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3690"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tblGrid>
      <w:tr w:rsidR="00125F49" w:rsidRPr="00CE54B0" w:rsidTr="0031279F">
        <w:tc>
          <w:tcPr>
            <w:tcW w:w="3690" w:type="dxa"/>
          </w:tcPr>
          <w:p w:rsidR="00125F49" w:rsidRPr="00CE54B0" w:rsidRDefault="0031279F">
            <w:pPr>
              <w:widowControl w:val="0"/>
              <w:ind w:right="-109"/>
              <w:jc w:val="right"/>
              <w:rPr>
                <w:rFonts w:eastAsia="Calibri"/>
                <w:noProof/>
                <w:sz w:val="28"/>
                <w:szCs w:val="28"/>
                <w:lang w:val="kk-KZ"/>
              </w:rPr>
            </w:pPr>
            <w:bookmarkStart w:id="0" w:name="_Hlk223619345"/>
            <w:r w:rsidRPr="00CE54B0">
              <w:rPr>
                <w:rFonts w:eastAsia="Calibri"/>
                <w:noProof/>
                <w:sz w:val="28"/>
                <w:szCs w:val="28"/>
                <w:lang w:val="kk-KZ"/>
              </w:rPr>
              <w:t xml:space="preserve">Қазақстан Республикасының Қаржы нарығын реттеу </w:t>
            </w:r>
          </w:p>
          <w:p w:rsidR="00125F49" w:rsidRPr="00CE54B0" w:rsidRDefault="0031279F">
            <w:pPr>
              <w:widowControl w:val="0"/>
              <w:jc w:val="right"/>
              <w:rPr>
                <w:rFonts w:eastAsia="Calibri"/>
                <w:noProof/>
                <w:sz w:val="28"/>
                <w:szCs w:val="28"/>
                <w:lang w:val="kk-KZ"/>
              </w:rPr>
            </w:pPr>
            <w:r w:rsidRPr="00CE54B0">
              <w:rPr>
                <w:rFonts w:eastAsia="Calibri"/>
                <w:noProof/>
                <w:sz w:val="28"/>
                <w:szCs w:val="28"/>
                <w:lang w:val="kk-KZ"/>
              </w:rPr>
              <w:t xml:space="preserve">және дамыту агенттігі Басқармасының </w:t>
            </w:r>
          </w:p>
          <w:p w:rsidR="007266DB" w:rsidRPr="00CE54B0" w:rsidRDefault="0031279F">
            <w:pPr>
              <w:widowControl w:val="0"/>
              <w:jc w:val="right"/>
              <w:rPr>
                <w:rFonts w:eastAsia="Calibri"/>
                <w:noProof/>
                <w:sz w:val="28"/>
                <w:szCs w:val="28"/>
                <w:lang w:val="kk-KZ"/>
              </w:rPr>
            </w:pPr>
            <w:r w:rsidRPr="00CE54B0">
              <w:rPr>
                <w:rFonts w:eastAsia="Calibri"/>
                <w:noProof/>
                <w:sz w:val="28"/>
                <w:szCs w:val="28"/>
                <w:lang w:val="kk-KZ"/>
              </w:rPr>
              <w:t xml:space="preserve">2026 жылғы </w:t>
            </w:r>
            <w:r w:rsidR="007266DB">
              <w:rPr>
                <w:rFonts w:eastAsia="Calibri"/>
                <w:noProof/>
                <w:sz w:val="28"/>
                <w:szCs w:val="28"/>
                <w:lang w:val="kk-KZ"/>
              </w:rPr>
              <w:t>28 қыркүйектегі</w:t>
            </w:r>
          </w:p>
          <w:p w:rsidR="00125F49" w:rsidRPr="00CE54B0" w:rsidRDefault="007266DB" w:rsidP="00A87EEA">
            <w:pPr>
              <w:widowControl w:val="0"/>
              <w:jc w:val="right"/>
              <w:rPr>
                <w:rFonts w:eastAsia="Calibri"/>
                <w:noProof/>
                <w:sz w:val="28"/>
                <w:szCs w:val="28"/>
                <w:lang w:val="kk-KZ"/>
              </w:rPr>
            </w:pPr>
            <w:r w:rsidRPr="00CE54B0">
              <w:rPr>
                <w:rFonts w:eastAsia="Calibri"/>
                <w:noProof/>
                <w:sz w:val="28"/>
                <w:szCs w:val="28"/>
                <w:lang w:val="kk-KZ"/>
              </w:rPr>
              <w:t>№</w:t>
            </w:r>
            <w:r>
              <w:rPr>
                <w:rFonts w:eastAsia="Calibri"/>
                <w:noProof/>
                <w:sz w:val="28"/>
                <w:szCs w:val="28"/>
                <w:lang w:val="kk-KZ"/>
              </w:rPr>
              <w:t>134</w:t>
            </w:r>
            <w:r w:rsidRPr="00CE54B0">
              <w:rPr>
                <w:rFonts w:eastAsia="Calibri"/>
                <w:noProof/>
                <w:sz w:val="28"/>
                <w:szCs w:val="28"/>
                <w:lang w:val="kk-KZ"/>
              </w:rPr>
              <w:t xml:space="preserve"> </w:t>
            </w:r>
            <w:r w:rsidR="0031279F" w:rsidRPr="00CE54B0">
              <w:rPr>
                <w:rFonts w:eastAsia="Calibri"/>
                <w:noProof/>
                <w:sz w:val="28"/>
                <w:szCs w:val="28"/>
                <w:lang w:val="kk-KZ"/>
              </w:rPr>
              <w:t>қаулысымен бекітілген</w:t>
            </w:r>
            <w:bookmarkEnd w:id="0"/>
          </w:p>
          <w:p w:rsidR="00125F49" w:rsidRPr="00CE54B0" w:rsidRDefault="00125F49">
            <w:pPr>
              <w:widowControl w:val="0"/>
              <w:ind w:right="-109" w:firstLineChars="253" w:firstLine="708"/>
              <w:jc w:val="right"/>
              <w:rPr>
                <w:i/>
                <w:sz w:val="28"/>
                <w:szCs w:val="28"/>
                <w:lang w:val="kk-KZ"/>
              </w:rPr>
            </w:pPr>
          </w:p>
        </w:tc>
      </w:tr>
    </w:tbl>
    <w:p w:rsidR="00125F49" w:rsidRPr="00CE54B0" w:rsidRDefault="00125F49">
      <w:pPr>
        <w:widowControl w:val="0"/>
        <w:jc w:val="center"/>
        <w:rPr>
          <w:i/>
          <w:sz w:val="28"/>
          <w:szCs w:val="28"/>
          <w:lang w:val="kk-KZ"/>
        </w:rPr>
      </w:pPr>
    </w:p>
    <w:p w:rsidR="00125F49" w:rsidRPr="00CE54B0" w:rsidRDefault="00125F49">
      <w:pPr>
        <w:widowControl w:val="0"/>
        <w:jc w:val="center"/>
        <w:rPr>
          <w:b/>
          <w:bCs/>
          <w:sz w:val="28"/>
          <w:szCs w:val="28"/>
          <w:lang w:val="kk-KZ"/>
        </w:rPr>
      </w:pPr>
      <w:bookmarkStart w:id="1" w:name="_Hlk219909309"/>
    </w:p>
    <w:p w:rsidR="00125F49" w:rsidRPr="00CE54B0" w:rsidRDefault="0031279F">
      <w:pPr>
        <w:widowControl w:val="0"/>
        <w:jc w:val="center"/>
        <w:rPr>
          <w:rFonts w:eastAsia="Calibri"/>
          <w:b/>
          <w:sz w:val="28"/>
          <w:szCs w:val="28"/>
          <w:lang w:val="kk-KZ" w:eastAsia="en-US"/>
        </w:rPr>
      </w:pPr>
      <w:r w:rsidRPr="00CE54B0">
        <w:rPr>
          <w:rFonts w:eastAsia="Calibri"/>
          <w:b/>
          <w:sz w:val="28"/>
          <w:szCs w:val="28"/>
          <w:lang w:val="kk-KZ" w:eastAsia="en-US"/>
        </w:rPr>
        <w:t>Өзгерістер енгізілетін Қазақстан Республикасы Ұлттық Банкі Басқармасының кейбір қаулыларының және Қазақстан Республикасының Қаржы нарығын реттеу және дамыту агенттігі Басқармасы қаулыларының тізбесі</w:t>
      </w:r>
    </w:p>
    <w:p w:rsidR="00125F49" w:rsidRPr="00CE54B0" w:rsidRDefault="00125F49">
      <w:pPr>
        <w:widowControl w:val="0"/>
        <w:jc w:val="center"/>
        <w:rPr>
          <w:rFonts w:eastAsia="Calibri"/>
          <w:b/>
          <w:sz w:val="28"/>
          <w:szCs w:val="28"/>
          <w:lang w:val="kk-KZ" w:eastAsia="en-US"/>
        </w:rPr>
      </w:pPr>
    </w:p>
    <w:p w:rsidR="00125F49" w:rsidRPr="00CE54B0" w:rsidRDefault="00125F49">
      <w:pPr>
        <w:widowControl w:val="0"/>
        <w:rPr>
          <w:rFonts w:eastAsia="Calibri"/>
          <w:sz w:val="28"/>
          <w:szCs w:val="28"/>
          <w:lang w:val="kk-KZ" w:eastAsia="en-US"/>
        </w:rPr>
      </w:pPr>
    </w:p>
    <w:p w:rsidR="00125F49" w:rsidRPr="00CE54B0" w:rsidRDefault="00125F49">
      <w:pPr>
        <w:widowControl w:val="0"/>
        <w:jc w:val="center"/>
        <w:rPr>
          <w:rFonts w:eastAsia="Calibri"/>
          <w:sz w:val="28"/>
          <w:szCs w:val="28"/>
          <w:lang w:val="kk-KZ" w:eastAsia="en-US"/>
        </w:rPr>
      </w:pP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«Исламдық қаржыландыру қағидаттары бойынша сыртқы тәуелсіз сарапшыларға қойылатын талаптарды, сондай-ақ лизинг берушілердің исламдық лизинг мәмілелерінің исламдық қаржыландыру қағидаттарына сәйкестігі туралы қорытынды алу үшін исламдық қаржыландыру қағидаттары бойынша сыртқы тәуелсіз сарапшыларды тарту жағдайларын айқындау туралы» Қазақстан Республикасы Ұлттық Банкі Басқармасының 2015 жылғы 27 мамырдағы № 94 қаулысына (Нормативтік құқықтық актілерді мемлекеттік тіркеу тізілімінде № 11660 болып тіркелген) мынадай өзгеріс</w:t>
      </w:r>
      <w:r w:rsidR="005C15E3" w:rsidRPr="00CE54B0">
        <w:rPr>
          <w:rFonts w:eastAsia="Calibri"/>
          <w:sz w:val="28"/>
          <w:szCs w:val="28"/>
          <w:lang w:val="kk-KZ" w:eastAsia="en-US"/>
        </w:rPr>
        <w:t>тер</w:t>
      </w:r>
      <w:r w:rsidRPr="00CE54B0">
        <w:rPr>
          <w:rFonts w:eastAsia="Calibri"/>
          <w:sz w:val="28"/>
          <w:szCs w:val="28"/>
          <w:lang w:val="kk-KZ" w:eastAsia="en-US"/>
        </w:rPr>
        <w:t xml:space="preserve"> енгізілсін:</w:t>
      </w:r>
    </w:p>
    <w:p w:rsidR="00125F49" w:rsidRPr="00CE54B0" w:rsidRDefault="0031279F">
      <w:pPr>
        <w:widowControl w:val="0"/>
        <w:tabs>
          <w:tab w:val="left" w:pos="709"/>
          <w:tab w:val="left" w:pos="1134"/>
        </w:tabs>
        <w:ind w:left="709"/>
        <w:contextualSpacing/>
        <w:jc w:val="both"/>
        <w:rPr>
          <w:rFonts w:eastAsia="Calibri"/>
          <w:sz w:val="28"/>
          <w:szCs w:val="28"/>
          <w:lang w:val="kk-KZ" w:eastAsia="en-US"/>
        </w:rPr>
      </w:pPr>
      <w:r w:rsidRPr="00CE54B0">
        <w:rPr>
          <w:rFonts w:eastAsia="Calibri"/>
          <w:sz w:val="28"/>
          <w:szCs w:val="28"/>
          <w:lang w:val="kk-KZ" w:eastAsia="en-US"/>
        </w:rPr>
        <w:t>Кіріспе мынадай редакцияда жазылсын: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«Қаржы лизингі туралы»</w:t>
      </w:r>
      <w:r w:rsidR="007B03B0" w:rsidRPr="00CE54B0">
        <w:rPr>
          <w:rFonts w:eastAsia="Calibri"/>
          <w:sz w:val="28"/>
          <w:szCs w:val="28"/>
          <w:lang w:val="kk-KZ" w:eastAsia="en-US"/>
        </w:rPr>
        <w:t xml:space="preserve"> </w:t>
      </w:r>
      <w:r w:rsidRPr="00CE54B0">
        <w:rPr>
          <w:rFonts w:eastAsia="Calibri"/>
          <w:sz w:val="28"/>
          <w:szCs w:val="28"/>
          <w:lang w:val="kk-KZ" w:eastAsia="en-US"/>
        </w:rPr>
        <w:t>Қазақстан Республикасының</w:t>
      </w:r>
      <w:r w:rsidR="00E635AE" w:rsidRPr="00CE54B0">
        <w:rPr>
          <w:rFonts w:eastAsia="Calibri"/>
          <w:sz w:val="28"/>
          <w:szCs w:val="28"/>
          <w:lang w:val="kk-KZ" w:eastAsia="en-US"/>
        </w:rPr>
        <w:t xml:space="preserve"> </w:t>
      </w:r>
      <w:r w:rsidRPr="00CE54B0">
        <w:rPr>
          <w:rFonts w:eastAsia="Calibri"/>
          <w:sz w:val="28"/>
          <w:szCs w:val="28"/>
          <w:lang w:val="kk-KZ" w:eastAsia="en-US"/>
        </w:rPr>
        <w:t>Заңының</w:t>
      </w:r>
      <w:r w:rsidR="00E635AE" w:rsidRPr="00CE54B0">
        <w:rPr>
          <w:rFonts w:eastAsia="Calibri"/>
          <w:sz w:val="28"/>
          <w:szCs w:val="28"/>
          <w:lang w:val="kk-KZ" w:eastAsia="en-US"/>
        </w:rPr>
        <w:t xml:space="preserve"> </w:t>
      </w:r>
      <w:r w:rsidRPr="00CE54B0">
        <w:rPr>
          <w:rFonts w:eastAsia="Calibri"/>
          <w:sz w:val="28"/>
          <w:szCs w:val="28"/>
          <w:lang w:val="kk-KZ" w:eastAsia="en-US"/>
        </w:rPr>
        <w:t xml:space="preserve">24-2-бабының 1-тармағына сәйкес Қазақстан Республикасы Ұлттық Банкінің Басқармасы </w:t>
      </w:r>
      <w:r w:rsidRPr="00CE54B0">
        <w:rPr>
          <w:rFonts w:eastAsia="Calibri"/>
          <w:b/>
          <w:sz w:val="28"/>
          <w:szCs w:val="28"/>
          <w:lang w:val="kk-KZ" w:eastAsia="en-US"/>
        </w:rPr>
        <w:t>ҚАУЛЫ ЕТЕДІ</w:t>
      </w:r>
      <w:r w:rsidRPr="00CE54B0">
        <w:rPr>
          <w:rFonts w:eastAsia="Calibri"/>
          <w:sz w:val="28"/>
          <w:szCs w:val="28"/>
          <w:lang w:val="kk-KZ" w:eastAsia="en-US"/>
        </w:rPr>
        <w:t>:»;</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2-тармақтың</w:t>
      </w:r>
      <w:r w:rsidR="003861AA" w:rsidRPr="00CE54B0">
        <w:rPr>
          <w:rFonts w:eastAsia="Calibri"/>
          <w:sz w:val="28"/>
          <w:szCs w:val="28"/>
          <w:lang w:val="kk-KZ" w:eastAsia="en-US"/>
        </w:rPr>
        <w:t xml:space="preserve"> </w:t>
      </w:r>
      <w:r w:rsidRPr="00CE54B0">
        <w:rPr>
          <w:rFonts w:eastAsia="Calibri"/>
          <w:sz w:val="28"/>
          <w:szCs w:val="28"/>
          <w:lang w:val="kk-KZ" w:eastAsia="en-US"/>
        </w:rPr>
        <w:t>орыс тіліндегі мәтініне өзгерістер 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 xml:space="preserve">көрсетілген қаулымен бекітілген </w:t>
      </w:r>
      <w:r w:rsidRPr="00CE54B0">
        <w:rPr>
          <w:bCs/>
          <w:sz w:val="28"/>
          <w:szCs w:val="28"/>
          <w:lang w:val="kk-KZ"/>
        </w:rPr>
        <w:t>исламдық қаржыландыру қағидаттары бойынша сыртқы тәуелсіз сарапшыларға қойылатын талаптарында</w:t>
      </w:r>
      <w:r w:rsidRPr="00CE54B0">
        <w:rPr>
          <w:rFonts w:eastAsia="Calibri"/>
          <w:sz w:val="28"/>
          <w:szCs w:val="28"/>
          <w:lang w:val="kk-KZ" w:eastAsia="en-US"/>
        </w:rPr>
        <w:t>:</w:t>
      </w:r>
    </w:p>
    <w:p w:rsidR="00125F49" w:rsidRPr="00CE54B0" w:rsidRDefault="0031279F">
      <w:pPr>
        <w:widowControl w:val="0"/>
        <w:ind w:firstLine="708"/>
        <w:jc w:val="both"/>
        <w:rPr>
          <w:sz w:val="28"/>
          <w:szCs w:val="28"/>
          <w:lang w:val="kk-KZ"/>
        </w:rPr>
      </w:pPr>
      <w:r w:rsidRPr="00CE54B0">
        <w:rPr>
          <w:sz w:val="28"/>
          <w:szCs w:val="28"/>
          <w:lang w:val="kk-KZ"/>
        </w:rPr>
        <w:t>1-тармақ мынадай редакцияда жазылсын:</w:t>
      </w:r>
    </w:p>
    <w:p w:rsidR="00125F49" w:rsidRPr="00CE54B0" w:rsidRDefault="0031279F">
      <w:pPr>
        <w:widowControl w:val="0"/>
        <w:ind w:firstLine="708"/>
        <w:jc w:val="both"/>
        <w:rPr>
          <w:sz w:val="28"/>
          <w:szCs w:val="28"/>
          <w:lang w:val="kk-KZ"/>
        </w:rPr>
      </w:pPr>
      <w:r w:rsidRPr="00CE54B0">
        <w:rPr>
          <w:rFonts w:eastAsia="Calibri"/>
          <w:sz w:val="28"/>
          <w:szCs w:val="28"/>
          <w:lang w:val="kk-KZ" w:eastAsia="en-US"/>
        </w:rPr>
        <w:t>«1. Осы Исламдық қаржыландыру қағидаттары бойынша сыртқы тәуелсіз сарапшыларға қойылатын талаптар «Қаржы лизингі туралы» Қазақстан Республикасының Заңының</w:t>
      </w:r>
      <w:r w:rsidRPr="00CE54B0">
        <w:rPr>
          <w:rFonts w:ascii="Calibri" w:eastAsia="Calibri" w:hAnsi="Calibri"/>
          <w:sz w:val="28"/>
          <w:szCs w:val="28"/>
          <w:lang w:val="kk-KZ" w:eastAsia="en-US"/>
        </w:rPr>
        <w:t xml:space="preserve"> </w:t>
      </w:r>
      <w:r w:rsidRPr="00CE54B0">
        <w:rPr>
          <w:rFonts w:eastAsia="Calibri"/>
          <w:sz w:val="28"/>
          <w:szCs w:val="28"/>
          <w:lang w:val="kk-KZ" w:eastAsia="en-US"/>
        </w:rPr>
        <w:t>24-2-бабының 1-тармағына сәйкес әзірленді және исламдық қаржыландыру қағидаттары бойынша сыртқы тәуелсіз сарапшыларға (бұдан әрі – сыртқы тәуелсіз сарапшылар) қойылатын талаптарды айқындайды.».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w:t>
      </w:r>
      <w:r w:rsidRPr="00CE54B0">
        <w:rPr>
          <w:rFonts w:eastAsia="Calibri"/>
          <w:sz w:val="28"/>
          <w:szCs w:val="28"/>
          <w:lang w:val="kk-KZ" w:eastAsia="en-US"/>
        </w:rPr>
        <w:lastRenderedPageBreak/>
        <w:t>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w:t>
      </w:r>
      <w:bookmarkStart w:id="2" w:name="_Hlk231565053"/>
      <w:r w:rsidRPr="00CE54B0">
        <w:rPr>
          <w:rFonts w:eastAsia="Calibri"/>
          <w:sz w:val="28"/>
          <w:szCs w:val="28"/>
          <w:lang w:val="kk-KZ" w:eastAsia="en-US"/>
        </w:rPr>
        <w:t xml:space="preserve"> Қазақстан Республикасы Ұлттық Банкі Басқармасының 2016 жылғы 26 желтоқсандағы № 304 қаулысына (Нормативтік құқықтық актілерді мемлекеттік тіркеу тізілімінде №14794 болып тіркелген) мынадай өзгерістер енгізілсін:</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көрсетілген қаулымен бекітілген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мәндерінде және оларды есептеу әдістемелерінде:</w:t>
      </w:r>
    </w:p>
    <w:p w:rsidR="00125F49" w:rsidRPr="00CE54B0" w:rsidRDefault="0031279F">
      <w:pPr>
        <w:widowControl w:val="0"/>
        <w:ind w:firstLine="708"/>
        <w:jc w:val="both"/>
        <w:rPr>
          <w:sz w:val="28"/>
          <w:szCs w:val="28"/>
          <w:lang w:val="kk-KZ"/>
        </w:rPr>
      </w:pPr>
      <w:r w:rsidRPr="00CE54B0">
        <w:rPr>
          <w:rFonts w:eastAsia="Calibri"/>
          <w:sz w:val="28"/>
          <w:szCs w:val="28"/>
          <w:lang w:val="kk-KZ" w:eastAsia="en-US"/>
        </w:rPr>
        <w:t>10-2 тармақтың 2)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12-тармақтың 4)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13-тармақтың 5)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34-тармақтың 10)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41-1 тармақтың 1)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44-1 тармақтың 1)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45-1-тармақ мынадай редакцияда жазылсын:</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«45-1. 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цифрлық жүйеде құрылатын және есепке алынатын шамалармен байланысты тәуекелдерді сақтандыру жүзеге асырылмайды.»;</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3-қосымшаның орыс тіліндегі мәтініне өзгерістер енгізіледі, қазақ тіліндегі мәтіні өзгеріссіз сақталды;</w:t>
      </w:r>
      <w:bookmarkEnd w:id="2"/>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4-қосымшаның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6-қосымшаның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«Ұлттық пошта операторы үшін пруденциялық нормативтерді белгілеу туралы» Қазақстан Республикасы Ұлттық Банкі Басқармасының 2016 жылғы 26 </w:t>
      </w:r>
      <w:r w:rsidRPr="00CE54B0">
        <w:rPr>
          <w:rFonts w:eastAsia="Calibri"/>
          <w:sz w:val="28"/>
          <w:szCs w:val="28"/>
          <w:lang w:val="kk-KZ" w:eastAsia="en-US"/>
        </w:rPr>
        <w:lastRenderedPageBreak/>
        <w:t>желтоқсандағы № 307 қаулысына (Нормативтік құқықтық актілерді мемлекеттік тіркеу тізілімінде №14786 болып тіркелген) мынадай өзгеріс енгізілсін:</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bCs/>
          <w:sz w:val="28"/>
          <w:szCs w:val="28"/>
          <w:lang w:val="kk-KZ"/>
        </w:rPr>
        <w:t>1-1 қосымшаның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w:t>
      </w:r>
      <w:r w:rsidR="00EB03CE" w:rsidRPr="00CE54B0">
        <w:rPr>
          <w:rFonts w:eastAsia="Calibri"/>
          <w:bCs/>
          <w:sz w:val="28"/>
          <w:szCs w:val="28"/>
          <w:lang w:val="kk-KZ" w:eastAsia="en-US"/>
        </w:rPr>
        <w:t>Пруденциялық нормативтерді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нормалар мен лимиттерді белгілеу туралы</w:t>
      </w:r>
      <w:r w:rsidRPr="00CE54B0">
        <w:rPr>
          <w:rFonts w:eastAsia="Calibri"/>
          <w:sz w:val="28"/>
          <w:szCs w:val="28"/>
          <w:lang w:val="kk-KZ" w:eastAsia="en-US"/>
        </w:rPr>
        <w:t>» Қазақстан Республикасы Ұлттық Банкі Басқармасының 2016 жылғы 26 желтоқсандағы № 308 қаулысына (Нормативтік құқықтық актілерді мемлекеттік тіркеу тізілімінде №14788 болып тіркелген) мынадай өзгерістер енгізілсін:</w:t>
      </w:r>
    </w:p>
    <w:p w:rsidR="00125F49" w:rsidRPr="00A87EEA" w:rsidRDefault="0031279F">
      <w:pPr>
        <w:widowControl w:val="0"/>
        <w:tabs>
          <w:tab w:val="left" w:pos="709"/>
          <w:tab w:val="left" w:pos="1134"/>
        </w:tabs>
        <w:jc w:val="both"/>
        <w:rPr>
          <w:sz w:val="28"/>
          <w:szCs w:val="28"/>
          <w:lang w:val="kk-KZ"/>
        </w:rPr>
      </w:pPr>
      <w:r w:rsidRPr="00CE54B0">
        <w:rPr>
          <w:sz w:val="28"/>
          <w:szCs w:val="28"/>
          <w:lang w:val="kk-KZ"/>
        </w:rPr>
        <w:tab/>
        <w:t>көрсетілген қаулымен бекітілген</w:t>
      </w:r>
      <w:r w:rsidR="002777E1" w:rsidRPr="00CE54B0">
        <w:rPr>
          <w:sz w:val="28"/>
          <w:szCs w:val="28"/>
          <w:lang w:val="kk-KZ"/>
        </w:rPr>
        <w:t xml:space="preserve"> </w:t>
      </w:r>
      <w:r w:rsidR="002777E1" w:rsidRPr="00A87EEA">
        <w:rPr>
          <w:bCs/>
          <w:sz w:val="28"/>
          <w:szCs w:val="28"/>
          <w:lang w:val="kk-KZ"/>
        </w:rPr>
        <w:t>Пруденциялық нормативтер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w:t>
      </w:r>
      <w:r w:rsidR="002777E1" w:rsidRPr="00CE54B0">
        <w:rPr>
          <w:sz w:val="28"/>
          <w:szCs w:val="28"/>
          <w:lang w:val="kk-KZ"/>
        </w:rPr>
        <w:t xml:space="preserve"> </w:t>
      </w:r>
      <w:r w:rsidR="002777E1" w:rsidRPr="00A87EEA">
        <w:rPr>
          <w:bCs/>
          <w:sz w:val="28"/>
          <w:szCs w:val="28"/>
          <w:lang w:val="kk-KZ"/>
        </w:rPr>
        <w:t>нормалар мен лимиттер</w:t>
      </w:r>
      <w:r w:rsidR="002777E1" w:rsidRPr="00CE54B0">
        <w:rPr>
          <w:bCs/>
          <w:sz w:val="28"/>
          <w:szCs w:val="28"/>
          <w:lang w:val="kk-KZ"/>
        </w:rPr>
        <w:t>інде</w:t>
      </w:r>
      <w:r w:rsidRPr="00CE54B0">
        <w:rPr>
          <w:sz w:val="28"/>
          <w:szCs w:val="28"/>
          <w:lang w:val="kk-KZ"/>
        </w:rPr>
        <w:t xml:space="preserve">: </w:t>
      </w:r>
    </w:p>
    <w:p w:rsidR="00125F49" w:rsidRPr="00CE54B0" w:rsidRDefault="0031279F">
      <w:pPr>
        <w:widowControl w:val="0"/>
        <w:tabs>
          <w:tab w:val="left" w:pos="1134"/>
        </w:tabs>
        <w:ind w:firstLine="709"/>
        <w:contextualSpacing/>
        <w:jc w:val="both"/>
        <w:rPr>
          <w:bCs/>
          <w:sz w:val="28"/>
          <w:szCs w:val="28"/>
          <w:lang w:val="kk-KZ"/>
        </w:rPr>
      </w:pPr>
      <w:r w:rsidRPr="00CE54B0">
        <w:rPr>
          <w:bCs/>
          <w:sz w:val="28"/>
          <w:szCs w:val="28"/>
          <w:lang w:val="kk-KZ"/>
        </w:rPr>
        <w:t>5-тармақтың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bookmarkStart w:id="3" w:name="_Hlk238050634"/>
      <w:r w:rsidRPr="00CE54B0">
        <w:rPr>
          <w:rFonts w:eastAsia="Calibri"/>
          <w:sz w:val="28"/>
          <w:szCs w:val="28"/>
          <w:lang w:val="kk-KZ" w:eastAsia="en-US"/>
        </w:rPr>
        <w:t>29-тармақ 10-тармақшасы мынадай редакцияда жазылсын:</w:t>
      </w:r>
    </w:p>
    <w:bookmarkEnd w:id="3"/>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 «10) қарыз алушылар Қазақстан Республикасының заңдарында көзделген басқа негіздер бойынша бір бірімен байланысты болған;»;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32-тармақ 6-тармақшасы мынадай редакцияда жазылсын: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 «6) Ұйым қарыз алушы үшін үшінші тұлғалардың пайдасына немесе қарыз алушының алдында, сондай-ақ Қазақстан Республикасының заңдарында немесе жасалған шарттарда көзделген өзге де негіздер бойынша өзіне міндеттеме қабылдаған талаптардың сомасы ретінде;»;</w:t>
      </w:r>
    </w:p>
    <w:p w:rsidR="00125F49" w:rsidRPr="00CE54B0" w:rsidRDefault="0031279F">
      <w:pPr>
        <w:widowControl w:val="0"/>
        <w:tabs>
          <w:tab w:val="left" w:pos="1134"/>
        </w:tabs>
        <w:ind w:firstLine="709"/>
        <w:contextualSpacing/>
        <w:jc w:val="both"/>
        <w:rPr>
          <w:bCs/>
          <w:sz w:val="28"/>
          <w:szCs w:val="28"/>
          <w:lang w:val="kk-KZ"/>
        </w:rPr>
      </w:pPr>
      <w:r w:rsidRPr="00CE54B0">
        <w:rPr>
          <w:bCs/>
          <w:sz w:val="28"/>
          <w:szCs w:val="28"/>
          <w:lang w:val="kk-KZ"/>
        </w:rPr>
        <w:t>34-тармақтың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1134"/>
        </w:tabs>
        <w:ind w:firstLine="709"/>
        <w:contextualSpacing/>
        <w:jc w:val="both"/>
        <w:rPr>
          <w:bCs/>
          <w:sz w:val="28"/>
          <w:szCs w:val="28"/>
          <w:lang w:val="kk-KZ"/>
        </w:rPr>
      </w:pPr>
      <w:r w:rsidRPr="00CE54B0">
        <w:rPr>
          <w:bCs/>
          <w:sz w:val="28"/>
          <w:szCs w:val="28"/>
          <w:lang w:val="kk-KZ"/>
        </w:rPr>
        <w:t>45-тармақтың</w:t>
      </w:r>
      <w:r w:rsidR="00E31569" w:rsidRPr="00CE54B0">
        <w:rPr>
          <w:bCs/>
          <w:sz w:val="28"/>
          <w:szCs w:val="28"/>
          <w:lang w:val="kk-KZ"/>
        </w:rPr>
        <w:t xml:space="preserve"> бірінші бөлігінің</w:t>
      </w:r>
      <w:r w:rsidRPr="00CE54B0">
        <w:rPr>
          <w:bCs/>
          <w:sz w:val="28"/>
          <w:szCs w:val="28"/>
          <w:lang w:val="kk-KZ"/>
        </w:rPr>
        <w:t xml:space="preserve">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bCs/>
          <w:sz w:val="28"/>
          <w:szCs w:val="28"/>
          <w:lang w:val="kk-KZ" w:eastAsia="en-US"/>
        </w:rPr>
        <w:t>1-қосымшасының орыс тіліндегі мәтініне өзгерістер енгізіледі, қазақ тіліндегі мәтіні өзгеріссіз сақталды;</w:t>
      </w:r>
    </w:p>
    <w:p w:rsidR="00125F49" w:rsidRPr="00CE54B0" w:rsidRDefault="00F501B0" w:rsidP="00F501B0">
      <w:pPr>
        <w:widowControl w:val="0"/>
        <w:tabs>
          <w:tab w:val="left" w:pos="1134"/>
        </w:tabs>
        <w:ind w:firstLine="709"/>
        <w:contextualSpacing/>
        <w:jc w:val="both"/>
        <w:rPr>
          <w:rFonts w:eastAsia="Calibri"/>
          <w:bCs/>
          <w:sz w:val="28"/>
          <w:szCs w:val="28"/>
          <w:lang w:val="kk-KZ" w:eastAsia="en-US"/>
        </w:rPr>
      </w:pPr>
      <w:r w:rsidRPr="00CE54B0">
        <w:rPr>
          <w:rFonts w:eastAsia="Calibri"/>
          <w:bCs/>
          <w:sz w:val="28"/>
          <w:szCs w:val="28"/>
          <w:lang w:val="kk-KZ" w:eastAsia="en-US"/>
        </w:rPr>
        <w:t>4-қосымша Тізбеге 1-қосымшаға сәйкес жаңа редакцияда жазылсын.</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«Эмитенттерге және олардың қор биржасында айналысқа жіберілетін бағалы қағаздарына, сондай-ақ қор биржасы ресми тізімінің жекелеген санаттарына қойылатын талаптарды бекіту және Қазақстан Республикасының кейбір нормативтік құқықтық актілеріне бағалы қағаздар нарығын реттеу мәселелері бойынша өзгерістер енгізу туралы» Қазақстан Республикасы Ұлттық Банкі Басқармасының 2017 жылғы 27 наурыздағы № 54 қаулысына (Нормативтік құқықтық актілерді мемлекеттік тіркеу тізілімінде №15175 болып тіркелген) мынадай өзгерістер енгізілсін:</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көрсетілген қаулымен бекітілген Эмитенттерге және олардың қор биржасында айналысқа жіберілетін бағалы қағаздарына, сондай-ақ қор биржасы </w:t>
      </w:r>
      <w:r w:rsidRPr="00CE54B0">
        <w:rPr>
          <w:rFonts w:eastAsia="Calibri"/>
          <w:sz w:val="28"/>
          <w:szCs w:val="28"/>
          <w:lang w:val="kk-KZ" w:eastAsia="en-US"/>
        </w:rPr>
        <w:lastRenderedPageBreak/>
        <w:t>ресми тізімінің жекелеген санаттарына қойылатын талаптарда:</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3-тармақ мынадай редакцияда жазылсын:</w:t>
      </w:r>
    </w:p>
    <w:p w:rsidR="00125F49" w:rsidRPr="00CE54B0" w:rsidRDefault="0031279F">
      <w:pPr>
        <w:widowControl w:val="0"/>
        <w:tabs>
          <w:tab w:val="left" w:pos="284"/>
        </w:tabs>
        <w:ind w:firstLine="178"/>
        <w:jc w:val="both"/>
        <w:rPr>
          <w:sz w:val="28"/>
          <w:szCs w:val="28"/>
          <w:lang w:val="kk-KZ"/>
        </w:rPr>
      </w:pPr>
      <w:r w:rsidRPr="00CE54B0">
        <w:rPr>
          <w:rFonts w:eastAsia="Calibri"/>
          <w:sz w:val="28"/>
          <w:szCs w:val="28"/>
          <w:lang w:val="kk-KZ" w:eastAsia="en-US"/>
        </w:rPr>
        <w:t>«</w:t>
      </w:r>
      <w:r w:rsidRPr="00CE54B0">
        <w:rPr>
          <w:sz w:val="28"/>
          <w:szCs w:val="28"/>
          <w:lang w:val="kk-KZ"/>
        </w:rPr>
        <w:t>3. Қазақстан Республикасының ұйымдастырылған бағалы қағаздар нарығындағы айналысқа Қазақстан Республикасынан басқа мемлекеттердің заңнамасына сәйкес шығарылған, қор биржасының тізіміне енгізілген (тізімде айналыста болуға рұқсат берілген) бағалы қағаздарға рұқсат беріледі.</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sz w:val="28"/>
          <w:szCs w:val="28"/>
          <w:lang w:val="kk-KZ"/>
        </w:rPr>
        <w:t>Қазақстан Республикасының ұйымдастырылған бағалы қағаздар нарығындағы айналысқа құны 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цифрлық жүйеде құрылатын және есепке алынатын шамалардың құнына (құнының өзгеруіне) байланысты болатын қаржы құралдарына рұқсат берілмейді</w:t>
      </w:r>
      <w:r w:rsidRPr="00CE54B0">
        <w:rPr>
          <w:rFonts w:eastAsia="Calibri"/>
          <w:sz w:val="28"/>
          <w:szCs w:val="28"/>
          <w:lang w:val="kk-KZ" w:eastAsia="en-US"/>
        </w:rPr>
        <w:t>.»;</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bCs/>
          <w:sz w:val="28"/>
          <w:szCs w:val="28"/>
          <w:lang w:val="kk-KZ" w:eastAsia="en-US"/>
        </w:rPr>
        <w:t>9-тармақтың орыс тіліндегі мәтініне өзгерістер енгізіледі, қазақ тіліндегі мәтіні өзгеріссіз сақталды.</w:t>
      </w:r>
    </w:p>
    <w:p w:rsidR="00125F49" w:rsidRPr="00CE54B0" w:rsidRDefault="008451C6">
      <w:pPr>
        <w:widowControl w:val="0"/>
        <w:ind w:firstLine="709"/>
        <w:contextualSpacing/>
        <w:jc w:val="both"/>
        <w:rPr>
          <w:rFonts w:eastAsia="Calibri"/>
          <w:sz w:val="28"/>
          <w:szCs w:val="28"/>
          <w:lang w:val="kk-KZ" w:eastAsia="en-US"/>
        </w:rPr>
      </w:pPr>
      <w:bookmarkStart w:id="4" w:name="_Hlk232433401"/>
      <w:bookmarkStart w:id="5" w:name="_Hlk237959772"/>
      <w:r w:rsidRPr="00CE54B0">
        <w:rPr>
          <w:rFonts w:eastAsia="Calibri"/>
          <w:sz w:val="28"/>
          <w:szCs w:val="28"/>
          <w:lang w:val="kk-KZ" w:eastAsia="en-US"/>
        </w:rPr>
        <w:t>1</w:t>
      </w:r>
      <w:r w:rsidR="0031279F" w:rsidRPr="00CE54B0">
        <w:rPr>
          <w:rFonts w:eastAsia="Calibri"/>
          <w:sz w:val="28"/>
          <w:szCs w:val="28"/>
          <w:lang w:val="kk-KZ" w:eastAsia="en-US"/>
        </w:rPr>
        <w:t xml:space="preserve">-қосымша Тізбеге </w:t>
      </w:r>
      <w:r w:rsidRPr="00CE54B0">
        <w:rPr>
          <w:rFonts w:eastAsia="Calibri"/>
          <w:sz w:val="28"/>
          <w:szCs w:val="28"/>
          <w:lang w:val="kk-KZ" w:eastAsia="en-US"/>
        </w:rPr>
        <w:t>2</w:t>
      </w:r>
      <w:r w:rsidR="0031279F" w:rsidRPr="00CE54B0">
        <w:rPr>
          <w:rFonts w:eastAsia="Calibri"/>
          <w:sz w:val="28"/>
          <w:szCs w:val="28"/>
          <w:lang w:val="kk-KZ" w:eastAsia="en-US"/>
        </w:rPr>
        <w:t>-қосымшаға сәйкес жаңа редакцияда жазылсын.</w:t>
      </w:r>
      <w:bookmarkEnd w:id="4"/>
    </w:p>
    <w:bookmarkEnd w:id="5"/>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«Банктік депозиттік сертификаттарды шығару және олардың айналысы қағидаларын бекіту туралы» Қазақстан Республикасы Ұлттық Банкі Басқармасының 2017 жылғы 22 желтоқсандағы № 264 қаулысына (Нормативтік құқықтық актілерді мемлекеттік тіркеу тізілімінде № 16229 болып тіркелген) мынадай өзгерістер енгізілсін:</w:t>
      </w:r>
    </w:p>
    <w:p w:rsidR="00125F49" w:rsidRPr="00CE54B0" w:rsidRDefault="0031279F">
      <w:pPr>
        <w:widowControl w:val="0"/>
        <w:tabs>
          <w:tab w:val="left" w:pos="709"/>
          <w:tab w:val="left" w:pos="1134"/>
        </w:tabs>
        <w:ind w:left="709"/>
        <w:contextualSpacing/>
        <w:jc w:val="both"/>
        <w:rPr>
          <w:rFonts w:eastAsia="Calibri"/>
          <w:sz w:val="28"/>
          <w:szCs w:val="28"/>
          <w:lang w:val="kk-KZ" w:eastAsia="en-US"/>
        </w:rPr>
      </w:pPr>
      <w:r w:rsidRPr="00CE54B0">
        <w:rPr>
          <w:sz w:val="28"/>
          <w:szCs w:val="28"/>
          <w:lang w:val="kk-KZ"/>
        </w:rPr>
        <w:t>Кіріспе мынадай редакцияда жазылсын:</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w:t>
      </w:r>
      <w:r w:rsidR="00412B85" w:rsidRPr="00CE54B0">
        <w:rPr>
          <w:rFonts w:eastAsia="Calibri"/>
          <w:sz w:val="28"/>
          <w:szCs w:val="28"/>
          <w:lang w:val="kk-KZ" w:eastAsia="en-US"/>
        </w:rPr>
        <w:t>«</w:t>
      </w:r>
      <w:r w:rsidR="00F7540E" w:rsidRPr="00CE54B0">
        <w:rPr>
          <w:rFonts w:eastAsia="Calibri"/>
          <w:sz w:val="28"/>
          <w:szCs w:val="28"/>
          <w:lang w:val="kk-KZ" w:eastAsia="en-US"/>
        </w:rPr>
        <w:t>Қаржы нарығы мен қаржы ұйымдарын мемлекеттік реттеу, бақылау және қадағалау туралы»</w:t>
      </w:r>
      <w:r w:rsidRPr="00CE54B0">
        <w:rPr>
          <w:rFonts w:eastAsia="Calibri"/>
          <w:sz w:val="28"/>
          <w:szCs w:val="28"/>
          <w:lang w:val="kk-KZ" w:eastAsia="en-US"/>
        </w:rPr>
        <w:t xml:space="preserve"> Қазақстан Республикасының Заңының 6-5-бабының 16) тармақшасына</w:t>
      </w:r>
      <w:r w:rsidR="00EF2E7C" w:rsidRPr="00CE54B0">
        <w:rPr>
          <w:rFonts w:eastAsia="Calibri"/>
          <w:sz w:val="28"/>
          <w:szCs w:val="28"/>
          <w:lang w:val="kk-KZ" w:eastAsia="en-US"/>
        </w:rPr>
        <w:t xml:space="preserve"> </w:t>
      </w:r>
      <w:r w:rsidRPr="00CE54B0">
        <w:rPr>
          <w:rFonts w:eastAsia="Calibri"/>
          <w:sz w:val="28"/>
          <w:szCs w:val="28"/>
          <w:lang w:val="kk-KZ" w:eastAsia="en-US"/>
        </w:rPr>
        <w:t>сәйкес Қазақстан Республикасы Ұлттық Банкінің Басқармасы</w:t>
      </w:r>
      <w:r w:rsidR="00EF2E7C" w:rsidRPr="00CE54B0">
        <w:rPr>
          <w:rFonts w:eastAsia="Calibri"/>
          <w:sz w:val="28"/>
          <w:szCs w:val="28"/>
          <w:lang w:val="kk-KZ" w:eastAsia="en-US"/>
        </w:rPr>
        <w:t xml:space="preserve"> </w:t>
      </w:r>
      <w:r w:rsidRPr="00CE54B0">
        <w:rPr>
          <w:rFonts w:eastAsia="Calibri"/>
          <w:b/>
          <w:sz w:val="28"/>
          <w:szCs w:val="28"/>
          <w:lang w:val="kk-KZ" w:eastAsia="en-US"/>
        </w:rPr>
        <w:t>ҚАУЛЫ ЕТЕДІ</w:t>
      </w:r>
      <w:r w:rsidRPr="00CE54B0">
        <w:rPr>
          <w:rFonts w:eastAsia="Calibri"/>
          <w:sz w:val="28"/>
          <w:szCs w:val="28"/>
          <w:lang w:val="kk-KZ" w:eastAsia="en-US"/>
        </w:rPr>
        <w:t>:».</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көрсетілген қаулымен бекітілген Банктік депозиттік сертификаттарды шығару және олардың айналысы қағидаларында:</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1-тармақ мынадай редакцияда жазылсын:</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w:t>
      </w:r>
      <w:r w:rsidRPr="00CE54B0">
        <w:rPr>
          <w:color w:val="000000"/>
          <w:sz w:val="28"/>
          <w:szCs w:val="28"/>
          <w:lang w:val="kk-KZ"/>
        </w:rPr>
        <w:t>1. Осы Банктік депозиттік сертификаттарды шығару және олардың айналысы қағидалары (бұдан әрі – Қағидалар)</w:t>
      </w:r>
      <w:r w:rsidR="003861AA" w:rsidRPr="00CE54B0">
        <w:rPr>
          <w:color w:val="000000"/>
          <w:sz w:val="28"/>
          <w:szCs w:val="28"/>
          <w:lang w:val="kk-KZ"/>
        </w:rPr>
        <w:t xml:space="preserve"> </w:t>
      </w:r>
      <w:r w:rsidR="00412B85" w:rsidRPr="00CE54B0">
        <w:rPr>
          <w:color w:val="000000"/>
          <w:sz w:val="28"/>
          <w:szCs w:val="28"/>
          <w:lang w:val="kk-KZ"/>
        </w:rPr>
        <w:t>«</w:t>
      </w:r>
      <w:r w:rsidR="00F7540E" w:rsidRPr="00CE54B0">
        <w:rPr>
          <w:color w:val="000000"/>
          <w:sz w:val="28"/>
          <w:szCs w:val="28"/>
          <w:lang w:val="kk-KZ"/>
        </w:rPr>
        <w:t>Қаржы нарығы мен қаржы ұйымдарын мемлекеттік реттеу, бақылау және қадағалау туралы»</w:t>
      </w:r>
      <w:r w:rsidRPr="00CE54B0">
        <w:rPr>
          <w:color w:val="000000"/>
          <w:sz w:val="28"/>
          <w:szCs w:val="28"/>
          <w:lang w:val="kk-KZ"/>
        </w:rPr>
        <w:t xml:space="preserve"> Қазақстан Республикасының Заңының 6-5-бабының 16) тармақшасына сәйкес әзірленді және екінші деңгейдегі банктердің банктік депозиттік сертификаттарды (бұдан әрі – депозиттік сертификат) шығару және айналысы тәртібін айқындайды.</w:t>
      </w:r>
      <w:r w:rsidRPr="00CE54B0">
        <w:rPr>
          <w:rFonts w:eastAsia="Calibri"/>
          <w:sz w:val="28"/>
          <w:szCs w:val="28"/>
          <w:lang w:val="kk-KZ" w:eastAsia="en-US"/>
        </w:rPr>
        <w:t>»;</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5-тармақтың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bookmarkStart w:id="6" w:name="_Hlk231569875"/>
      <w:r w:rsidRPr="00CE54B0">
        <w:rPr>
          <w:rFonts w:eastAsia="Calibri"/>
          <w:sz w:val="28"/>
          <w:szCs w:val="28"/>
          <w:lang w:val="kk-KZ" w:eastAsia="en-US"/>
        </w:rPr>
        <w:t xml:space="preserve"> «Инвестициялық портфельді басқару жөніндегі қызметті жүзеге асыратын ұйымдар үшін пруденциялық нормативтердің түрлерін белгілеу, инвестициялық портфельді басқару жөніндегі қызметті жүзеге асыратын ұйымдар сақтауы міндетті пруденциялық нормативтердің мәндерін есептеу қағидаларын және әдістемесін бекіту туралы» Қазақстан Республикасы Ұлттық </w:t>
      </w:r>
      <w:r w:rsidRPr="00CE54B0">
        <w:rPr>
          <w:rFonts w:eastAsia="Calibri"/>
          <w:sz w:val="28"/>
          <w:szCs w:val="28"/>
          <w:lang w:val="kk-KZ" w:eastAsia="en-US"/>
        </w:rPr>
        <w:lastRenderedPageBreak/>
        <w:t>Банкі Басқармасының 2018 жылғы 27 сәуірдегі № 79 қаулысына (Нормативтік құқықтық актілерді мемлекеттік тіркеу тізілімінде № 17008 болып тіркелген) мынадай өзгеріс</w:t>
      </w:r>
      <w:r w:rsidR="005C15E3" w:rsidRPr="00CE54B0">
        <w:rPr>
          <w:rFonts w:eastAsia="Calibri"/>
          <w:sz w:val="28"/>
          <w:szCs w:val="28"/>
          <w:lang w:val="kk-KZ" w:eastAsia="en-US"/>
        </w:rPr>
        <w:t>тер</w:t>
      </w:r>
      <w:r w:rsidRPr="00CE54B0">
        <w:rPr>
          <w:rFonts w:eastAsia="Calibri"/>
          <w:sz w:val="28"/>
          <w:szCs w:val="28"/>
          <w:lang w:val="kk-KZ" w:eastAsia="en-US"/>
        </w:rPr>
        <w:t xml:space="preserve"> енгізілсін:</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көрсетілген қаулымен бекітілген Инвестициялық портфельді басқару жөніндегі қызметті жүзеге асыратын ұйымдар сақтауы міндетті пруденциялық нормативтердің мәндерін есептеу қағидаларында:</w:t>
      </w:r>
      <w:bookmarkEnd w:id="6"/>
    </w:p>
    <w:p w:rsidR="004E2A76" w:rsidRPr="00CE54B0" w:rsidRDefault="004E2A76" w:rsidP="004E2A76">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4-тармақ мынадай редакцияда жазылсын:</w:t>
      </w:r>
    </w:p>
    <w:p w:rsidR="004E2A76" w:rsidRPr="00CE54B0" w:rsidRDefault="004E2A76" w:rsidP="004E2A76">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 «4. Standard &amp; Poor's (Стандард энд Пурс) агенттігінің рейтингтік бағаларынан басқа қаржы нарығы мен қаржы ұйымдарын реттеу, бақылау және қадағалау жөніндегі уәкілетті орган (бұдан әрі – уәкілетті орган) сондай-ақ, Нормативтік құқықтық актілерді мемлекеттік тіркеу тізілімінде № 38437 болып тіркелген,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қаулысымен белгіленген Moody's Investors Service (Мудис Инвесторс Сервис), Fitch (Фич) агенттіктерінің және Қағидалардың 4-1-тармағында белгіленген талап сақталған жағдайда, Қағидалардың 4-2-тармағында белгіленген өлшемшартарға сәйкес келетін рейтингтік агенттіктердің (бұдан әрі – басқа рейтингтік агенттіктер) бағаларын таниды.»;</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4-2 тармақтың 2) тармақшасының</w:t>
      </w:r>
      <w:r w:rsidR="003861AA" w:rsidRPr="00CE54B0">
        <w:rPr>
          <w:rFonts w:eastAsia="Calibri"/>
          <w:sz w:val="28"/>
          <w:szCs w:val="28"/>
          <w:lang w:val="kk-KZ" w:eastAsia="en-US"/>
        </w:rPr>
        <w:t xml:space="preserve"> </w:t>
      </w:r>
      <w:r w:rsidRPr="00CE54B0">
        <w:rPr>
          <w:rFonts w:eastAsia="Calibri"/>
          <w:sz w:val="28"/>
          <w:szCs w:val="28"/>
          <w:lang w:val="kk-KZ" w:eastAsia="en-US"/>
        </w:rPr>
        <w:t>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 «Бағалы қағаздар нарығында брокерлік және (немесе) дилерлік қызметті жүзеге асыратын ұйымдар үшін пруденциялық нормативтердің түрлерін белгілеу, бағалы қағаздар нарығында брокерлік және (немесе) дилерлік қызметті жүзеге асыратын ұйымдар сақтауы міндетті пруденциялық нормативтердің мәндерін есептеу қағидаларын және әдістемесін бекіту туралы» Қазақстан Республикасы Ұлттық Банкі Басқармасының 2018 жылғы 27 сәуірдегі №80 қаулысына (Нормативтік құқықтық актілерді мемлекеттік тіркеу тізілімінде № 17005 болып тіркелген) мынадай өзгерістер енгізілсін:</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1-тармақтың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1134"/>
        </w:tabs>
        <w:ind w:firstLine="709"/>
        <w:contextualSpacing/>
        <w:jc w:val="both"/>
        <w:rPr>
          <w:sz w:val="28"/>
          <w:szCs w:val="28"/>
          <w:lang w:val="kk-KZ"/>
        </w:rPr>
      </w:pPr>
      <w:r w:rsidRPr="00CE54B0">
        <w:rPr>
          <w:sz w:val="28"/>
          <w:szCs w:val="28"/>
          <w:lang w:val="kk-KZ"/>
        </w:rPr>
        <w:t>көрсетілген қаулымен бекітілген Бағалы қағаздар нарығында брокерлік және (немесе) дилерлік қызметті жүзеге асыратын ұйымдар сақтауы міндетті пруденциялық нормативтердің мәндерін есептеу қағидаларында:</w:t>
      </w:r>
    </w:p>
    <w:p w:rsidR="0037089F" w:rsidRPr="00CE54B0" w:rsidRDefault="0037089F" w:rsidP="003708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8-тармақ мынадай редакцияда жазылсын:</w:t>
      </w:r>
    </w:p>
    <w:p w:rsidR="0037089F" w:rsidRPr="00CE54B0" w:rsidRDefault="0037089F" w:rsidP="003708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 «8. Standard &amp; Poor's (Стандард энд Пурс) агенттігінің рейтингтік бағаларынан басқа қаржы нарығы мен қаржы ұйымдарын реттеу, бақылау және қадағалау жөніндегі уәкілетті орган (бұдан әрі – уәкілетті орган) сондай-ақ, Нормативтік құқықтық актілерді мемлекеттік тіркеу тізілімінде № 38437 болып </w:t>
      </w:r>
      <w:r w:rsidRPr="00CE54B0">
        <w:rPr>
          <w:rFonts w:eastAsia="Calibri"/>
          <w:sz w:val="28"/>
          <w:szCs w:val="28"/>
          <w:lang w:val="kk-KZ" w:eastAsia="en-US"/>
        </w:rPr>
        <w:lastRenderedPageBreak/>
        <w:t xml:space="preserve">тіркелген, </w:t>
      </w:r>
      <w:r w:rsidRPr="00CE54B0">
        <w:rPr>
          <w:rFonts w:eastAsia="Calibri"/>
          <w:bCs/>
          <w:sz w:val="28"/>
          <w:szCs w:val="28"/>
          <w:lang w:val="kk-KZ" w:eastAsia="en-US"/>
        </w:rPr>
        <w:t>«</w:t>
      </w:r>
      <w:r w:rsidRPr="00A87EEA">
        <w:rPr>
          <w:rFonts w:eastAsia="Calibri"/>
          <w:bCs/>
          <w:sz w:val="28"/>
          <w:szCs w:val="28"/>
          <w:lang w:val="kk-KZ" w:eastAsia="en-US"/>
        </w:rPr>
        <w:t>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w:t>
      </w:r>
      <w:r w:rsidRPr="00CE54B0">
        <w:rPr>
          <w:rFonts w:eastAsia="Calibri"/>
          <w:sz w:val="28"/>
          <w:szCs w:val="28"/>
          <w:lang w:val="kk-KZ" w:eastAsia="en-US"/>
        </w:rPr>
        <w:t>»</w:t>
      </w:r>
      <w:r w:rsidRPr="00CE54B0">
        <w:rPr>
          <w:rFonts w:eastAsia="Calibri"/>
          <w:bCs/>
          <w:sz w:val="28"/>
          <w:szCs w:val="28"/>
          <w:lang w:val="kk-KZ" w:eastAsia="en-US"/>
        </w:rPr>
        <w:t xml:space="preserve"> Қазақстан Республикасы Қаржы нарығын реттеу және дамыту агенттігі Басқармасының 2026 жылғы 14 сәуірдегі № 64 </w:t>
      </w:r>
      <w:r w:rsidRPr="00CE54B0">
        <w:rPr>
          <w:rFonts w:eastAsia="Calibri"/>
          <w:sz w:val="28"/>
          <w:szCs w:val="28"/>
          <w:lang w:val="kk-KZ" w:eastAsia="en-US"/>
        </w:rPr>
        <w:t>қаулысымен белгіленген Moody's Investors Service (Мудис Инвесторс Сервис), Fitch (Фич) агенттіктерінің және Қағидалардың 8-1-тармағында белгіленген талап сақталған жағдайда, Қағидалардың 8-2-тармағында белгіленген өлшемшартарға сәйкес келетін рейтингтік агенттіктердің (бұдан әрі – басқа рейтингтік агенттіктер) бағаларын таниды.»;</w:t>
      </w:r>
    </w:p>
    <w:p w:rsidR="00125F49" w:rsidRPr="00CE54B0" w:rsidRDefault="0031279F">
      <w:pPr>
        <w:widowControl w:val="0"/>
        <w:tabs>
          <w:tab w:val="left" w:pos="1134"/>
        </w:tabs>
        <w:ind w:firstLine="709"/>
        <w:contextualSpacing/>
        <w:jc w:val="both"/>
        <w:rPr>
          <w:sz w:val="28"/>
          <w:szCs w:val="28"/>
          <w:lang w:val="kk-KZ"/>
        </w:rPr>
      </w:pPr>
      <w:r w:rsidRPr="00CE54B0">
        <w:rPr>
          <w:sz w:val="28"/>
          <w:szCs w:val="28"/>
          <w:lang w:val="kk-KZ"/>
        </w:rPr>
        <w:t xml:space="preserve">8-2 тармақтың 2) тармақшасының </w:t>
      </w:r>
      <w:r w:rsidRPr="00CE54B0">
        <w:rPr>
          <w:bCs/>
          <w:sz w:val="28"/>
          <w:szCs w:val="28"/>
          <w:lang w:val="kk-KZ"/>
        </w:rPr>
        <w:t>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1134"/>
        </w:tabs>
        <w:ind w:firstLine="709"/>
        <w:contextualSpacing/>
        <w:jc w:val="both"/>
        <w:rPr>
          <w:sz w:val="28"/>
          <w:szCs w:val="28"/>
          <w:lang w:val="kk-KZ"/>
        </w:rPr>
      </w:pPr>
      <w:r w:rsidRPr="00CE54B0">
        <w:rPr>
          <w:sz w:val="28"/>
          <w:szCs w:val="28"/>
          <w:lang w:val="kk-KZ"/>
        </w:rPr>
        <w:t>көрсетілген қаулымен бекітілген</w:t>
      </w:r>
      <w:r w:rsidRPr="00CE54B0">
        <w:rPr>
          <w:rFonts w:eastAsia="Calibri"/>
          <w:sz w:val="28"/>
          <w:szCs w:val="28"/>
          <w:lang w:val="kk-KZ" w:eastAsia="en-US"/>
        </w:rPr>
        <w:t xml:space="preserve"> </w:t>
      </w:r>
      <w:r w:rsidRPr="00CE54B0">
        <w:rPr>
          <w:sz w:val="28"/>
          <w:szCs w:val="28"/>
          <w:lang w:val="kk-KZ"/>
        </w:rPr>
        <w:t>Бағалы қағаздар нарығында брокерлік және (немесе) дилерлік қызметті жүзеге асыратын ұйымдар сақтауы міндетті пруденциялық нормативтердің мәндерін есептеу әдістемесінде:</w:t>
      </w:r>
    </w:p>
    <w:p w:rsidR="00125F49" w:rsidRPr="00CE54B0" w:rsidRDefault="0031279F">
      <w:pPr>
        <w:widowControl w:val="0"/>
        <w:tabs>
          <w:tab w:val="left" w:pos="1134"/>
        </w:tabs>
        <w:ind w:firstLine="709"/>
        <w:contextualSpacing/>
        <w:jc w:val="both"/>
        <w:rPr>
          <w:sz w:val="28"/>
          <w:szCs w:val="28"/>
          <w:lang w:val="kk-KZ"/>
        </w:rPr>
      </w:pPr>
      <w:r w:rsidRPr="00CE54B0">
        <w:rPr>
          <w:color w:val="000000"/>
          <w:sz w:val="28"/>
          <w:szCs w:val="28"/>
          <w:lang w:val="kk-KZ"/>
        </w:rPr>
        <w:t>4-тармақтың</w:t>
      </w:r>
      <w:r w:rsidR="003861AA" w:rsidRPr="00CE54B0">
        <w:rPr>
          <w:color w:val="000000"/>
          <w:sz w:val="28"/>
          <w:szCs w:val="28"/>
          <w:lang w:val="kk-KZ"/>
        </w:rPr>
        <w:t xml:space="preserve"> </w:t>
      </w:r>
      <w:r w:rsidRPr="00CE54B0">
        <w:rPr>
          <w:bCs/>
          <w:color w:val="000000"/>
          <w:sz w:val="28"/>
          <w:szCs w:val="28"/>
          <w:lang w:val="kk-KZ"/>
        </w:rPr>
        <w:t>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1134"/>
        </w:tabs>
        <w:ind w:firstLine="709"/>
        <w:contextualSpacing/>
        <w:jc w:val="both"/>
        <w:rPr>
          <w:color w:val="000000"/>
          <w:sz w:val="28"/>
          <w:szCs w:val="28"/>
          <w:lang w:val="kk-KZ"/>
        </w:rPr>
      </w:pPr>
      <w:r w:rsidRPr="00CE54B0">
        <w:rPr>
          <w:color w:val="000000"/>
          <w:sz w:val="28"/>
          <w:szCs w:val="28"/>
          <w:lang w:val="kk-KZ"/>
        </w:rPr>
        <w:t>10-тармақтың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қағидаларын бекіту туралы» Қазақстан Республикасы Ұлттық Банкі Басқармасының 2018 жылғы 27 тамыздағы №198 қаулысына (Нормативтік құқықтық актілерді мемлекеттік тіркеу тізілімінде № 17462 болып тіркелген) мынадай өзгерістер енгізілсін:</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көрсетілген қаулымен бекітілген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қағидаларында:</w:t>
      </w:r>
    </w:p>
    <w:p w:rsidR="00EF2E7C" w:rsidRPr="00CE54B0" w:rsidRDefault="00EF2E7C">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2-тармақтың 5) тармақшасы алып тасталсын;</w:t>
      </w:r>
    </w:p>
    <w:p w:rsidR="00125F49" w:rsidRPr="00CE54B0" w:rsidRDefault="0031279F">
      <w:pPr>
        <w:widowControl w:val="0"/>
        <w:ind w:firstLine="709"/>
        <w:contextualSpacing/>
        <w:rPr>
          <w:rFonts w:eastAsia="Calibri"/>
          <w:sz w:val="28"/>
          <w:szCs w:val="28"/>
          <w:lang w:val="kk-KZ" w:eastAsia="en-US"/>
        </w:rPr>
      </w:pPr>
      <w:r w:rsidRPr="00CE54B0">
        <w:rPr>
          <w:rFonts w:eastAsia="Calibri"/>
          <w:sz w:val="28"/>
          <w:szCs w:val="28"/>
          <w:lang w:val="kk-KZ" w:eastAsia="en-US"/>
        </w:rPr>
        <w:t>3-тармақтың 3) тармақшасы мынадай редакцияда жазылсын:</w:t>
      </w:r>
    </w:p>
    <w:p w:rsidR="00125F49" w:rsidRPr="00CE54B0" w:rsidRDefault="0031279F">
      <w:pPr>
        <w:widowControl w:val="0"/>
        <w:ind w:firstLine="709"/>
        <w:jc w:val="both"/>
        <w:rPr>
          <w:color w:val="000000"/>
          <w:sz w:val="28"/>
          <w:szCs w:val="28"/>
          <w:lang w:val="kk-KZ"/>
        </w:rPr>
      </w:pPr>
      <w:r w:rsidRPr="00CE54B0">
        <w:rPr>
          <w:rFonts w:eastAsia="Calibri"/>
          <w:sz w:val="28"/>
          <w:szCs w:val="28"/>
          <w:lang w:val="kk-KZ" w:eastAsia="en-US"/>
        </w:rPr>
        <w:t xml:space="preserve"> «</w:t>
      </w:r>
      <w:r w:rsidRPr="00CE54B0">
        <w:rPr>
          <w:color w:val="000000"/>
          <w:sz w:val="28"/>
          <w:szCs w:val="28"/>
          <w:lang w:val="kk-KZ"/>
        </w:rPr>
        <w:t>3) операциялық тәуекел:</w:t>
      </w:r>
    </w:p>
    <w:p w:rsidR="00125F49" w:rsidRPr="00CE54B0" w:rsidRDefault="0031279F">
      <w:pPr>
        <w:widowControl w:val="0"/>
        <w:ind w:firstLine="709"/>
        <w:jc w:val="both"/>
        <w:rPr>
          <w:color w:val="000000"/>
          <w:sz w:val="28"/>
          <w:szCs w:val="28"/>
          <w:lang w:val="kk-KZ"/>
        </w:rPr>
      </w:pPr>
      <w:r w:rsidRPr="00CE54B0">
        <w:rPr>
          <w:color w:val="000000"/>
          <w:sz w:val="28"/>
          <w:szCs w:val="28"/>
          <w:lang w:val="kk-KZ"/>
        </w:rPr>
        <w:t>ұйымның ішкі процестеріндегі іркілістер немесе бұзушылықтар, қызметкерлердің іс-әрекеттері немесе әрекетсіздігі, цифрлық жүйелердің жұмыс істеуі салдарынан, сондай-ақ ұйымның қызметіне тәуелді емес оқиғалар салдарынан шығындардың туындау тәуекелі;</w:t>
      </w:r>
      <w:r w:rsidRPr="00CE54B0">
        <w:rPr>
          <w:rFonts w:eastAsia="Calibri"/>
          <w:sz w:val="28"/>
          <w:szCs w:val="28"/>
          <w:lang w:val="kk-KZ" w:eastAsia="en-US"/>
        </w:rPr>
        <w:t>»;</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32-тармақтың 3) тармақшасы мынадай редакцияда жазылсын:</w:t>
      </w:r>
    </w:p>
    <w:p w:rsidR="00125F49" w:rsidRPr="00CE54B0" w:rsidRDefault="0031279F">
      <w:pPr>
        <w:widowControl w:val="0"/>
        <w:ind w:firstLine="709"/>
        <w:jc w:val="both"/>
        <w:rPr>
          <w:color w:val="000000"/>
          <w:sz w:val="28"/>
          <w:szCs w:val="28"/>
          <w:lang w:val="kk-KZ"/>
        </w:rPr>
      </w:pPr>
      <w:r w:rsidRPr="00CE54B0">
        <w:rPr>
          <w:rFonts w:eastAsia="Calibri"/>
          <w:sz w:val="28"/>
          <w:szCs w:val="28"/>
          <w:lang w:val="kk-KZ" w:eastAsia="en-US"/>
        </w:rPr>
        <w:t xml:space="preserve"> «3) </w:t>
      </w:r>
      <w:r w:rsidRPr="00CE54B0">
        <w:rPr>
          <w:color w:val="000000"/>
          <w:sz w:val="28"/>
          <w:szCs w:val="28"/>
          <w:lang w:val="kk-KZ"/>
        </w:rPr>
        <w:t xml:space="preserve">Сақтандыру қызметі туралы, міндетті сақтандыру туралы, акционерлік қоғамдар туралы, бағалы қағаздар рыногы туралы, қылмыстық жолмен алынған кірістерді заңдастыруға (жылыстатуға), терроризмді қаржыландыруға және </w:t>
      </w:r>
      <w:r w:rsidRPr="00CE54B0">
        <w:rPr>
          <w:color w:val="000000"/>
          <w:sz w:val="28"/>
          <w:szCs w:val="28"/>
          <w:lang w:val="kk-KZ"/>
        </w:rPr>
        <w:lastRenderedPageBreak/>
        <w:t>жаппай қырып-жою қаруын таратуды қаржыландыруға қарсы іс-қимыл туралы Қазақстан Республикасының заңнамасының талаптарын және ұйымның ішкі құжаттарын сақтауды қамтамасыз ету үшін құрылады.</w:t>
      </w:r>
    </w:p>
    <w:p w:rsidR="00125F49" w:rsidRPr="00CE54B0" w:rsidRDefault="0031279F">
      <w:pPr>
        <w:widowControl w:val="0"/>
        <w:ind w:firstLine="709"/>
        <w:jc w:val="both"/>
        <w:rPr>
          <w:color w:val="000000"/>
          <w:spacing w:val="2"/>
          <w:sz w:val="28"/>
          <w:szCs w:val="28"/>
          <w:shd w:val="clear" w:color="auto" w:fill="FFFFFF"/>
          <w:lang w:val="kk-KZ"/>
        </w:rPr>
      </w:pPr>
      <w:r w:rsidRPr="00CE54B0">
        <w:rPr>
          <w:color w:val="000000"/>
          <w:spacing w:val="2"/>
          <w:sz w:val="28"/>
          <w:szCs w:val="28"/>
          <w:shd w:val="clear" w:color="auto" w:fill="FFFFFF"/>
          <w:lang w:val="kk-KZ"/>
        </w:rPr>
        <w:t>Осы құрауыштардың тиісінше жұмыс істеуі ұйымның тиімді қызметінің маңызды талабы, цифрлық жүйелердің жұмысы және пруденциялық нормативтерді және ұйымның уәкілетті орган белгілеген сақталуға міндетті өзге де нормалар мен лимиттерді сақтауы болып табылады.</w:t>
      </w:r>
      <w:r w:rsidRPr="00CE54B0">
        <w:rPr>
          <w:rFonts w:eastAsia="Calibri"/>
          <w:sz w:val="28"/>
          <w:szCs w:val="28"/>
          <w:lang w:val="kk-KZ" w:eastAsia="en-US"/>
        </w:rPr>
        <w:t>»;</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55-тармақтың 15) тармақшасы мынадай редакцияда жазылсын:</w:t>
      </w:r>
    </w:p>
    <w:p w:rsidR="00125F49" w:rsidRPr="00CE54B0" w:rsidRDefault="0031279F">
      <w:pPr>
        <w:widowControl w:val="0"/>
        <w:ind w:firstLine="709"/>
        <w:jc w:val="both"/>
        <w:rPr>
          <w:color w:val="000000"/>
          <w:spacing w:val="2"/>
          <w:sz w:val="28"/>
          <w:szCs w:val="28"/>
          <w:shd w:val="clear" w:color="auto" w:fill="FFFFFF"/>
          <w:lang w:val="kk-KZ"/>
        </w:rPr>
      </w:pPr>
      <w:r w:rsidRPr="00CE54B0">
        <w:rPr>
          <w:rFonts w:eastAsia="Calibri"/>
          <w:sz w:val="28"/>
          <w:szCs w:val="28"/>
          <w:lang w:val="kk-KZ" w:eastAsia="en-US"/>
        </w:rPr>
        <w:t xml:space="preserve"> «</w:t>
      </w:r>
      <w:r w:rsidRPr="00CE54B0">
        <w:rPr>
          <w:color w:val="000000"/>
          <w:spacing w:val="2"/>
          <w:sz w:val="28"/>
          <w:szCs w:val="28"/>
          <w:shd w:val="clear" w:color="auto" w:fill="FFFFFF"/>
          <w:lang w:val="kk-KZ"/>
        </w:rPr>
        <w:t>15) корпоративтік басқару саласындағы тәуекелдерді, ұйымның операциялық қызметін және оның цифрлық жүйелерін бірдей және тиімді бақылануын бағалау;</w:t>
      </w:r>
      <w:r w:rsidRPr="00CE54B0">
        <w:rPr>
          <w:rFonts w:eastAsia="Calibri"/>
          <w:sz w:val="28"/>
          <w:szCs w:val="28"/>
          <w:lang w:val="kk-KZ" w:eastAsia="en-US"/>
        </w:rPr>
        <w:t>»;</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60-тармақтың 1) тармақшасының</w:t>
      </w:r>
      <w:r w:rsidR="003861AA" w:rsidRPr="00CE54B0">
        <w:rPr>
          <w:rFonts w:eastAsia="Calibri"/>
          <w:sz w:val="28"/>
          <w:szCs w:val="28"/>
          <w:lang w:val="kk-KZ" w:eastAsia="en-US"/>
        </w:rPr>
        <w:t xml:space="preserve"> </w:t>
      </w:r>
      <w:r w:rsidRPr="00CE54B0">
        <w:rPr>
          <w:rFonts w:eastAsia="Calibri"/>
          <w:sz w:val="28"/>
          <w:szCs w:val="28"/>
          <w:lang w:val="kk-KZ" w:eastAsia="en-US"/>
        </w:rPr>
        <w:t>орыс тіліндегі мәтініне өзгерістер енгізіледі, қазақ тіліндегі мәтіні өзгеріссіз сақталды;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4-қосымша Тізбеге </w:t>
      </w:r>
      <w:r w:rsidR="00F501B0" w:rsidRPr="00CE54B0">
        <w:rPr>
          <w:rFonts w:eastAsia="Calibri"/>
          <w:sz w:val="28"/>
          <w:szCs w:val="28"/>
          <w:lang w:val="kk-KZ" w:eastAsia="en-US"/>
        </w:rPr>
        <w:t>3</w:t>
      </w:r>
      <w:r w:rsidRPr="00CE54B0">
        <w:rPr>
          <w:rFonts w:eastAsia="Calibri"/>
          <w:sz w:val="28"/>
          <w:szCs w:val="28"/>
          <w:lang w:val="kk-KZ" w:eastAsia="en-US"/>
        </w:rPr>
        <w:t>-қосымшаға сәйкес жаңа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6-қосымш</w:t>
      </w:r>
      <w:r w:rsidR="00653729" w:rsidRPr="00CE54B0">
        <w:rPr>
          <w:rFonts w:eastAsia="Calibri"/>
          <w:sz w:val="28"/>
          <w:szCs w:val="28"/>
          <w:lang w:val="kk-KZ" w:eastAsia="en-US"/>
        </w:rPr>
        <w:t>а Тізбеге 4-қосымшаға сәйкес жаңа редакцияда жазылсын;</w:t>
      </w:r>
    </w:p>
    <w:p w:rsidR="00125F49" w:rsidRPr="00CE54B0" w:rsidRDefault="00E25B14" w:rsidP="008C648C">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7-қосымша Тізбеге 5-қосымшаға сәйкес жаңа редакцияда жазылсын;</w:t>
      </w:r>
    </w:p>
    <w:p w:rsidR="00125F49" w:rsidRPr="00CE54B0" w:rsidRDefault="0031279F">
      <w:pPr>
        <w:widowControl w:val="0"/>
        <w:ind w:left="720"/>
        <w:contextualSpacing/>
        <w:jc w:val="both"/>
        <w:rPr>
          <w:rFonts w:eastAsia="Calibri"/>
          <w:sz w:val="28"/>
          <w:szCs w:val="28"/>
          <w:lang w:val="kk-KZ" w:eastAsia="en-US"/>
        </w:rPr>
      </w:pPr>
      <w:r w:rsidRPr="00CE54B0">
        <w:rPr>
          <w:rFonts w:eastAsia="Calibri"/>
          <w:sz w:val="28"/>
          <w:szCs w:val="28"/>
          <w:lang w:val="kk-KZ" w:eastAsia="en-US"/>
        </w:rPr>
        <w:t xml:space="preserve">12-қосымша Тізбеге </w:t>
      </w:r>
      <w:r w:rsidR="00271467" w:rsidRPr="00CE54B0">
        <w:rPr>
          <w:rFonts w:eastAsia="Calibri"/>
          <w:sz w:val="28"/>
          <w:szCs w:val="28"/>
          <w:lang w:val="kk-KZ" w:eastAsia="en-US"/>
        </w:rPr>
        <w:t>6</w:t>
      </w:r>
      <w:r w:rsidRPr="00CE54B0">
        <w:rPr>
          <w:rFonts w:eastAsia="Calibri"/>
          <w:sz w:val="28"/>
          <w:szCs w:val="28"/>
          <w:lang w:val="kk-KZ" w:eastAsia="en-US"/>
        </w:rPr>
        <w:t>-қосымшаға сәйкес жаңа редакцияда жазылсын.</w:t>
      </w:r>
    </w:p>
    <w:p w:rsidR="00125F49" w:rsidRPr="00CE54B0" w:rsidRDefault="000867E6">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 </w:t>
      </w:r>
      <w:r w:rsidR="0031279F" w:rsidRPr="00CE54B0">
        <w:rPr>
          <w:rFonts w:eastAsia="Calibri"/>
          <w:sz w:val="28"/>
          <w:szCs w:val="28"/>
          <w:lang w:val="kk-KZ" w:eastAsia="en-US"/>
        </w:rPr>
        <w:t>«Ерекше реттеу режимі шеңберінде қызметті жүзеге асыру туралы үлгілік шартты бекіту туралы» Қазақстан Республикасы Ұлттық Банкі Басқармасының 2018 жылғы 27 қыркүйектегі №226 қаулысына (Нормативтік құқықтық актілерді мемлекеттік тіркеу тізілімінде № 17629 болып тіркелген) мынадай өзгерістер енгізілсін:</w:t>
      </w:r>
    </w:p>
    <w:p w:rsidR="00125F49" w:rsidRPr="00CE54B0" w:rsidRDefault="0031279F">
      <w:pPr>
        <w:widowControl w:val="0"/>
        <w:tabs>
          <w:tab w:val="left" w:pos="709"/>
          <w:tab w:val="left" w:pos="1134"/>
        </w:tabs>
        <w:ind w:left="709"/>
        <w:contextualSpacing/>
        <w:jc w:val="both"/>
        <w:rPr>
          <w:rFonts w:eastAsia="Calibri"/>
          <w:sz w:val="28"/>
          <w:szCs w:val="28"/>
          <w:lang w:val="kk-KZ" w:eastAsia="en-US"/>
        </w:rPr>
      </w:pPr>
      <w:bookmarkStart w:id="7" w:name="_Hlk238051439"/>
      <w:r w:rsidRPr="00CE54B0">
        <w:rPr>
          <w:rFonts w:eastAsia="Calibri"/>
          <w:sz w:val="28"/>
          <w:szCs w:val="28"/>
          <w:lang w:val="kk-KZ" w:eastAsia="en-US"/>
        </w:rPr>
        <w:t>Кіріспе мынадай редакцияда жазылсын:</w:t>
      </w:r>
    </w:p>
    <w:bookmarkEnd w:id="7"/>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w:t>
      </w:r>
      <w:r w:rsidR="00412B85" w:rsidRPr="00CE54B0">
        <w:rPr>
          <w:color w:val="000000"/>
          <w:spacing w:val="2"/>
          <w:sz w:val="28"/>
          <w:szCs w:val="28"/>
          <w:shd w:val="clear" w:color="auto" w:fill="FFFFFF"/>
          <w:lang w:val="kk-KZ"/>
        </w:rPr>
        <w:t>«</w:t>
      </w:r>
      <w:r w:rsidR="00F7540E" w:rsidRPr="00CE54B0">
        <w:rPr>
          <w:color w:val="000000"/>
          <w:spacing w:val="2"/>
          <w:sz w:val="28"/>
          <w:szCs w:val="28"/>
          <w:shd w:val="clear" w:color="auto" w:fill="FFFFFF"/>
          <w:lang w:val="kk-KZ"/>
        </w:rPr>
        <w:t>Қазақстан Республикасының Ұлттық Банкі туралы»</w:t>
      </w:r>
      <w:r w:rsidRPr="00CE54B0">
        <w:rPr>
          <w:color w:val="000000"/>
          <w:spacing w:val="2"/>
          <w:sz w:val="28"/>
          <w:szCs w:val="28"/>
          <w:shd w:val="clear" w:color="auto" w:fill="FFFFFF"/>
          <w:lang w:val="kk-KZ"/>
        </w:rPr>
        <w:t xml:space="preserve"> Қазақстан Республикасының Заңының 51-5-бабының 2-тармағына</w:t>
      </w:r>
      <w:r w:rsidR="003C6669" w:rsidRPr="00CE54B0">
        <w:rPr>
          <w:color w:val="000000"/>
          <w:spacing w:val="2"/>
          <w:sz w:val="28"/>
          <w:szCs w:val="28"/>
          <w:shd w:val="clear" w:color="auto" w:fill="FFFFFF"/>
          <w:lang w:val="kk-KZ"/>
        </w:rPr>
        <w:t xml:space="preserve"> </w:t>
      </w:r>
      <w:r w:rsidRPr="00CE54B0">
        <w:rPr>
          <w:color w:val="000000"/>
          <w:spacing w:val="2"/>
          <w:sz w:val="28"/>
          <w:szCs w:val="28"/>
          <w:shd w:val="clear" w:color="auto" w:fill="FFFFFF"/>
          <w:lang w:val="kk-KZ"/>
        </w:rPr>
        <w:t xml:space="preserve">сәйкес Қазақстан Республикасы Ұлттық Банкінің Басқармасы </w:t>
      </w:r>
      <w:r w:rsidRPr="00CE54B0">
        <w:rPr>
          <w:b/>
          <w:color w:val="000000"/>
          <w:spacing w:val="2"/>
          <w:sz w:val="28"/>
          <w:szCs w:val="28"/>
          <w:shd w:val="clear" w:color="auto" w:fill="FFFFFF"/>
          <w:lang w:val="kk-KZ"/>
        </w:rPr>
        <w:t>ҚАУЛЫ ЕТЕДІ</w:t>
      </w:r>
      <w:r w:rsidRPr="00CE54B0">
        <w:rPr>
          <w:color w:val="000000"/>
          <w:spacing w:val="2"/>
          <w:sz w:val="28"/>
          <w:szCs w:val="28"/>
          <w:shd w:val="clear" w:color="auto" w:fill="FFFFFF"/>
          <w:lang w:val="kk-KZ"/>
        </w:rPr>
        <w:t>:</w:t>
      </w:r>
      <w:r w:rsidRPr="00CE54B0">
        <w:rPr>
          <w:rFonts w:eastAsia="Calibri"/>
          <w:sz w:val="28"/>
          <w:szCs w:val="28"/>
          <w:lang w:val="kk-KZ" w:eastAsia="en-US"/>
        </w:rPr>
        <w:t>»</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bookmarkStart w:id="8" w:name="_Hlk238051553"/>
      <w:r w:rsidRPr="00CE54B0">
        <w:rPr>
          <w:rFonts w:eastAsia="Calibri"/>
          <w:sz w:val="28"/>
          <w:szCs w:val="28"/>
          <w:lang w:val="kk-KZ" w:eastAsia="en-US"/>
        </w:rPr>
        <w:t xml:space="preserve">көрсетілген қаулымен бекітілген </w:t>
      </w:r>
      <w:bookmarkEnd w:id="8"/>
      <w:r w:rsidRPr="00CE54B0">
        <w:rPr>
          <w:rFonts w:eastAsia="Calibri"/>
          <w:sz w:val="28"/>
          <w:szCs w:val="28"/>
          <w:lang w:val="kk-KZ" w:eastAsia="en-US"/>
        </w:rPr>
        <w:t>Ерекше реттеу режимі шеңберінде қызметті жүзеге асыру туралы үлгілік шартта:</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Кіріспе мынадай редакцияда жазылсын: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«20__ жылғы</w:t>
      </w:r>
      <w:r w:rsidR="003861AA" w:rsidRPr="00CE54B0">
        <w:rPr>
          <w:rFonts w:eastAsia="Calibri"/>
          <w:sz w:val="28"/>
          <w:szCs w:val="28"/>
          <w:lang w:val="kk-KZ" w:eastAsia="en-US"/>
        </w:rPr>
        <w:t xml:space="preserve"> </w:t>
      </w:r>
      <w:r w:rsidR="00412B85" w:rsidRPr="00CE54B0">
        <w:rPr>
          <w:rFonts w:eastAsia="Calibri"/>
          <w:sz w:val="28"/>
          <w:szCs w:val="28"/>
          <w:lang w:val="kk-KZ" w:eastAsia="en-US"/>
        </w:rPr>
        <w:t>«</w:t>
      </w:r>
      <w:r w:rsidR="00F7540E" w:rsidRPr="00CE54B0">
        <w:rPr>
          <w:rFonts w:eastAsia="Calibri"/>
          <w:sz w:val="28"/>
          <w:szCs w:val="28"/>
          <w:lang w:val="kk-KZ" w:eastAsia="en-US"/>
        </w:rPr>
        <w:t>__»</w:t>
      </w:r>
      <w:r w:rsidRPr="00CE54B0">
        <w:rPr>
          <w:rFonts w:eastAsia="Calibri"/>
          <w:sz w:val="28"/>
          <w:szCs w:val="28"/>
          <w:lang w:val="kk-KZ" w:eastAsia="en-US"/>
        </w:rPr>
        <w:t xml:space="preserve"> _________ № ___________</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Қазақстан Республикасының резиденті болып табылатын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_________________________________________________</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________________________________________________,</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(заңды тұлғаның толық атауы және орналасқан жері)</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бұдан әрі</w:t>
      </w:r>
      <w:r w:rsidR="003861AA" w:rsidRPr="00CE54B0">
        <w:rPr>
          <w:rFonts w:eastAsia="Calibri"/>
          <w:sz w:val="28"/>
          <w:szCs w:val="28"/>
          <w:lang w:val="kk-KZ" w:eastAsia="en-US"/>
        </w:rPr>
        <w:t xml:space="preserve"> </w:t>
      </w:r>
      <w:r w:rsidR="00412B85" w:rsidRPr="00CE54B0">
        <w:rPr>
          <w:rFonts w:eastAsia="Calibri"/>
          <w:sz w:val="28"/>
          <w:szCs w:val="28"/>
          <w:lang w:val="kk-KZ" w:eastAsia="en-US"/>
        </w:rPr>
        <w:t>«</w:t>
      </w:r>
      <w:r w:rsidR="00F7540E" w:rsidRPr="00CE54B0">
        <w:rPr>
          <w:rFonts w:eastAsia="Calibri"/>
          <w:sz w:val="28"/>
          <w:szCs w:val="28"/>
          <w:lang w:val="kk-KZ" w:eastAsia="en-US"/>
        </w:rPr>
        <w:t>Қатысушы»</w:t>
      </w:r>
      <w:r w:rsidRPr="00CE54B0">
        <w:rPr>
          <w:rFonts w:eastAsia="Calibri"/>
          <w:sz w:val="28"/>
          <w:szCs w:val="28"/>
          <w:lang w:val="kk-KZ" w:eastAsia="en-US"/>
        </w:rPr>
        <w:t xml:space="preserve"> деп аталады, Жарғы негізінде іс-әрекет жасайтын бірінші басшысы</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____________________________________________________________________________________________________ арқылы бір жағынан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(лауазымы, тегі, аты, әкесінің аты (ол бол</w:t>
      </w:r>
      <w:r w:rsidR="007E30A5" w:rsidRPr="00CE54B0">
        <w:rPr>
          <w:rFonts w:eastAsia="Calibri"/>
          <w:sz w:val="28"/>
          <w:szCs w:val="28"/>
          <w:lang w:val="kk-KZ" w:eastAsia="en-US"/>
        </w:rPr>
        <w:t>ған жағдайда</w:t>
      </w:r>
      <w:r w:rsidRPr="00CE54B0">
        <w:rPr>
          <w:rFonts w:eastAsia="Calibri"/>
          <w:sz w:val="28"/>
          <w:szCs w:val="28"/>
          <w:lang w:val="kk-KZ" w:eastAsia="en-US"/>
        </w:rPr>
        <w:t>)</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 және ___________________________________________________</w:t>
      </w:r>
    </w:p>
    <w:p w:rsidR="00125F49" w:rsidRPr="00CE54B0" w:rsidRDefault="00125F49">
      <w:pPr>
        <w:widowControl w:val="0"/>
        <w:tabs>
          <w:tab w:val="left" w:pos="993"/>
          <w:tab w:val="left" w:pos="1134"/>
        </w:tabs>
        <w:ind w:firstLine="709"/>
        <w:contextualSpacing/>
        <w:jc w:val="both"/>
        <w:rPr>
          <w:rFonts w:eastAsia="Calibri"/>
          <w:sz w:val="28"/>
          <w:szCs w:val="28"/>
          <w:lang w:val="kk-KZ" w:eastAsia="en-US"/>
        </w:rPr>
      </w:pP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_________________________________________________</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(қаржы нарығы мен қаржы ұйымдарын реттеу, бақылау және қадағалау </w:t>
      </w:r>
      <w:r w:rsidRPr="00CE54B0">
        <w:rPr>
          <w:rFonts w:eastAsia="Calibri"/>
          <w:sz w:val="28"/>
          <w:szCs w:val="28"/>
          <w:lang w:val="kk-KZ" w:eastAsia="en-US"/>
        </w:rPr>
        <w:lastRenderedPageBreak/>
        <w:t>жөніндегі уәкілетті</w:t>
      </w:r>
    </w:p>
    <w:p w:rsidR="00F7540E"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органның атауы), бұдан әрі</w:t>
      </w:r>
      <w:r w:rsidR="003861AA" w:rsidRPr="00CE54B0">
        <w:rPr>
          <w:rFonts w:eastAsia="Calibri"/>
          <w:sz w:val="28"/>
          <w:szCs w:val="28"/>
          <w:lang w:val="kk-KZ" w:eastAsia="en-US"/>
        </w:rPr>
        <w:t xml:space="preserve"> </w:t>
      </w:r>
      <w:r w:rsidR="00412B85" w:rsidRPr="00CE54B0">
        <w:rPr>
          <w:rFonts w:eastAsia="Calibri"/>
          <w:sz w:val="28"/>
          <w:szCs w:val="28"/>
          <w:lang w:val="kk-KZ" w:eastAsia="en-US"/>
        </w:rPr>
        <w:t>«</w:t>
      </w:r>
      <w:r w:rsidR="00F7540E" w:rsidRPr="00CE54B0">
        <w:rPr>
          <w:rFonts w:eastAsia="Calibri"/>
          <w:sz w:val="28"/>
          <w:szCs w:val="28"/>
          <w:lang w:val="kk-KZ" w:eastAsia="en-US"/>
        </w:rPr>
        <w:t>уәкілетті орган»</w:t>
      </w:r>
      <w:r w:rsidRPr="00CE54B0">
        <w:rPr>
          <w:rFonts w:eastAsia="Calibri"/>
          <w:sz w:val="28"/>
          <w:szCs w:val="28"/>
          <w:lang w:val="kk-KZ" w:eastAsia="en-US"/>
        </w:rPr>
        <w:t xml:space="preserve"> деп аталады,</w:t>
      </w:r>
      <w:r w:rsidR="003861AA" w:rsidRPr="00CE54B0">
        <w:rPr>
          <w:rFonts w:eastAsia="Calibri"/>
          <w:sz w:val="28"/>
          <w:szCs w:val="28"/>
          <w:lang w:val="kk-KZ" w:eastAsia="en-US"/>
        </w:rPr>
        <w:t xml:space="preserve"> </w:t>
      </w:r>
      <w:r w:rsidR="00412B85" w:rsidRPr="00CE54B0">
        <w:rPr>
          <w:rFonts w:eastAsia="Calibri"/>
          <w:sz w:val="28"/>
          <w:szCs w:val="28"/>
          <w:lang w:val="kk-KZ" w:eastAsia="en-US"/>
        </w:rPr>
        <w:t>«</w:t>
      </w:r>
      <w:r w:rsidR="00F7540E" w:rsidRPr="00CE54B0">
        <w:rPr>
          <w:rFonts w:eastAsia="Calibri"/>
          <w:sz w:val="28"/>
          <w:szCs w:val="28"/>
          <w:lang w:val="kk-KZ" w:eastAsia="en-US"/>
        </w:rPr>
        <w:t>Қаржы нарығы мен қаржы</w:t>
      </w:r>
    </w:p>
    <w:p w:rsidR="00125F49" w:rsidRPr="00CE54B0" w:rsidRDefault="00F7540E">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ұйымдарын мемлекеттік реттеу, бақылау және қадағалау туралы»</w:t>
      </w:r>
      <w:r w:rsidR="0031279F" w:rsidRPr="00CE54B0">
        <w:rPr>
          <w:rFonts w:eastAsia="Calibri"/>
          <w:sz w:val="28"/>
          <w:szCs w:val="28"/>
          <w:lang w:val="kk-KZ" w:eastAsia="en-US"/>
        </w:rPr>
        <w:t>Қазақстан Республикасының Заңы (бұдан әрі - Заң) негiзiнде iс-әрекет жасайтын Төрағасы</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(Төрағаның орынбасары) __________________</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_______________________________________________ арқылы екінші жағынан, бұдан әрі</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бірлесіп</w:t>
      </w:r>
      <w:r w:rsidR="003861AA" w:rsidRPr="00CE54B0">
        <w:rPr>
          <w:rFonts w:eastAsia="Calibri"/>
          <w:sz w:val="28"/>
          <w:szCs w:val="28"/>
          <w:lang w:val="kk-KZ" w:eastAsia="en-US"/>
        </w:rPr>
        <w:t xml:space="preserve"> </w:t>
      </w:r>
      <w:r w:rsidR="00412B85" w:rsidRPr="00CE54B0">
        <w:rPr>
          <w:rFonts w:eastAsia="Calibri"/>
          <w:sz w:val="28"/>
          <w:szCs w:val="28"/>
          <w:lang w:val="kk-KZ" w:eastAsia="en-US"/>
        </w:rPr>
        <w:t>«</w:t>
      </w:r>
      <w:r w:rsidR="00F7540E" w:rsidRPr="00CE54B0">
        <w:rPr>
          <w:rFonts w:eastAsia="Calibri"/>
          <w:sz w:val="28"/>
          <w:szCs w:val="28"/>
          <w:lang w:val="kk-KZ" w:eastAsia="en-US"/>
        </w:rPr>
        <w:t>Тараптар»</w:t>
      </w:r>
      <w:r w:rsidRPr="00CE54B0">
        <w:rPr>
          <w:rFonts w:eastAsia="Calibri"/>
          <w:sz w:val="28"/>
          <w:szCs w:val="28"/>
          <w:lang w:val="kk-KZ" w:eastAsia="en-US"/>
        </w:rPr>
        <w:t xml:space="preserve"> деп аталады, Заңның 13-4-бабының</w:t>
      </w:r>
      <w:r w:rsidR="00664A68" w:rsidRPr="00CE54B0">
        <w:rPr>
          <w:rFonts w:eastAsia="Calibri"/>
          <w:sz w:val="28"/>
          <w:szCs w:val="28"/>
          <w:lang w:val="kk-KZ" w:eastAsia="en-US"/>
        </w:rPr>
        <w:t xml:space="preserve"> </w:t>
      </w:r>
      <w:r w:rsidRPr="00CE54B0">
        <w:rPr>
          <w:rFonts w:eastAsia="Calibri"/>
          <w:sz w:val="28"/>
          <w:szCs w:val="28"/>
          <w:lang w:val="kk-KZ" w:eastAsia="en-US"/>
        </w:rPr>
        <w:t>2-тармағына</w:t>
      </w:r>
      <w:r w:rsidR="00664A68" w:rsidRPr="00CE54B0">
        <w:rPr>
          <w:rFonts w:eastAsia="Calibri"/>
          <w:sz w:val="28"/>
          <w:szCs w:val="28"/>
          <w:lang w:val="kk-KZ" w:eastAsia="en-US"/>
        </w:rPr>
        <w:t xml:space="preserve"> </w:t>
      </w:r>
      <w:r w:rsidRPr="00CE54B0">
        <w:rPr>
          <w:rFonts w:eastAsia="Calibri"/>
          <w:sz w:val="28"/>
          <w:szCs w:val="28"/>
          <w:lang w:val="kk-KZ" w:eastAsia="en-US"/>
        </w:rPr>
        <w:t>сәйкес, Уәкілетті</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органның Басқармасының 20__жылғы</w:t>
      </w:r>
      <w:r w:rsidR="003861AA" w:rsidRPr="00CE54B0">
        <w:rPr>
          <w:rFonts w:eastAsia="Calibri"/>
          <w:sz w:val="28"/>
          <w:szCs w:val="28"/>
          <w:lang w:val="kk-KZ" w:eastAsia="en-US"/>
        </w:rPr>
        <w:t xml:space="preserve"> </w:t>
      </w:r>
      <w:r w:rsidR="00412B85" w:rsidRPr="00CE54B0">
        <w:rPr>
          <w:rFonts w:eastAsia="Calibri"/>
          <w:sz w:val="28"/>
          <w:szCs w:val="28"/>
          <w:lang w:val="kk-KZ" w:eastAsia="en-US"/>
        </w:rPr>
        <w:t>«</w:t>
      </w:r>
      <w:r w:rsidR="00F7540E" w:rsidRPr="00CE54B0">
        <w:rPr>
          <w:rFonts w:eastAsia="Calibri"/>
          <w:sz w:val="28"/>
          <w:szCs w:val="28"/>
          <w:lang w:val="kk-KZ" w:eastAsia="en-US"/>
        </w:rPr>
        <w:t>__»</w:t>
      </w:r>
      <w:r w:rsidRPr="00CE54B0">
        <w:rPr>
          <w:rFonts w:eastAsia="Calibri"/>
          <w:sz w:val="28"/>
          <w:szCs w:val="28"/>
          <w:lang w:val="kk-KZ" w:eastAsia="en-US"/>
        </w:rPr>
        <w:t xml:space="preserve"> __________ шешімі негізінде төмендегілер туралы</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осы Ерекше реттеу режимі шеңберінде қызметті жүзеге асыру туралы шартты (бұдан әрі - Шарт) жасады:»</w:t>
      </w:r>
      <w:r w:rsidR="003861AA" w:rsidRPr="00CE54B0">
        <w:rPr>
          <w:rFonts w:eastAsia="Calibri"/>
          <w:sz w:val="28"/>
          <w:szCs w:val="28"/>
          <w:lang w:val="kk-KZ" w:eastAsia="en-US"/>
        </w:rPr>
        <w:t>;</w:t>
      </w:r>
    </w:p>
    <w:p w:rsidR="00125F49" w:rsidRPr="00CE54B0" w:rsidRDefault="0031279F">
      <w:pPr>
        <w:widowControl w:val="0"/>
        <w:ind w:firstLine="720"/>
        <w:contextualSpacing/>
        <w:jc w:val="both"/>
        <w:rPr>
          <w:rFonts w:eastAsia="Calibri"/>
          <w:sz w:val="28"/>
          <w:szCs w:val="28"/>
          <w:lang w:val="kk-KZ" w:eastAsia="en-US"/>
        </w:rPr>
      </w:pPr>
      <w:r w:rsidRPr="00CE54B0">
        <w:rPr>
          <w:rFonts w:eastAsia="Calibri"/>
          <w:sz w:val="28"/>
          <w:szCs w:val="28"/>
          <w:lang w:val="kk-KZ" w:eastAsia="en-US"/>
        </w:rPr>
        <w:t>5-тармақтың орыс тіліндегі мәтініне өзгерістер енгізіледі, қазақ тіліндегі мәтіні өзгеріссіз сақталды;</w:t>
      </w:r>
    </w:p>
    <w:p w:rsidR="00125F49" w:rsidRPr="00CE54B0" w:rsidRDefault="0031279F">
      <w:pPr>
        <w:widowControl w:val="0"/>
        <w:ind w:firstLine="720"/>
        <w:contextualSpacing/>
        <w:jc w:val="both"/>
        <w:rPr>
          <w:rFonts w:eastAsia="Calibri"/>
          <w:sz w:val="28"/>
          <w:szCs w:val="28"/>
          <w:lang w:val="kk-KZ" w:eastAsia="en-US"/>
        </w:rPr>
      </w:pPr>
      <w:r w:rsidRPr="00CE54B0">
        <w:rPr>
          <w:rFonts w:eastAsia="Calibri"/>
          <w:sz w:val="28"/>
          <w:szCs w:val="28"/>
          <w:lang w:val="kk-KZ" w:eastAsia="en-US"/>
        </w:rPr>
        <w:t>6-тармақ мынадай редакцияда жазылсын:</w:t>
      </w:r>
    </w:p>
    <w:p w:rsidR="00125F49" w:rsidRPr="00CE54B0" w:rsidRDefault="0031279F">
      <w:pPr>
        <w:widowControl w:val="0"/>
        <w:ind w:firstLine="709"/>
        <w:jc w:val="both"/>
        <w:rPr>
          <w:bCs/>
          <w:sz w:val="28"/>
          <w:szCs w:val="28"/>
          <w:lang w:val="kk-KZ"/>
        </w:rPr>
      </w:pPr>
      <w:r w:rsidRPr="00CE54B0">
        <w:rPr>
          <w:rFonts w:eastAsia="Calibri"/>
          <w:sz w:val="28"/>
          <w:szCs w:val="28"/>
          <w:lang w:val="kk-KZ" w:eastAsia="en-US"/>
        </w:rPr>
        <w:t>«</w:t>
      </w:r>
      <w:r w:rsidRPr="00CE54B0">
        <w:rPr>
          <w:bCs/>
          <w:sz w:val="28"/>
          <w:szCs w:val="28"/>
          <w:lang w:val="kk-KZ"/>
        </w:rPr>
        <w:t>6. Шарттың қолданылу кезеңінде Қатысушының ерекше реттеу режимі шеңберінде жүзеге асыратын қызметіне мынадай нормалар қолданылмайды:</w:t>
      </w:r>
    </w:p>
    <w:p w:rsidR="00125F49" w:rsidRPr="00CE54B0" w:rsidRDefault="0031279F">
      <w:pPr>
        <w:widowControl w:val="0"/>
        <w:ind w:firstLine="284"/>
        <w:jc w:val="both"/>
        <w:rPr>
          <w:bCs/>
          <w:sz w:val="28"/>
          <w:szCs w:val="28"/>
          <w:lang w:val="kk-KZ"/>
        </w:rPr>
      </w:pPr>
      <w:r w:rsidRPr="00CE54B0">
        <w:rPr>
          <w:bCs/>
          <w:sz w:val="28"/>
          <w:szCs w:val="28"/>
          <w:lang w:val="kk-KZ"/>
        </w:rPr>
        <w:t>__________________________________________________</w:t>
      </w:r>
    </w:p>
    <w:p w:rsidR="00125F49" w:rsidRPr="00CE54B0" w:rsidRDefault="0031279F">
      <w:pPr>
        <w:widowControl w:val="0"/>
        <w:ind w:firstLine="284"/>
        <w:jc w:val="both"/>
        <w:rPr>
          <w:bCs/>
          <w:sz w:val="28"/>
          <w:szCs w:val="28"/>
          <w:lang w:val="kk-KZ"/>
        </w:rPr>
      </w:pPr>
      <w:r w:rsidRPr="00CE54B0">
        <w:rPr>
          <w:bCs/>
          <w:sz w:val="28"/>
          <w:szCs w:val="28"/>
          <w:lang w:val="kk-KZ"/>
        </w:rPr>
        <w:t>__________________________________________________</w:t>
      </w:r>
    </w:p>
    <w:p w:rsidR="00125F49" w:rsidRPr="00CE54B0" w:rsidRDefault="0031279F">
      <w:pPr>
        <w:widowControl w:val="0"/>
        <w:ind w:firstLine="284"/>
        <w:jc w:val="both"/>
        <w:rPr>
          <w:bCs/>
          <w:sz w:val="28"/>
          <w:szCs w:val="28"/>
          <w:lang w:val="kk-KZ"/>
        </w:rPr>
      </w:pPr>
      <w:r w:rsidRPr="00CE54B0">
        <w:rPr>
          <w:bCs/>
          <w:sz w:val="28"/>
          <w:szCs w:val="28"/>
          <w:lang w:val="kk-KZ"/>
        </w:rPr>
        <w:t>_________________________________________________.</w:t>
      </w:r>
    </w:p>
    <w:p w:rsidR="00125F49" w:rsidRPr="00CE54B0" w:rsidRDefault="0031279F" w:rsidP="00EC0E03">
      <w:pPr>
        <w:widowControl w:val="0"/>
        <w:ind w:firstLine="284"/>
        <w:jc w:val="both"/>
        <w:rPr>
          <w:bCs/>
          <w:sz w:val="28"/>
          <w:szCs w:val="28"/>
          <w:lang w:val="kk-KZ"/>
        </w:rPr>
      </w:pPr>
      <w:r w:rsidRPr="00CE54B0">
        <w:rPr>
          <w:bCs/>
          <w:sz w:val="28"/>
          <w:szCs w:val="28"/>
          <w:lang w:val="kk-KZ"/>
        </w:rPr>
        <w:t>(</w:t>
      </w:r>
      <w:r w:rsidR="00FD2A5D" w:rsidRPr="00CE54B0">
        <w:rPr>
          <w:bCs/>
          <w:sz w:val="28"/>
          <w:szCs w:val="28"/>
          <w:lang w:val="kk-KZ"/>
        </w:rPr>
        <w:t xml:space="preserve">Қазақстан Республикасының Әлеуметтік кодексі, </w:t>
      </w:r>
      <w:r w:rsidR="00412B85" w:rsidRPr="00CE54B0">
        <w:rPr>
          <w:bCs/>
          <w:sz w:val="28"/>
          <w:szCs w:val="28"/>
          <w:lang w:val="kk-KZ"/>
        </w:rPr>
        <w:t>«</w:t>
      </w:r>
      <w:r w:rsidR="00F7540E" w:rsidRPr="00CE54B0">
        <w:rPr>
          <w:bCs/>
          <w:sz w:val="28"/>
          <w:szCs w:val="28"/>
          <w:lang w:val="kk-KZ"/>
        </w:rPr>
        <w:t>Қазақстан Республикасындағы банктер және банк қызметі туралы»</w:t>
      </w:r>
      <w:r w:rsidRPr="00CE54B0">
        <w:rPr>
          <w:bCs/>
          <w:sz w:val="28"/>
          <w:szCs w:val="28"/>
          <w:lang w:val="kk-KZ"/>
        </w:rPr>
        <w:t>,</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Жылжымайтын мүлік ипотекасы туралы»</w:t>
      </w:r>
      <w:r w:rsidRPr="00CE54B0">
        <w:rPr>
          <w:bCs/>
          <w:sz w:val="28"/>
          <w:szCs w:val="28"/>
          <w:lang w:val="kk-KZ"/>
        </w:rPr>
        <w:t>,</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Сақтандыру қызметі туралы»</w:t>
      </w:r>
      <w:r w:rsidRPr="00CE54B0">
        <w:rPr>
          <w:bCs/>
          <w:sz w:val="28"/>
          <w:szCs w:val="28"/>
          <w:lang w:val="kk-KZ"/>
        </w:rPr>
        <w:t>,</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Бағалы қағаздар рыногы туралы»</w:t>
      </w:r>
      <w:r w:rsidRPr="00CE54B0">
        <w:rPr>
          <w:bCs/>
          <w:sz w:val="28"/>
          <w:szCs w:val="28"/>
          <w:lang w:val="kk-KZ"/>
        </w:rPr>
        <w:t>,</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Қазақстан Республикасындағы кредиттік бюролар және кредиттік тарихты қалыптастыру туралы»</w:t>
      </w:r>
      <w:r w:rsidRPr="00CE54B0">
        <w:rPr>
          <w:bCs/>
          <w:sz w:val="28"/>
          <w:szCs w:val="28"/>
          <w:lang w:val="kk-KZ"/>
        </w:rPr>
        <w:t>,</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Микроқаржылық қызмет туралы»</w:t>
      </w:r>
      <w:r w:rsidRPr="00CE54B0">
        <w:rPr>
          <w:bCs/>
          <w:sz w:val="28"/>
          <w:szCs w:val="28"/>
          <w:lang w:val="kk-KZ"/>
        </w:rPr>
        <w:t>,</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Төлемдер және төлем жүйелері туралы»</w:t>
      </w:r>
      <w:r w:rsidRPr="00CE54B0">
        <w:rPr>
          <w:bCs/>
          <w:sz w:val="28"/>
          <w:szCs w:val="28"/>
          <w:lang w:val="kk-KZ"/>
        </w:rPr>
        <w:t>,</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Валюталық реттеу және валюталық бақылау туралы»</w:t>
      </w:r>
      <w:r w:rsidRPr="00CE54B0">
        <w:rPr>
          <w:bCs/>
          <w:sz w:val="28"/>
          <w:szCs w:val="28"/>
          <w:lang w:val="kk-KZ"/>
        </w:rPr>
        <w:t xml:space="preserve"> Қазақстан Республикасы заңдарының</w:t>
      </w:r>
      <w:r w:rsidR="00FD2A5D" w:rsidRPr="00CE54B0">
        <w:rPr>
          <w:bCs/>
          <w:sz w:val="28"/>
          <w:szCs w:val="28"/>
          <w:lang w:val="kk-KZ"/>
        </w:rPr>
        <w:t xml:space="preserve"> </w:t>
      </w:r>
      <w:r w:rsidRPr="00CE54B0">
        <w:rPr>
          <w:bCs/>
          <w:sz w:val="28"/>
          <w:szCs w:val="28"/>
          <w:lang w:val="kk-KZ"/>
        </w:rPr>
        <w:t>және Қазақстан Республикасының Ұлттық Банкі мен уәкілетті органның көрсетілген заңдарға сәйкес қабылданатын нормативтік құқықтық актілерінің нормалары көрсетіледі.».</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bookmarkStart w:id="9" w:name="_Hlk232436186"/>
      <w:r w:rsidRPr="00CE54B0">
        <w:rPr>
          <w:rFonts w:eastAsia="Calibri"/>
          <w:sz w:val="28"/>
          <w:szCs w:val="28"/>
          <w:lang w:val="kk-KZ" w:eastAsia="en-US"/>
        </w:rPr>
        <w:t xml:space="preserve">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 және оларды есептеу әдістемелерін,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акцияларына (жарғылық капиталдағы қатысу үлестеріне) қойылатын талаптарды, сондай-ақ исламдық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2019 жылғы 31 қаңтардағы №14 қаулысына </w:t>
      </w:r>
      <w:r w:rsidRPr="00CE54B0">
        <w:rPr>
          <w:rFonts w:eastAsia="Calibri"/>
          <w:sz w:val="28"/>
          <w:szCs w:val="28"/>
          <w:lang w:val="kk-KZ" w:eastAsia="en-US"/>
        </w:rPr>
        <w:lastRenderedPageBreak/>
        <w:t>(Нормативтік құқықтық актілерді мемлекеттік тіркеу тізілімінде № 18293 болып тіркелген) мынадай өзгерістер енгізілсін:</w:t>
      </w:r>
    </w:p>
    <w:p w:rsidR="00125F49" w:rsidRPr="00CE54B0" w:rsidRDefault="0031279F">
      <w:pPr>
        <w:widowControl w:val="0"/>
        <w:tabs>
          <w:tab w:val="left" w:pos="709"/>
          <w:tab w:val="left" w:pos="1134"/>
        </w:tabs>
        <w:ind w:left="709"/>
        <w:contextualSpacing/>
        <w:jc w:val="both"/>
        <w:rPr>
          <w:rFonts w:eastAsia="Calibri"/>
          <w:sz w:val="28"/>
          <w:szCs w:val="28"/>
          <w:lang w:val="kk-KZ" w:eastAsia="en-US"/>
        </w:rPr>
      </w:pPr>
      <w:r w:rsidRPr="00CE54B0">
        <w:rPr>
          <w:rFonts w:eastAsia="Calibri"/>
          <w:sz w:val="28"/>
          <w:szCs w:val="28"/>
          <w:lang w:val="kk-KZ" w:eastAsia="en-US"/>
        </w:rPr>
        <w:t>Кіріспе мынадай редакцияда жазылсын: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w:t>
      </w:r>
      <w:bookmarkStart w:id="10" w:name="_Hlk234516313"/>
      <w:r w:rsidR="004F48C2" w:rsidRPr="00CE54B0">
        <w:rPr>
          <w:rFonts w:eastAsia="Calibri"/>
          <w:sz w:val="28"/>
          <w:szCs w:val="28"/>
          <w:lang w:val="kk-KZ" w:eastAsia="en-US"/>
        </w:rPr>
        <w:t xml:space="preserve">«Сақтандыру қызметі туралы» Қазақстан Республикасы Заңының 46-бабының 10-1-тармағына және «Қаржы нарығын және қаржы ұйымдарын мемлекеттік реттеу, бақылау және қадағалау туралы» Қазақстан Республикасы Заңының 9-бабы 1-тармағының 5) тармақшасына сәйкес Қазақстан Республикасы Ұлттық Банкінің Басқармасы </w:t>
      </w:r>
      <w:r w:rsidR="004F48C2" w:rsidRPr="00CE54B0">
        <w:rPr>
          <w:rFonts w:eastAsia="Calibri"/>
          <w:b/>
          <w:sz w:val="28"/>
          <w:szCs w:val="28"/>
          <w:lang w:val="kk-KZ" w:eastAsia="en-US"/>
        </w:rPr>
        <w:t>ҚАУЛЫ ЕТЕДІ</w:t>
      </w:r>
      <w:r w:rsidR="004F48C2" w:rsidRPr="00CE54B0">
        <w:rPr>
          <w:rFonts w:eastAsia="Calibri"/>
          <w:sz w:val="28"/>
          <w:szCs w:val="28"/>
          <w:lang w:val="kk-KZ" w:eastAsia="en-US"/>
        </w:rPr>
        <w:t>:</w:t>
      </w:r>
      <w:bookmarkEnd w:id="10"/>
      <w:r w:rsidRPr="00CE54B0">
        <w:rPr>
          <w:rFonts w:eastAsia="Calibri"/>
          <w:sz w:val="28"/>
          <w:szCs w:val="28"/>
          <w:lang w:val="kk-KZ" w:eastAsia="en-US"/>
        </w:rPr>
        <w:t>»</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көрсетілген қаулымен бекітілген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мәндерінде және оларды есептеу әдістемелерінде:</w:t>
      </w:r>
    </w:p>
    <w:p w:rsidR="00125F49" w:rsidRPr="00CE54B0" w:rsidRDefault="0031279F">
      <w:pPr>
        <w:widowControl w:val="0"/>
        <w:tabs>
          <w:tab w:val="left" w:pos="709"/>
          <w:tab w:val="left" w:pos="1134"/>
        </w:tabs>
        <w:ind w:left="709"/>
        <w:contextualSpacing/>
        <w:jc w:val="both"/>
        <w:rPr>
          <w:rFonts w:eastAsia="Calibri"/>
          <w:sz w:val="28"/>
          <w:szCs w:val="28"/>
          <w:lang w:val="kk-KZ" w:eastAsia="en-US"/>
        </w:rPr>
      </w:pPr>
      <w:bookmarkStart w:id="11" w:name="_Hlk238051186"/>
      <w:r w:rsidRPr="00CE54B0">
        <w:rPr>
          <w:rFonts w:eastAsia="Calibri"/>
          <w:sz w:val="28"/>
          <w:szCs w:val="28"/>
          <w:lang w:val="kk-KZ" w:eastAsia="en-US"/>
        </w:rPr>
        <w:t>1-тармақ мынадай редакцияда жазылсын: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w:t>
      </w:r>
      <w:r w:rsidR="00DE4369" w:rsidRPr="00CE54B0">
        <w:rPr>
          <w:rFonts w:eastAsia="Calibri"/>
          <w:sz w:val="28"/>
          <w:szCs w:val="28"/>
          <w:lang w:val="kk-KZ" w:eastAsia="en-US"/>
        </w:rPr>
        <w:t>1. Осы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 және оларды есептеу әдістемесі (бұдан әрі – Нормативтер)</w:t>
      </w:r>
      <w:r w:rsidR="003861AA" w:rsidRPr="00CE54B0">
        <w:rPr>
          <w:rFonts w:eastAsia="Calibri"/>
          <w:sz w:val="28"/>
          <w:szCs w:val="28"/>
          <w:lang w:val="kk-KZ" w:eastAsia="en-US"/>
        </w:rPr>
        <w:t xml:space="preserve"> </w:t>
      </w:r>
      <w:r w:rsidR="00412B85" w:rsidRPr="00CE54B0">
        <w:rPr>
          <w:rFonts w:eastAsia="Calibri"/>
          <w:sz w:val="28"/>
          <w:szCs w:val="28"/>
          <w:lang w:val="kk-KZ" w:eastAsia="en-US"/>
        </w:rPr>
        <w:t>«</w:t>
      </w:r>
      <w:r w:rsidR="00F7540E" w:rsidRPr="00CE54B0">
        <w:rPr>
          <w:rFonts w:eastAsia="Calibri"/>
          <w:sz w:val="28"/>
          <w:szCs w:val="28"/>
          <w:lang w:val="kk-KZ" w:eastAsia="en-US"/>
        </w:rPr>
        <w:t>Сақтандыру қызметі туралы»</w:t>
      </w:r>
      <w:r w:rsidR="00DE4369" w:rsidRPr="00CE54B0">
        <w:rPr>
          <w:rFonts w:eastAsia="Calibri"/>
          <w:sz w:val="28"/>
          <w:szCs w:val="28"/>
          <w:lang w:val="kk-KZ" w:eastAsia="en-US"/>
        </w:rPr>
        <w:t xml:space="preserve"> Қазақстан Республикасы Заңының 46-бабының 10-1-тармағына (бұдан әрі – Заң) және</w:t>
      </w:r>
      <w:r w:rsidR="003861AA" w:rsidRPr="00CE54B0">
        <w:rPr>
          <w:rFonts w:eastAsia="Calibri"/>
          <w:sz w:val="28"/>
          <w:szCs w:val="28"/>
          <w:lang w:val="kk-KZ" w:eastAsia="en-US"/>
        </w:rPr>
        <w:t xml:space="preserve"> </w:t>
      </w:r>
      <w:r w:rsidR="00412B85" w:rsidRPr="00CE54B0">
        <w:rPr>
          <w:rFonts w:eastAsia="Calibri"/>
          <w:sz w:val="28"/>
          <w:szCs w:val="28"/>
          <w:lang w:val="kk-KZ" w:eastAsia="en-US"/>
        </w:rPr>
        <w:t>«</w:t>
      </w:r>
      <w:r w:rsidR="00F7540E" w:rsidRPr="00CE54B0">
        <w:rPr>
          <w:rFonts w:eastAsia="Calibri"/>
          <w:sz w:val="28"/>
          <w:szCs w:val="28"/>
          <w:lang w:val="kk-KZ" w:eastAsia="en-US"/>
        </w:rPr>
        <w:t>Қаржы нарығы мен қаржы ұйымдарын мемлекеттік реттеу, бақылау және қадағалау туралы»</w:t>
      </w:r>
      <w:r w:rsidR="00DE4369" w:rsidRPr="00CE54B0">
        <w:rPr>
          <w:rFonts w:eastAsia="Calibri"/>
          <w:sz w:val="28"/>
          <w:szCs w:val="28"/>
          <w:lang w:val="kk-KZ" w:eastAsia="en-US"/>
        </w:rPr>
        <w:t xml:space="preserve"> Қазақстан Республикасы Заңының 9-бабы 1-тармағының 5) тармақшасына (бұдан әрі – Заң) сәйкес әзірленді және исламдық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әдістемесін белгілейді.</w:t>
      </w:r>
      <w:r w:rsidRPr="00CE54B0">
        <w:rPr>
          <w:rFonts w:eastAsia="Calibri"/>
          <w:sz w:val="28"/>
          <w:szCs w:val="28"/>
          <w:lang w:val="kk-KZ" w:eastAsia="en-US"/>
        </w:rPr>
        <w:t>»;</w:t>
      </w:r>
    </w:p>
    <w:bookmarkEnd w:id="11"/>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12-тармақтың 5)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13-тармақтың 5) тармақшасының </w:t>
      </w:r>
      <w:r w:rsidRPr="00CE54B0">
        <w:rPr>
          <w:rFonts w:eastAsia="Calibri"/>
          <w:bCs/>
          <w:sz w:val="28"/>
          <w:szCs w:val="28"/>
          <w:lang w:val="kk-KZ" w:eastAsia="en-US"/>
        </w:rPr>
        <w:t>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41-тармақтың </w:t>
      </w:r>
      <w:r w:rsidRPr="00CE54B0">
        <w:rPr>
          <w:rFonts w:eastAsia="Calibri"/>
          <w:bCs/>
          <w:sz w:val="28"/>
          <w:szCs w:val="28"/>
          <w:lang w:val="kk-KZ" w:eastAsia="en-US"/>
        </w:rPr>
        <w:t>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709"/>
          <w:tab w:val="left" w:pos="1134"/>
        </w:tabs>
        <w:ind w:left="709"/>
        <w:contextualSpacing/>
        <w:jc w:val="both"/>
        <w:rPr>
          <w:rFonts w:eastAsia="Calibri"/>
          <w:sz w:val="28"/>
          <w:szCs w:val="28"/>
          <w:lang w:val="kk-KZ" w:eastAsia="en-US"/>
        </w:rPr>
      </w:pPr>
      <w:r w:rsidRPr="00CE54B0">
        <w:rPr>
          <w:rFonts w:eastAsia="Calibri"/>
          <w:sz w:val="28"/>
          <w:szCs w:val="28"/>
          <w:lang w:val="kk-KZ" w:eastAsia="en-US"/>
        </w:rPr>
        <w:t xml:space="preserve">3-қосымша Тізбеге </w:t>
      </w:r>
      <w:r w:rsidR="00271467" w:rsidRPr="00CE54B0">
        <w:rPr>
          <w:rFonts w:eastAsia="Calibri"/>
          <w:sz w:val="28"/>
          <w:szCs w:val="28"/>
          <w:lang w:val="kk-KZ" w:eastAsia="en-US"/>
        </w:rPr>
        <w:t>7</w:t>
      </w:r>
      <w:r w:rsidRPr="00CE54B0">
        <w:rPr>
          <w:rFonts w:eastAsia="Calibri"/>
          <w:sz w:val="28"/>
          <w:szCs w:val="28"/>
          <w:lang w:val="kk-KZ" w:eastAsia="en-US"/>
        </w:rPr>
        <w:t>-қосымшаға сәйкес жаңа редакцияда жазылсын</w:t>
      </w:r>
      <w:bookmarkEnd w:id="9"/>
      <w:r w:rsidR="00D67D25" w:rsidRPr="00CE54B0">
        <w:rPr>
          <w:rFonts w:eastAsia="Calibri"/>
          <w:sz w:val="28"/>
          <w:szCs w:val="28"/>
          <w:lang w:val="kk-KZ" w:eastAsia="en-US"/>
        </w:rPr>
        <w:t>;</w:t>
      </w:r>
    </w:p>
    <w:p w:rsidR="00D67D25" w:rsidRPr="00CE54B0" w:rsidRDefault="00D67D25" w:rsidP="00D67D25">
      <w:pPr>
        <w:widowControl w:val="0"/>
        <w:tabs>
          <w:tab w:val="left" w:pos="709"/>
          <w:tab w:val="left" w:pos="1134"/>
        </w:tabs>
        <w:ind w:left="709"/>
        <w:contextualSpacing/>
        <w:jc w:val="both"/>
        <w:rPr>
          <w:rFonts w:eastAsia="Calibri"/>
          <w:sz w:val="28"/>
          <w:szCs w:val="28"/>
          <w:lang w:val="kk-KZ" w:eastAsia="en-US"/>
        </w:rPr>
      </w:pPr>
      <w:r w:rsidRPr="00CE54B0">
        <w:rPr>
          <w:rFonts w:eastAsia="Calibri"/>
          <w:sz w:val="28"/>
          <w:szCs w:val="28"/>
          <w:lang w:val="kk-KZ" w:eastAsia="en-US"/>
        </w:rPr>
        <w:t>5-қосымша Тізбеге 8-қосымшаға сәйкес жаңа редакцияда жазылсын.</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«Пруденциялық нормативтердi және микроқаржылық қызметті жүзеге асыратын ұйымның сақтауы мiндеттi өзге де нормалар мен лимиттердi, оларды есептеу әдістемесін бекіту туралы» Қазақстан Республикасы Ұлттық Банкі Басқармасының 2019 жылғы 14 қарашадағы №192 қаулысына (Нормативтік құқықтық актілерді мемлекеттік тіркеу тізілімінде № 19629 болып тіркелген) мынадай өзгерістер енгізілсін:</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көрсетілген қаулымен бекітілген Пруденциялық нормативтерде және микроқаржылық қызметті жүзеге асыратын ұйымның сақтауы мiндеттi өзге де нормалар мен лимиттерде, оларды есептеу әдістемесінде:</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3-тармақтың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lastRenderedPageBreak/>
        <w:t>4-тармақтың орыс тіліндегі мәтініне өзгерістер енгізіледі, қазақ тіліндегі мәтіні өзгеріссіз сақталды;</w:t>
      </w:r>
    </w:p>
    <w:p w:rsidR="00D47121" w:rsidRPr="00CE54B0" w:rsidRDefault="00D47121" w:rsidP="00D47121">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5-тармақ мынадай редакцияда жазылсын:</w:t>
      </w:r>
    </w:p>
    <w:p w:rsidR="00D47121" w:rsidRPr="00A87EEA" w:rsidRDefault="00D47121" w:rsidP="00D47121">
      <w:pPr>
        <w:widowControl w:val="0"/>
        <w:tabs>
          <w:tab w:val="left" w:pos="1134"/>
        </w:tabs>
        <w:ind w:firstLine="709"/>
        <w:contextualSpacing/>
        <w:jc w:val="both"/>
        <w:rPr>
          <w:rFonts w:eastAsia="Calibri"/>
          <w:bCs/>
          <w:sz w:val="28"/>
          <w:szCs w:val="28"/>
          <w:lang w:val="kk-KZ" w:eastAsia="en-US"/>
        </w:rPr>
      </w:pPr>
      <w:r w:rsidRPr="00CE54B0">
        <w:rPr>
          <w:rFonts w:eastAsia="Calibri"/>
          <w:sz w:val="28"/>
          <w:szCs w:val="28"/>
          <w:lang w:val="kk-KZ" w:eastAsia="en-US"/>
        </w:rPr>
        <w:t>«</w:t>
      </w:r>
      <w:r w:rsidRPr="00A87EEA">
        <w:rPr>
          <w:rFonts w:eastAsia="Calibri"/>
          <w:bCs/>
          <w:sz w:val="28"/>
          <w:szCs w:val="28"/>
          <w:lang w:val="kk-KZ" w:eastAsia="en-US"/>
        </w:rPr>
        <w:t>5. Микроқаржы ұйымының меншікті капиталының жеткіліктілігі k1 коэффициентімен сипатталады және меншікті капиталдың кредиттік тәуекел дәрежесі бойынша сараланған активтер сомасына қатынасы ретінде есептеледі.</w:t>
      </w:r>
    </w:p>
    <w:p w:rsidR="00D47121" w:rsidRPr="00A87EEA" w:rsidRDefault="00D47121" w:rsidP="00D47121">
      <w:pPr>
        <w:widowControl w:val="0"/>
        <w:tabs>
          <w:tab w:val="left" w:pos="1134"/>
        </w:tabs>
        <w:ind w:firstLine="709"/>
        <w:contextualSpacing/>
        <w:jc w:val="both"/>
        <w:rPr>
          <w:rFonts w:eastAsia="Calibri"/>
          <w:bCs/>
          <w:sz w:val="28"/>
          <w:szCs w:val="28"/>
          <w:lang w:val="kk-KZ" w:eastAsia="en-US"/>
        </w:rPr>
      </w:pPr>
      <w:r w:rsidRPr="00A87EEA">
        <w:rPr>
          <w:rFonts w:eastAsia="Calibri"/>
          <w:bCs/>
          <w:sz w:val="28"/>
          <w:szCs w:val="28"/>
          <w:lang w:val="kk-KZ" w:eastAsia="en-US"/>
        </w:rPr>
        <w:t>Кредиттік тәуекел дәрежесі бойынша сараланатын активтерді есептеу Нормативтерге қосымшаға сәйкес Салымдардың кредиттік тәуекел дәрежесі бойынша сараланған микроқаржы ұйымы активтерінің кестесіне сәйкес жүргізіледі.</w:t>
      </w:r>
    </w:p>
    <w:p w:rsidR="00D47121" w:rsidRPr="00A87EEA" w:rsidRDefault="00D47121" w:rsidP="00D47121">
      <w:pPr>
        <w:widowControl w:val="0"/>
        <w:tabs>
          <w:tab w:val="left" w:pos="1134"/>
        </w:tabs>
        <w:ind w:firstLine="709"/>
        <w:contextualSpacing/>
        <w:jc w:val="both"/>
        <w:rPr>
          <w:rFonts w:eastAsia="Calibri"/>
          <w:bCs/>
          <w:sz w:val="28"/>
          <w:szCs w:val="28"/>
          <w:lang w:val="kk-KZ" w:eastAsia="en-US"/>
        </w:rPr>
      </w:pPr>
      <w:r w:rsidRPr="00A87EEA">
        <w:rPr>
          <w:rFonts w:eastAsia="Calibri"/>
          <w:bCs/>
          <w:sz w:val="28"/>
          <w:szCs w:val="28"/>
          <w:lang w:val="kk-KZ" w:eastAsia="en-US"/>
        </w:rPr>
        <w:t xml:space="preserve">k1 коэффициентінің есебіне қабылданатын кредиттік тәуекел дәрежесі бойынша мөлшерленген активтер берілген микрокредиттер бойынша активтер мен шартты міндеттемелерді сыныптауды жүзеге асыру Нормативтік құқықтық актілерді мемлекеттік тіркеу тізілімінде № </w:t>
      </w:r>
      <w:r w:rsidRPr="00CE54B0">
        <w:rPr>
          <w:rFonts w:eastAsia="Calibri"/>
          <w:bCs/>
          <w:sz w:val="28"/>
          <w:szCs w:val="28"/>
          <w:lang w:val="kk-KZ" w:eastAsia="en-US"/>
        </w:rPr>
        <w:t>36993</w:t>
      </w:r>
      <w:r w:rsidRPr="00A87EEA">
        <w:rPr>
          <w:rFonts w:eastAsia="Calibri"/>
          <w:bCs/>
          <w:sz w:val="28"/>
          <w:szCs w:val="28"/>
          <w:lang w:val="kk-KZ" w:eastAsia="en-US"/>
        </w:rPr>
        <w:t xml:space="preserve"> болып тіркелген, </w:t>
      </w:r>
      <w:r w:rsidRPr="00CE54B0">
        <w:rPr>
          <w:rFonts w:eastAsia="Calibri"/>
          <w:bCs/>
          <w:sz w:val="28"/>
          <w:szCs w:val="28"/>
          <w:lang w:val="kk-KZ" w:eastAsia="en-US"/>
        </w:rPr>
        <w:t>«</w:t>
      </w:r>
      <w:r w:rsidRPr="00A87EEA">
        <w:rPr>
          <w:rFonts w:eastAsia="Calibri"/>
          <w:bCs/>
          <w:sz w:val="28"/>
          <w:szCs w:val="28"/>
          <w:lang w:val="kk-KZ" w:eastAsia="en-US"/>
        </w:rPr>
        <w:t>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w:t>
      </w:r>
      <w:r w:rsidRPr="00CE54B0">
        <w:rPr>
          <w:rFonts w:eastAsia="Calibri"/>
          <w:bCs/>
          <w:sz w:val="28"/>
          <w:szCs w:val="28"/>
          <w:lang w:val="kk-KZ" w:eastAsia="en-US"/>
        </w:rPr>
        <w:t xml:space="preserve">» </w:t>
      </w:r>
      <w:r w:rsidRPr="00A87EEA">
        <w:rPr>
          <w:rFonts w:eastAsia="Calibri"/>
          <w:bCs/>
          <w:sz w:val="28"/>
          <w:szCs w:val="28"/>
          <w:lang w:val="kk-KZ" w:eastAsia="en-US"/>
        </w:rPr>
        <w:t>Қазақстан Республикасы Қаржы нарығын реттеу және дамыту агенттігі</w:t>
      </w:r>
      <w:r w:rsidRPr="00CE54B0">
        <w:rPr>
          <w:rFonts w:eastAsia="Calibri"/>
          <w:bCs/>
          <w:sz w:val="28"/>
          <w:szCs w:val="28"/>
          <w:lang w:val="kk-KZ" w:eastAsia="en-US"/>
        </w:rPr>
        <w:t xml:space="preserve"> </w:t>
      </w:r>
      <w:r w:rsidRPr="00A87EEA">
        <w:rPr>
          <w:rFonts w:eastAsia="Calibri"/>
          <w:bCs/>
          <w:sz w:val="28"/>
          <w:szCs w:val="28"/>
          <w:lang w:val="kk-KZ" w:eastAsia="en-US"/>
        </w:rPr>
        <w:t>Басқармасының 2018 жылғы 27 наурыздағы № 62 қаулысымен бекітілген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w:t>
      </w:r>
      <w:r w:rsidRPr="00CE54B0">
        <w:rPr>
          <w:rFonts w:eastAsia="Calibri"/>
          <w:bCs/>
          <w:sz w:val="28"/>
          <w:szCs w:val="28"/>
          <w:lang w:val="kk-KZ" w:eastAsia="en-US"/>
        </w:rPr>
        <w:t xml:space="preserve"> </w:t>
      </w:r>
      <w:r w:rsidRPr="00A87EEA">
        <w:rPr>
          <w:rFonts w:eastAsia="Calibri"/>
          <w:bCs/>
          <w:sz w:val="28"/>
          <w:szCs w:val="28"/>
          <w:lang w:val="kk-KZ" w:eastAsia="en-US"/>
        </w:rPr>
        <w:t>қағидаларына</w:t>
      </w:r>
      <w:r w:rsidRPr="00CE54B0">
        <w:rPr>
          <w:rFonts w:eastAsia="Calibri"/>
          <w:bCs/>
          <w:sz w:val="28"/>
          <w:szCs w:val="28"/>
          <w:lang w:val="kk-KZ" w:eastAsia="en-US"/>
        </w:rPr>
        <w:t xml:space="preserve"> </w:t>
      </w:r>
      <w:r w:rsidRPr="00A87EEA">
        <w:rPr>
          <w:rFonts w:eastAsia="Calibri"/>
          <w:bCs/>
          <w:sz w:val="28"/>
          <w:szCs w:val="28"/>
          <w:lang w:val="kk-KZ" w:eastAsia="en-US"/>
        </w:rPr>
        <w:t>сәйкес қалыптастырылған провизиялар (резервтер) шегеріле отырып енгізіледі.</w:t>
      </w:r>
    </w:p>
    <w:p w:rsidR="00D47121" w:rsidRPr="00A87EEA" w:rsidRDefault="00D47121" w:rsidP="00D47121">
      <w:pPr>
        <w:widowControl w:val="0"/>
        <w:tabs>
          <w:tab w:val="left" w:pos="1134"/>
        </w:tabs>
        <w:ind w:firstLine="709"/>
        <w:contextualSpacing/>
        <w:jc w:val="both"/>
        <w:rPr>
          <w:rFonts w:eastAsia="Calibri"/>
          <w:bCs/>
          <w:sz w:val="28"/>
          <w:szCs w:val="28"/>
          <w:lang w:val="kk-KZ" w:eastAsia="en-US"/>
        </w:rPr>
      </w:pPr>
      <w:r w:rsidRPr="00A87EEA">
        <w:rPr>
          <w:rFonts w:eastAsia="Calibri"/>
          <w:bCs/>
          <w:sz w:val="28"/>
          <w:szCs w:val="28"/>
          <w:lang w:val="kk-KZ" w:eastAsia="en-US"/>
        </w:rPr>
        <w:t>k1 коэффициентінің мәні кемінде 0,1 құрайды.</w:t>
      </w:r>
      <w:r w:rsidRPr="00A87EEA">
        <w:rPr>
          <w:rFonts w:eastAsia="Calibri"/>
          <w:sz w:val="28"/>
          <w:szCs w:val="28"/>
          <w:lang w:val="kk-KZ" w:eastAsia="en-US"/>
        </w:rPr>
        <w:t>»;</w:t>
      </w:r>
    </w:p>
    <w:p w:rsidR="00125F49" w:rsidRPr="00CE54B0" w:rsidRDefault="0031279F">
      <w:pPr>
        <w:widowControl w:val="0"/>
        <w:tabs>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19-тармақтың 9)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709"/>
          <w:tab w:val="left" w:pos="1134"/>
        </w:tabs>
        <w:ind w:left="709"/>
        <w:contextualSpacing/>
        <w:jc w:val="both"/>
        <w:rPr>
          <w:rFonts w:eastAsia="Calibri"/>
          <w:sz w:val="28"/>
          <w:szCs w:val="28"/>
          <w:lang w:val="kk-KZ" w:eastAsia="en-US"/>
        </w:rPr>
      </w:pPr>
      <w:r w:rsidRPr="00CE54B0">
        <w:rPr>
          <w:rFonts w:eastAsia="Calibri"/>
          <w:sz w:val="28"/>
          <w:szCs w:val="28"/>
          <w:lang w:val="kk-KZ" w:eastAsia="en-US"/>
        </w:rPr>
        <w:t xml:space="preserve">қосымша Тізбеге </w:t>
      </w:r>
      <w:r w:rsidR="00D67D25" w:rsidRPr="00CE54B0">
        <w:rPr>
          <w:rFonts w:eastAsia="Calibri"/>
          <w:sz w:val="28"/>
          <w:szCs w:val="28"/>
          <w:lang w:val="kk-KZ" w:eastAsia="en-US"/>
        </w:rPr>
        <w:t>9</w:t>
      </w:r>
      <w:r w:rsidRPr="00CE54B0">
        <w:rPr>
          <w:rFonts w:eastAsia="Calibri"/>
          <w:sz w:val="28"/>
          <w:szCs w:val="28"/>
          <w:lang w:val="kk-KZ" w:eastAsia="en-US"/>
        </w:rPr>
        <w:t>-қосымшаға сәйкес жаңа редакцияда жазылсын.</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талаптарды бекіту туралы» Қазақстан Республикасы Қаржы нарығын реттеу және дамыту агенттігі Басқармасының 2020 жылғы 22 наурыздағы №18 қаулысына (Нормативтік құқықтық актілерді мемлекеттік тіркеу тізілімінде № 20160 болып тіркелген) мынадай өзгерістер енгізілсін:</w:t>
      </w:r>
    </w:p>
    <w:p w:rsidR="00125F49" w:rsidRPr="00CE54B0" w:rsidRDefault="0031279F">
      <w:pPr>
        <w:widowControl w:val="0"/>
        <w:tabs>
          <w:tab w:val="left" w:pos="1134"/>
        </w:tabs>
        <w:ind w:firstLine="709"/>
        <w:contextualSpacing/>
        <w:jc w:val="both"/>
        <w:rPr>
          <w:rFonts w:eastAsia="Calibri"/>
          <w:sz w:val="28"/>
          <w:szCs w:val="28"/>
          <w:lang w:val="kk-KZ" w:eastAsia="en-US"/>
        </w:rPr>
      </w:pPr>
      <w:bookmarkStart w:id="12" w:name="_Hlk238211057"/>
      <w:r w:rsidRPr="00CE54B0">
        <w:rPr>
          <w:rFonts w:eastAsia="Calibri"/>
          <w:sz w:val="28"/>
          <w:szCs w:val="28"/>
          <w:lang w:val="kk-KZ" w:eastAsia="en-US"/>
        </w:rPr>
        <w:t>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талаптарда:</w:t>
      </w:r>
    </w:p>
    <w:bookmarkEnd w:id="12"/>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lastRenderedPageBreak/>
        <w:t>17-тармақтың 21)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29-тармақтың 6) және 7) тармақшаларының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 «Қылмыстық жолмен алынған кірістерді заңдастыруға (жылыстатуға), терроризмді қаржыландыруға және бірыңғай жинақтаушы зейнетақы қоры және ерікті жинақтаушы зейнетақы қорлары үшін жаппай қырып-жою қаруының таралуын қаржыландыруға қарсы іс-қимыл мақсатында ішкі бақылау қағидаларына қойылатын талаптарды бекіту туралы» Қазақстан Республикасы Қаржы нарығын реттеу және дамыту агенттігі Басқармасының 2020 жылғы 12 қазандағы №95 қаулысына (Нормативтік құқықтық актілерді мемлекеттік тіркеу тізілімінде № 21434 болып тіркелген) мынадай өзгеріс енгізілсін: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көрсетілген қаулымен бекітілген Қылмыстық жолмен алынған кірістерді заңдастыруға (жылыстатуға), терроризмді қаржыландыруға және бірыңғай жинақтаушы зейнетақы қоры және ерікті жинақтаушы зейнетақы қорлары үшін жаппай қырып-жою қаруының таралуын қаржыландыруға қарсы іс-қимыл мақсатында ішкі бақылау қағидаларына қойылатын талаптарда:</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17-тармақтың 3)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талаптарды бекіту туралы» Қазақстан Республикасы Қаржы нарығын реттеу және дамыту агенттігі Басқармасының 2020 жылғы 12 қазандағы №97 қаулысына (Нормативтік құқықтық актілерді мемлекеттік тіркеу тізілімінде № 21425 болып тіркелген) мынадай өзгерістер енгізілсін: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талаптарда:</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19-тармақтың 3)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 xml:space="preserve">27-тармақтың 6) тармақшасының орыс тіліндегі мәтініне өзгерістер </w:t>
      </w:r>
      <w:r w:rsidRPr="00CE54B0">
        <w:rPr>
          <w:rFonts w:eastAsia="Calibri"/>
          <w:sz w:val="28"/>
          <w:szCs w:val="28"/>
          <w:lang w:val="kk-KZ" w:eastAsia="en-US"/>
        </w:rPr>
        <w:lastRenderedPageBreak/>
        <w:t>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29-тармақтың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банкаралық ақша аудару жүйесінің операторын немесе операциялық орталығын қоспағанда, банк операцияларының жекелеген түрлерін жүзеге асыратын ұйымдар, сондай-ақ банкноттарды, монеталарды және құндылықтарды инкассациялау айрықша қызметі болып табылатын заңды тұлғалар және микроқаржылық қызметті жүзеге асыратын ұйымдар үшін қойылатын талаптарды бекіту туралы» Қазақстан Республикасы Қаржы нарығын реттеу және дамыту агенттігі Басқармасының 2020 жылғы 29 қазандағы №105 қаулысына (Нормативтік құқықтық актілерді мемлекеттік тіркеу тізілімінде № 21577 болып тіркелген) мынадай өзгерістер енгізілсін: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банкаралық ақша аудару жүйесінің операторын немесе операциялық орталығын қоспағанда, банк операцияларының жекелеген түрлерін жүзеге асыратын ұйымдар, сондай-ақ банкноттарды, монеталарды және құндылықтарды инкассациялау айрықша қызметі болып табылатын заңды тұлғалар және микроқаржылық қызметті жүзеге асыратын ұйымдар үшін қойылатын талаптарда:</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17-тармақтың 2)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22-тармақтың 6)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 «</w:t>
      </w:r>
      <w:r w:rsidRPr="00CE54B0">
        <w:rPr>
          <w:rFonts w:eastAsia="Calibri"/>
          <w:bCs/>
          <w:sz w:val="28"/>
          <w:szCs w:val="28"/>
          <w:shd w:val="clear" w:color="auto" w:fill="FFFFFF"/>
          <w:lang w:val="kk-KZ" w:eastAsia="en-US"/>
        </w:rPr>
        <w:t>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 және оларды есептеу әдістемелерін, оның ішінде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 және олардың ең төмен мөлшерін белгілеу туралы</w:t>
      </w:r>
      <w:r w:rsidRPr="00CE54B0">
        <w:rPr>
          <w:rFonts w:eastAsia="Calibri"/>
          <w:sz w:val="28"/>
          <w:szCs w:val="28"/>
          <w:lang w:val="kk-KZ" w:eastAsia="en-US"/>
        </w:rPr>
        <w:t>» Қазақстан Республикасы Қаржы нарығын реттеу және дамыту агенттігі Басқармасының 2021 жылғы 17 ақпандағы №32 қаулысына (Нормативтік құқықтық актілерді мемлекеттік тіркеу тізілімінде № 22231 болып тіркелген) мынадай өзгерістер енгізілсін:</w:t>
      </w:r>
    </w:p>
    <w:p w:rsidR="00C318DD" w:rsidRPr="00CE54B0" w:rsidRDefault="00C318DD" w:rsidP="00C318DD">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көрсетілген қаулымен бекітілген Қазақстан Республикасы бейрезидент-сақтандыру (қайта сақтандыру) ұйымы филиалының, Қазақстан Республикасы </w:t>
      </w:r>
      <w:r w:rsidRPr="00CE54B0">
        <w:rPr>
          <w:rFonts w:eastAsia="Calibri"/>
          <w:sz w:val="28"/>
          <w:szCs w:val="28"/>
          <w:lang w:val="kk-KZ" w:eastAsia="en-US"/>
        </w:rPr>
        <w:lastRenderedPageBreak/>
        <w:t>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мәндерінде және оларды есептеу әдістемелерінде:</w:t>
      </w:r>
    </w:p>
    <w:p w:rsidR="003E7FA8" w:rsidRPr="00CE54B0" w:rsidRDefault="003E7FA8" w:rsidP="003E7FA8">
      <w:pPr>
        <w:widowControl w:val="0"/>
        <w:tabs>
          <w:tab w:val="left" w:pos="709"/>
          <w:tab w:val="left" w:pos="1134"/>
        </w:tabs>
        <w:ind w:left="709"/>
        <w:contextualSpacing/>
        <w:jc w:val="both"/>
        <w:rPr>
          <w:rFonts w:eastAsia="Calibri"/>
          <w:sz w:val="28"/>
          <w:szCs w:val="28"/>
          <w:lang w:val="kk-KZ" w:eastAsia="en-US"/>
        </w:rPr>
      </w:pPr>
      <w:r w:rsidRPr="00CE54B0">
        <w:rPr>
          <w:rFonts w:eastAsia="Calibri"/>
          <w:sz w:val="28"/>
          <w:szCs w:val="28"/>
          <w:lang w:val="kk-KZ" w:eastAsia="en-US"/>
        </w:rPr>
        <w:t>кіріспе мынадай редакцияда жазылсын:</w:t>
      </w:r>
    </w:p>
    <w:p w:rsidR="003E7FA8" w:rsidRPr="00CE54B0" w:rsidRDefault="003E7FA8" w:rsidP="003E7FA8">
      <w:pPr>
        <w:widowControl w:val="0"/>
        <w:tabs>
          <w:tab w:val="left" w:pos="993"/>
          <w:tab w:val="left" w:pos="1134"/>
        </w:tabs>
        <w:ind w:firstLine="709"/>
        <w:contextualSpacing/>
        <w:jc w:val="both"/>
        <w:rPr>
          <w:rFonts w:eastAsia="Calibri"/>
          <w:sz w:val="28"/>
          <w:szCs w:val="28"/>
          <w:lang w:val="kk-KZ" w:eastAsia="en-US"/>
        </w:rPr>
      </w:pPr>
      <w:r w:rsidRPr="00CE54B0">
        <w:rPr>
          <w:rFonts w:eastAsia="Calibri"/>
          <w:bCs/>
          <w:sz w:val="28"/>
          <w:szCs w:val="28"/>
          <w:lang w:val="kk-KZ" w:eastAsia="en-US"/>
        </w:rPr>
        <w:t>«</w:t>
      </w:r>
      <w:r w:rsidR="00412B85" w:rsidRPr="00CE54B0">
        <w:rPr>
          <w:rFonts w:eastAsia="Calibri"/>
          <w:bCs/>
          <w:sz w:val="28"/>
          <w:szCs w:val="28"/>
          <w:lang w:val="kk-KZ" w:eastAsia="en-US"/>
        </w:rPr>
        <w:t>«</w:t>
      </w:r>
      <w:r w:rsidR="00F7540E" w:rsidRPr="00CE54B0">
        <w:rPr>
          <w:rFonts w:eastAsia="Calibri"/>
          <w:bCs/>
          <w:sz w:val="28"/>
          <w:szCs w:val="28"/>
          <w:lang w:val="kk-KZ" w:eastAsia="en-US"/>
        </w:rPr>
        <w:t>Сақтандыру қызметі туралы»</w:t>
      </w:r>
      <w:r w:rsidRPr="00CE54B0">
        <w:rPr>
          <w:rFonts w:eastAsia="Calibri"/>
          <w:bCs/>
          <w:sz w:val="28"/>
          <w:szCs w:val="28"/>
          <w:lang w:val="kk-KZ" w:eastAsia="en-US"/>
        </w:rPr>
        <w:t xml:space="preserve"> Қазақстан Республикасының Заңы 46-бабының 12-тармағына және</w:t>
      </w:r>
      <w:r w:rsidR="003861AA" w:rsidRPr="00CE54B0">
        <w:rPr>
          <w:rFonts w:eastAsia="Calibri"/>
          <w:bCs/>
          <w:sz w:val="28"/>
          <w:szCs w:val="28"/>
          <w:lang w:val="kk-KZ" w:eastAsia="en-US"/>
        </w:rPr>
        <w:t xml:space="preserve"> </w:t>
      </w:r>
      <w:r w:rsidR="00412B85" w:rsidRPr="00CE54B0">
        <w:rPr>
          <w:rFonts w:eastAsia="Calibri"/>
          <w:bCs/>
          <w:sz w:val="28"/>
          <w:szCs w:val="28"/>
          <w:lang w:val="kk-KZ" w:eastAsia="en-US"/>
        </w:rPr>
        <w:t>«</w:t>
      </w:r>
      <w:r w:rsidR="00F7540E" w:rsidRPr="00CE54B0">
        <w:rPr>
          <w:rFonts w:eastAsia="Calibri"/>
          <w:bCs/>
          <w:sz w:val="28"/>
          <w:szCs w:val="28"/>
          <w:lang w:val="kk-KZ" w:eastAsia="en-US"/>
        </w:rPr>
        <w:t>Мемлекеттік статистика туралы»</w:t>
      </w:r>
      <w:r w:rsidRPr="00CE54B0">
        <w:rPr>
          <w:rFonts w:eastAsia="Calibri"/>
          <w:bCs/>
          <w:sz w:val="28"/>
          <w:szCs w:val="28"/>
          <w:lang w:val="kk-KZ" w:eastAsia="en-US"/>
        </w:rPr>
        <w:t xml:space="preserve"> 2010 жылғы 19 наурыздағы Қазақстан Республикасының Заңы 16-бабының 3-тармағына сәйкес Қазақстан Республикасы Қаржы нарығын реттеу және дамыту агенттігінің Басқармасы </w:t>
      </w:r>
      <w:r w:rsidRPr="00CE54B0">
        <w:rPr>
          <w:rFonts w:eastAsia="Calibri"/>
          <w:b/>
          <w:bCs/>
          <w:sz w:val="28"/>
          <w:szCs w:val="28"/>
          <w:lang w:val="kk-KZ" w:eastAsia="en-US"/>
        </w:rPr>
        <w:t>ҚАУЛЫ ЕТЕДІ</w:t>
      </w:r>
      <w:r w:rsidRPr="00CE54B0">
        <w:rPr>
          <w:rFonts w:eastAsia="Calibri"/>
          <w:bCs/>
          <w:sz w:val="28"/>
          <w:szCs w:val="28"/>
          <w:lang w:val="kk-KZ" w:eastAsia="en-US"/>
        </w:rPr>
        <w:t>:</w:t>
      </w:r>
      <w:r w:rsidRPr="00CE54B0">
        <w:rPr>
          <w:rFonts w:eastAsia="Calibri"/>
          <w:sz w:val="28"/>
          <w:szCs w:val="28"/>
          <w:lang w:val="kk-KZ" w:eastAsia="en-US"/>
        </w:rPr>
        <w:t>»;</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көрсетілген қаулымен бекітілген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мәндерінде және оларды есептеу әдістемелерінде:</w:t>
      </w:r>
    </w:p>
    <w:p w:rsidR="00125F49" w:rsidRPr="00CE54B0" w:rsidRDefault="0031279F">
      <w:pPr>
        <w:widowControl w:val="0"/>
        <w:tabs>
          <w:tab w:val="left" w:pos="709"/>
          <w:tab w:val="left" w:pos="1134"/>
        </w:tabs>
        <w:ind w:left="709"/>
        <w:contextualSpacing/>
        <w:jc w:val="both"/>
        <w:rPr>
          <w:rFonts w:eastAsia="Calibri"/>
          <w:sz w:val="28"/>
          <w:szCs w:val="28"/>
          <w:lang w:val="kk-KZ" w:eastAsia="en-US"/>
        </w:rPr>
      </w:pPr>
      <w:r w:rsidRPr="00CE54B0">
        <w:rPr>
          <w:rFonts w:eastAsia="Calibri"/>
          <w:sz w:val="28"/>
          <w:szCs w:val="28"/>
          <w:lang w:val="kk-KZ" w:eastAsia="en-US"/>
        </w:rPr>
        <w:t>7-тармақ мынадай редакцияда жазылсын:</w:t>
      </w:r>
    </w:p>
    <w:p w:rsidR="00125F49" w:rsidRPr="00CE54B0" w:rsidRDefault="0031279F">
      <w:pPr>
        <w:widowControl w:val="0"/>
        <w:tabs>
          <w:tab w:val="left" w:pos="993"/>
          <w:tab w:val="left" w:pos="1134"/>
        </w:tabs>
        <w:ind w:firstLine="709"/>
        <w:contextualSpacing/>
        <w:jc w:val="both"/>
        <w:rPr>
          <w:rFonts w:eastAsia="Calibri"/>
          <w:bCs/>
          <w:sz w:val="28"/>
          <w:szCs w:val="28"/>
          <w:lang w:val="kk-KZ" w:eastAsia="en-US"/>
        </w:rPr>
      </w:pPr>
      <w:r w:rsidRPr="00CE54B0">
        <w:rPr>
          <w:rFonts w:eastAsia="Calibri"/>
          <w:bCs/>
          <w:sz w:val="28"/>
          <w:szCs w:val="28"/>
          <w:lang w:val="kk-KZ" w:eastAsia="en-US"/>
        </w:rPr>
        <w:t>«7. Төлем қабілеттілігі маржасының жеткіліктілік нормативін есептеу мақсатында Standard &amp; Poor's (Стандард энд Пурс) агенттігінің рейтингтік бағаларынан басқа Moody's Investors Service (Мудис Инвесторс Сервис), Fitch (Фич), A.M. Best (Эй. Эм. Бэст) және Morningstar (Морнинстар) агенттіктерінің, сондай-ақ олардың еншілес рейтингтік ұйымдарының рейтингтік бағаларын пайдаланады.</w:t>
      </w:r>
    </w:p>
    <w:p w:rsidR="00125F49" w:rsidRPr="00CE54B0" w:rsidRDefault="0031279F">
      <w:pPr>
        <w:widowControl w:val="0"/>
        <w:tabs>
          <w:tab w:val="left" w:pos="993"/>
          <w:tab w:val="left" w:pos="1134"/>
        </w:tabs>
        <w:ind w:firstLine="709"/>
        <w:contextualSpacing/>
        <w:jc w:val="both"/>
        <w:rPr>
          <w:rFonts w:eastAsia="Calibri"/>
          <w:bCs/>
          <w:sz w:val="28"/>
          <w:szCs w:val="28"/>
          <w:lang w:val="kk-KZ" w:eastAsia="en-US"/>
        </w:rPr>
      </w:pPr>
      <w:r w:rsidRPr="00CE54B0">
        <w:rPr>
          <w:rFonts w:eastAsia="Calibri"/>
          <w:bCs/>
          <w:sz w:val="28"/>
          <w:szCs w:val="28"/>
          <w:lang w:val="kk-KZ" w:eastAsia="en-US"/>
        </w:rPr>
        <w:t>Morningstar (Морнинстар) рейтингтік агенттігінің рейтингтік бағалары Exchange Traded Funds (ETF) (Эксчейндж Трэйдэд Фандс), Exchange traded commodities (ETC) (Эксчейндж Трэйдэд Коммодитис), Exchange Traded Notes (ETN) (Эксчейндж Трэйдэд Ноутс) пайларын бағалау мақсатында ғана пайдаланылады.</w:t>
      </w:r>
    </w:p>
    <w:p w:rsidR="00125F49" w:rsidRPr="00CE54B0" w:rsidRDefault="0031279F">
      <w:pPr>
        <w:widowControl w:val="0"/>
        <w:tabs>
          <w:tab w:val="left" w:pos="993"/>
          <w:tab w:val="left" w:pos="1134"/>
        </w:tabs>
        <w:ind w:firstLine="709"/>
        <w:contextualSpacing/>
        <w:jc w:val="both"/>
        <w:rPr>
          <w:rFonts w:eastAsia="Calibri"/>
          <w:bCs/>
          <w:sz w:val="28"/>
          <w:szCs w:val="28"/>
          <w:lang w:val="kk-KZ" w:eastAsia="en-US"/>
        </w:rPr>
      </w:pPr>
      <w:r w:rsidRPr="00CE54B0">
        <w:rPr>
          <w:rFonts w:eastAsia="Calibri"/>
          <w:bCs/>
          <w:sz w:val="28"/>
          <w:szCs w:val="28"/>
          <w:lang w:val="kk-KZ" w:eastAsia="en-US"/>
        </w:rPr>
        <w:t>Төлем қабілеттілігі маржасының жеткіліктілік нормативін есептеу барысында Әдістемелерге 2-қосымшаға сәйкес ұзақ мерзімді рейтингтердің салыстырмалы кестесіне сәйкес ұзақ мерзімді кредиттік рейтингтер, сақтандыру (қайта сақтандыру) ұйымының, Қазақстан Республикасы бейрезидент-сақтандыру (қайта сақтандыру) ұйымының (міндеттемелерді Қазақстан Республикасы бейрезидент-сақтандыру (қайта сақтандыру) ұйымының филиалына берген жағдайда) қаржылық орнықтылығының рейтингтері немесе оларға сәйкес келетін рейтингтер пайдаланылады.</w:t>
      </w:r>
    </w:p>
    <w:p w:rsidR="00125F49" w:rsidRPr="00CE54B0" w:rsidRDefault="0031279F">
      <w:pPr>
        <w:widowControl w:val="0"/>
        <w:tabs>
          <w:tab w:val="left" w:pos="993"/>
          <w:tab w:val="left" w:pos="1134"/>
        </w:tabs>
        <w:ind w:firstLine="709"/>
        <w:contextualSpacing/>
        <w:jc w:val="both"/>
        <w:rPr>
          <w:rFonts w:eastAsia="Calibri"/>
          <w:bCs/>
          <w:sz w:val="28"/>
          <w:szCs w:val="28"/>
          <w:lang w:val="kk-KZ" w:eastAsia="en-US"/>
        </w:rPr>
      </w:pPr>
      <w:r w:rsidRPr="00CE54B0">
        <w:rPr>
          <w:rFonts w:eastAsia="Calibri"/>
          <w:bCs/>
          <w:sz w:val="28"/>
          <w:szCs w:val="28"/>
          <w:lang w:val="kk-KZ" w:eastAsia="en-US"/>
        </w:rPr>
        <w:t>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цифрлық жүйеде құрылатын және есепке алынатын шамалармен байланысты тәуекелдерді сақтандыру жүзеге асырылмайды.</w:t>
      </w:r>
      <w:r w:rsidRPr="00CE54B0">
        <w:rPr>
          <w:rFonts w:eastAsia="Calibri"/>
          <w:sz w:val="28"/>
          <w:szCs w:val="28"/>
          <w:lang w:val="kk-KZ" w:eastAsia="en-US"/>
        </w:rPr>
        <w:t>»;</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9-тармақтың 4)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 xml:space="preserve">10-тармақтың 5) тармақшасының орыс тіліндегі мәтініне өзгерістер </w:t>
      </w:r>
      <w:r w:rsidRPr="00CE54B0">
        <w:rPr>
          <w:rFonts w:eastAsia="Calibri"/>
          <w:sz w:val="28"/>
          <w:szCs w:val="28"/>
          <w:lang w:val="kk-KZ" w:eastAsia="en-US"/>
        </w:rPr>
        <w:lastRenderedPageBreak/>
        <w:t>енгізіледі, қазақ тіліндегі мәтіні өзгеріссіз сақталды;</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көрсетілген қаулымен бекітілген </w:t>
      </w:r>
      <w:r w:rsidR="00FF66C7" w:rsidRPr="00CE54B0">
        <w:rPr>
          <w:rFonts w:eastAsia="Calibri"/>
          <w:sz w:val="28"/>
          <w:szCs w:val="28"/>
          <w:lang w:val="kk-KZ" w:eastAsia="en-US"/>
        </w:rPr>
        <w:t>р</w:t>
      </w:r>
      <w:r w:rsidRPr="00CE54B0">
        <w:rPr>
          <w:rFonts w:eastAsia="Calibri"/>
          <w:sz w:val="28"/>
          <w:szCs w:val="28"/>
          <w:lang w:val="kk-KZ" w:eastAsia="en-US"/>
        </w:rPr>
        <w:t>езерв ретінде қабылданатын Қазақстан Республикасының бейрезидент-сақтандыру (қайта сақтандыру) ұйымы филиалының, Қазақстан Республикасының бейрезидент-исламдық сақтандыру (қайта сақтандыру) ұйымы филиалының активтерін қалыптастыру қағидаларында:</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3-тармақтың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1-қосымша Тізбеге </w:t>
      </w:r>
      <w:r w:rsidR="00D67D25" w:rsidRPr="00CE54B0">
        <w:rPr>
          <w:rFonts w:eastAsia="Calibri"/>
          <w:sz w:val="28"/>
          <w:szCs w:val="28"/>
          <w:lang w:val="kk-KZ" w:eastAsia="en-US"/>
        </w:rPr>
        <w:t>10</w:t>
      </w:r>
      <w:r w:rsidRPr="00CE54B0">
        <w:rPr>
          <w:rFonts w:eastAsia="Calibri"/>
          <w:sz w:val="28"/>
          <w:szCs w:val="28"/>
          <w:lang w:val="kk-KZ" w:eastAsia="en-US"/>
        </w:rPr>
        <w:t>-қосымшаға сәйкес жаңа редакцияда жазылсын.</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«Ерікті жинақтаушы зейнетақы қорлары үшін пруденциялық нормативтердің тізбесін, олардың нормативтік мәндерін, есептеу әдістемесін бекіту туралы» Қазақстан Республикасы Қаржы нарығын реттеу және дамыту агенттігі Басқармасының 2023 жылғы 7 маусымдағы №41 қаулысына (Нормативтік құқықтық актілерді мемлекеттік тіркеу тізілімінде № 32805 болып тіркелген) мынадай өзгеріс</w:t>
      </w:r>
      <w:r w:rsidR="005C15E3" w:rsidRPr="00CE54B0">
        <w:rPr>
          <w:rFonts w:eastAsia="Calibri"/>
          <w:sz w:val="28"/>
          <w:szCs w:val="28"/>
          <w:lang w:val="kk-KZ" w:eastAsia="en-US"/>
        </w:rPr>
        <w:t>тер</w:t>
      </w:r>
      <w:r w:rsidRPr="00CE54B0">
        <w:rPr>
          <w:rFonts w:eastAsia="Calibri"/>
          <w:sz w:val="28"/>
          <w:szCs w:val="28"/>
          <w:lang w:val="kk-KZ" w:eastAsia="en-US"/>
        </w:rPr>
        <w:t xml:space="preserve"> енгізілсін:</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 xml:space="preserve">көрсетілген қаулымен бекітілген Ерікті жинақтаушы зейнетақы қорлары үшін пруденциялық нормативтердің тізбесінде, олардың нормативтік мәндерінде, есептеу әдістемесінде: </w:t>
      </w:r>
    </w:p>
    <w:p w:rsidR="00352803" w:rsidRPr="00CE54B0" w:rsidRDefault="00352803" w:rsidP="00352803">
      <w:pPr>
        <w:widowControl w:val="0"/>
        <w:ind w:firstLine="708"/>
        <w:jc w:val="both"/>
        <w:rPr>
          <w:rFonts w:eastAsia="Calibri"/>
          <w:sz w:val="28"/>
          <w:szCs w:val="28"/>
          <w:lang w:val="kk-KZ" w:eastAsia="en-US"/>
        </w:rPr>
      </w:pPr>
      <w:bookmarkStart w:id="13" w:name="_Hlk238052122"/>
      <w:r w:rsidRPr="00CE54B0">
        <w:rPr>
          <w:rFonts w:eastAsia="Calibri"/>
          <w:sz w:val="28"/>
          <w:szCs w:val="28"/>
          <w:lang w:val="kk-KZ" w:eastAsia="en-US"/>
        </w:rPr>
        <w:t>1-тармақ мынадай редакцияда жазылсын:</w:t>
      </w:r>
    </w:p>
    <w:p w:rsidR="00352803" w:rsidRPr="00CE54B0" w:rsidRDefault="00352803" w:rsidP="00352803">
      <w:pPr>
        <w:widowControl w:val="0"/>
        <w:ind w:firstLine="708"/>
        <w:jc w:val="both"/>
        <w:rPr>
          <w:rFonts w:eastAsia="Calibri"/>
          <w:sz w:val="28"/>
          <w:szCs w:val="28"/>
          <w:lang w:val="kk-KZ" w:eastAsia="en-US"/>
        </w:rPr>
      </w:pPr>
      <w:r w:rsidRPr="00CE54B0">
        <w:rPr>
          <w:rFonts w:eastAsia="Calibri"/>
          <w:sz w:val="28"/>
          <w:szCs w:val="28"/>
          <w:lang w:val="kk-KZ" w:eastAsia="en-US"/>
        </w:rPr>
        <w:t>«1. Осы Ерікті жинақтаушы зейнетақы қорлары үшін пруденциялық нормативтердің тізбесі, олардың нормативтік мәндері, есептеу әдістемесі (бұдан әрі - Тізбе) Қазақстан Республикасы Әлеуметтік кодексінің 43-бабының 4-тармағына (бұдан әрі – Әлеуметтік кодекс) сәйкес әзірленді және ерікті зейнетақы жарналарын тартатын және бірыңғай жинақтаушы зейнетақы қорының зейнетақы активтерін басқаруды жүзеге асырмайтын ерікті жинақтаушы зейнетақы қорлары (бұдан әрі – Қор) үшін пруденциялық нормативтердің тізбесін, олардың нормативтік мәндерін, есептеу әдістемесін белгілейді.»;</w:t>
      </w:r>
    </w:p>
    <w:bookmarkEnd w:id="13"/>
    <w:p w:rsidR="00352803" w:rsidRPr="00CE54B0" w:rsidRDefault="00352803" w:rsidP="00352803">
      <w:pPr>
        <w:widowControl w:val="0"/>
        <w:ind w:firstLine="708"/>
        <w:jc w:val="both"/>
        <w:rPr>
          <w:rFonts w:eastAsia="Calibri"/>
          <w:sz w:val="28"/>
          <w:szCs w:val="28"/>
          <w:lang w:val="kk-KZ" w:eastAsia="en-US"/>
        </w:rPr>
      </w:pPr>
      <w:r w:rsidRPr="00CE54B0">
        <w:rPr>
          <w:rFonts w:eastAsia="Calibri"/>
          <w:sz w:val="28"/>
          <w:szCs w:val="28"/>
          <w:lang w:val="kk-KZ" w:eastAsia="en-US"/>
        </w:rPr>
        <w:t>5-тармақ мынадай редакцияда жазылсын:</w:t>
      </w:r>
    </w:p>
    <w:p w:rsidR="00352803" w:rsidRPr="00CE54B0" w:rsidRDefault="00352803" w:rsidP="00352803">
      <w:pPr>
        <w:widowControl w:val="0"/>
        <w:ind w:firstLine="708"/>
        <w:jc w:val="both"/>
        <w:rPr>
          <w:rFonts w:eastAsia="Calibri"/>
          <w:sz w:val="28"/>
          <w:szCs w:val="28"/>
          <w:lang w:val="kk-KZ" w:eastAsia="en-US"/>
        </w:rPr>
      </w:pPr>
      <w:r w:rsidRPr="00CE54B0">
        <w:rPr>
          <w:rFonts w:eastAsia="Calibri"/>
          <w:sz w:val="28"/>
          <w:szCs w:val="28"/>
          <w:lang w:val="kk-KZ" w:eastAsia="en-US"/>
        </w:rPr>
        <w:t xml:space="preserve">«5. Тізбенің мақсаты үшін Standard &amp; Poor's (Стандард энд Пурс) агенттігінің рейтингтік бағаларынан басқа қаржы нарығын және қаржы ұйымдарын реттеу, бақылау мен қадағалау жөніндегі уәкілетті органмен (бұдан әрі - уәкілетті орган) Moody's Investors Service және Fitch (Мудис Инвесторс Сервис және Фич) агенттіктерінің және олардың еншілес рейтингтік ұйымдарының (бұдан әрі - басқа рейтингтік агенттіктер) Нормативтік құқықтық актілерді мемлекеттік тіркеу тізілімінде № 38437 болып тіркелген,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w:t>
      </w:r>
      <w:r w:rsidRPr="00CE54B0">
        <w:rPr>
          <w:rFonts w:eastAsia="Calibri"/>
          <w:sz w:val="28"/>
          <w:szCs w:val="28"/>
          <w:lang w:val="kk-KZ" w:eastAsia="en-US"/>
        </w:rPr>
        <w:lastRenderedPageBreak/>
        <w:t>қаулысында белгіленген рейтингтік бағалары да танылады.»;</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9-тармақтың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bookmarkStart w:id="14" w:name="_Hlk238052077"/>
      <w:r w:rsidRPr="00CE54B0">
        <w:rPr>
          <w:rFonts w:eastAsia="Calibri"/>
          <w:sz w:val="28"/>
          <w:szCs w:val="28"/>
          <w:lang w:val="kk-KZ" w:eastAsia="en-US"/>
        </w:rPr>
        <w:t>14-тармақтың 3</w:t>
      </w:r>
      <w:r w:rsidRPr="00CE54B0">
        <w:rPr>
          <w:rFonts w:eastAsia="Calibri"/>
          <w:sz w:val="28"/>
          <w:szCs w:val="28"/>
          <w:lang w:eastAsia="en-US"/>
        </w:rPr>
        <w:t>) тарма</w:t>
      </w:r>
      <w:r w:rsidRPr="00CE54B0">
        <w:rPr>
          <w:rFonts w:eastAsia="Calibri"/>
          <w:sz w:val="28"/>
          <w:szCs w:val="28"/>
          <w:lang w:val="kk-KZ" w:eastAsia="en-US"/>
        </w:rPr>
        <w:t>қшасы мынадай редакцияда жазылсын:</w:t>
      </w:r>
    </w:p>
    <w:p w:rsidR="00125F49" w:rsidRPr="00CE54B0" w:rsidRDefault="0031279F">
      <w:pPr>
        <w:widowControl w:val="0"/>
        <w:tabs>
          <w:tab w:val="left" w:pos="993"/>
          <w:tab w:val="left" w:pos="1134"/>
        </w:tabs>
        <w:ind w:firstLine="709"/>
        <w:contextualSpacing/>
        <w:jc w:val="both"/>
        <w:rPr>
          <w:rFonts w:eastAsia="Calibri"/>
          <w:bCs/>
          <w:sz w:val="28"/>
          <w:szCs w:val="28"/>
          <w:lang w:val="kk-KZ" w:eastAsia="en-US"/>
        </w:rPr>
      </w:pPr>
      <w:r w:rsidRPr="00CE54B0">
        <w:rPr>
          <w:rFonts w:eastAsia="Calibri"/>
          <w:sz w:val="28"/>
          <w:szCs w:val="28"/>
          <w:lang w:val="kk-KZ" w:eastAsia="en-US"/>
        </w:rPr>
        <w:t>«</w:t>
      </w:r>
      <w:r w:rsidRPr="00CE54B0">
        <w:rPr>
          <w:rFonts w:eastAsia="Calibri"/>
          <w:bCs/>
          <w:sz w:val="28"/>
          <w:szCs w:val="28"/>
          <w:lang w:val="kk-KZ" w:eastAsia="en-US"/>
        </w:rPr>
        <w:t>3) Қазақстан Республикасының бейрезидент-эмитентінің меншікті капиталы Bloomberg (Блумберг) немесе Reuters (Рейтер) цифрлық талдау жүйелерінде, сауда жүйелерінде осы бағалы қағаздарының бағасы белгіленетін қор биржасының немесе халықаралық (шетелдік) қор биржасының интернет-ресурсында немесе осы бағалы қағаздар эмитентінің интернет-ресурсында орналастырылған оның соңғы тоқсандық балансы негізінде айқындалады;</w:t>
      </w:r>
      <w:r w:rsidRPr="00CE54B0">
        <w:rPr>
          <w:rFonts w:eastAsia="Calibri"/>
          <w:sz w:val="28"/>
          <w:szCs w:val="28"/>
          <w:lang w:val="kk-KZ" w:eastAsia="en-US"/>
        </w:rPr>
        <w:t>».</w:t>
      </w:r>
    </w:p>
    <w:bookmarkEnd w:id="14"/>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қағидаларын, сондай-ақ инвестициялық портфельді басқарушының теріс айырманы өз капиталы есебінен өтеу қағидалары мен мерзімдерін бекіту туралы» Қазақстан Республикасы Қаржы нарығын реттеу және дамыту агенттігі Басқармасының 2023 жылғы 7 маусымдағы №43 қаулысына (Нормативтік құқықтық актілерді мемлекеттік тіркеу тізілімінде № 32830 болып тіркелген) мынадай өзгерістер енгізілсін:</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 xml:space="preserve">көрсетілген қаулымен бекітілген 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қағидаларында: </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11-тармақтың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көрсетілген қаулымен бекітілген Инвестициялық портфельді басқарушының теріс айырманы өз капиталы есебінен өтеу қағидалары мен мерзімдерінде:</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10-тармақтың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Қаржы нарығын реттеу және дамыту агенттігі Басқармасының 2025 жылғы 29 қыркүйектегі №61 қаулысына (Нормативтік құқықтық актілерді мемлекеттік тіркеу тізілімінде №</w:t>
      </w:r>
      <w:bookmarkStart w:id="15" w:name="_Hlk236223418"/>
      <w:r w:rsidRPr="00CE54B0">
        <w:rPr>
          <w:rFonts w:eastAsia="Calibri"/>
          <w:sz w:val="28"/>
          <w:szCs w:val="28"/>
          <w:lang w:val="kk-KZ" w:eastAsia="en-US"/>
        </w:rPr>
        <w:t xml:space="preserve"> 36994 </w:t>
      </w:r>
      <w:bookmarkEnd w:id="15"/>
      <w:r w:rsidRPr="00CE54B0">
        <w:rPr>
          <w:rFonts w:eastAsia="Calibri"/>
          <w:sz w:val="28"/>
          <w:szCs w:val="28"/>
          <w:lang w:val="kk-KZ" w:eastAsia="en-US"/>
        </w:rPr>
        <w:t>болып тіркелген) мынадай өзгерістер енгізілсін:</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көрсетілген қаулымен бекітілген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қағидаларында:</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2-тармақтың 5) тармақшасының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 xml:space="preserve">4-қосымша Тізбеге </w:t>
      </w:r>
      <w:r w:rsidR="00271467" w:rsidRPr="00CE54B0">
        <w:rPr>
          <w:rFonts w:eastAsia="Calibri"/>
          <w:sz w:val="28"/>
          <w:szCs w:val="28"/>
          <w:lang w:val="kk-KZ" w:eastAsia="en-US"/>
        </w:rPr>
        <w:t>1</w:t>
      </w:r>
      <w:r w:rsidR="00D67D25" w:rsidRPr="00CE54B0">
        <w:rPr>
          <w:rFonts w:eastAsia="Calibri"/>
          <w:sz w:val="28"/>
          <w:szCs w:val="28"/>
          <w:lang w:val="kk-KZ" w:eastAsia="en-US"/>
        </w:rPr>
        <w:t>1</w:t>
      </w:r>
      <w:r w:rsidRPr="00CE54B0">
        <w:rPr>
          <w:rFonts w:eastAsia="Calibri"/>
          <w:sz w:val="28"/>
          <w:szCs w:val="28"/>
          <w:lang w:val="kk-KZ" w:eastAsia="en-US"/>
        </w:rPr>
        <w:t>-қосымшаға сәйкес жаңа редакцияда жазылсын;</w:t>
      </w:r>
    </w:p>
    <w:p w:rsidR="00125F49" w:rsidRPr="00CE54B0" w:rsidRDefault="00FA77C3" w:rsidP="00271467">
      <w:pPr>
        <w:widowControl w:val="0"/>
        <w:ind w:firstLine="708"/>
        <w:jc w:val="both"/>
        <w:rPr>
          <w:rFonts w:eastAsia="Calibri"/>
          <w:sz w:val="28"/>
          <w:szCs w:val="28"/>
          <w:lang w:val="kk-KZ" w:eastAsia="en-US"/>
        </w:rPr>
      </w:pPr>
      <w:bookmarkStart w:id="16" w:name="_Hlk232493713"/>
      <w:r w:rsidRPr="00CE54B0">
        <w:rPr>
          <w:rFonts w:eastAsia="Calibri"/>
          <w:sz w:val="28"/>
          <w:szCs w:val="28"/>
          <w:lang w:val="kk-KZ" w:eastAsia="en-US"/>
        </w:rPr>
        <w:t>5-қосымша</w:t>
      </w:r>
      <w:r w:rsidR="005E2C16" w:rsidRPr="00CE54B0">
        <w:rPr>
          <w:rFonts w:eastAsia="Calibri"/>
          <w:sz w:val="28"/>
          <w:szCs w:val="28"/>
          <w:lang w:val="kk-KZ" w:eastAsia="en-US"/>
        </w:rPr>
        <w:t xml:space="preserve">сының орыс тіліндегі мәтініне өзгерістер енгізіледі, қазақ </w:t>
      </w:r>
      <w:r w:rsidR="005E2C16" w:rsidRPr="00CE54B0">
        <w:rPr>
          <w:rFonts w:eastAsia="Calibri"/>
          <w:sz w:val="28"/>
          <w:szCs w:val="28"/>
          <w:lang w:val="kk-KZ" w:eastAsia="en-US"/>
        </w:rPr>
        <w:lastRenderedPageBreak/>
        <w:t>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Қаржы нарығын реттеу және дамыту агенттігі Басқармасының 2025 жылғы 29 қыркүйектегі № 62 қаулысына (Нормативтік құқықтық актілерді мемлекеттік тіркеу тізілімінде № 36993</w:t>
      </w:r>
      <w:r w:rsidR="003861AA" w:rsidRPr="00CE54B0">
        <w:rPr>
          <w:rFonts w:eastAsia="Calibri"/>
          <w:sz w:val="28"/>
          <w:szCs w:val="28"/>
          <w:lang w:val="kk-KZ" w:eastAsia="en-US"/>
        </w:rPr>
        <w:t xml:space="preserve"> </w:t>
      </w:r>
      <w:r w:rsidRPr="00CE54B0">
        <w:rPr>
          <w:rFonts w:eastAsia="Calibri"/>
          <w:sz w:val="28"/>
          <w:szCs w:val="28"/>
          <w:lang w:val="kk-KZ" w:eastAsia="en-US"/>
        </w:rPr>
        <w:t>болып тіркелген) мынадай өзгеріс</w:t>
      </w:r>
      <w:r w:rsidR="005C15E3" w:rsidRPr="00CE54B0">
        <w:rPr>
          <w:rFonts w:eastAsia="Calibri"/>
          <w:sz w:val="28"/>
          <w:szCs w:val="28"/>
          <w:lang w:val="kk-KZ" w:eastAsia="en-US"/>
        </w:rPr>
        <w:t>тер</w:t>
      </w:r>
      <w:r w:rsidRPr="00CE54B0">
        <w:rPr>
          <w:rFonts w:eastAsia="Calibri"/>
          <w:sz w:val="28"/>
          <w:szCs w:val="28"/>
          <w:lang w:val="kk-KZ" w:eastAsia="en-US"/>
        </w:rPr>
        <w:t xml:space="preserve"> енгізілсін:</w:t>
      </w:r>
      <w:bookmarkEnd w:id="16"/>
    </w:p>
    <w:p w:rsidR="00125F49" w:rsidRPr="00CE54B0" w:rsidRDefault="0031279F">
      <w:pPr>
        <w:widowControl w:val="0"/>
        <w:tabs>
          <w:tab w:val="left" w:pos="709"/>
          <w:tab w:val="left" w:pos="1134"/>
        </w:tabs>
        <w:ind w:left="709"/>
        <w:contextualSpacing/>
        <w:jc w:val="both"/>
        <w:rPr>
          <w:rFonts w:eastAsia="Calibri"/>
          <w:sz w:val="28"/>
          <w:szCs w:val="28"/>
          <w:lang w:val="kk-KZ" w:eastAsia="en-US"/>
        </w:rPr>
      </w:pPr>
      <w:r w:rsidRPr="00CE54B0">
        <w:rPr>
          <w:rFonts w:eastAsia="Calibri"/>
          <w:sz w:val="28"/>
          <w:szCs w:val="28"/>
          <w:lang w:val="kk-KZ" w:eastAsia="en-US"/>
        </w:rPr>
        <w:t xml:space="preserve">4-қосымша Тізбеге </w:t>
      </w:r>
      <w:r w:rsidR="00106B89" w:rsidRPr="00CE54B0">
        <w:rPr>
          <w:rFonts w:eastAsia="Calibri"/>
          <w:sz w:val="28"/>
          <w:szCs w:val="28"/>
          <w:lang w:val="kk-KZ" w:eastAsia="en-US"/>
        </w:rPr>
        <w:t>1</w:t>
      </w:r>
      <w:r w:rsidR="00D67D25" w:rsidRPr="00CE54B0">
        <w:rPr>
          <w:rFonts w:eastAsia="Calibri"/>
          <w:sz w:val="28"/>
          <w:szCs w:val="28"/>
          <w:lang w:val="kk-KZ" w:eastAsia="en-US"/>
        </w:rPr>
        <w:t>2</w:t>
      </w:r>
      <w:r w:rsidRPr="00CE54B0">
        <w:rPr>
          <w:rFonts w:eastAsia="Calibri"/>
          <w:sz w:val="28"/>
          <w:szCs w:val="28"/>
          <w:lang w:val="kk-KZ" w:eastAsia="en-US"/>
        </w:rPr>
        <w:t>-қосымшаға сәйкес жаңа редакцияда жазылсын;</w:t>
      </w:r>
    </w:p>
    <w:p w:rsidR="00125F49" w:rsidRPr="00CE54B0" w:rsidRDefault="0031279F" w:rsidP="001E522C">
      <w:pPr>
        <w:widowControl w:val="0"/>
        <w:tabs>
          <w:tab w:val="left" w:pos="709"/>
          <w:tab w:val="left" w:pos="1134"/>
        </w:tabs>
        <w:ind w:left="709"/>
        <w:contextualSpacing/>
        <w:jc w:val="both"/>
        <w:rPr>
          <w:rFonts w:eastAsia="Calibri"/>
          <w:sz w:val="28"/>
          <w:szCs w:val="28"/>
          <w:lang w:val="kk-KZ" w:eastAsia="en-US"/>
        </w:rPr>
      </w:pPr>
      <w:bookmarkStart w:id="17" w:name="_Hlk234575654"/>
      <w:r w:rsidRPr="00CE54B0">
        <w:rPr>
          <w:rFonts w:eastAsia="Calibri"/>
          <w:bCs/>
          <w:sz w:val="28"/>
          <w:szCs w:val="28"/>
          <w:lang w:val="kk-KZ" w:eastAsia="en-US"/>
        </w:rPr>
        <w:t>5-қосымша</w:t>
      </w:r>
      <w:bookmarkEnd w:id="17"/>
      <w:r w:rsidR="001E522C" w:rsidRPr="00CE54B0">
        <w:rPr>
          <w:rFonts w:eastAsia="Calibri"/>
          <w:bCs/>
          <w:sz w:val="28"/>
          <w:szCs w:val="28"/>
          <w:lang w:val="kk-KZ" w:eastAsia="en-US"/>
        </w:rPr>
        <w:t xml:space="preserve"> </w:t>
      </w:r>
      <w:r w:rsidR="001E522C" w:rsidRPr="00CE54B0">
        <w:rPr>
          <w:rFonts w:eastAsia="Calibri"/>
          <w:sz w:val="28"/>
          <w:szCs w:val="28"/>
          <w:lang w:val="kk-KZ" w:eastAsia="en-US"/>
        </w:rPr>
        <w:t>Тізбеге 1</w:t>
      </w:r>
      <w:r w:rsidR="00D67D25" w:rsidRPr="00CE54B0">
        <w:rPr>
          <w:rFonts w:eastAsia="Calibri"/>
          <w:sz w:val="28"/>
          <w:szCs w:val="28"/>
          <w:lang w:val="kk-KZ" w:eastAsia="en-US"/>
        </w:rPr>
        <w:t>3</w:t>
      </w:r>
      <w:r w:rsidR="001E522C" w:rsidRPr="00CE54B0">
        <w:rPr>
          <w:rFonts w:eastAsia="Calibri"/>
          <w:sz w:val="28"/>
          <w:szCs w:val="28"/>
          <w:lang w:val="kk-KZ" w:eastAsia="en-US"/>
        </w:rPr>
        <w:t>-қосымшаға сәйкес жаңа редакцияда жазылсын</w:t>
      </w:r>
      <w:r w:rsidRPr="00CE54B0">
        <w:rPr>
          <w:rFonts w:eastAsia="Calibri"/>
          <w:sz w:val="28"/>
          <w:szCs w:val="28"/>
          <w:lang w:val="kk-KZ" w:eastAsia="en-US"/>
        </w:rPr>
        <w:t>.</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«Банктік қарыз шарттары және (немесе) микрокредит беру туралы шарттар бойынша құқықтар (талаптар) сенімгерлік басқаруға берілуі мүмкін сервистік компаниялар ретінде әрекет ететін коллекторлық агенттіктерге және стрестік активтерді басқару жөніндегі еншілес ұйымдарға қойылатын талаптарды бекіту туралы» Қазақстан Республикасы Қаржы нарығын реттеу және дамыту агенттігі Басқармасының2026 жылғы 7 cәуірдегі №57 қаулысына (Нормативтік құқықтық актілерді мемлекеттік тіркеу тізілімінде № 38368 болып тіркелген) мынадай өзгерістер енгізілсін:</w:t>
      </w:r>
    </w:p>
    <w:p w:rsidR="00125F49" w:rsidRPr="00CE54B0" w:rsidRDefault="0031279F">
      <w:pPr>
        <w:widowControl w:val="0"/>
        <w:tabs>
          <w:tab w:val="left" w:pos="284"/>
        </w:tabs>
        <w:ind w:firstLine="709"/>
        <w:jc w:val="both"/>
        <w:rPr>
          <w:sz w:val="28"/>
          <w:szCs w:val="28"/>
          <w:lang w:val="kk-KZ"/>
        </w:rPr>
      </w:pPr>
      <w:r w:rsidRPr="00CE54B0">
        <w:rPr>
          <w:sz w:val="28"/>
          <w:szCs w:val="28"/>
          <w:lang w:val="kk-KZ"/>
        </w:rPr>
        <w:t>көрсетілген қаулымен бекітілген Банктік қарыз шарттары және (немесе) микрокредит беру туралы шарттар бойынша құқықтар (талаптар) сенімгерлік басқаруға берілуі мүмкін сервистік компаниялар ретінде әрекет ететін коллекторлық агенттіктерге және стрестік активтерді басқару жөніндегі еншілес ұйымдарға қойылатын талаптарда:</w:t>
      </w:r>
    </w:p>
    <w:p w:rsidR="00125F49" w:rsidRPr="00CE54B0" w:rsidRDefault="0031279F">
      <w:pPr>
        <w:widowControl w:val="0"/>
        <w:ind w:firstLine="708"/>
        <w:jc w:val="both"/>
        <w:rPr>
          <w:rFonts w:eastAsia="Calibri"/>
          <w:bCs/>
          <w:sz w:val="28"/>
          <w:szCs w:val="28"/>
          <w:lang w:val="kk-KZ" w:eastAsia="en-US"/>
        </w:rPr>
      </w:pPr>
      <w:bookmarkStart w:id="18" w:name="_Hlk236132143"/>
      <w:r w:rsidRPr="00CE54B0">
        <w:rPr>
          <w:rFonts w:eastAsia="Calibri"/>
          <w:bCs/>
          <w:sz w:val="28"/>
          <w:szCs w:val="28"/>
          <w:lang w:val="kk-KZ" w:eastAsia="en-US"/>
        </w:rPr>
        <w:t>5-</w:t>
      </w:r>
      <w:r w:rsidRPr="00CE54B0">
        <w:rPr>
          <w:rFonts w:eastAsia="Calibri"/>
          <w:sz w:val="28"/>
          <w:szCs w:val="28"/>
          <w:lang w:val="kk-KZ" w:eastAsia="en-US"/>
        </w:rPr>
        <w:t>тармақтың 1) тармақшасының орыс тіліндегі мәтініне өзгерістер енгізіледі, қазақ тіліндегі мәтіні өзгеріссіз сақталды;</w:t>
      </w:r>
      <w:r w:rsidRPr="00CE54B0">
        <w:rPr>
          <w:rFonts w:eastAsia="Calibri"/>
          <w:bCs/>
          <w:sz w:val="28"/>
          <w:szCs w:val="28"/>
          <w:lang w:val="kk-KZ" w:eastAsia="en-US"/>
        </w:rPr>
        <w:t xml:space="preserve"> </w:t>
      </w:r>
      <w:bookmarkEnd w:id="18"/>
    </w:p>
    <w:p w:rsidR="00125F49" w:rsidRPr="00CE54B0" w:rsidRDefault="0031279F">
      <w:pPr>
        <w:widowControl w:val="0"/>
        <w:ind w:firstLine="708"/>
        <w:jc w:val="both"/>
        <w:rPr>
          <w:rFonts w:eastAsia="Calibri"/>
          <w:sz w:val="28"/>
          <w:szCs w:val="28"/>
          <w:lang w:val="kk-KZ" w:eastAsia="en-US"/>
        </w:rPr>
      </w:pPr>
      <w:r w:rsidRPr="00CE54B0">
        <w:rPr>
          <w:rFonts w:eastAsia="Calibri"/>
          <w:bCs/>
          <w:sz w:val="28"/>
          <w:szCs w:val="28"/>
          <w:lang w:val="kk-KZ" w:eastAsia="en-US"/>
        </w:rPr>
        <w:t>6-</w:t>
      </w:r>
      <w:r w:rsidRPr="00CE54B0">
        <w:rPr>
          <w:rFonts w:eastAsia="Calibri"/>
          <w:sz w:val="28"/>
          <w:szCs w:val="28"/>
          <w:lang w:val="kk-KZ" w:eastAsia="en-US"/>
        </w:rPr>
        <w:t>тармақтың 1) тармақшасының</w:t>
      </w:r>
      <w:r w:rsidRPr="00CE54B0">
        <w:rPr>
          <w:rFonts w:eastAsia="Calibri"/>
          <w:bCs/>
          <w:sz w:val="28"/>
          <w:szCs w:val="28"/>
          <w:lang w:val="kk-KZ" w:eastAsia="en-US"/>
        </w:rPr>
        <w:t xml:space="preserve"> </w:t>
      </w:r>
      <w:r w:rsidRPr="00CE54B0">
        <w:rPr>
          <w:rFonts w:eastAsia="Calibri"/>
          <w:sz w:val="28"/>
          <w:szCs w:val="28"/>
          <w:lang w:val="kk-KZ" w:eastAsia="en-US"/>
        </w:rPr>
        <w:t>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 «Банкпен,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қағидаларын бекіту туралы» Қазақстан Республикасы Қаржы нарығын реттеу және дамыту агенттігі Басқармасының 2026 жылғы 16 сәуірдегі №66 қаулысына (Нормативтік құқықтық актілерді мемлекеттік тіркеу тізілімінде № 38456 болып тіркелген) мынадай өзгеріс енгізілсін: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көрсетілген қаулымен бекітілген 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қағидаларында:</w:t>
      </w:r>
    </w:p>
    <w:p w:rsidR="00125F49" w:rsidRPr="00CE54B0" w:rsidRDefault="0031279F">
      <w:pPr>
        <w:widowControl w:val="0"/>
        <w:ind w:firstLine="708"/>
        <w:jc w:val="both"/>
        <w:rPr>
          <w:rFonts w:eastAsia="Calibri"/>
          <w:sz w:val="28"/>
          <w:szCs w:val="28"/>
          <w:lang w:val="kk-KZ" w:eastAsia="en-US"/>
        </w:rPr>
      </w:pPr>
      <w:r w:rsidRPr="00CE54B0">
        <w:rPr>
          <w:rFonts w:eastAsia="Calibri"/>
          <w:bCs/>
          <w:sz w:val="28"/>
          <w:szCs w:val="28"/>
          <w:lang w:val="kk-KZ" w:eastAsia="en-US"/>
        </w:rPr>
        <w:t>3-</w:t>
      </w:r>
      <w:r w:rsidRPr="00CE54B0">
        <w:rPr>
          <w:rFonts w:eastAsia="Calibri"/>
          <w:sz w:val="28"/>
          <w:szCs w:val="28"/>
          <w:lang w:val="kk-KZ" w:eastAsia="en-US"/>
        </w:rPr>
        <w:t>тармақтың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«Банкпен, банк конгломератымен, Қазақстан Республикасының бейрезидент банкінің филиалымен ерекше қатынастар арқылы байланысты тұлғалар деп тану қағидаларын бекіту туралы» Қазақстан Республикасы Қаржы </w:t>
      </w:r>
      <w:r w:rsidRPr="00CE54B0">
        <w:rPr>
          <w:rFonts w:eastAsia="Calibri"/>
          <w:sz w:val="28"/>
          <w:szCs w:val="28"/>
          <w:lang w:val="kk-KZ" w:eastAsia="en-US"/>
        </w:rPr>
        <w:lastRenderedPageBreak/>
        <w:t>нарығын реттеу және дамыту агенттігі Басқармасының 2026 жылғы 16 сәуірдегі №67 қаулысына (Нормативтік құқықтық актілерді мемлекеттік тіркеу тізілімінде № 38454 болып тіркелген) мынадай өзгерістер енгізілсін:</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көрсетілген қаулымен бекітілген Банкпен, банк конгломератымен, Қазақстан Республикасының бейрезидент банкінің филиалымен ерекше қатынастар арқылы байланысты тұлғалар деп тану қағидаларында:</w:t>
      </w:r>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1 және 2-тармақтардың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bookmarkStart w:id="19" w:name="_Hlk232494557"/>
      <w:r w:rsidRPr="00CE54B0">
        <w:rPr>
          <w:rFonts w:eastAsia="Calibri"/>
          <w:sz w:val="28"/>
          <w:szCs w:val="28"/>
          <w:lang w:val="kk-KZ" w:eastAsia="en-US"/>
        </w:rPr>
        <w:t xml:space="preserve"> «Банк конгломераттарына арналған пруденциялық нормативтерді, олардың шекті мәндері мен есеп айырысу әдістемелерін, сондай-ақ банк конгломераттары сақтауға міндетті қосымша пруденциялық нормативтер мен лимиттерді бекіту туралы» Қазақстан Республикасы Қаржы нарығын реттеу және дамыту агенттігі Басқармасының 2026 жылғы 16 сәуірдегі №69 қаулысына (Нормативтік құқықтық актілерді мемлекеттік тіркеу тізілімінде № 38478 болып тіркелген) мынадай өзгерістер енгізілсін:</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көрсетілген қаулымен бекітілген Банк конгломераттарына арналған пруденциялық нормативтерде, олардың шекті мәндері мен есеп айырысу әдістемелерінде:</w:t>
      </w:r>
      <w:bookmarkEnd w:id="19"/>
    </w:p>
    <w:p w:rsidR="00125F49" w:rsidRPr="00CE54B0" w:rsidRDefault="0031279F">
      <w:pPr>
        <w:widowControl w:val="0"/>
        <w:tabs>
          <w:tab w:val="left" w:pos="709"/>
          <w:tab w:val="left" w:pos="1134"/>
        </w:tabs>
        <w:ind w:left="709"/>
        <w:contextualSpacing/>
        <w:jc w:val="both"/>
        <w:rPr>
          <w:rFonts w:eastAsia="Calibri"/>
          <w:sz w:val="28"/>
          <w:szCs w:val="28"/>
          <w:lang w:val="kk-KZ" w:eastAsia="en-US"/>
        </w:rPr>
      </w:pPr>
      <w:r w:rsidRPr="00CE54B0">
        <w:rPr>
          <w:rFonts w:eastAsia="Calibri"/>
          <w:sz w:val="28"/>
          <w:szCs w:val="28"/>
          <w:lang w:val="kk-KZ" w:eastAsia="en-US"/>
        </w:rPr>
        <w:t>3-тармақтың 1</w:t>
      </w:r>
      <w:r w:rsidRPr="00CE54B0">
        <w:rPr>
          <w:rFonts w:eastAsia="Calibri"/>
          <w:sz w:val="28"/>
          <w:szCs w:val="28"/>
          <w:lang w:eastAsia="en-US"/>
        </w:rPr>
        <w:t xml:space="preserve">) </w:t>
      </w:r>
      <w:r w:rsidRPr="00CE54B0">
        <w:rPr>
          <w:rFonts w:eastAsia="Calibri"/>
          <w:sz w:val="28"/>
          <w:szCs w:val="28"/>
          <w:lang w:val="kk-KZ" w:eastAsia="en-US"/>
        </w:rPr>
        <w:t>тармақшасы мынадай редакцияда жазылсын:</w:t>
      </w:r>
    </w:p>
    <w:p w:rsidR="00125F49" w:rsidRPr="00CE54B0" w:rsidRDefault="0031279F">
      <w:pPr>
        <w:pStyle w:val="af1"/>
        <w:widowControl w:val="0"/>
        <w:tabs>
          <w:tab w:val="left" w:pos="993"/>
          <w:tab w:val="left" w:pos="1134"/>
        </w:tabs>
        <w:spacing w:after="0" w:line="240" w:lineRule="auto"/>
        <w:ind w:left="0" w:firstLine="709"/>
        <w:jc w:val="both"/>
        <w:rPr>
          <w:rFonts w:ascii="Times New Roman" w:eastAsia="Calibri" w:hAnsi="Times New Roman" w:cs="Times New Roman"/>
          <w:sz w:val="28"/>
          <w:szCs w:val="28"/>
          <w:lang w:val="kk-KZ"/>
        </w:rPr>
      </w:pPr>
      <w:r w:rsidRPr="00CE54B0">
        <w:rPr>
          <w:rFonts w:ascii="Times New Roman" w:hAnsi="Times New Roman" w:cs="Times New Roman"/>
          <w:sz w:val="28"/>
          <w:szCs w:val="28"/>
          <w:lang w:val="kk-KZ"/>
        </w:rPr>
        <w:t>«</w:t>
      </w:r>
      <w:r w:rsidRPr="00CE54B0">
        <w:rPr>
          <w:rFonts w:ascii="Times New Roman" w:eastAsia="Calibri" w:hAnsi="Times New Roman"/>
          <w:sz w:val="28"/>
          <w:szCs w:val="28"/>
          <w:lang w:val="kk-KZ"/>
        </w:rPr>
        <w:t>1) банк конгломератының бiр қарыз алушысы – банк конгломератының қатысушыларында оған қатысты борышкер үшін банк конгломератының қатысушылары өздеріне үшінші тұлғалардың пайдасына, сондай-ақ Қазақстан Республикасының заңдарында немесе жасасқан шарттарда көзделген негіздер бойынша міндеттеме қабылдайтын тәуекелдер болатын немесе туындауы мүмкін жеке немесе заңды тұлға;</w:t>
      </w:r>
      <w:r w:rsidRPr="00CE54B0">
        <w:rPr>
          <w:rFonts w:ascii="Times New Roman" w:eastAsia="Calibri" w:hAnsi="Times New Roman" w:cs="Times New Roman"/>
          <w:sz w:val="28"/>
          <w:szCs w:val="28"/>
          <w:lang w:val="kk-KZ"/>
        </w:rPr>
        <w:t>»;</w:t>
      </w:r>
    </w:p>
    <w:p w:rsidR="00125F49" w:rsidRPr="00CE54B0" w:rsidRDefault="0031279F">
      <w:pPr>
        <w:widowControl w:val="0"/>
        <w:ind w:firstLine="708"/>
        <w:jc w:val="both"/>
        <w:rPr>
          <w:rFonts w:eastAsia="Calibri"/>
          <w:sz w:val="28"/>
          <w:szCs w:val="28"/>
          <w:lang w:val="kk-KZ" w:eastAsia="en-US"/>
        </w:rPr>
      </w:pPr>
      <w:r w:rsidRPr="00CE54B0">
        <w:rPr>
          <w:rFonts w:eastAsia="Calibri"/>
          <w:bCs/>
          <w:sz w:val="28"/>
          <w:szCs w:val="28"/>
          <w:lang w:val="kk-KZ" w:eastAsia="en-US"/>
        </w:rPr>
        <w:t>11-</w:t>
      </w:r>
      <w:r w:rsidRPr="00CE54B0">
        <w:rPr>
          <w:rFonts w:eastAsia="Calibri"/>
          <w:sz w:val="28"/>
          <w:szCs w:val="28"/>
          <w:lang w:val="kk-KZ" w:eastAsia="en-US"/>
        </w:rPr>
        <w:t>тармақтың орыс тіліндегі мәтініне өзгерістер енгізіледі, қазақ тіліндегі мәтіні өзгеріссіз сақталды.</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№73 қаулысына (Нормативтік құқықтық актілерді мемлекеттік тіркеу тізілімінде № 38502 болып тіркелген) мынадай өзгерістер енгізілсін:</w:t>
      </w:r>
    </w:p>
    <w:p w:rsidR="00125F49" w:rsidRPr="00CE54B0" w:rsidRDefault="0031279F">
      <w:pPr>
        <w:widowControl w:val="0"/>
        <w:ind w:firstLine="708"/>
        <w:jc w:val="both"/>
        <w:rPr>
          <w:rFonts w:eastAsia="Calibri"/>
          <w:bCs/>
          <w:sz w:val="28"/>
          <w:szCs w:val="28"/>
          <w:lang w:val="kk-KZ" w:eastAsia="en-US"/>
        </w:rPr>
      </w:pPr>
      <w:r w:rsidRPr="00CE54B0">
        <w:rPr>
          <w:rFonts w:eastAsia="Calibri"/>
          <w:bCs/>
          <w:sz w:val="28"/>
          <w:szCs w:val="28"/>
          <w:lang w:val="kk-KZ" w:eastAsia="en-US"/>
        </w:rPr>
        <w:t>1-</w:t>
      </w:r>
      <w:r w:rsidRPr="00CE54B0">
        <w:rPr>
          <w:rFonts w:eastAsia="Calibri"/>
          <w:sz w:val="28"/>
          <w:szCs w:val="28"/>
          <w:lang w:val="kk-KZ" w:eastAsia="en-US"/>
        </w:rPr>
        <w:t>тармақтың 2) тармақшасының орыс тіліндегі мәтініне өзгерістер енгізіледі, қазақ тіліндегі мәтіні өзгеріссіз сақталды;</w:t>
      </w:r>
      <w:r w:rsidRPr="00CE54B0">
        <w:rPr>
          <w:rFonts w:eastAsia="Calibri"/>
          <w:bCs/>
          <w:sz w:val="28"/>
          <w:szCs w:val="28"/>
          <w:lang w:val="kk-KZ" w:eastAsia="en-US"/>
        </w:rPr>
        <w:t xml:space="preserve"> </w:t>
      </w:r>
    </w:p>
    <w:p w:rsidR="00125F49" w:rsidRPr="00CE54B0" w:rsidRDefault="0031279F">
      <w:pPr>
        <w:widowControl w:val="0"/>
        <w:tabs>
          <w:tab w:val="left" w:pos="993"/>
          <w:tab w:val="left" w:pos="1134"/>
        </w:tabs>
        <w:ind w:firstLine="709"/>
        <w:contextualSpacing/>
        <w:jc w:val="both"/>
        <w:rPr>
          <w:rFonts w:eastAsia="Calibri"/>
          <w:bCs/>
          <w:sz w:val="28"/>
          <w:szCs w:val="28"/>
          <w:lang w:val="kk-KZ" w:eastAsia="en-US"/>
        </w:rPr>
      </w:pPr>
      <w:bookmarkStart w:id="20" w:name="_Hlk236132580"/>
      <w:r w:rsidRPr="00CE54B0">
        <w:rPr>
          <w:rFonts w:eastAsia="Calibri"/>
          <w:bCs/>
          <w:sz w:val="28"/>
          <w:szCs w:val="28"/>
          <w:lang w:val="kk-KZ" w:eastAsia="en-US"/>
        </w:rPr>
        <w:t>2-</w:t>
      </w:r>
      <w:r w:rsidRPr="00CE54B0">
        <w:rPr>
          <w:rFonts w:eastAsia="Calibri"/>
          <w:sz w:val="28"/>
          <w:szCs w:val="28"/>
          <w:lang w:val="kk-KZ" w:eastAsia="en-US"/>
        </w:rPr>
        <w:t>тармақтың 2) тармақшасының орыс тіліндегі мәтініне өзгерістер енгізіледі, қазақ тіліндегі мәтіні өзгеріссіз сақталды;</w:t>
      </w:r>
      <w:r w:rsidRPr="00CE54B0">
        <w:rPr>
          <w:rFonts w:eastAsia="Calibri"/>
          <w:bCs/>
          <w:sz w:val="28"/>
          <w:szCs w:val="28"/>
          <w:lang w:val="kk-KZ" w:eastAsia="en-US"/>
        </w:rPr>
        <w:t xml:space="preserve"> </w:t>
      </w:r>
      <w:bookmarkEnd w:id="20"/>
    </w:p>
    <w:p w:rsidR="00125F49" w:rsidRPr="00CE54B0" w:rsidRDefault="0031279F">
      <w:pPr>
        <w:widowControl w:val="0"/>
        <w:ind w:firstLine="708"/>
        <w:jc w:val="both"/>
        <w:rPr>
          <w:rFonts w:eastAsia="Calibri"/>
          <w:sz w:val="28"/>
          <w:szCs w:val="28"/>
          <w:lang w:val="kk-KZ" w:eastAsia="en-US"/>
        </w:rPr>
      </w:pPr>
      <w:r w:rsidRPr="00CE54B0">
        <w:rPr>
          <w:rFonts w:eastAsia="Calibri"/>
          <w:sz w:val="28"/>
          <w:szCs w:val="28"/>
          <w:lang w:val="kk-KZ" w:eastAsia="en-US"/>
        </w:rPr>
        <w:t xml:space="preserve">көрсетілген қаулымен бекітілген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w:t>
      </w:r>
      <w:r w:rsidRPr="00CE54B0">
        <w:rPr>
          <w:rFonts w:eastAsia="Calibri"/>
          <w:sz w:val="28"/>
          <w:szCs w:val="28"/>
          <w:lang w:val="kk-KZ" w:eastAsia="en-US"/>
        </w:rPr>
        <w:lastRenderedPageBreak/>
        <w:t>лимиттердің шекті мәндерінің орыс тіліндегі мәтініне өзгерістер енгізіледі, қазақ тіліндегі мәтіні өзгеріссіз сақталды;</w:t>
      </w:r>
    </w:p>
    <w:p w:rsidR="00125F49" w:rsidRPr="00CE54B0" w:rsidRDefault="0031279F">
      <w:pPr>
        <w:widowControl w:val="0"/>
        <w:tabs>
          <w:tab w:val="left" w:pos="993"/>
          <w:tab w:val="left" w:pos="1134"/>
        </w:tabs>
        <w:ind w:firstLine="709"/>
        <w:contextualSpacing/>
        <w:jc w:val="both"/>
        <w:rPr>
          <w:rFonts w:eastAsia="Calibri"/>
          <w:sz w:val="28"/>
          <w:szCs w:val="28"/>
          <w:lang w:val="kk-KZ" w:eastAsia="en-US"/>
        </w:rPr>
      </w:pPr>
      <w:r w:rsidRPr="00CE54B0">
        <w:rPr>
          <w:rFonts w:eastAsia="Calibri"/>
          <w:sz w:val="28"/>
          <w:szCs w:val="28"/>
          <w:lang w:val="kk-KZ" w:eastAsia="en-US"/>
        </w:rPr>
        <w:t>көрсетілген қаулымен бекітілген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әдістемелерінде:</w:t>
      </w:r>
    </w:p>
    <w:p w:rsidR="00125F49" w:rsidRPr="00CE54B0" w:rsidRDefault="0031279F">
      <w:pPr>
        <w:widowControl w:val="0"/>
        <w:tabs>
          <w:tab w:val="left" w:pos="993"/>
          <w:tab w:val="left" w:pos="1134"/>
        </w:tabs>
        <w:ind w:firstLine="709"/>
        <w:contextualSpacing/>
        <w:jc w:val="both"/>
        <w:rPr>
          <w:rFonts w:eastAsia="Calibri"/>
          <w:bCs/>
          <w:sz w:val="28"/>
          <w:szCs w:val="28"/>
          <w:lang w:val="kk-KZ" w:eastAsia="en-US"/>
        </w:rPr>
      </w:pPr>
      <w:r w:rsidRPr="00CE54B0">
        <w:rPr>
          <w:rFonts w:eastAsia="Calibri"/>
          <w:bCs/>
          <w:sz w:val="28"/>
          <w:szCs w:val="28"/>
          <w:lang w:val="kk-KZ" w:eastAsia="en-US"/>
        </w:rPr>
        <w:t>14-</w:t>
      </w:r>
      <w:r w:rsidRPr="00CE54B0">
        <w:rPr>
          <w:rFonts w:eastAsia="Calibri"/>
          <w:sz w:val="28"/>
          <w:szCs w:val="28"/>
          <w:lang w:val="kk-KZ" w:eastAsia="en-US"/>
        </w:rPr>
        <w:t>тармақтың сегізінші бөлігінің 1) тармақшасының орыс тіліндегі мәтініне өзгерістер енгізіледі, қазақ тіліндегі мәтіні өзгеріссіз сақталды;</w:t>
      </w:r>
      <w:r w:rsidRPr="00CE54B0">
        <w:rPr>
          <w:rFonts w:eastAsia="Calibri"/>
          <w:bCs/>
          <w:sz w:val="28"/>
          <w:szCs w:val="28"/>
          <w:lang w:val="kk-KZ" w:eastAsia="en-US"/>
        </w:rPr>
        <w:t xml:space="preserve"> </w:t>
      </w:r>
    </w:p>
    <w:p w:rsidR="00125F49" w:rsidRPr="00CE54B0" w:rsidRDefault="0031279F">
      <w:pPr>
        <w:widowControl w:val="0"/>
        <w:ind w:firstLine="708"/>
        <w:jc w:val="both"/>
        <w:rPr>
          <w:rFonts w:eastAsia="Calibri"/>
          <w:bCs/>
          <w:sz w:val="28"/>
          <w:szCs w:val="28"/>
          <w:lang w:val="kk-KZ" w:eastAsia="en-US"/>
        </w:rPr>
      </w:pPr>
      <w:r w:rsidRPr="00CE54B0">
        <w:rPr>
          <w:rFonts w:eastAsia="Calibri"/>
          <w:bCs/>
          <w:sz w:val="28"/>
          <w:szCs w:val="28"/>
          <w:lang w:val="kk-KZ" w:eastAsia="en-US"/>
        </w:rPr>
        <w:t>28-</w:t>
      </w:r>
      <w:r w:rsidRPr="00CE54B0">
        <w:rPr>
          <w:rFonts w:eastAsia="Calibri"/>
          <w:sz w:val="28"/>
          <w:szCs w:val="28"/>
          <w:lang w:val="kk-KZ" w:eastAsia="en-US"/>
        </w:rPr>
        <w:t>тармақтың орыс тіліндегі мәтініне өзгерістер енгізіледі, қазақ тіліндегі мәтіні өзгеріссіз сақталды;</w:t>
      </w:r>
      <w:r w:rsidRPr="00CE54B0">
        <w:rPr>
          <w:rFonts w:eastAsia="Calibri"/>
          <w:bCs/>
          <w:sz w:val="28"/>
          <w:szCs w:val="28"/>
          <w:lang w:val="kk-KZ" w:eastAsia="en-US"/>
        </w:rPr>
        <w:t xml:space="preserve"> </w:t>
      </w:r>
    </w:p>
    <w:p w:rsidR="00125F49" w:rsidRPr="00CE54B0" w:rsidRDefault="0031279F">
      <w:pPr>
        <w:widowControl w:val="0"/>
        <w:ind w:firstLine="708"/>
        <w:jc w:val="both"/>
        <w:rPr>
          <w:rFonts w:eastAsia="Calibri"/>
          <w:bCs/>
          <w:sz w:val="28"/>
          <w:szCs w:val="28"/>
          <w:lang w:val="kk-KZ" w:eastAsia="en-US"/>
        </w:rPr>
      </w:pPr>
      <w:r w:rsidRPr="00CE54B0">
        <w:rPr>
          <w:rFonts w:eastAsia="Calibri"/>
          <w:bCs/>
          <w:sz w:val="28"/>
          <w:szCs w:val="28"/>
          <w:lang w:val="kk-KZ" w:eastAsia="en-US"/>
        </w:rPr>
        <w:t>34-</w:t>
      </w:r>
      <w:r w:rsidRPr="00CE54B0">
        <w:rPr>
          <w:rFonts w:eastAsia="Calibri"/>
          <w:sz w:val="28"/>
          <w:szCs w:val="28"/>
          <w:lang w:val="kk-KZ" w:eastAsia="en-US"/>
        </w:rPr>
        <w:t>тармақтың 2) тармақшасының орыс тіліндегі мәтініне өзгерістер енгізіледі, қазақ тіліндегі мәтіні өзгеріссіз сақталды;</w:t>
      </w:r>
      <w:r w:rsidRPr="00CE54B0">
        <w:rPr>
          <w:rFonts w:eastAsia="Calibri"/>
          <w:bCs/>
          <w:sz w:val="28"/>
          <w:szCs w:val="28"/>
          <w:lang w:val="kk-KZ" w:eastAsia="en-US"/>
        </w:rPr>
        <w:t xml:space="preserve"> </w:t>
      </w:r>
    </w:p>
    <w:p w:rsidR="00125F49" w:rsidRPr="00CE54B0" w:rsidRDefault="0031279F">
      <w:pPr>
        <w:widowControl w:val="0"/>
        <w:ind w:firstLine="708"/>
        <w:jc w:val="both"/>
        <w:rPr>
          <w:rFonts w:eastAsia="Calibri"/>
          <w:bCs/>
          <w:sz w:val="28"/>
          <w:szCs w:val="28"/>
          <w:lang w:val="kk-KZ" w:eastAsia="en-US"/>
        </w:rPr>
      </w:pPr>
      <w:bookmarkStart w:id="21" w:name="_Hlk236133260"/>
      <w:r w:rsidRPr="00CE54B0">
        <w:rPr>
          <w:rFonts w:eastAsia="Calibri"/>
          <w:bCs/>
          <w:sz w:val="28"/>
          <w:szCs w:val="28"/>
          <w:lang w:val="kk-KZ" w:eastAsia="en-US"/>
        </w:rPr>
        <w:t>41-</w:t>
      </w:r>
      <w:r w:rsidRPr="00CE54B0">
        <w:rPr>
          <w:rFonts w:eastAsia="Calibri"/>
          <w:sz w:val="28"/>
          <w:szCs w:val="28"/>
          <w:lang w:val="kk-KZ" w:eastAsia="en-US"/>
        </w:rPr>
        <w:t>тармақтың 3) тармақшасының орыс тіліндегі мәтініне өзгерістер енгізіледі, қазақ тіліндегі мәтіні өзгеріссіз сақталды;</w:t>
      </w:r>
      <w:r w:rsidRPr="00CE54B0">
        <w:rPr>
          <w:rFonts w:eastAsia="Calibri"/>
          <w:bCs/>
          <w:sz w:val="28"/>
          <w:szCs w:val="28"/>
          <w:lang w:val="kk-KZ" w:eastAsia="en-US"/>
        </w:rPr>
        <w:t xml:space="preserve"> </w:t>
      </w:r>
      <w:bookmarkEnd w:id="21"/>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bCs/>
          <w:sz w:val="28"/>
          <w:szCs w:val="28"/>
          <w:lang w:val="kk-KZ" w:eastAsia="en-US"/>
        </w:rPr>
        <w:t>45-тармақтың 9) тармақшасы мынадай редакцияда жазылсын:</w:t>
      </w:r>
    </w:p>
    <w:p w:rsidR="00125F49" w:rsidRPr="00CE54B0" w:rsidRDefault="0031279F">
      <w:pPr>
        <w:widowControl w:val="0"/>
        <w:ind w:firstLine="709"/>
        <w:contextualSpacing/>
        <w:jc w:val="both"/>
        <w:rPr>
          <w:rFonts w:eastAsia="Calibri"/>
          <w:bCs/>
          <w:sz w:val="28"/>
          <w:szCs w:val="28"/>
          <w:lang w:val="kk-KZ" w:eastAsia="en-US"/>
        </w:rPr>
      </w:pPr>
      <w:r w:rsidRPr="00CE54B0">
        <w:rPr>
          <w:rFonts w:eastAsia="Calibri"/>
          <w:sz w:val="28"/>
          <w:szCs w:val="28"/>
          <w:lang w:val="kk-KZ" w:eastAsia="en-US"/>
        </w:rPr>
        <w:t>«</w:t>
      </w:r>
      <w:r w:rsidRPr="00CE54B0">
        <w:rPr>
          <w:rFonts w:eastAsia="Calibri"/>
          <w:bCs/>
          <w:sz w:val="28"/>
          <w:szCs w:val="28"/>
          <w:lang w:val="kk-KZ" w:eastAsia="en-US"/>
        </w:rPr>
        <w:t>9) қарыз алушылар бiр-бiрiмен бiрлескен Қазақстан Республикасының заңдарында көзделген басқа негіздер бойынша байланысты;</w:t>
      </w:r>
      <w:r w:rsidRPr="00CE54B0">
        <w:rPr>
          <w:rFonts w:eastAsia="Calibri"/>
          <w:sz w:val="28"/>
          <w:szCs w:val="28"/>
          <w:lang w:val="kk-KZ" w:eastAsia="en-US"/>
        </w:rPr>
        <w:t>»;</w:t>
      </w:r>
    </w:p>
    <w:p w:rsidR="00125F49" w:rsidRPr="00CE54B0" w:rsidRDefault="0031279F">
      <w:pPr>
        <w:widowControl w:val="0"/>
        <w:ind w:firstLine="708"/>
        <w:jc w:val="both"/>
        <w:rPr>
          <w:rFonts w:eastAsia="Calibri"/>
          <w:bCs/>
          <w:sz w:val="28"/>
          <w:szCs w:val="28"/>
          <w:lang w:val="kk-KZ" w:eastAsia="en-US"/>
        </w:rPr>
      </w:pPr>
      <w:r w:rsidRPr="00CE54B0">
        <w:rPr>
          <w:rFonts w:eastAsia="Calibri"/>
          <w:bCs/>
          <w:sz w:val="28"/>
          <w:szCs w:val="28"/>
          <w:lang w:val="kk-KZ" w:eastAsia="en-US"/>
        </w:rPr>
        <w:t>48-</w:t>
      </w:r>
      <w:r w:rsidRPr="00CE54B0">
        <w:rPr>
          <w:rFonts w:eastAsia="Calibri"/>
          <w:sz w:val="28"/>
          <w:szCs w:val="28"/>
          <w:lang w:val="kk-KZ" w:eastAsia="en-US"/>
        </w:rPr>
        <w:t>тармақтың орыс тіліндегі мәтініне өзгерістер енгізіледі, қазақ тіліндегі мәтіні өзгеріссіз сақталды;</w:t>
      </w:r>
      <w:r w:rsidRPr="00CE54B0">
        <w:rPr>
          <w:rFonts w:eastAsia="Calibri"/>
          <w:bCs/>
          <w:sz w:val="28"/>
          <w:szCs w:val="28"/>
          <w:lang w:val="kk-KZ" w:eastAsia="en-US"/>
        </w:rPr>
        <w:t xml:space="preserve"> </w:t>
      </w:r>
    </w:p>
    <w:p w:rsidR="00FF32A0" w:rsidRPr="00CE54B0" w:rsidRDefault="00FF32A0" w:rsidP="00FF32A0">
      <w:pPr>
        <w:widowControl w:val="0"/>
        <w:ind w:firstLine="708"/>
        <w:jc w:val="both"/>
        <w:rPr>
          <w:rFonts w:eastAsia="Calibri"/>
          <w:bCs/>
          <w:sz w:val="28"/>
          <w:szCs w:val="28"/>
          <w:lang w:val="kk-KZ" w:eastAsia="en-US"/>
        </w:rPr>
      </w:pPr>
      <w:r w:rsidRPr="00CE54B0">
        <w:rPr>
          <w:rFonts w:eastAsia="Calibri"/>
          <w:bCs/>
          <w:sz w:val="28"/>
          <w:szCs w:val="28"/>
          <w:lang w:val="kk-KZ" w:eastAsia="en-US"/>
        </w:rPr>
        <w:t>51-тармақтың</w:t>
      </w:r>
      <w:r w:rsidR="00236CCF" w:rsidRPr="00CE54B0">
        <w:rPr>
          <w:rFonts w:eastAsia="Calibri"/>
          <w:bCs/>
          <w:sz w:val="28"/>
          <w:szCs w:val="28"/>
          <w:lang w:val="kk-KZ" w:eastAsia="en-US"/>
        </w:rPr>
        <w:t xml:space="preserve"> жетінші бөлігі</w:t>
      </w:r>
      <w:r w:rsidRPr="00CE54B0">
        <w:rPr>
          <w:rFonts w:eastAsia="Calibri"/>
          <w:bCs/>
          <w:sz w:val="28"/>
          <w:szCs w:val="28"/>
          <w:lang w:val="kk-KZ" w:eastAsia="en-US"/>
        </w:rPr>
        <w:t xml:space="preserve"> мынадай редакцияда жазылсын:</w:t>
      </w:r>
    </w:p>
    <w:p w:rsidR="00621AD3" w:rsidRPr="00A87EEA" w:rsidRDefault="00FF32A0" w:rsidP="00621AD3">
      <w:pPr>
        <w:widowControl w:val="0"/>
        <w:ind w:firstLine="708"/>
        <w:jc w:val="both"/>
        <w:rPr>
          <w:rFonts w:eastAsia="Calibri"/>
          <w:bCs/>
          <w:sz w:val="28"/>
          <w:szCs w:val="28"/>
          <w:lang w:val="kk-KZ" w:eastAsia="en-US"/>
        </w:rPr>
      </w:pPr>
      <w:r w:rsidRPr="00CE54B0">
        <w:rPr>
          <w:rFonts w:eastAsia="Calibri"/>
          <w:bCs/>
          <w:sz w:val="28"/>
          <w:szCs w:val="28"/>
          <w:lang w:val="kk-KZ" w:eastAsia="en-US"/>
        </w:rPr>
        <w:t>«</w:t>
      </w:r>
      <w:r w:rsidR="00621AD3" w:rsidRPr="00A87EEA">
        <w:rPr>
          <w:rFonts w:eastAsia="Calibri"/>
          <w:bCs/>
          <w:sz w:val="28"/>
          <w:szCs w:val="28"/>
          <w:lang w:val="kk-KZ" w:eastAsia="en-US"/>
        </w:rPr>
        <w:t>Бір қарыз алушыға келетін тәуекел есебіне мыналар кірмейді:</w:t>
      </w:r>
    </w:p>
    <w:p w:rsidR="00621AD3" w:rsidRPr="00A87EEA" w:rsidRDefault="00621AD3" w:rsidP="00621AD3">
      <w:pPr>
        <w:widowControl w:val="0"/>
        <w:ind w:firstLine="708"/>
        <w:jc w:val="both"/>
        <w:rPr>
          <w:rFonts w:eastAsia="Calibri"/>
          <w:bCs/>
          <w:sz w:val="28"/>
          <w:szCs w:val="28"/>
          <w:lang w:val="kk-KZ" w:eastAsia="en-US"/>
        </w:rPr>
      </w:pPr>
      <w:r w:rsidRPr="00A87EEA">
        <w:rPr>
          <w:rFonts w:eastAsia="Calibri"/>
          <w:bCs/>
          <w:sz w:val="28"/>
          <w:szCs w:val="28"/>
          <w:lang w:val="kk-KZ" w:eastAsia="en-US"/>
        </w:rPr>
        <w:t>Қазақстан Республикасының Үкіметіне, Ұлттық Банкіне, кәсіпкерлік қызметпен байланысты емес жеке тұлғалардың ипотекалық қарыздарын сатып алуды жүзеге асыратын, акцияларының бір жүз пайызы Ұлттық Банкке тиесілі заңды тұлғаға, «Самұрық-Қазына» ұлттық әл-ауқат қоры» акционерлік қоғамына, «Бәйтерек» ұлттық басқарушы холдингі» акционерлік қоғамына, «Стрестік активтер қоры» акционерлік қоғамының арнайы қаржы компаниясына қойылатын талаптар, Қазақстан Республикасы бейрезидент банкі филиалының (оның ішінде Қазақстан Республикасы бейрезидент ислам банкі филиалының) активтер мен міндеттемелер туралы есептен шығарылған Қазақстан Республикасы бейрезидент банкі филиалының (оның ішінде Қазақстан Республикасы бейрезидент ислам банкі филиалының) қарыз алушыға қоятын талаптары, халықаралық қаржылық есептілік стандарттарына сәйкес провизиялардың (резервтердің) бір жүз пайызы қалыптастырылған Қазақстан Республикасы бейрезидент банкі филиалының (оның ішінде Қазақстан Республикасы бейрезидент ислам банкі филиалының) қарыз алушыға қоятын талаптары;</w:t>
      </w:r>
    </w:p>
    <w:p w:rsidR="00621AD3" w:rsidRPr="00A87EEA" w:rsidRDefault="00621AD3" w:rsidP="00621AD3">
      <w:pPr>
        <w:widowControl w:val="0"/>
        <w:ind w:firstLine="708"/>
        <w:jc w:val="both"/>
        <w:rPr>
          <w:rFonts w:eastAsia="Calibri"/>
          <w:bCs/>
          <w:sz w:val="28"/>
          <w:szCs w:val="28"/>
          <w:lang w:val="kk-KZ" w:eastAsia="en-US"/>
        </w:rPr>
      </w:pPr>
      <w:r w:rsidRPr="00A87EEA">
        <w:rPr>
          <w:rFonts w:eastAsia="Calibri"/>
          <w:bCs/>
          <w:sz w:val="28"/>
          <w:szCs w:val="28"/>
          <w:lang w:val="kk-KZ" w:eastAsia="en-US"/>
        </w:rPr>
        <w:t>Қазақстан Республикасы Үкіметінің мемлекеттік кепілдігі бар бағалы қағаздар бойынша талаптар;</w:t>
      </w:r>
    </w:p>
    <w:p w:rsidR="00FF32A0" w:rsidRPr="00CE54B0" w:rsidRDefault="00A17062" w:rsidP="00A17062">
      <w:pPr>
        <w:widowControl w:val="0"/>
        <w:ind w:firstLine="708"/>
        <w:jc w:val="both"/>
        <w:rPr>
          <w:rFonts w:eastAsia="Calibri"/>
          <w:bCs/>
          <w:sz w:val="28"/>
          <w:szCs w:val="28"/>
          <w:lang w:val="kk-KZ" w:eastAsia="en-US"/>
        </w:rPr>
      </w:pPr>
      <w:r w:rsidRPr="00CE54B0">
        <w:rPr>
          <w:rFonts w:eastAsia="Calibri"/>
          <w:bCs/>
          <w:sz w:val="28"/>
          <w:szCs w:val="28"/>
          <w:lang w:val="kk-KZ" w:eastAsia="en-US"/>
        </w:rPr>
        <w:t xml:space="preserve">Қазақстан Республикасы бейрезидент банкі филиалының (оның ішінде Қазақстан Республикасы бейрезидент ислам банкі филиалының) бұрын еншілес банк болып табылған, қайта құрылымдауды және активтер мен міндеттемелерді «Қазақстан Республикасындағы банктер және банк қызметі туралы» 1995 жылғы </w:t>
      </w:r>
      <w:r w:rsidRPr="00CE54B0">
        <w:rPr>
          <w:rFonts w:eastAsia="Calibri"/>
          <w:bCs/>
          <w:sz w:val="28"/>
          <w:szCs w:val="28"/>
          <w:lang w:val="kk-KZ" w:eastAsia="en-US"/>
        </w:rPr>
        <w:lastRenderedPageBreak/>
        <w:t>31 тамыздағы Қазақстан Республикасының Заңына сәйкес бас банкке бір мезгілде беру операциясын жүзеге асырған заңды тұлғаға талаптар.</w:t>
      </w:r>
      <w:r w:rsidR="00FF32A0" w:rsidRPr="00CE54B0">
        <w:rPr>
          <w:rFonts w:eastAsia="Calibri"/>
          <w:bCs/>
          <w:sz w:val="28"/>
          <w:szCs w:val="28"/>
          <w:lang w:val="kk-KZ" w:eastAsia="en-US"/>
        </w:rPr>
        <w:t>»;</w:t>
      </w:r>
    </w:p>
    <w:p w:rsidR="00125F49" w:rsidRPr="00CE54B0" w:rsidRDefault="0031279F">
      <w:pPr>
        <w:widowControl w:val="0"/>
        <w:ind w:firstLine="708"/>
        <w:jc w:val="both"/>
        <w:rPr>
          <w:rFonts w:eastAsia="Calibri"/>
          <w:bCs/>
          <w:sz w:val="28"/>
          <w:szCs w:val="28"/>
          <w:lang w:val="kk-KZ" w:eastAsia="en-US"/>
        </w:rPr>
      </w:pPr>
      <w:bookmarkStart w:id="22" w:name="_Hlk236145966"/>
      <w:r w:rsidRPr="00CE54B0">
        <w:rPr>
          <w:rFonts w:eastAsia="Calibri"/>
          <w:bCs/>
          <w:sz w:val="28"/>
          <w:szCs w:val="28"/>
          <w:lang w:val="kk-KZ" w:eastAsia="en-US"/>
        </w:rPr>
        <w:t>84-</w:t>
      </w:r>
      <w:r w:rsidRPr="00CE54B0">
        <w:rPr>
          <w:rFonts w:eastAsia="Calibri"/>
          <w:sz w:val="28"/>
          <w:szCs w:val="28"/>
          <w:lang w:val="kk-KZ" w:eastAsia="en-US"/>
        </w:rPr>
        <w:t>тармақтың орыс тіліндегі мәтініне өзгерістер енгізіледі, қазақ тіліндегі мәтіні өзгеріссіз сақталды;</w:t>
      </w:r>
      <w:r w:rsidRPr="00CE54B0">
        <w:rPr>
          <w:rFonts w:eastAsia="Calibri"/>
          <w:bCs/>
          <w:sz w:val="28"/>
          <w:szCs w:val="28"/>
          <w:lang w:val="kk-KZ" w:eastAsia="en-US"/>
        </w:rPr>
        <w:t xml:space="preserve"> </w:t>
      </w:r>
      <w:bookmarkEnd w:id="22"/>
    </w:p>
    <w:p w:rsidR="000C5179" w:rsidRPr="00CE54B0" w:rsidRDefault="000C5179" w:rsidP="000C5179">
      <w:pPr>
        <w:widowControl w:val="0"/>
        <w:ind w:firstLine="708"/>
        <w:jc w:val="both"/>
        <w:rPr>
          <w:rFonts w:eastAsia="Calibri"/>
          <w:sz w:val="28"/>
          <w:szCs w:val="28"/>
          <w:lang w:val="kk-KZ" w:eastAsia="en-US"/>
        </w:rPr>
      </w:pPr>
      <w:r w:rsidRPr="00CE54B0">
        <w:rPr>
          <w:rFonts w:eastAsia="Calibri"/>
          <w:bCs/>
          <w:sz w:val="28"/>
          <w:szCs w:val="28"/>
          <w:lang w:val="kk-KZ" w:eastAsia="en-US"/>
        </w:rPr>
        <w:t xml:space="preserve">1-қосымшасының </w:t>
      </w:r>
      <w:r w:rsidRPr="00CE54B0">
        <w:rPr>
          <w:rFonts w:eastAsia="Calibri"/>
          <w:sz w:val="28"/>
          <w:szCs w:val="28"/>
          <w:lang w:val="kk-KZ" w:eastAsia="en-US"/>
        </w:rPr>
        <w:t>орыс тіліндегі мәтініне өзгерістер енгізіледі, қазақ тіліндегі мәтіні өзгеріссіз сақталды;</w:t>
      </w:r>
    </w:p>
    <w:p w:rsidR="000C5179" w:rsidRPr="00CE54B0" w:rsidRDefault="000C5179" w:rsidP="000C5179">
      <w:pPr>
        <w:widowControl w:val="0"/>
        <w:ind w:firstLine="708"/>
        <w:jc w:val="both"/>
        <w:rPr>
          <w:rFonts w:eastAsia="Calibri"/>
          <w:sz w:val="28"/>
          <w:szCs w:val="28"/>
          <w:lang w:val="kk-KZ" w:eastAsia="en-US"/>
        </w:rPr>
      </w:pPr>
      <w:r w:rsidRPr="00CE54B0">
        <w:rPr>
          <w:rFonts w:eastAsia="Calibri"/>
          <w:bCs/>
          <w:sz w:val="28"/>
          <w:szCs w:val="28"/>
          <w:lang w:val="kk-KZ" w:eastAsia="en-US"/>
        </w:rPr>
        <w:t xml:space="preserve">2-қосымшасының </w:t>
      </w:r>
      <w:r w:rsidRPr="00CE54B0">
        <w:rPr>
          <w:rFonts w:eastAsia="Calibri"/>
          <w:sz w:val="28"/>
          <w:szCs w:val="28"/>
          <w:lang w:val="kk-KZ" w:eastAsia="en-US"/>
        </w:rPr>
        <w:t>орыс тіліндегі мәтініне өзгерістер енгізіледі, қазақ тіліндегі мәтіні өзгеріссіз сақталды;</w:t>
      </w:r>
    </w:p>
    <w:p w:rsidR="000C5179" w:rsidRPr="00CE54B0" w:rsidRDefault="000C5179" w:rsidP="000C5179">
      <w:pPr>
        <w:widowControl w:val="0"/>
        <w:tabs>
          <w:tab w:val="left" w:pos="284"/>
        </w:tabs>
        <w:ind w:firstLine="709"/>
        <w:jc w:val="both"/>
        <w:rPr>
          <w:sz w:val="28"/>
          <w:szCs w:val="28"/>
          <w:lang w:val="kk-KZ"/>
        </w:rPr>
      </w:pPr>
      <w:r w:rsidRPr="00CE54B0">
        <w:rPr>
          <w:sz w:val="28"/>
          <w:szCs w:val="28"/>
          <w:lang w:val="kk-KZ"/>
        </w:rPr>
        <w:t>3-қосымша Тізбеге 14-қосымшаға сәйкес жаңа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көрсетілген қаулымен бекітілген Қазақстан Республикасының бейрезидент банктері филиалдарының (оның ішінде Қазақстан Республикасының бейрезидент ислам банктері филиалдарының) резерв ретінде қабылданатын активтерін қалыптастыру қағидаларында және олардың ең төмен мөлшерінде:</w:t>
      </w:r>
    </w:p>
    <w:p w:rsidR="00125F49" w:rsidRPr="00CE54B0" w:rsidRDefault="0031279F">
      <w:pPr>
        <w:widowControl w:val="0"/>
        <w:ind w:firstLine="708"/>
        <w:jc w:val="both"/>
        <w:rPr>
          <w:rFonts w:eastAsia="Calibri"/>
          <w:bCs/>
          <w:sz w:val="28"/>
          <w:szCs w:val="28"/>
          <w:lang w:val="kk-KZ" w:eastAsia="en-US"/>
        </w:rPr>
      </w:pPr>
      <w:r w:rsidRPr="00CE54B0">
        <w:rPr>
          <w:rFonts w:eastAsia="Calibri"/>
          <w:bCs/>
          <w:sz w:val="28"/>
          <w:szCs w:val="28"/>
          <w:lang w:val="kk-KZ" w:eastAsia="en-US"/>
        </w:rPr>
        <w:t>4-</w:t>
      </w:r>
      <w:r w:rsidRPr="00CE54B0">
        <w:rPr>
          <w:rFonts w:eastAsia="Calibri"/>
          <w:sz w:val="28"/>
          <w:szCs w:val="28"/>
          <w:lang w:val="kk-KZ" w:eastAsia="en-US"/>
        </w:rPr>
        <w:t>тармақтың орыс тіліндегі мәтініне өзгерістер енгізіледі, қазақ тіліндегі мәтіні өзгеріссіз сақталды</w:t>
      </w:r>
      <w:r w:rsidR="000C5179" w:rsidRPr="00CE54B0">
        <w:rPr>
          <w:rFonts w:eastAsia="Calibri"/>
          <w:sz w:val="28"/>
          <w:szCs w:val="28"/>
          <w:lang w:val="kk-KZ" w:eastAsia="en-US"/>
        </w:rPr>
        <w:t>.</w:t>
      </w:r>
    </w:p>
    <w:p w:rsidR="00125F49" w:rsidRPr="00CE54B0" w:rsidRDefault="0031279F">
      <w:pPr>
        <w:widowControl w:val="0"/>
        <w:numPr>
          <w:ilvl w:val="0"/>
          <w:numId w:val="5"/>
        </w:numPr>
        <w:tabs>
          <w:tab w:val="left" w:pos="709"/>
          <w:tab w:val="left" w:pos="1134"/>
        </w:tabs>
        <w:ind w:left="0" w:firstLine="709"/>
        <w:contextualSpacing/>
        <w:jc w:val="both"/>
        <w:rPr>
          <w:rFonts w:eastAsia="Calibri"/>
          <w:sz w:val="28"/>
          <w:szCs w:val="28"/>
          <w:lang w:val="kk-KZ" w:eastAsia="en-US"/>
        </w:rPr>
      </w:pPr>
      <w:r w:rsidRPr="00CE54B0">
        <w:rPr>
          <w:rFonts w:eastAsia="Calibri"/>
          <w:sz w:val="28"/>
          <w:szCs w:val="28"/>
          <w:lang w:val="kk-KZ" w:eastAsia="en-US"/>
        </w:rPr>
        <w:t xml:space="preserve">«Банктер және Қазақстан Республикасының бейрезидент банктерінің филиалдары үшін тәуекелдерді басқару және ішкі бақылау жүйесін қалыптастыру қағидаларын бекіту туралы» Қазақстан Республикасы Қаржы нарығын реттеу және дамыту агенттігі Басқармасының 2026 жылғы 28 сәуірдегі №86 қаулысына (Нормативтік құқықтық актілерді мемлекеттік тіркеу тізілімінде № </w:t>
      </w:r>
      <w:bookmarkStart w:id="23" w:name="_Hlk236221318"/>
      <w:r w:rsidRPr="00CE54B0">
        <w:rPr>
          <w:rFonts w:eastAsia="Calibri"/>
          <w:sz w:val="28"/>
          <w:szCs w:val="28"/>
          <w:lang w:val="kk-KZ" w:eastAsia="en-US"/>
        </w:rPr>
        <w:t xml:space="preserve">38586 </w:t>
      </w:r>
      <w:bookmarkEnd w:id="23"/>
      <w:r w:rsidRPr="00CE54B0">
        <w:rPr>
          <w:rFonts w:eastAsia="Calibri"/>
          <w:sz w:val="28"/>
          <w:szCs w:val="28"/>
          <w:lang w:val="kk-KZ" w:eastAsia="en-US"/>
        </w:rPr>
        <w:t>болып тіркелген) мынадай өзгерістер енгізілсін:</w:t>
      </w:r>
    </w:p>
    <w:p w:rsidR="00125F49" w:rsidRPr="00CE54B0" w:rsidRDefault="0031279F">
      <w:pPr>
        <w:widowControl w:val="0"/>
        <w:tabs>
          <w:tab w:val="left" w:pos="709"/>
          <w:tab w:val="left" w:pos="1134"/>
        </w:tabs>
        <w:jc w:val="both"/>
        <w:rPr>
          <w:sz w:val="28"/>
          <w:szCs w:val="28"/>
          <w:lang w:val="kk-KZ"/>
        </w:rPr>
      </w:pPr>
      <w:r w:rsidRPr="00CE54B0">
        <w:rPr>
          <w:sz w:val="28"/>
          <w:szCs w:val="28"/>
          <w:lang w:val="kk-KZ"/>
        </w:rPr>
        <w:tab/>
        <w:t xml:space="preserve">көрсетілген қаулымен бекітілген Банктер және Қазақстан Республикасының бейрезидент банктерінің филиалдары үшін тәуекелдерді басқару және ішкі бақылау жүйесін қалыптастыру қағидаларында: </w:t>
      </w:r>
    </w:p>
    <w:p w:rsidR="00125F49" w:rsidRPr="00CE54B0" w:rsidRDefault="0031279F">
      <w:pPr>
        <w:widowControl w:val="0"/>
        <w:ind w:firstLine="709"/>
        <w:contextualSpacing/>
        <w:jc w:val="both"/>
        <w:rPr>
          <w:rFonts w:eastAsia="Calibri"/>
          <w:sz w:val="28"/>
          <w:szCs w:val="28"/>
          <w:lang w:val="kk-KZ" w:eastAsia="en-US"/>
        </w:rPr>
      </w:pPr>
      <w:bookmarkStart w:id="24" w:name="_Hlk234578383"/>
      <w:r w:rsidRPr="00CE54B0">
        <w:rPr>
          <w:rFonts w:eastAsia="Calibri"/>
          <w:sz w:val="28"/>
          <w:szCs w:val="28"/>
          <w:lang w:val="kk-KZ" w:eastAsia="en-US"/>
        </w:rPr>
        <w:t xml:space="preserve">2-тармақтың </w:t>
      </w:r>
      <w:r w:rsidR="0057171C" w:rsidRPr="00CE54B0">
        <w:rPr>
          <w:rFonts w:eastAsia="Calibri"/>
          <w:sz w:val="28"/>
          <w:szCs w:val="28"/>
          <w:lang w:val="kk-KZ" w:eastAsia="en-US"/>
        </w:rPr>
        <w:t xml:space="preserve">9), 15), </w:t>
      </w:r>
      <w:r w:rsidRPr="00CE54B0">
        <w:rPr>
          <w:rFonts w:eastAsia="Calibri"/>
          <w:sz w:val="28"/>
          <w:szCs w:val="28"/>
          <w:lang w:val="kk-KZ" w:eastAsia="en-US"/>
        </w:rPr>
        <w:t>25) тармақша</w:t>
      </w:r>
      <w:r w:rsidR="0057171C" w:rsidRPr="00CE54B0">
        <w:rPr>
          <w:rFonts w:eastAsia="Calibri"/>
          <w:sz w:val="28"/>
          <w:szCs w:val="28"/>
          <w:lang w:val="kk-KZ" w:eastAsia="en-US"/>
        </w:rPr>
        <w:t>лары</w:t>
      </w:r>
      <w:r w:rsidRPr="00CE54B0">
        <w:rPr>
          <w:rFonts w:eastAsia="Calibri"/>
          <w:sz w:val="28"/>
          <w:szCs w:val="28"/>
          <w:lang w:val="kk-KZ" w:eastAsia="en-US"/>
        </w:rPr>
        <w:t xml:space="preserve"> мынадай редакцияда жазылсын:</w:t>
      </w:r>
    </w:p>
    <w:p w:rsidR="00D91142" w:rsidRPr="00CE54B0" w:rsidRDefault="0031279F" w:rsidP="00D91142">
      <w:pPr>
        <w:widowControl w:val="0"/>
        <w:tabs>
          <w:tab w:val="left" w:pos="284"/>
        </w:tabs>
        <w:ind w:firstLine="709"/>
        <w:jc w:val="both"/>
        <w:rPr>
          <w:sz w:val="28"/>
          <w:szCs w:val="28"/>
          <w:lang w:val="kk-KZ"/>
        </w:rPr>
      </w:pPr>
      <w:r w:rsidRPr="00CE54B0">
        <w:rPr>
          <w:sz w:val="28"/>
          <w:szCs w:val="28"/>
          <w:lang w:val="kk-KZ"/>
        </w:rPr>
        <w:t>«</w:t>
      </w:r>
      <w:r w:rsidR="00D91142" w:rsidRPr="00CE54B0">
        <w:rPr>
          <w:sz w:val="28"/>
          <w:szCs w:val="28"/>
          <w:lang w:val="kk-KZ"/>
        </w:rPr>
        <w:t xml:space="preserve">9) заңдық тәуекел - банктің не контрагенттің Қазақстан Республикасының азаматтық, салық, банктік, валюталық </w:t>
      </w:r>
      <w:hyperlink r:id="rId16" w:history="1">
        <w:r w:rsidR="00D91142" w:rsidRPr="00CE54B0">
          <w:rPr>
            <w:lang w:val="kk-KZ"/>
          </w:rPr>
          <w:t>заңнамасының</w:t>
        </w:r>
      </w:hyperlink>
      <w:r w:rsidR="00D91142" w:rsidRPr="00CE54B0">
        <w:rPr>
          <w:sz w:val="28"/>
          <w:szCs w:val="28"/>
          <w:lang w:val="kk-KZ"/>
        </w:rPr>
        <w:t xml:space="preserve">,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w:t>
      </w:r>
      <w:hyperlink r:id="rId17" w:history="1">
        <w:r w:rsidR="00D91142" w:rsidRPr="00CE54B0">
          <w:rPr>
            <w:lang w:val="kk-KZ"/>
          </w:rPr>
          <w:t>заңнамасының</w:t>
        </w:r>
      </w:hyperlink>
      <w:r w:rsidR="00D91142" w:rsidRPr="00CE54B0">
        <w:rPr>
          <w:sz w:val="28"/>
          <w:szCs w:val="28"/>
          <w:lang w:val="kk-KZ"/>
        </w:rPr>
        <w:t>, ал Қазақстан Республикасының бейрезиденттерімен қатынастарда - оның шыққан елінің заңнамасының, сондай-ақ жасалған шарттардың Қазақстан Республикасы Конституциясының талаптарын сақтамау салдарынан шығындардың туындау ықтималдығы;</w:t>
      </w:r>
    </w:p>
    <w:p w:rsidR="00D91142" w:rsidRPr="00CE54B0" w:rsidRDefault="00D91142" w:rsidP="00D91142">
      <w:pPr>
        <w:widowControl w:val="0"/>
        <w:tabs>
          <w:tab w:val="left" w:pos="284"/>
        </w:tabs>
        <w:ind w:firstLine="709"/>
        <w:jc w:val="both"/>
        <w:rPr>
          <w:sz w:val="28"/>
          <w:szCs w:val="28"/>
          <w:lang w:val="kk-KZ"/>
        </w:rPr>
      </w:pPr>
      <w:r w:rsidRPr="00CE54B0">
        <w:rPr>
          <w:sz w:val="28"/>
          <w:szCs w:val="28"/>
          <w:lang w:val="kk-KZ"/>
        </w:rPr>
        <w:t xml:space="preserve">15) комплаенс-тәуекел - банктің және оның қызметкерлерінің Қазақстан Республикасының азаматтық, салық, банктік, валюталық </w:t>
      </w:r>
      <w:hyperlink r:id="rId18" w:history="1">
        <w:r w:rsidRPr="00CE54B0">
          <w:rPr>
            <w:lang w:val="kk-KZ"/>
          </w:rPr>
          <w:t>заңнамасының</w:t>
        </w:r>
      </w:hyperlink>
      <w:r w:rsidRPr="00CE54B0">
        <w:rPr>
          <w:sz w:val="28"/>
          <w:szCs w:val="28"/>
          <w:lang w:val="kk-KZ"/>
        </w:rPr>
        <w:t xml:space="preserve">, Қазақстан Республикасының қаржы нарығы мен қаржы ұйымдарын мемлекеттік реттеу, бақылау және қадағалау туралы, төлемдер мен төлем жүйелері туралы, </w:t>
      </w:r>
      <w:r w:rsidRPr="00CE54B0">
        <w:rPr>
          <w:sz w:val="28"/>
          <w:szCs w:val="28"/>
          <w:lang w:val="kk-KZ"/>
        </w:rPr>
        <w:lastRenderedPageBreak/>
        <w:t xml:space="preserve">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w:t>
      </w:r>
      <w:hyperlink r:id="rId19" w:history="1">
        <w:r w:rsidRPr="00CE54B0">
          <w:rPr>
            <w:lang w:val="kk-KZ"/>
          </w:rPr>
          <w:t>заңнамасының</w:t>
        </w:r>
      </w:hyperlink>
      <w:r w:rsidRPr="00CE54B0">
        <w:rPr>
          <w:sz w:val="28"/>
          <w:szCs w:val="28"/>
          <w:lang w:val="kk-KZ"/>
        </w:rPr>
        <w:t>, банктің қаржы нарығында қызметтер көрсету және операциялар жүргізу тәртібін регламенттейтін банктің ішкі құжаттарын, сондай-ақ банктің қызметіне ықпал ететін шет мемлекеттердің заңнамасының Қазақстан Республикасы Конституциясының талаптарын орындамау салдарынан шығындардың туындау ықтималдығы;</w:t>
      </w:r>
    </w:p>
    <w:p w:rsidR="00125F49" w:rsidRPr="00CE54B0" w:rsidRDefault="0031279F">
      <w:pPr>
        <w:widowControl w:val="0"/>
        <w:tabs>
          <w:tab w:val="left" w:pos="284"/>
        </w:tabs>
        <w:ind w:firstLine="709"/>
        <w:jc w:val="both"/>
        <w:rPr>
          <w:sz w:val="28"/>
          <w:szCs w:val="28"/>
          <w:lang w:val="kk-KZ"/>
        </w:rPr>
      </w:pPr>
      <w:r w:rsidRPr="00CE54B0">
        <w:rPr>
          <w:sz w:val="28"/>
          <w:szCs w:val="28"/>
          <w:lang w:val="kk-KZ"/>
        </w:rPr>
        <w:t>25) маңызды ақпараттық актив – ақпарат және цифрлық инфрақұрылым нысанының жиынтығы болып табылатын, банк олардың конфиденциалдығын, тұтастығын, қолжетімділігін бұзудан болған залалдар деңгейі негізінде маңызды деп айқындайтын ақпараттық актив;»;</w:t>
      </w:r>
      <w:bookmarkEnd w:id="24"/>
    </w:p>
    <w:p w:rsidR="00080236" w:rsidRPr="00CE54B0" w:rsidRDefault="00080236" w:rsidP="00080236">
      <w:pPr>
        <w:widowControl w:val="0"/>
        <w:tabs>
          <w:tab w:val="left" w:pos="284"/>
        </w:tabs>
        <w:ind w:firstLine="709"/>
        <w:jc w:val="both"/>
        <w:rPr>
          <w:sz w:val="28"/>
          <w:szCs w:val="28"/>
          <w:lang w:val="kk-KZ"/>
        </w:rPr>
      </w:pPr>
      <w:r w:rsidRPr="00CE54B0">
        <w:rPr>
          <w:sz w:val="28"/>
          <w:szCs w:val="28"/>
          <w:lang w:val="kk-KZ"/>
        </w:rPr>
        <w:t>3-тармақтың 3) тармақшасы мынадай редакцияда жазылсын:</w:t>
      </w:r>
    </w:p>
    <w:p w:rsidR="00080236" w:rsidRPr="00CE54B0" w:rsidRDefault="00080236" w:rsidP="00077A55">
      <w:pPr>
        <w:widowControl w:val="0"/>
        <w:tabs>
          <w:tab w:val="left" w:pos="284"/>
        </w:tabs>
        <w:ind w:firstLine="709"/>
        <w:jc w:val="both"/>
        <w:rPr>
          <w:sz w:val="28"/>
          <w:szCs w:val="28"/>
          <w:lang w:val="kk-KZ"/>
        </w:rPr>
      </w:pPr>
      <w:r w:rsidRPr="00CE54B0">
        <w:rPr>
          <w:sz w:val="28"/>
          <w:szCs w:val="28"/>
          <w:lang w:val="kk-KZ"/>
        </w:rPr>
        <w:t xml:space="preserve">«3) банктің және оның қызметкерлерінің Қазақстан Республикасының азаматтық, салық, банктік, валюталық </w:t>
      </w:r>
      <w:hyperlink r:id="rId20" w:history="1">
        <w:r w:rsidRPr="00CE54B0">
          <w:rPr>
            <w:rFonts w:eastAsia="SimSun"/>
            <w:lang w:val="kk-KZ"/>
          </w:rPr>
          <w:t>заңнамасының</w:t>
        </w:r>
      </w:hyperlink>
      <w:r w:rsidRPr="00CE54B0">
        <w:rPr>
          <w:sz w:val="28"/>
          <w:szCs w:val="28"/>
          <w:lang w:val="kk-KZ"/>
        </w:rPr>
        <w:t xml:space="preserve">,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w:t>
      </w:r>
      <w:hyperlink r:id="rId21" w:history="1">
        <w:r w:rsidRPr="00CE54B0">
          <w:rPr>
            <w:rFonts w:eastAsia="SimSun"/>
            <w:lang w:val="kk-KZ"/>
          </w:rPr>
          <w:t>заңнамасының</w:t>
        </w:r>
      </w:hyperlink>
      <w:r w:rsidRPr="00CE54B0">
        <w:rPr>
          <w:sz w:val="28"/>
          <w:szCs w:val="28"/>
          <w:lang w:val="kk-KZ"/>
        </w:rPr>
        <w:t>, ішкі саясаттың, банктің рәсімдерінің және өзге ішкі құжаттарының Қазақстан Республикасы Конституциясының талаптарын сақтауын;»;</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val="kk-KZ" w:eastAsia="en-US"/>
        </w:rPr>
        <w:t>5</w:t>
      </w:r>
      <w:r w:rsidRPr="00CE54B0">
        <w:rPr>
          <w:rFonts w:eastAsia="Calibri"/>
          <w:sz w:val="28"/>
          <w:szCs w:val="28"/>
          <w:lang w:eastAsia="en-US"/>
        </w:rPr>
        <w:t>-тармақтың 2)</w:t>
      </w:r>
      <w:r w:rsidR="00077A55" w:rsidRPr="00CE54B0">
        <w:rPr>
          <w:rFonts w:eastAsia="Calibri"/>
          <w:sz w:val="28"/>
          <w:szCs w:val="28"/>
          <w:lang w:val="kk-KZ" w:eastAsia="en-US"/>
        </w:rPr>
        <w:t>,</w:t>
      </w:r>
      <w:r w:rsidR="00077A55" w:rsidRPr="00CE54B0">
        <w:rPr>
          <w:rFonts w:eastAsia="Calibri"/>
          <w:sz w:val="28"/>
          <w:szCs w:val="28"/>
          <w:lang w:eastAsia="en-US"/>
        </w:rPr>
        <w:t xml:space="preserve"> </w:t>
      </w:r>
      <w:r w:rsidR="00077A55" w:rsidRPr="00CE54B0">
        <w:rPr>
          <w:rFonts w:eastAsia="Calibri"/>
          <w:sz w:val="28"/>
          <w:szCs w:val="28"/>
          <w:lang w:val="kk-KZ" w:eastAsia="en-US"/>
        </w:rPr>
        <w:t>10</w:t>
      </w:r>
      <w:r w:rsidR="00077A55" w:rsidRPr="00CE54B0">
        <w:rPr>
          <w:rFonts w:eastAsia="Calibri"/>
          <w:sz w:val="28"/>
          <w:szCs w:val="28"/>
          <w:lang w:eastAsia="en-US"/>
        </w:rPr>
        <w:t>)</w:t>
      </w:r>
      <w:r w:rsidR="00077A55" w:rsidRPr="00CE54B0">
        <w:rPr>
          <w:rFonts w:eastAsia="Calibri"/>
          <w:sz w:val="28"/>
          <w:szCs w:val="28"/>
          <w:lang w:val="kk-KZ" w:eastAsia="en-US"/>
        </w:rPr>
        <w:t>,</w:t>
      </w:r>
      <w:r w:rsidR="00077A55" w:rsidRPr="00CE54B0">
        <w:rPr>
          <w:rFonts w:eastAsia="Calibri"/>
          <w:sz w:val="28"/>
          <w:szCs w:val="28"/>
          <w:lang w:eastAsia="en-US"/>
        </w:rPr>
        <w:t xml:space="preserve"> </w:t>
      </w:r>
      <w:r w:rsidR="00077A55" w:rsidRPr="00CE54B0">
        <w:rPr>
          <w:rFonts w:eastAsia="Calibri"/>
          <w:sz w:val="28"/>
          <w:szCs w:val="28"/>
          <w:lang w:val="kk-KZ" w:eastAsia="en-US"/>
        </w:rPr>
        <w:t>11</w:t>
      </w:r>
      <w:r w:rsidR="00077A55" w:rsidRPr="00CE54B0">
        <w:rPr>
          <w:rFonts w:eastAsia="Calibri"/>
          <w:sz w:val="28"/>
          <w:szCs w:val="28"/>
          <w:lang w:eastAsia="en-US"/>
        </w:rPr>
        <w:t>)</w:t>
      </w:r>
      <w:r w:rsidRPr="00CE54B0">
        <w:rPr>
          <w:rFonts w:eastAsia="Calibri"/>
          <w:sz w:val="28"/>
          <w:szCs w:val="28"/>
          <w:lang w:eastAsia="en-US"/>
        </w:rPr>
        <w:t xml:space="preserve"> тармақша</w:t>
      </w:r>
      <w:r w:rsidR="00077A55" w:rsidRPr="00CE54B0">
        <w:rPr>
          <w:rFonts w:eastAsia="Calibri"/>
          <w:sz w:val="28"/>
          <w:szCs w:val="28"/>
          <w:lang w:eastAsia="en-US"/>
        </w:rPr>
        <w:t>лары</w:t>
      </w:r>
      <w:r w:rsidRPr="00CE54B0">
        <w:rPr>
          <w:rFonts w:eastAsia="Calibri"/>
          <w:sz w:val="28"/>
          <w:szCs w:val="28"/>
          <w:lang w:eastAsia="en-US"/>
        </w:rPr>
        <w:t xml:space="preserve"> мынадай редакцияда жазылсын:</w:t>
      </w:r>
    </w:p>
    <w:p w:rsidR="00077A55" w:rsidRPr="00CE54B0" w:rsidRDefault="0031279F">
      <w:pPr>
        <w:widowControl w:val="0"/>
        <w:tabs>
          <w:tab w:val="left" w:pos="284"/>
        </w:tabs>
        <w:ind w:firstLine="709"/>
        <w:jc w:val="both"/>
        <w:rPr>
          <w:sz w:val="28"/>
          <w:szCs w:val="28"/>
        </w:rPr>
      </w:pPr>
      <w:r w:rsidRPr="00CE54B0">
        <w:rPr>
          <w:sz w:val="28"/>
          <w:szCs w:val="28"/>
        </w:rPr>
        <w:t>«2) банк тәуекелдерінің мөлшерін объективті бағалауды, тәуекелдерді басқару процестерінің толықтығын және құжаттамалауды, оларды алдын ала анықтауды, өлшеуді және бағалауды, мониторингтеу мен бақылауды, банктің меншікті капиталы мен өтімділігінің жеткілікті көлемін қолдау мақсатында қаржылық ресурстарды, персоналды және цифрлық жүйелерді тиімді пайдалана отырып ұйымдастыру құрылымының әр деңгейінде елеулі тәуекел түрлерін барынша азайтуды;</w:t>
      </w:r>
    </w:p>
    <w:p w:rsidR="00077A55" w:rsidRPr="00CE54B0" w:rsidRDefault="00077A55" w:rsidP="00077A55">
      <w:pPr>
        <w:widowControl w:val="0"/>
        <w:tabs>
          <w:tab w:val="left" w:pos="284"/>
        </w:tabs>
        <w:ind w:firstLine="709"/>
        <w:jc w:val="both"/>
        <w:rPr>
          <w:sz w:val="28"/>
          <w:szCs w:val="28"/>
        </w:rPr>
      </w:pPr>
      <w:r w:rsidRPr="00CE54B0">
        <w:rPr>
          <w:sz w:val="28"/>
          <w:szCs w:val="28"/>
        </w:rPr>
        <w:t xml:space="preserve">10) банктің қызметін регламенттеу, банкте тәуекелдерді басқару мен ішкі бақылаудың тиімді жүйелерін құру және олардың жұмыс істеуі мақсатында әзірленген және банктің стратегиясына, ұйымдық құрылымына, тәуекелдер бейініне және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w:t>
      </w:r>
      <w:r w:rsidRPr="00CE54B0">
        <w:rPr>
          <w:sz w:val="28"/>
          <w:szCs w:val="28"/>
        </w:rPr>
        <w:lastRenderedPageBreak/>
        <w:t>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Қазақстан Республикасы Конституциясының талаптарына сәйкес келетін құжаттардың болуын, сондай-ақ олардың кезеңмен қайта қаралуы және жаңартылып отыруын;</w:t>
      </w:r>
    </w:p>
    <w:p w:rsidR="00125F49" w:rsidRPr="00CE54B0" w:rsidRDefault="00077A55" w:rsidP="00077A55">
      <w:pPr>
        <w:widowControl w:val="0"/>
        <w:tabs>
          <w:tab w:val="left" w:pos="284"/>
        </w:tabs>
        <w:ind w:firstLine="709"/>
        <w:jc w:val="both"/>
        <w:rPr>
          <w:sz w:val="28"/>
          <w:szCs w:val="28"/>
        </w:rPr>
      </w:pPr>
      <w:r w:rsidRPr="00CE54B0">
        <w:rPr>
          <w:sz w:val="28"/>
          <w:szCs w:val="28"/>
        </w:rPr>
        <w:t>11)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 Қазақстан Республикасы Конституциясының талаптарының сақталуын;</w:t>
      </w:r>
      <w:r w:rsidR="0031279F" w:rsidRPr="00CE54B0">
        <w:rPr>
          <w:sz w:val="28"/>
          <w:szCs w:val="28"/>
        </w:rPr>
        <w:t>»;</w:t>
      </w:r>
    </w:p>
    <w:p w:rsidR="00114568" w:rsidRPr="00CE54B0" w:rsidRDefault="00114568" w:rsidP="00114568">
      <w:pPr>
        <w:widowControl w:val="0"/>
        <w:tabs>
          <w:tab w:val="left" w:pos="284"/>
        </w:tabs>
        <w:ind w:firstLine="709"/>
        <w:jc w:val="both"/>
        <w:rPr>
          <w:sz w:val="28"/>
          <w:szCs w:val="28"/>
        </w:rPr>
      </w:pPr>
      <w:r w:rsidRPr="00CE54B0">
        <w:rPr>
          <w:sz w:val="28"/>
          <w:szCs w:val="28"/>
        </w:rPr>
        <w:t>21-тармақтың 14), 21) тармақшалары мынадай редакцияда жазылсын:</w:t>
      </w:r>
    </w:p>
    <w:p w:rsidR="009C0A3D" w:rsidRPr="00CE54B0" w:rsidRDefault="00114568" w:rsidP="009C0A3D">
      <w:pPr>
        <w:widowControl w:val="0"/>
        <w:tabs>
          <w:tab w:val="left" w:pos="284"/>
        </w:tabs>
        <w:ind w:firstLine="709"/>
        <w:jc w:val="both"/>
        <w:rPr>
          <w:sz w:val="28"/>
          <w:szCs w:val="28"/>
        </w:rPr>
      </w:pPr>
      <w:r w:rsidRPr="00CE54B0">
        <w:rPr>
          <w:sz w:val="28"/>
          <w:szCs w:val="28"/>
        </w:rPr>
        <w:t>«</w:t>
      </w:r>
      <w:r w:rsidR="009C0A3D" w:rsidRPr="00CE54B0">
        <w:rPr>
          <w:sz w:val="28"/>
          <w:szCs w:val="28"/>
        </w:rPr>
        <w:t>14) банкте қорғаудың мынадай үш желісін қалыптастыру:</w:t>
      </w:r>
    </w:p>
    <w:p w:rsidR="009C0A3D" w:rsidRPr="00CE54B0" w:rsidRDefault="009C0A3D" w:rsidP="009C0A3D">
      <w:pPr>
        <w:widowControl w:val="0"/>
        <w:tabs>
          <w:tab w:val="left" w:pos="284"/>
        </w:tabs>
        <w:ind w:firstLine="709"/>
        <w:jc w:val="both"/>
        <w:rPr>
          <w:sz w:val="28"/>
          <w:szCs w:val="28"/>
        </w:rPr>
      </w:pPr>
      <w:r w:rsidRPr="00CE54B0">
        <w:rPr>
          <w:sz w:val="28"/>
          <w:szCs w:val="28"/>
        </w:rPr>
        <w:t>қорғаудың бірінші желісін банктің тәуекелдерді уақтылы анықтауға, бағалауға, олар туралы ақпаратты қорғаудың екінші желісінің бөлімшелеріне жіберуге, сондай-ақ тәуекелдерді басқаруға жауапты құрылымдық бөлімшелері қамтамасыз етеді. Қорғаудың бірінші желісі операцияларды банктің тәуекел-дәрежесінің бекітілген деңгейлері шеңберінде жүзеге асырады және тәуекелдерді басқарудың қабылданған саясаттары шеңберінде жұмыс істейді;</w:t>
      </w:r>
    </w:p>
    <w:p w:rsidR="009C0A3D" w:rsidRPr="00CE54B0" w:rsidRDefault="009C0A3D" w:rsidP="009C0A3D">
      <w:pPr>
        <w:widowControl w:val="0"/>
        <w:tabs>
          <w:tab w:val="left" w:pos="284"/>
        </w:tabs>
        <w:ind w:firstLine="709"/>
        <w:jc w:val="both"/>
        <w:rPr>
          <w:sz w:val="28"/>
          <w:szCs w:val="28"/>
        </w:rPr>
      </w:pPr>
      <w:r w:rsidRPr="00CE54B0">
        <w:rPr>
          <w:sz w:val="28"/>
          <w:szCs w:val="28"/>
        </w:rPr>
        <w:t>қорғаудың екінші желісін тәуекелдерді басқару, комплаенс-бақылау жөніндегі тәуелсіз бөлімшелер, клиенттердің құқықтары мен мүдделерін сақтау жөніндегі бөлімше және бақылау функцияларын (құзыретінің шеңберінде қауіпсіздік, қаржылық бақылау, кадрмен қамтамасыз ету, заң тәуекелін, операциялық тәуекелді басқару функцияларын жүзеге асыратын бөлімшелерді қоса алғанда) жүзеге асыратын басқа бөлімшелер қамтамасыз етеді. Тәуекелдерді басқару бөлімшесі (бөлімшелері) банктің қызметіндегі тәуекелдерге кешенді талдау жүргізеді, банктің директорлар кеңесіне және тәуекелдерді басқару мәселелері жөніндегі комитетке қажетті есептерді қалыптастырады, басқарма мүшелерінің және бизнес бөлімшелердің тәуекелдерді маңызды түрде бағалауға және анықтауға ықпал етеді.</w:t>
      </w:r>
    </w:p>
    <w:p w:rsidR="009C0A3D" w:rsidRPr="00CE54B0" w:rsidRDefault="009C0A3D" w:rsidP="009C0A3D">
      <w:pPr>
        <w:widowControl w:val="0"/>
        <w:tabs>
          <w:tab w:val="left" w:pos="284"/>
        </w:tabs>
        <w:ind w:firstLine="709"/>
        <w:jc w:val="both"/>
        <w:rPr>
          <w:sz w:val="28"/>
          <w:szCs w:val="28"/>
        </w:rPr>
      </w:pPr>
      <w:r w:rsidRPr="00CE54B0">
        <w:rPr>
          <w:sz w:val="28"/>
          <w:szCs w:val="28"/>
        </w:rPr>
        <w:t xml:space="preserve">Комплаенс-бақылау бөлімшесі банктің қызметіне әсер ететін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заңнамасының, төлемдер және төлем </w:t>
      </w:r>
      <w:r w:rsidRPr="00CE54B0">
        <w:rPr>
          <w:sz w:val="28"/>
          <w:szCs w:val="28"/>
        </w:rPr>
        <w:lastRenderedPageBreak/>
        <w:t>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шетелдік мемлекеттер заңнамасының, сондай-ақ банктің қаржы нарығында қызметтер көрсету және операциялар жүргізу тәртібін регламенттейтін ішкі құжаттарының Қазақстан Республикасы Конституциясының талаптарын сақтау рәсімдерін ұйымдастырады және директорлар кеңесіне комплаенс-тәуекелдердің бар екендігі туралы толық және дәйекті ақпаратты ұсынады;</w:t>
      </w:r>
    </w:p>
    <w:p w:rsidR="009C0A3D" w:rsidRPr="00CE54B0" w:rsidRDefault="009C0A3D" w:rsidP="009C0A3D">
      <w:pPr>
        <w:widowControl w:val="0"/>
        <w:tabs>
          <w:tab w:val="left" w:pos="284"/>
        </w:tabs>
        <w:ind w:firstLine="709"/>
        <w:jc w:val="both"/>
        <w:rPr>
          <w:sz w:val="28"/>
          <w:szCs w:val="28"/>
        </w:rPr>
      </w:pPr>
      <w:r w:rsidRPr="00CE54B0">
        <w:rPr>
          <w:sz w:val="28"/>
          <w:szCs w:val="28"/>
        </w:rPr>
        <w:t>қорғаудың үшінші желісін тәуекелдерді басқару және ішкі бақылау жүйесінің, қорғаудың бірінші және екінші желілерінің сапасы мен тиімділігін бағалауға жауапты тәуелсіз ішкі аудит бөлімшесі қамтамасыз етеді;</w:t>
      </w:r>
    </w:p>
    <w:p w:rsidR="00114568" w:rsidRPr="00CE54B0" w:rsidRDefault="009C0A3D" w:rsidP="009C0A3D">
      <w:pPr>
        <w:widowControl w:val="0"/>
        <w:tabs>
          <w:tab w:val="left" w:pos="284"/>
        </w:tabs>
        <w:ind w:firstLine="709"/>
        <w:jc w:val="both"/>
        <w:rPr>
          <w:sz w:val="28"/>
          <w:szCs w:val="28"/>
        </w:rPr>
      </w:pPr>
      <w:r w:rsidRPr="00CE54B0">
        <w:rPr>
          <w:sz w:val="28"/>
          <w:szCs w:val="28"/>
        </w:rPr>
        <w:t>21) банктік қарыз берудің мақсатқа сай екендігін талдау және бағалау негізінде мөлшері 20 000 000 (жиырма миллион) теңгеден асатын кепілсіз тұтынушылық қарыз беру бойынша шешім қабылдау. Бұл тармақшаға ипотекалық қарыздарды қайта қаржыландыру кезінде кепілсіз тұтынушылық қарыз беру туралы жағдайлар жатпайды;</w:t>
      </w:r>
      <w:r w:rsidR="00114568" w:rsidRPr="00CE54B0">
        <w:rPr>
          <w:sz w:val="28"/>
          <w:szCs w:val="28"/>
        </w:rPr>
        <w:t>»;</w:t>
      </w:r>
    </w:p>
    <w:p w:rsidR="00930E1A" w:rsidRPr="00CE54B0" w:rsidRDefault="00930E1A" w:rsidP="00930E1A">
      <w:pPr>
        <w:widowControl w:val="0"/>
        <w:ind w:firstLine="709"/>
        <w:contextualSpacing/>
        <w:jc w:val="both"/>
        <w:rPr>
          <w:rFonts w:eastAsia="Calibri"/>
          <w:sz w:val="28"/>
          <w:szCs w:val="28"/>
          <w:lang w:eastAsia="en-US"/>
        </w:rPr>
      </w:pPr>
      <w:r w:rsidRPr="00CE54B0">
        <w:rPr>
          <w:rFonts w:eastAsia="Calibri"/>
          <w:sz w:val="28"/>
          <w:szCs w:val="28"/>
          <w:lang w:eastAsia="en-US"/>
        </w:rPr>
        <w:t>26-тармақтың 6) тармақшасы мынадай редакцияда жазылсын:</w:t>
      </w:r>
    </w:p>
    <w:p w:rsidR="00930E1A" w:rsidRPr="00CE54B0" w:rsidRDefault="00930E1A" w:rsidP="00A13992">
      <w:pPr>
        <w:widowControl w:val="0"/>
        <w:ind w:firstLine="709"/>
        <w:contextualSpacing/>
        <w:jc w:val="both"/>
        <w:rPr>
          <w:rFonts w:eastAsia="Calibri"/>
          <w:sz w:val="28"/>
          <w:szCs w:val="28"/>
          <w:lang w:eastAsia="en-US"/>
        </w:rPr>
      </w:pPr>
      <w:r w:rsidRPr="00CE54B0">
        <w:rPr>
          <w:rFonts w:eastAsia="Calibri"/>
          <w:sz w:val="28"/>
          <w:szCs w:val="28"/>
          <w:lang w:eastAsia="en-US"/>
        </w:rPr>
        <w:t>«6) ішкі және сыртқы аудиттің нәтижелері туралы есептерді алдын ала қарау, банк басқармасының ішкі және сыртқы аудиттің бұзушылықтарын жою және ұсынымдарын орындау бойынша іс-қимылдарды уақтылы орындауын бақылау, қызметтің банк саясаттарына,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талаптарына және халықаралық қаржылық есептілік стандарттарына сәйкессіздіктері;»;</w:t>
      </w:r>
    </w:p>
    <w:p w:rsidR="00125F49" w:rsidRPr="00CE54B0" w:rsidRDefault="0031279F">
      <w:pPr>
        <w:widowControl w:val="0"/>
        <w:tabs>
          <w:tab w:val="left" w:pos="284"/>
        </w:tabs>
        <w:ind w:firstLine="709"/>
        <w:jc w:val="both"/>
        <w:rPr>
          <w:sz w:val="28"/>
          <w:szCs w:val="28"/>
        </w:rPr>
      </w:pPr>
      <w:r w:rsidRPr="00CE54B0">
        <w:rPr>
          <w:sz w:val="28"/>
          <w:szCs w:val="28"/>
        </w:rPr>
        <w:t>28-тармақтың 12) тармақшасы мынадай редакцияда жазылсын:</w:t>
      </w:r>
    </w:p>
    <w:p w:rsidR="00125F49" w:rsidRPr="00CE54B0" w:rsidRDefault="0031279F">
      <w:pPr>
        <w:widowControl w:val="0"/>
        <w:tabs>
          <w:tab w:val="left" w:pos="284"/>
        </w:tabs>
        <w:ind w:firstLine="709"/>
        <w:jc w:val="both"/>
        <w:rPr>
          <w:sz w:val="28"/>
          <w:szCs w:val="28"/>
        </w:rPr>
      </w:pPr>
      <w:r w:rsidRPr="00CE54B0">
        <w:rPr>
          <w:sz w:val="28"/>
          <w:szCs w:val="28"/>
        </w:rPr>
        <w:t>«12) банк тәуекелдерін басқару үшін, сондай-ақ толық, дәйекті және уақтылы қаржылық, реттеушілік және басқарушылық ақпаратты қамтамасыз ету мақсатында ішкі модельдер мен цифрлық жүйелердің болуы;»;</w:t>
      </w:r>
    </w:p>
    <w:p w:rsidR="00A13992" w:rsidRPr="00CE54B0" w:rsidRDefault="00A13992" w:rsidP="00A13992">
      <w:pPr>
        <w:widowControl w:val="0"/>
        <w:tabs>
          <w:tab w:val="left" w:pos="284"/>
        </w:tabs>
        <w:ind w:firstLine="709"/>
        <w:jc w:val="both"/>
        <w:rPr>
          <w:sz w:val="28"/>
          <w:szCs w:val="28"/>
        </w:rPr>
      </w:pPr>
      <w:r w:rsidRPr="00CE54B0">
        <w:rPr>
          <w:sz w:val="28"/>
          <w:szCs w:val="28"/>
        </w:rPr>
        <w:t>32-тармақтың 1) тармақшасы мынадай редакцияда жазылсын:</w:t>
      </w:r>
    </w:p>
    <w:p w:rsidR="00A13992" w:rsidRPr="00CE54B0" w:rsidRDefault="00A13992" w:rsidP="00A13992">
      <w:pPr>
        <w:widowControl w:val="0"/>
        <w:tabs>
          <w:tab w:val="left" w:pos="284"/>
        </w:tabs>
        <w:ind w:firstLine="709"/>
        <w:jc w:val="both"/>
        <w:rPr>
          <w:sz w:val="28"/>
          <w:szCs w:val="28"/>
        </w:rPr>
      </w:pPr>
      <w:r w:rsidRPr="00CE54B0">
        <w:rPr>
          <w:sz w:val="28"/>
          <w:szCs w:val="28"/>
        </w:rPr>
        <w:t xml:space="preserve">«1) кейіннен банктің директорлар кеңесінің бекітуіне шығару үшін банк стратегиясының жобасын алдын ала қарау, сондай-ақ стратегияның орындалуын </w:t>
      </w:r>
      <w:r w:rsidRPr="00CE54B0">
        <w:rPr>
          <w:sz w:val="28"/>
          <w:szCs w:val="28"/>
        </w:rPr>
        <w:lastRenderedPageBreak/>
        <w:t>мониторингтеуді жүзеге асыру және банк стратегиясының ағымдағы нарықтық және экономикалық ахуалға, тәуекел-бейініне және қаржылық әлеуетке,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талаптарына сәйкестігін бағалау;»;</w:t>
      </w:r>
    </w:p>
    <w:p w:rsidR="00CE69EE" w:rsidRPr="00CE54B0" w:rsidRDefault="00CE69EE" w:rsidP="00CE69EE">
      <w:pPr>
        <w:widowControl w:val="0"/>
        <w:tabs>
          <w:tab w:val="left" w:pos="284"/>
        </w:tabs>
        <w:ind w:firstLine="709"/>
        <w:jc w:val="both"/>
        <w:rPr>
          <w:sz w:val="28"/>
          <w:szCs w:val="28"/>
        </w:rPr>
      </w:pPr>
      <w:r w:rsidRPr="00CE54B0">
        <w:rPr>
          <w:sz w:val="28"/>
          <w:szCs w:val="28"/>
        </w:rPr>
        <w:t>33-тармақта:</w:t>
      </w:r>
    </w:p>
    <w:p w:rsidR="00CE69EE" w:rsidRPr="00CE54B0" w:rsidRDefault="00CE69EE" w:rsidP="00CE69EE">
      <w:pPr>
        <w:widowControl w:val="0"/>
        <w:tabs>
          <w:tab w:val="left" w:pos="284"/>
        </w:tabs>
        <w:ind w:firstLine="709"/>
        <w:jc w:val="both"/>
        <w:rPr>
          <w:sz w:val="28"/>
          <w:szCs w:val="28"/>
        </w:rPr>
      </w:pPr>
      <w:r w:rsidRPr="00CE54B0">
        <w:rPr>
          <w:sz w:val="28"/>
          <w:szCs w:val="28"/>
        </w:rPr>
        <w:t>бірінші бөліктің 2) және 10) тармақшалары мынадай редакцияда жазылсын:</w:t>
      </w:r>
    </w:p>
    <w:p w:rsidR="00DC6DB0" w:rsidRPr="00CE54B0" w:rsidRDefault="00DC6DB0" w:rsidP="00E72A0A">
      <w:pPr>
        <w:widowControl w:val="0"/>
        <w:tabs>
          <w:tab w:val="left" w:pos="284"/>
        </w:tabs>
        <w:ind w:firstLine="709"/>
        <w:jc w:val="both"/>
        <w:rPr>
          <w:sz w:val="28"/>
          <w:szCs w:val="28"/>
        </w:rPr>
      </w:pPr>
      <w:r w:rsidRPr="00CE54B0">
        <w:rPr>
          <w:sz w:val="28"/>
          <w:szCs w:val="28"/>
        </w:rPr>
        <w:t>«2) кейіннен банктің директорлар кеңесінің бекітуіне шығару үшін банк стратегиясының жобасын әзірлеу, сондай-ақ стратегияның орындалуын мониторингтеуді жүзеге асыру және банк стратегиясының ағымдағы нарықтық және экономикалық ахуалға, тәуекел-бейініне және қаржылық әлеуетке,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талаптарына сәйкестігін бағалау;</w:t>
      </w:r>
    </w:p>
    <w:p w:rsidR="00DC6DB0" w:rsidRPr="00CE54B0" w:rsidRDefault="00DC6DB0" w:rsidP="00DC6DB0">
      <w:pPr>
        <w:widowControl w:val="0"/>
        <w:tabs>
          <w:tab w:val="left" w:pos="284"/>
        </w:tabs>
        <w:ind w:firstLine="709"/>
        <w:jc w:val="both"/>
        <w:rPr>
          <w:sz w:val="28"/>
          <w:szCs w:val="28"/>
        </w:rPr>
      </w:pPr>
      <w:r w:rsidRPr="00CE54B0">
        <w:rPr>
          <w:sz w:val="28"/>
          <w:szCs w:val="28"/>
        </w:rPr>
        <w:t>10) банктің директорлар кеңесіне банктің ішкі құжаттарында және Қағидаларда белгіленген басқарманың жұмысын бақылау және сапасын бағалау үшін қажетті ақпарат ұсыну үшін жауаптылық атқарады, ол мыналарды қамтиды:</w:t>
      </w:r>
    </w:p>
    <w:p w:rsidR="00DC6DB0" w:rsidRPr="00CE54B0" w:rsidRDefault="00DC6DB0" w:rsidP="00DC6DB0">
      <w:pPr>
        <w:widowControl w:val="0"/>
        <w:tabs>
          <w:tab w:val="left" w:pos="284"/>
        </w:tabs>
        <w:ind w:firstLine="709"/>
        <w:jc w:val="both"/>
        <w:rPr>
          <w:sz w:val="28"/>
          <w:szCs w:val="28"/>
        </w:rPr>
      </w:pPr>
      <w:r w:rsidRPr="00CE54B0">
        <w:rPr>
          <w:sz w:val="28"/>
          <w:szCs w:val="28"/>
        </w:rPr>
        <w:t>банк басқармасының банк стратегиясында белгіленген мақсаттарға қол жеткізу үшін кедергі келтіретін себептерді (бар болса) көрсете отырып, оларға қол жеткізуі;</w:t>
      </w:r>
    </w:p>
    <w:p w:rsidR="00DC6DB0" w:rsidRPr="00CE54B0" w:rsidRDefault="00DC6DB0" w:rsidP="00DC6DB0">
      <w:pPr>
        <w:widowControl w:val="0"/>
        <w:tabs>
          <w:tab w:val="left" w:pos="284"/>
        </w:tabs>
        <w:ind w:firstLine="709"/>
        <w:jc w:val="both"/>
        <w:rPr>
          <w:sz w:val="28"/>
          <w:szCs w:val="28"/>
        </w:rPr>
      </w:pPr>
      <w:r w:rsidRPr="00CE54B0">
        <w:rPr>
          <w:sz w:val="28"/>
          <w:szCs w:val="28"/>
        </w:rPr>
        <w:t>банк қызметінің банктің директорлар кеңесі бекіткен стратегиялар мен саясаттарға сәйкес келуі;</w:t>
      </w:r>
    </w:p>
    <w:p w:rsidR="00DC6DB0" w:rsidRPr="00CE54B0" w:rsidRDefault="00DC6DB0" w:rsidP="00DC6DB0">
      <w:pPr>
        <w:widowControl w:val="0"/>
        <w:tabs>
          <w:tab w:val="left" w:pos="284"/>
        </w:tabs>
        <w:ind w:firstLine="709"/>
        <w:jc w:val="both"/>
        <w:rPr>
          <w:sz w:val="28"/>
          <w:szCs w:val="28"/>
        </w:rPr>
      </w:pPr>
      <w:r w:rsidRPr="00CE54B0">
        <w:rPr>
          <w:sz w:val="28"/>
          <w:szCs w:val="28"/>
        </w:rPr>
        <w:t>банк қызметінің нәтижелері және оның қаржылық жай-күйі, оның ішінде банк кірістілігінің орнықтылығы (құбылмалығы) туралы ақпарат;</w:t>
      </w:r>
    </w:p>
    <w:p w:rsidR="00DC6DB0" w:rsidRPr="00CE54B0" w:rsidRDefault="00DC6DB0" w:rsidP="00DC6DB0">
      <w:pPr>
        <w:widowControl w:val="0"/>
        <w:tabs>
          <w:tab w:val="left" w:pos="284"/>
        </w:tabs>
        <w:ind w:firstLine="709"/>
        <w:jc w:val="both"/>
        <w:rPr>
          <w:sz w:val="28"/>
          <w:szCs w:val="28"/>
        </w:rPr>
      </w:pPr>
      <w:r w:rsidRPr="00CE54B0">
        <w:rPr>
          <w:sz w:val="28"/>
          <w:szCs w:val="28"/>
        </w:rPr>
        <w:t xml:space="preserve">банк қабылдайтын шешімдердің банктің директорлар кеңесі бекіткен </w:t>
      </w:r>
      <w:r w:rsidRPr="00CE54B0">
        <w:rPr>
          <w:sz w:val="28"/>
          <w:szCs w:val="28"/>
        </w:rPr>
        <w:lastRenderedPageBreak/>
        <w:t>рәсімдерге, процестерге және саясаттарға сәйкес келмеуі;</w:t>
      </w:r>
    </w:p>
    <w:p w:rsidR="00DC6DB0" w:rsidRPr="00CE54B0" w:rsidRDefault="00DC6DB0" w:rsidP="00DC6DB0">
      <w:pPr>
        <w:widowControl w:val="0"/>
        <w:tabs>
          <w:tab w:val="left" w:pos="284"/>
        </w:tabs>
        <w:ind w:firstLine="709"/>
        <w:jc w:val="both"/>
        <w:rPr>
          <w:sz w:val="28"/>
          <w:szCs w:val="28"/>
        </w:rPr>
      </w:pPr>
      <w:r w:rsidRPr="00CE54B0">
        <w:rPr>
          <w:sz w:val="28"/>
          <w:szCs w:val="28"/>
        </w:rPr>
        <w:t>тәуекел дәрежесінің бекітілген деңгейлерден асып түсуі және оларды бұзу себептері;</w:t>
      </w:r>
    </w:p>
    <w:p w:rsidR="00DC6DB0" w:rsidRPr="00CE54B0" w:rsidRDefault="00DC6DB0" w:rsidP="00DC6DB0">
      <w:pPr>
        <w:widowControl w:val="0"/>
        <w:tabs>
          <w:tab w:val="left" w:pos="284"/>
        </w:tabs>
        <w:ind w:firstLine="709"/>
        <w:jc w:val="both"/>
        <w:rPr>
          <w:sz w:val="28"/>
          <w:szCs w:val="28"/>
        </w:rPr>
      </w:pPr>
      <w:r w:rsidRPr="00CE54B0">
        <w:rPr>
          <w:sz w:val="28"/>
          <w:szCs w:val="28"/>
        </w:rPr>
        <w:t>комплаенс-бақылау, тәуекелдерді басқару, ішкі бақылау, ішкі аудит жөніндегі бөлімшелер және сыртқы аудит пен уәкілетті орган анықтаған бұзушылықтар мен кемшіліктерді банк басқармасының уақтылы, толық және сапалы жоюы туралы, сондай-ақ олардың ұсынымдарының орындалуы туралы ақпарат;</w:t>
      </w:r>
    </w:p>
    <w:p w:rsidR="00DC6DB0" w:rsidRPr="00CE54B0" w:rsidRDefault="00DC6DB0" w:rsidP="00DC6DB0">
      <w:pPr>
        <w:widowControl w:val="0"/>
        <w:tabs>
          <w:tab w:val="left" w:pos="284"/>
        </w:tabs>
        <w:ind w:firstLine="709"/>
        <w:jc w:val="both"/>
        <w:rPr>
          <w:sz w:val="28"/>
          <w:szCs w:val="28"/>
        </w:rPr>
      </w:pPr>
      <w:r w:rsidRPr="00CE54B0">
        <w:rPr>
          <w:sz w:val="28"/>
          <w:szCs w:val="28"/>
        </w:rPr>
        <w:t xml:space="preserve">қате, толық емес немесе рұқсатсыз жасалған операцияларды, активтердің сақталуын қамтамасыз ету қызметіндегі кемшіліктерді, қаржылық және реттеушілік есептілікті қалыптастыру кезіндегі қателерді, банктің ішкі құжаттарын, Қазақстан Республикасының азаматтық, салық, банктік, валюталық </w:t>
      </w:r>
      <w:hyperlink r:id="rId22" w:history="1">
        <w:r w:rsidRPr="00CE54B0">
          <w:rPr>
            <w:sz w:val="28"/>
            <w:szCs w:val="28"/>
          </w:rPr>
          <w:t>заңнамасының</w:t>
        </w:r>
      </w:hyperlink>
      <w:r w:rsidRPr="00CE54B0">
        <w:rPr>
          <w:sz w:val="28"/>
          <w:szCs w:val="28"/>
        </w:rPr>
        <w:t xml:space="preserve">,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w:t>
      </w:r>
      <w:hyperlink r:id="rId23" w:history="1">
        <w:r w:rsidRPr="00CE54B0">
          <w:rPr>
            <w:sz w:val="28"/>
            <w:szCs w:val="28"/>
          </w:rPr>
          <w:t>заңнамасының</w:t>
        </w:r>
      </w:hyperlink>
      <w:r w:rsidRPr="00CE54B0">
        <w:rPr>
          <w:sz w:val="28"/>
          <w:szCs w:val="28"/>
        </w:rPr>
        <w:t xml:space="preserve"> Қазақстан Республикасы Конституциясының талаптарын бұзушылықтарды уақтылы анықтауды қоса алғанда, ішкі бақылау жүйесінің жай-күйі туралы ақпарат, сондай-ақ мүдделер қақтығысын анықтау, алдын алу және басқару, банкпен ерекше қатынастар арқылы байланысты тұлғаларға қатысты жағдайларды қоса алғанда, ішкі теріс пайдалану мен алаяқтықтық фактілері туралы ақпарат;</w:t>
      </w:r>
    </w:p>
    <w:p w:rsidR="00721223" w:rsidRPr="00CE54B0" w:rsidRDefault="00721223" w:rsidP="00DC6DB0">
      <w:pPr>
        <w:widowControl w:val="0"/>
        <w:tabs>
          <w:tab w:val="left" w:pos="284"/>
        </w:tabs>
        <w:ind w:firstLine="709"/>
        <w:jc w:val="both"/>
        <w:rPr>
          <w:sz w:val="28"/>
          <w:szCs w:val="28"/>
        </w:rPr>
      </w:pPr>
      <w:r w:rsidRPr="00CE54B0">
        <w:rPr>
          <w:sz w:val="28"/>
          <w:szCs w:val="28"/>
        </w:rPr>
        <w:t>үшінші бөліктің 2) және 6) тармақшалары мынадай редакцияда жазылсын:</w:t>
      </w:r>
    </w:p>
    <w:p w:rsidR="00DC6DB0" w:rsidRPr="00CE54B0" w:rsidRDefault="00DC6DB0" w:rsidP="00DC6DB0">
      <w:pPr>
        <w:widowControl w:val="0"/>
        <w:tabs>
          <w:tab w:val="left" w:pos="284"/>
        </w:tabs>
        <w:ind w:firstLine="709"/>
        <w:jc w:val="both"/>
        <w:rPr>
          <w:sz w:val="28"/>
          <w:szCs w:val="28"/>
        </w:rPr>
      </w:pPr>
      <w:r w:rsidRPr="00CE54B0">
        <w:rPr>
          <w:sz w:val="28"/>
          <w:szCs w:val="28"/>
        </w:rPr>
        <w:t>2) стратегияның орындалуын мониторингтеуді жүзеге асыру және Қазақстан Республикасы бейрезидент банкінің филиалы стратегиясының ағымдағы нарықтық және экономикалық ахуалға, тәуекел-бейініне және қаржылық әлеуетке,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Қазақстан Республикасы Конституциясының талаптарына сәйкестігін бағалау;</w:t>
      </w:r>
    </w:p>
    <w:p w:rsidR="00DC6DB0" w:rsidRPr="00CE54B0" w:rsidRDefault="00DC6DB0" w:rsidP="00DC6DB0">
      <w:pPr>
        <w:widowControl w:val="0"/>
        <w:tabs>
          <w:tab w:val="left" w:pos="284"/>
        </w:tabs>
        <w:ind w:firstLine="709"/>
        <w:jc w:val="both"/>
        <w:rPr>
          <w:sz w:val="28"/>
          <w:szCs w:val="28"/>
        </w:rPr>
      </w:pPr>
      <w:r w:rsidRPr="00CE54B0">
        <w:rPr>
          <w:sz w:val="28"/>
          <w:szCs w:val="28"/>
        </w:rPr>
        <w:t xml:space="preserve">6) Қазақстан Республикасының бейрезидент банкінің тиісті басқару органына Қазақстан Республикасының бейрезидент банкінің ішкі құжаттарында </w:t>
      </w:r>
      <w:r w:rsidRPr="00CE54B0">
        <w:rPr>
          <w:sz w:val="28"/>
          <w:szCs w:val="28"/>
        </w:rPr>
        <w:lastRenderedPageBreak/>
        <w:t>және Қағидаларда белгіленген Қазақстан Республикасының бейрезидент банкі филиалының басшы қызметкелерінің жұмыс сапасын бақылау және бағалау үшін қажетті ақпаратты ұсыну, оған мыналар:</w:t>
      </w:r>
    </w:p>
    <w:p w:rsidR="00DC6DB0" w:rsidRPr="00CE54B0" w:rsidRDefault="00DC6DB0" w:rsidP="00DC6DB0">
      <w:pPr>
        <w:widowControl w:val="0"/>
        <w:tabs>
          <w:tab w:val="left" w:pos="284"/>
        </w:tabs>
        <w:ind w:firstLine="709"/>
        <w:jc w:val="both"/>
        <w:rPr>
          <w:sz w:val="28"/>
          <w:szCs w:val="28"/>
        </w:rPr>
      </w:pPr>
      <w:r w:rsidRPr="00CE54B0">
        <w:rPr>
          <w:sz w:val="28"/>
          <w:szCs w:val="28"/>
        </w:rPr>
        <w:t>Қазақстан Республикасының бейрезидент банкі филиалының басшы қызметкерлерінің Қазақстан Республикасының бейрезидент банкі филиалының стратегиясында белгіленген мақсаттарға оларға қол жеткізу үшін кедергі келтіретін себептер болса (бар болған жағдайда), көрсете отырып қол жеткізуі;</w:t>
      </w:r>
    </w:p>
    <w:p w:rsidR="00DC6DB0" w:rsidRPr="00CE54B0" w:rsidRDefault="00DC6DB0" w:rsidP="00DC6DB0">
      <w:pPr>
        <w:widowControl w:val="0"/>
        <w:tabs>
          <w:tab w:val="left" w:pos="284"/>
        </w:tabs>
        <w:ind w:firstLine="709"/>
        <w:jc w:val="both"/>
        <w:rPr>
          <w:sz w:val="28"/>
          <w:szCs w:val="28"/>
        </w:rPr>
      </w:pPr>
      <w:r w:rsidRPr="00CE54B0">
        <w:rPr>
          <w:sz w:val="28"/>
          <w:szCs w:val="28"/>
        </w:rPr>
        <w:t>Қазақстан Республикасының бейрезидент банкі филиалы қызметінің Қазақстан Республикасының бейрезидент банкінің тиісті басқару органы бекіткен стратегиялар мен саясатқа сәйкес келуі;</w:t>
      </w:r>
    </w:p>
    <w:p w:rsidR="00DC6DB0" w:rsidRPr="00CE54B0" w:rsidRDefault="00DC6DB0" w:rsidP="00DC6DB0">
      <w:pPr>
        <w:widowControl w:val="0"/>
        <w:tabs>
          <w:tab w:val="left" w:pos="284"/>
        </w:tabs>
        <w:ind w:firstLine="709"/>
        <w:jc w:val="both"/>
        <w:rPr>
          <w:sz w:val="28"/>
          <w:szCs w:val="28"/>
        </w:rPr>
      </w:pPr>
      <w:r w:rsidRPr="00CE54B0">
        <w:rPr>
          <w:sz w:val="28"/>
          <w:szCs w:val="28"/>
        </w:rPr>
        <w:t>Қазақстан Республикасының бейрезидент банкі филиалы қызметінің нәтижелері және оның қаржылық жай-күйі, оның ішінде Қазақстан Республикасының бейрезидент банкі филиалы кірістілігінің орнықтылығы (құбылмалығы) туралы ақпарат;</w:t>
      </w:r>
    </w:p>
    <w:p w:rsidR="00DC6DB0" w:rsidRPr="00CE54B0" w:rsidRDefault="00DC6DB0" w:rsidP="00DC6DB0">
      <w:pPr>
        <w:widowControl w:val="0"/>
        <w:tabs>
          <w:tab w:val="left" w:pos="284"/>
        </w:tabs>
        <w:ind w:firstLine="709"/>
        <w:jc w:val="both"/>
        <w:rPr>
          <w:sz w:val="28"/>
          <w:szCs w:val="28"/>
        </w:rPr>
      </w:pPr>
      <w:r w:rsidRPr="00CE54B0">
        <w:rPr>
          <w:sz w:val="28"/>
          <w:szCs w:val="28"/>
        </w:rPr>
        <w:t>Қазақстан Республикасының бейрезидент банкінің филиалы қабылдайтын шешімдердің Қазақстан Республикасының бейрезидент банкінің тиісті басқару органы бекіткен рәсімдерге, процестерге және саясатқа сәйкес келмеуі;</w:t>
      </w:r>
    </w:p>
    <w:p w:rsidR="00DC6DB0" w:rsidRPr="00CE54B0" w:rsidRDefault="00DC6DB0" w:rsidP="00DC6DB0">
      <w:pPr>
        <w:widowControl w:val="0"/>
        <w:tabs>
          <w:tab w:val="left" w:pos="284"/>
        </w:tabs>
        <w:ind w:firstLine="709"/>
        <w:jc w:val="both"/>
        <w:rPr>
          <w:sz w:val="28"/>
          <w:szCs w:val="28"/>
        </w:rPr>
      </w:pPr>
      <w:r w:rsidRPr="00CE54B0">
        <w:rPr>
          <w:sz w:val="28"/>
          <w:szCs w:val="28"/>
        </w:rPr>
        <w:t>тәуекел дәрежесінің бекітілген деңгейлерден асып түсуі және оларды бұзу себептері;</w:t>
      </w:r>
    </w:p>
    <w:p w:rsidR="00DC6DB0" w:rsidRPr="00CE54B0" w:rsidRDefault="00DC6DB0" w:rsidP="00DC6DB0">
      <w:pPr>
        <w:widowControl w:val="0"/>
        <w:tabs>
          <w:tab w:val="left" w:pos="284"/>
        </w:tabs>
        <w:ind w:firstLine="709"/>
        <w:jc w:val="both"/>
        <w:rPr>
          <w:sz w:val="28"/>
          <w:szCs w:val="28"/>
        </w:rPr>
      </w:pPr>
      <w:r w:rsidRPr="00CE54B0">
        <w:rPr>
          <w:sz w:val="28"/>
          <w:szCs w:val="28"/>
        </w:rPr>
        <w:t>комплаенс-бақылау, тәуекелдерді басқару, ішкі бақылау, ішкі аудит бойынша бөлімшелер және сыртқы аудит пен уәкілетті орган анықтаған бұзушылықтар мен кемшіліктерді Қазақстан Республикасының бейрезидент банкі филиалының басшы қызметкерлерінің уақтылы, толық және сапалы жоюы туралы, сондай-ақ олардың ұсынымдарының орындалуы туралы ақпарат;</w:t>
      </w:r>
    </w:p>
    <w:p w:rsidR="00DC6DB0" w:rsidRPr="00CE54B0" w:rsidRDefault="00DC6DB0" w:rsidP="00DC6DB0">
      <w:pPr>
        <w:widowControl w:val="0"/>
        <w:tabs>
          <w:tab w:val="left" w:pos="284"/>
        </w:tabs>
        <w:ind w:firstLine="709"/>
        <w:jc w:val="both"/>
        <w:rPr>
          <w:sz w:val="28"/>
          <w:szCs w:val="28"/>
        </w:rPr>
      </w:pPr>
      <w:r w:rsidRPr="00CE54B0">
        <w:rPr>
          <w:sz w:val="28"/>
          <w:szCs w:val="28"/>
        </w:rPr>
        <w:t>қате, толық емес және рұқсатсыз орындалған операцияларды, активтердің сақталуын қамтамасыз ету бойынша қызметтегі кемшіліктерді, Қазақстан Республикасының бейрезидент банкі филиалының бухгалтерлік есебінің деректері бойынша есептілікті және реттеушілік есептілікті қалыптастыру кезіндегі қателерді, Қазақстан Республикасының бейрезидент банкі филиалының ішкі құжаттарындағы,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және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Қазақстан Республикасы Конституциясының талаптарын бұзушылықтарды, оның ішінде Қазақстан Республикасының бейрезидент банкі филиалымен ерекше қарым-қатынастағы адамдарға қатысты уақтылы анықтау бөлігінде ішкі бақылаудың жай-күйі туралы ақпарат;»;</w:t>
      </w:r>
    </w:p>
    <w:p w:rsidR="008C6DBE" w:rsidRPr="00CE54B0" w:rsidRDefault="008C6DBE" w:rsidP="008C6DBE">
      <w:pPr>
        <w:widowControl w:val="0"/>
        <w:tabs>
          <w:tab w:val="left" w:pos="284"/>
        </w:tabs>
        <w:ind w:firstLine="709"/>
        <w:jc w:val="both"/>
        <w:rPr>
          <w:sz w:val="28"/>
          <w:szCs w:val="28"/>
        </w:rPr>
      </w:pPr>
      <w:r w:rsidRPr="00CE54B0">
        <w:rPr>
          <w:sz w:val="28"/>
          <w:szCs w:val="28"/>
        </w:rPr>
        <w:t>38-тармақтың 4) тармақшасы мынадай редакцияда жазылсын:</w:t>
      </w:r>
    </w:p>
    <w:p w:rsidR="008C6DBE" w:rsidRPr="00CE54B0" w:rsidRDefault="008C6DBE" w:rsidP="008C6DBE">
      <w:pPr>
        <w:widowControl w:val="0"/>
        <w:tabs>
          <w:tab w:val="left" w:pos="284"/>
        </w:tabs>
        <w:ind w:firstLine="709"/>
        <w:jc w:val="both"/>
        <w:rPr>
          <w:sz w:val="28"/>
          <w:szCs w:val="28"/>
        </w:rPr>
      </w:pPr>
      <w:r w:rsidRPr="00CE54B0">
        <w:rPr>
          <w:sz w:val="28"/>
          <w:szCs w:val="28"/>
        </w:rPr>
        <w:lastRenderedPageBreak/>
        <w:t>«4) банктің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Қазақстан Республикасы Конституциясының талаптарын, банктің ішкі құжаттарын сақтауын қамтамасыз етуге қол жеткізуге бағытталған.</w:t>
      </w:r>
    </w:p>
    <w:p w:rsidR="008C6DBE" w:rsidRPr="00CE54B0" w:rsidRDefault="008C6DBE" w:rsidP="008C6DBE">
      <w:pPr>
        <w:widowControl w:val="0"/>
        <w:tabs>
          <w:tab w:val="left" w:pos="284"/>
        </w:tabs>
        <w:ind w:firstLine="709"/>
        <w:jc w:val="both"/>
        <w:rPr>
          <w:sz w:val="28"/>
          <w:szCs w:val="28"/>
        </w:rPr>
      </w:pPr>
      <w:r w:rsidRPr="00CE54B0">
        <w:rPr>
          <w:sz w:val="28"/>
          <w:szCs w:val="28"/>
        </w:rPr>
        <w:t>Ішкі бақылау аясында қызметтің ішкі саясатқа және рәсімдерге,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Қазақстан Республикасы Конституциясының талаптарына сәйкестігіне жүзеге асыру бойынша банк процестерін тексеру жүргізеді. Банктің тәуекелдерді басқару, стратегиялық бизнес шешімдер қабылдау және меншікті капиталдың жеткіліктілігі мен өтімділігін анықтау мақсаттарында дәйекті ішкі және сыртқы ақпараты болады. Банктің директорлар кеңесі және директорлар кеңесінің тиісті комитеттері сапалы, өзекті және дәйекті деректердің негізінде тәуекелдермен байланысты шешімдер қабылдайды.</w:t>
      </w:r>
    </w:p>
    <w:p w:rsidR="00A13992" w:rsidRPr="00CE54B0" w:rsidRDefault="008C6DBE" w:rsidP="008B4C0D">
      <w:pPr>
        <w:widowControl w:val="0"/>
        <w:tabs>
          <w:tab w:val="left" w:pos="284"/>
        </w:tabs>
        <w:ind w:firstLine="709"/>
        <w:jc w:val="both"/>
        <w:rPr>
          <w:sz w:val="28"/>
          <w:szCs w:val="28"/>
        </w:rPr>
      </w:pPr>
      <w:r w:rsidRPr="00CE54B0">
        <w:rPr>
          <w:sz w:val="28"/>
          <w:szCs w:val="28"/>
        </w:rPr>
        <w:t>Тәуекелдерді саралау және модельдеу әдістері тәуекелдердің сапалы талдауы және мониторингіне қосымша ретінде пайдаланылады. Тәуекел-менеджментінің басшысы банктің директорлар кеңесін және тәуекелдері басқару мәселелері жөніндегі комитетті тәуекелдерді басқару бойынша қолданылатын әдістер мен модельдердің әлеуетті кемшіліктері туралы хабардар етеді.»;</w:t>
      </w:r>
    </w:p>
    <w:p w:rsidR="00125F49" w:rsidRPr="00CE54B0" w:rsidRDefault="0031279F">
      <w:pPr>
        <w:widowControl w:val="0"/>
        <w:ind w:firstLine="709"/>
        <w:contextualSpacing/>
        <w:jc w:val="both"/>
        <w:rPr>
          <w:sz w:val="28"/>
          <w:szCs w:val="28"/>
        </w:rPr>
      </w:pPr>
      <w:r w:rsidRPr="00CE54B0">
        <w:rPr>
          <w:rFonts w:eastAsia="Calibri"/>
          <w:sz w:val="28"/>
          <w:szCs w:val="28"/>
          <w:lang w:eastAsia="en-US"/>
        </w:rPr>
        <w:t xml:space="preserve">44-тармақтың 3) </w:t>
      </w:r>
      <w:r w:rsidRPr="00CE54B0">
        <w:rPr>
          <w:sz w:val="28"/>
          <w:szCs w:val="28"/>
        </w:rPr>
        <w:t>тармақшасы орыс тіліндегі мәтініне өзгерістер енгізіледі, қазақ тіліндегі мәтіні өзгеріссіз қалады;</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44-тармақтың 6) тармақшасы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eastAsia="en-US"/>
        </w:rPr>
        <w:t>«</w:t>
      </w:r>
      <w:r w:rsidRPr="00CE54B0">
        <w:rPr>
          <w:rFonts w:eastAsia="Calibri"/>
          <w:sz w:val="28"/>
          <w:szCs w:val="28"/>
          <w:lang w:val="kk-KZ" w:eastAsia="en-US"/>
        </w:rPr>
        <w:t>6) кредиттік тәуекел деңгейі бойынша активтерді сыныптаудың барабар жүйесі болуы.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Кредиттік тәуекел деңгейі бойынша активтерді сыныптау жүйесі шеңберінде банк кредиттік портфель сапасының мониторингі үшін кешенді рәсімдер мен цифрлық жүйелерді (ол болмаған жағдайда – бағдарламалық </w:t>
      </w:r>
      <w:r w:rsidRPr="00CE54B0">
        <w:rPr>
          <w:rFonts w:eastAsia="Calibri"/>
          <w:sz w:val="28"/>
          <w:szCs w:val="28"/>
          <w:lang w:val="kk-KZ" w:eastAsia="en-US"/>
        </w:rPr>
        <w:lastRenderedPageBreak/>
        <w:t>қамтамасыз етуді) енгізеді және пайдаланады. Рәсімдер мен ақпараттық жүйелерде проблемалық қарыздарды сәйкестендіретін және анықтайтын, тиісті бақылауды қамтамасыз ететін өлшемшарттар қамтылады.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Кредиттік тәуекел деңгейі бойынша активтерді сыныптау жүйесі директорлар кеңесі, директорлар кеңесі жанындағы комитеттер, басқарма, кредиттік тәуекелді басқару процесіне қатысатын банктің өзге бөлімшелері үшін ақпарат беруді қамтамасыз етеді және банктің кредиттік тәуекелінің деңгейін жалпы баланс бойынша да және әрбір актив бойынша да бағалауға мүмкіндік береді.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Кредиттік тәуекел деңгейі бойынша активтерді сыныптау жүйесі кредиттік тәуекел тән барлық активтерді (банктің меншікті капиталынан 2 (екі) пайыз аспайтын сомада негізгі емес қызмет бойынша дебиторлық берешекті қоспағанда) жан-жақты талдауға негізделеді.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Активтерді жан-жақты талдауда:</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қарыз алушының және (немесе) контрагенттің міндеттемелері бойынша дефолттар ықтималдығын (PD);</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қарыз алушының және (немесе) контрагенттің дефолт жағдайында шығындар мөлшерін (LGD);</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дефолтқа ұшырайтын міндеттемелер шамасын (EAD);</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тәуекел бойынша позиция сақталатын мерзім ішінде;</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кепілді қамтамасыз ету құнын және оны өткізу мүмкіндігін;</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бизнес-ортаны және экономикалық жағдайларды бағалау;</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экологиялық және әлеуметтік тәуекелдер.</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Кредиттік тәуекел тән болатын активтерді сыныптау (банктің меншікті капиталынан 2 (екі) пайыз аспайтын сомада негізгі емес қызмет бойынша дебиторлық берешекті қоспағанда) кем дегенде 5 (бес) санаттың негізінде жүзеге асырылады және мыналарды:</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КЖБІП шеңберінде капиталдың жеткіліктілігін сенімді бағалауды;</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күтілетін шығындарды өтеуге арналған провизиялардың қажетті деңгейін қамтамасыз етеді.</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Негізгі борыш және (немесе) есептелген сыйақы бойынша күнтізбелік 90 (тоқсан) күннен астам мерзімі өткен берешегі бар активтер, егер неғұрлым жоғары санатқа сыныптау үшін дәлелді және негізделген негіздер болмаған жағдайда, ең нашар санаттарға сыныпталады.</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Негізгі борыш және (немесе) есептелген сыйақы бойынша күнтізбелік 90 (тоқсан) күннен аз мерзімі өткен берешегі бар активтер, егер ішкі құжаттарда айқындалған қарыз алушының төлем қабілетсіздігінің өзге факторлары болса, ең нашар санатқа сыныпталады;»;</w:t>
      </w:r>
    </w:p>
    <w:p w:rsidR="00125F49" w:rsidRPr="00CE54B0" w:rsidRDefault="0031279F">
      <w:pPr>
        <w:widowControl w:val="0"/>
        <w:ind w:firstLine="708"/>
        <w:jc w:val="both"/>
        <w:rPr>
          <w:rFonts w:eastAsia="Calibri"/>
          <w:bCs/>
          <w:sz w:val="28"/>
          <w:szCs w:val="28"/>
          <w:lang w:val="kk-KZ" w:eastAsia="en-US"/>
        </w:rPr>
      </w:pPr>
      <w:r w:rsidRPr="00CE54B0">
        <w:rPr>
          <w:rFonts w:eastAsia="Calibri"/>
          <w:bCs/>
          <w:sz w:val="28"/>
          <w:szCs w:val="28"/>
          <w:lang w:val="kk-KZ" w:eastAsia="en-US"/>
        </w:rPr>
        <w:t>44-</w:t>
      </w:r>
      <w:r w:rsidRPr="00CE54B0">
        <w:rPr>
          <w:rFonts w:eastAsia="Calibri"/>
          <w:sz w:val="28"/>
          <w:szCs w:val="28"/>
          <w:lang w:val="kk-KZ" w:eastAsia="en-US"/>
        </w:rPr>
        <w:t>тармақтың 11) тармақшасының орыс тіліндегі мәтініне өзгерістер енгізіледі, қазақ тіліндегі мәтіні өзгеріссіз сақталды;</w:t>
      </w:r>
      <w:r w:rsidRPr="00CE54B0">
        <w:rPr>
          <w:rFonts w:eastAsia="Calibri"/>
          <w:bCs/>
          <w:sz w:val="28"/>
          <w:szCs w:val="28"/>
          <w:lang w:val="kk-KZ" w:eastAsia="en-US"/>
        </w:rPr>
        <w:t xml:space="preserve"> </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62-тармақ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«62. Банк әр түрлі уақыт аралығындағы активтер, міндеттемелер және баланстан тыс құралдар бойынша ақша ағындарын егжей-тегжейлі болжауды </w:t>
      </w:r>
      <w:r w:rsidRPr="00CE54B0">
        <w:rPr>
          <w:rFonts w:eastAsia="Calibri"/>
          <w:sz w:val="28"/>
          <w:szCs w:val="28"/>
          <w:lang w:val="kk-KZ" w:eastAsia="en-US"/>
        </w:rPr>
        <w:lastRenderedPageBreak/>
        <w:t>қамтитын өтімділік тәуекелін анықтау, бағалау, мониторингілеу және бақылау жөніндегі тиімді процесті әзірлейді.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өтімділік тәуекелінің деңгейіне әсер ететін барлық баланстық және баланстан тыс баптарды бағалайды. Банк өтімділік тәуекелін реттеу мақсатында банктің қорландыруды тартуға қажеттілігін өтеу үшін нарықтағы өтімділік деңгейін бағалайды.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Өтімділік тәуекелін басқару кезінде банк активтер құнының төмендеуін және өтімділік, кірістілік және капитал деңгейіне күйзелістері кезінде оларды сату әсерін ескереді.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өтімділік тәуекелі мен ол ұшырасатын басқа да тәуекел түрлері арасындағы өзара іс-қимылды ескереді.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Өтімділікті өлшеу болашақта өтімді активтердің ықтимал тапшылығын айқындау үшін банктің қолма-қол ақша ағындары мен түсімдерін бағалауды қамтиды. Банк қалыпты жағдайлардағы түрлі уақыт деңгейлеріндегі және күйзеліс дәрежесі әртүрлі бірқатар сценарийдегі баланстан тыс талаптар мен міндеттемелерді қоса алғанда, активтер мен міндеттемелер бойынша болжанатын ақшалай ағындарын өлшейді және болжайды.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Мұндай уақыт деңгейлеріне мыналар жатады: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өтімділікке қажеттілік және күндізгі негізде қаржыландыру мүмкіндігі;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өтімділікке қажеттілік және 1 (бір) жылға дейін қысқа және орта мерзімді деңгейлерді қаржыландыру мүмкіндігі;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(бір) жылдан астам ұзақ мерзімді өтімділік.</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өтімділік тәуекелінің артуы мен қорландырудың шектеулі тәуекелдерін анықтайтын ерте ескерту индикаторларын әзірлейді. Әзірленген индикаторлар банктің өтімділік, қорландыру деңгейінің теріс үрдісін анықтайды және банктің қаржылық жағдайына туындайтын тәуекелдердің әсерін азайту жөнінде шұғыл шаралар қабылдау мақсатында нақты бағалауды көрсетеді.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ерте ескертудің сапалық және сандық индикаторларының триггерлерін анықтайды.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Ерте ескертудің сапалық және сандық индикаторлары өз сипаты бойынша мыналарды қамтиды, олармен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активтердің, әсіресе міндеттемелердің есебінен қаржыландырылатын мерзімінен бұрын алу мүмкіндігі бар немесе өтеу мерзімі белгіленбеген активтердің тез өсуі;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жеке активтерде немесе міндеттемелерде шоғырланудың ұлғаюы;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валюта айырмашылықтарының ұлғаюы;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міндеттемелердің орташа өлшенген өтеу мерзімінің төмендеуі;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рұқсат етілген деп белгіленген, бірақ тәуекел деңгейін төмендету мақсатында тәуекелдерді басқару жүйесінің қолданыстағы рәсімдерінде жекелеген түзету шараларын талап ететін банктің ішкі лимиттерінің және (немесе) пруденциалдық нормативтерінің мәндеріне жақындау;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теріс үрдістер немесе банк қызметіне байланысты жоғары тәуекел;</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банк кірісінің айтарлықтай төмендеуі, активтер сапасының және банктің </w:t>
      </w:r>
      <w:r w:rsidRPr="00CE54B0">
        <w:rPr>
          <w:rFonts w:eastAsia="Calibri"/>
          <w:sz w:val="28"/>
          <w:szCs w:val="28"/>
          <w:lang w:val="kk-KZ" w:eastAsia="en-US"/>
        </w:rPr>
        <w:lastRenderedPageBreak/>
        <w:t>жалпы қаржылық жағдайының нашарлауы;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банкке қатысты жағымсыз ақпарат, оның ішінде бұқаралық ақпарат құралдарында;</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банктің кредиттік рейтингін төмендету;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акциялар бағасының төмендеуі немесе банк борышы құнының өсуі;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корпоративтік немесе бөлшек қорландыру құнының өсуі;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қосымша қамтамасыз етуді ұсыну және (немесе) жаңа мәмілелер бойынша қамтамасыз етусіз бас тарту және мерзімдерді ұзарту жөніндегі контрагенттердің талаптарын арттыру;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үшін берілген кредит желілерінің белгіленген мөлшерін жабу немесе қысқарту;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бөлшек депозиттер жылыстауының ұлғаюы;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мерзімді корпоративтік депозиттер жылыстауының ұлғаюы;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ұзақ мерзімді қаржыландыруды тартудағы қиындықтар.</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қалыпты және күйзеліс жағдайларында төлемдер мен есеп айырысулар бойынша міндеттемелерді уақтылы орындау мақсатында бір күн ішіндегі өтімділік позициясы мен ілеспе тәуекелдерді белсенді түрде басқарады, осылайша төлемдер мен есеп айырысу жүйелерінің үздіксіз жұмыс істеуіне ықпал етеді.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өтімділіктің бір күн ішіндегі тәуекелін басқарады, олармен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ақшалай қаражаттың күтілетін түсімі мен жылыстауын есепке ала отырып, өтімділіктің күндізгі позицияларын қадағалау, операциялық күннің әртүрлі кезеңдерінде туындайтын қаржыландырудың әлеуетті тапшылығының мөлшерін болжау;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өтімділіктің кіріс және шығыс ағындарының негізгі көздері ретінде әрекет ететін негізгі клиенттерді айқындау, тұрақты байланыс орнату және жақын болашақтағы ірі түсімдер мен алымдар туралы хабардар ету арқылы түсімдер мен жылыстауларды болжау;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өтімділік ағындары мен ықтимал кредиттік қажеттіліктер өте жоғары болатын негізгі кезеңдерді, күндерді және жағдайларды анықтау;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бизнес-бөлімшелердің қажеттіліктерін түсіну;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қажетті қосымша бір күн ішіндегі өтімділіктің мөлшерін немесе басым төлемдерді өтеу үшін өтімділіктің жылыстауын шектеу қажеттілігін айқындау мақсатында күтілетін төлемдерге қатысты өтімділіктің ішкі позициясын бақылау;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қысқа мерзімде қажетті бір күн ішіндегі өтімділіктің жеткілікті деңгейін алу мақсатында қорландырудың сенімді көздерінің болуы;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күнделікті қарыз қаражатын алу қажет болған жағдайда кепіл ретінде пайдаланылатын банк активтерін басқару;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осындай активтердің, кепілге арналған жедел тетіктердің жеткілікті мөлшерінің болуы;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бір күн ішіндегі қажеттіліктерге сәйкес негізгі клиенттер қаражатының </w:t>
      </w:r>
      <w:r w:rsidRPr="00CE54B0">
        <w:rPr>
          <w:rFonts w:eastAsia="Calibri"/>
          <w:sz w:val="28"/>
          <w:szCs w:val="28"/>
          <w:lang w:val="kk-KZ" w:eastAsia="en-US"/>
        </w:rPr>
        <w:lastRenderedPageBreak/>
        <w:t>жылыстауын мониторингілеу;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қызметтің үздіксіздігін қамтамасыз ету шараларын қоса алғанда, өтімділіктің күндізгі ағынында күтпеген үзілістер туындаған жағдайда банктің ден қою шаралары.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банктің директорлар кеңесіне, тәуекелдерді басқару мәселелері жөніндегі комитетіне және басқа да мүдделі құрылымдық бөлімшелеріне банктің өтімділік тәуекеліне ұшырауы және банктің өтімділік жағдайы туралы ақпарат беруге арналған тиімді басқарудың ақпараттық жүйесін ұсынады.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басқарушылық есептілік жүйесін әзірлеуде, ол:</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өтімділік тәуекелінің барлық көздерін, оның ішінде шартты міндеттемелер бойынша тәуекелдерді, сондай-ақ міндеттемелерді мерзімінен бұрын өтеуге және тиісті көздер бойынша өтімділіктің белгілі бір мөлшерін алу қажеттілігіне әкелетін оқиғалардың туындауымен байланысты тәуекелдерді қамтиды;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әртүрлі уақыт деңгейі қимасындағы өтімділік позициясы жөнінде ақпарат ұсынуды қамтамасыз етеді;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жеке және біріктірілген негізде банктің едәуір позициялары бар валюталардың түрлері бойынша қалыпты және күйзелісті жағдайларда да өтімділік бойынша позицияларды мониторингілеу үшін тәуекелді өлшеуді қамтамасыз етеді;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ауыртпалықсыз жоғары өтімді активтердің динамикасын, оларды сату немесе күйзеліс жағдайы басталған кезде қаражатты тарту үшін кепіл ретінде пайдалану мақсатында мониторингілеу мен талдауды жүзеге асыруға мүмкіндік береді;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өтімді активтер қорының деңгейіне әсер ететін факторлар туралы ақпаратты мониторингілеу мен талдауды жүзеге асыруға мүмкіндік береді;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әртүрлі сценарийлер бойынша стресс-тестілеу нәтижелерін есепке ала отырып, әртүрлі уақыт деңгейі қимасындағы ақша қаражатының болашақ ағындарын бағалауды және болжауды қамтамасыз етеді;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күйзеліс кезеңінде неғұрлым толық және өзекті ақпаратты қамтамасыз етуді көздейді.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Басқарушылық есептілік жүйесі мыналарды анықтайтын ішкі тәртіпті орнатуды қамтиды, олармен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әртүрлі алушыларға ұсынылатын өтімділік тәуекелін басқару бойынша есептіліктің өлшемшарттары, құрамы, ішкі тәртібі және жиілігі (мысалы, күнделікті есептілік өтімділік тәуекелін басқаруға жауапты тұлғаларға, тұрақты түрде – басқармаға, тәуекелдерді басқару мәселелері жөніндегі комитетке және директорлар кеңесіне ұсынылады, жиілігі жоғары – күйзелістік жағдайлар кезеңінде);</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ағымдағы өтімділік тәуекелінің деңгейін белгіленген лимиттермен салыстыру, өтімділік деңгейіндегі жағымсыз үрдістерге әкеп соқтыратын теріс факторларды анықтау, сондай-ақ бұзушылықтарды шектеу тәсілдері;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шекті мәндерді, бұзушылықтардың себептерін және қалыптасқан жағдайды теңестіру жөніндегі ұсыныстарды көрсете отырып, өтімділік </w:t>
      </w:r>
      <w:r w:rsidRPr="00CE54B0">
        <w:rPr>
          <w:rFonts w:eastAsia="Calibri"/>
          <w:sz w:val="28"/>
          <w:szCs w:val="28"/>
          <w:lang w:val="kk-KZ" w:eastAsia="en-US"/>
        </w:rPr>
        <w:lastRenderedPageBreak/>
        <w:t>тәуекелінің лимиттерін бұзу туралы хабарламалар;</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ақпаратты дайындауға және тиісті алушыларға жеткізуге жауапты тұлғалар (бөлімшелер).</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жүйелер өтімділік тәуекелдерін басқару жүйесінің жұмыс істеуін, оның ішінде белгіленген лимиттердің сақталуын бақылауды қамтамасыз етеді. Цифрлық жүйелер банк бизнесінің күрделілігіне, тәуекел профиліне, қызмет салаларына, активтердің көлеміне және банктің қаржы жүйесіндегі рөліне сәйкес келеді.»;</w:t>
      </w:r>
    </w:p>
    <w:p w:rsidR="00125F49" w:rsidRPr="00CE54B0" w:rsidRDefault="0031279F">
      <w:pPr>
        <w:widowControl w:val="0"/>
        <w:ind w:firstLine="709"/>
        <w:contextualSpacing/>
        <w:jc w:val="both"/>
        <w:rPr>
          <w:rFonts w:eastAsia="Calibri"/>
          <w:sz w:val="28"/>
          <w:szCs w:val="28"/>
          <w:lang w:val="kk-KZ" w:eastAsia="en-US"/>
        </w:rPr>
      </w:pPr>
      <w:bookmarkStart w:id="25" w:name="_Hlk234579512"/>
      <w:r w:rsidRPr="00CE54B0">
        <w:rPr>
          <w:rFonts w:eastAsia="Calibri"/>
          <w:sz w:val="28"/>
          <w:szCs w:val="28"/>
          <w:lang w:val="kk-KZ" w:eastAsia="en-US"/>
        </w:rPr>
        <w:t>73-тармақтың 2</w:t>
      </w:r>
      <w:r w:rsidRPr="00CE54B0">
        <w:rPr>
          <w:rFonts w:eastAsia="Calibri"/>
          <w:sz w:val="28"/>
          <w:szCs w:val="28"/>
          <w:lang w:eastAsia="en-US"/>
        </w:rPr>
        <w:t xml:space="preserve">) </w:t>
      </w:r>
      <w:r w:rsidRPr="00CE54B0">
        <w:rPr>
          <w:rFonts w:eastAsia="Calibri"/>
          <w:sz w:val="28"/>
          <w:szCs w:val="28"/>
          <w:lang w:val="kk-KZ" w:eastAsia="en-US"/>
        </w:rPr>
        <w:t>тармақшасы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технологиялардың, оның ішінде цифрлық технологиялардың (компьютерлік вирустары, компьютерлік аппараттық құралдарынан бас тарту, байланыс залалы) тапшылығын;»;</w:t>
      </w:r>
      <w:bookmarkEnd w:id="25"/>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82-тармақтың 2</w:t>
      </w:r>
      <w:r w:rsidRPr="00CE54B0">
        <w:rPr>
          <w:rFonts w:eastAsia="Calibri"/>
          <w:sz w:val="28"/>
          <w:szCs w:val="28"/>
          <w:lang w:eastAsia="en-US"/>
        </w:rPr>
        <w:t xml:space="preserve">) </w:t>
      </w:r>
      <w:r w:rsidRPr="00CE54B0">
        <w:rPr>
          <w:rFonts w:eastAsia="Calibri"/>
          <w:sz w:val="28"/>
          <w:szCs w:val="28"/>
          <w:lang w:val="kk-KZ" w:eastAsia="en-US"/>
        </w:rPr>
        <w:t>тармақшасы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банктің цифрлық технологиялардың қолжетімділігін қамтамасыз ету бөлігіндегі стратегиясын іске асыру бойынша іс-шаралар жоспарын әзірлеуге және келісуге қатысу;»;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83-тармақтың 4</w:t>
      </w:r>
      <w:r w:rsidRPr="00CE54B0">
        <w:rPr>
          <w:rFonts w:eastAsia="Calibri"/>
          <w:sz w:val="28"/>
          <w:szCs w:val="28"/>
          <w:lang w:eastAsia="en-US"/>
        </w:rPr>
        <w:t xml:space="preserve">) </w:t>
      </w:r>
      <w:r w:rsidRPr="00CE54B0">
        <w:rPr>
          <w:rFonts w:eastAsia="Calibri"/>
          <w:sz w:val="28"/>
          <w:szCs w:val="28"/>
          <w:lang w:val="kk-KZ" w:eastAsia="en-US"/>
        </w:rPr>
        <w:t>тармақшасы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«4) банктің стратегиясын күрделі бизнес-процестер үшін цифрлық технологиялардың қолжетімділігін қамтамасыз ету бөлігінде іске асыру бойынша іс-шаралар жоспарын әзірлеу.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тәуекелдерді басқару жөніндегі құрылымдық бөлімшенің ақпараттық технологиялар жөніндегі құрылымдық бөлімшеден тәуелсіздігін қамтамасыз етеді.»;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85-тармақ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«85. Ақпараттық технологиялар жөніндегі бөлімше банктің күрделі бизнес-процестер үшін цифрлық технологиялардың қолжетімділігін қамтамасыз ету бөлігінде іске асыру бойынша іс-шаралар жоспарын әзірлейді, ол мыналарды ашады, алайда мұнымен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ресурстарға қажеттілікті анықтау, оның ішінде цифрлық технологиялардың дамуына байланысты бюджетті анықтау;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цирфлық технологиялар саласында талап етілетін іс-шараларды мерзімдері мен оларды іске асыруға жауаптыларды көрсете отырып сипаттау.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басқару ақпараты жүйесінің болуын қамтамасыз етеді, банктің, дайындыққа және ақпаратты тиісті алушыларға дейін жеткізуге жауапты тұлғалардың ақпараттық технологиялары тәуекелдерін басқару жөніндегі өлшемшарттарын, құрамы мен есептілік жиілігін айқындайтын ішкі тәртіпті белгілеу кіреді, алайда мұнымен шектелмейді.»;</w:t>
      </w:r>
    </w:p>
    <w:p w:rsidR="005E1267" w:rsidRPr="00CE54B0" w:rsidRDefault="005E1267" w:rsidP="005E1267">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95-тармақ</w:t>
      </w:r>
      <w:r w:rsidR="008E6058" w:rsidRPr="00CE54B0">
        <w:rPr>
          <w:rFonts w:eastAsia="Calibri"/>
          <w:sz w:val="28"/>
          <w:szCs w:val="28"/>
          <w:lang w:val="kk-KZ" w:eastAsia="en-US"/>
        </w:rPr>
        <w:t xml:space="preserve"> </w:t>
      </w:r>
      <w:r w:rsidRPr="00CE54B0">
        <w:rPr>
          <w:rFonts w:eastAsia="Calibri"/>
          <w:sz w:val="28"/>
          <w:szCs w:val="28"/>
          <w:lang w:val="kk-KZ" w:eastAsia="en-US"/>
        </w:rPr>
        <w:t>мынадай редакцияда жазылсын:</w:t>
      </w:r>
    </w:p>
    <w:p w:rsidR="005E1267" w:rsidRPr="00CE54B0" w:rsidRDefault="005E1267" w:rsidP="005E1267">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«95. Банктің директорлар кеңесі банктің комплаенс-тәуекелін басқару рәсімін бақылайды, банкте комплаенс-бақылау бөлімшесін құрады, бас комплаенс-бақылаушыны қызметіне тағайындайды және босатады, комплаенс-тәуекелді басқару саясатын бекітеді.</w:t>
      </w:r>
    </w:p>
    <w:p w:rsidR="005E1267" w:rsidRPr="00CE54B0" w:rsidRDefault="005E1267" w:rsidP="005E1267">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Комплаенс-бақылау бөлімшесі Қазақстан Республикасының азаматтық, </w:t>
      </w:r>
      <w:r w:rsidRPr="00CE54B0">
        <w:rPr>
          <w:rFonts w:eastAsia="Calibri"/>
          <w:sz w:val="28"/>
          <w:szCs w:val="28"/>
          <w:lang w:val="kk-KZ" w:eastAsia="en-US"/>
        </w:rPr>
        <w:lastRenderedPageBreak/>
        <w:t>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банктің қызметіне әсер ететін шет мемлекеттер заңнамасының, сондай-ақ банктің қызмет көрсету және қаржы нарығында операциялар жүргізу тәртібін реттейтін банктің ішкі құжаттарының Қазақстан Республикасы Конституциясының талаптарын сақтау үшін рәсімдерді ұйымдастырады және директорлар кеңесіне комплаенс-тәуекелдің болуы туралы толық және дәйекті ақпарат ұсынады.</w:t>
      </w:r>
    </w:p>
    <w:p w:rsidR="005E1267" w:rsidRPr="00CE54B0" w:rsidRDefault="005E1267" w:rsidP="005E1267">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Тәуекелдерді басқару мәселелері жөніндегі комитет директорлар кеңесі бекітуге тиіс және комплаенс-тәуекелді басқарудың негізгі қағидаттары, оның ішінде соның негізінде банк құрылымының барлық деңгейлерінде комплаенс-тәуекел анықталатын және басқарылатын банкте комплаенс-мәдениет құру қағидаттары қамтылатын комплаенс-тәуекелді басқару саясатын әзірлеуге жауап береді.»;</w:t>
      </w:r>
    </w:p>
    <w:p w:rsidR="008E6058" w:rsidRPr="00CE54B0" w:rsidRDefault="008E6058" w:rsidP="008E6058">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97-тармақтың 3) тармақшасы мынадай редакцияда жазылсын:</w:t>
      </w:r>
    </w:p>
    <w:p w:rsidR="008E6058" w:rsidRPr="00CE54B0" w:rsidRDefault="008E6058" w:rsidP="008E6058">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комплаенс-бағдарламаны (жоспарды) қалыптастыру, ол мыналарды қамтиды:</w:t>
      </w:r>
    </w:p>
    <w:p w:rsidR="008E6058" w:rsidRPr="00CE54B0" w:rsidRDefault="008E6058" w:rsidP="008E6058">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бөлімшелерінің Қазақстан Республикасының азаматтық, 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 ескере отырып комплаенс-тәуекелді басқару саясатын сақтауын тексеру;</w:t>
      </w:r>
    </w:p>
    <w:p w:rsidR="008E6058" w:rsidRPr="00CE54B0" w:rsidRDefault="008E6058" w:rsidP="008E6058">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банктің Қазақстан Республикасының азаматтық, 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w:t>
      </w:r>
      <w:r w:rsidRPr="00CE54B0">
        <w:rPr>
          <w:rFonts w:eastAsia="Calibri"/>
          <w:sz w:val="28"/>
          <w:szCs w:val="28"/>
          <w:lang w:val="kk-KZ" w:eastAsia="en-US"/>
        </w:rPr>
        <w:lastRenderedPageBreak/>
        <w:t>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банктің қызмет көрсету және қаржы нарығында операциялар жүргізу мәселелерін реттейтін заңнамасының, сондай-ақ банктің комплаенс-тәуекелге ұшырау дәрежесін айқындау мақсатында банктің қызметіне әсерін тигізетін шет мемлекеттердің заңнамасының талаптарын сақтауын тексеру;</w:t>
      </w:r>
    </w:p>
    <w:p w:rsidR="005E1267" w:rsidRPr="00CE54B0" w:rsidRDefault="008E6058" w:rsidP="003777D6">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қызметкерлерді комплаенс-тәуекелді басқару мәселелері бойынша оқыту;»;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100-тармақтың 3</w:t>
      </w:r>
      <w:r w:rsidRPr="00CE54B0">
        <w:rPr>
          <w:rFonts w:eastAsia="Calibri"/>
          <w:sz w:val="28"/>
          <w:szCs w:val="28"/>
          <w:lang w:eastAsia="en-US"/>
        </w:rPr>
        <w:t>) тарма</w:t>
      </w:r>
      <w:r w:rsidRPr="00CE54B0">
        <w:rPr>
          <w:rFonts w:eastAsia="Calibri"/>
          <w:sz w:val="28"/>
          <w:szCs w:val="28"/>
          <w:lang w:val="kk-KZ" w:eastAsia="en-US"/>
        </w:rPr>
        <w:t>қшасы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цифрлық жүйелердің жай-күйі мен олардың мүмкіндіктері;»;</w:t>
      </w:r>
    </w:p>
    <w:p w:rsidR="003777D6" w:rsidRPr="00CE54B0" w:rsidRDefault="003777D6" w:rsidP="003777D6">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103-тармақтың 2) тармақшасы мынадай редакцияда жазылсын:</w:t>
      </w:r>
    </w:p>
    <w:p w:rsidR="003777D6" w:rsidRPr="00A87EEA" w:rsidRDefault="003777D6" w:rsidP="003777D6">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w:t>
      </w:r>
      <w:r w:rsidRPr="00A87EEA">
        <w:rPr>
          <w:rFonts w:eastAsia="Calibri"/>
          <w:sz w:val="28"/>
          <w:szCs w:val="28"/>
          <w:lang w:val="kk-KZ" w:eastAsia="en-US"/>
        </w:rPr>
        <w:t>2) комплаенс-тәуекелді басқару қағидаттары, оның ішінде банкте комплаенс-мәдениетті құру қағидаттары (банктің және оның қызметкерлерінің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туралы,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 талаптарының, шет мемлекеттердің банк қызметіне әсерін тигізетін заңнамасы Қазақстан Республикасы Конституциясының талаптарын және банктің қызметтер көрсетуі және қаржы нарығында операциялар жүргізуі рәсімдерін реттейтін ішкі құжаттарын сақтау мәдениеті);</w:t>
      </w:r>
      <w:r w:rsidRPr="00CE54B0">
        <w:rPr>
          <w:rFonts w:eastAsia="Calibri"/>
          <w:sz w:val="28"/>
          <w:szCs w:val="28"/>
          <w:lang w:val="kk-KZ" w:eastAsia="en-US"/>
        </w:rPr>
        <w:t>»;</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104-тармақ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«104. КЖ/ТҚ/ЖҚҚТҚ тәуекелін басқару саясаты мен рәсімдерінде мыналар қамтылады, олармен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КЖ/ТҚ/ЖҚҚТҚ тәуекелін басқару тәртібін реттейтін ішкі құжаттарды әзірлеу және орындау, КЖ/ТҚ/ЖҚҚТҚ қарсы іс-қимыл мақсатында қаржылық мониторингтеуді және ішкі бақылауды жүзеге асыру;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банктің КЖ/ТҚ/ЖҚҚТҚ қарсы іс-қимыл мақсаттары үшін ішкі бақылау жөніндегі қағидаларына сәйкес КЖ/ТҚ/ЖҚҚТҚ тәуекелдерін бағалау әдістемесі;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банктің құрылымдық бөлімшелері және (немесе) қызметкерлері бойынша КЖ/ТҚ/ЖҚҚТҚ бөлігінде банктің тәуекелдерін басқаруды ұйымдастырудың ішкі тәртібі;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4) клиенттерді қабылдау және оларға қызмет көрсету бағдарламасының (customer acceptance policy) болуы;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5) банк клиентті қызмет көрсету үшін қабылдау туралы шешім қабылдау рәсімдерін әзірлеу және іске асыру кезінде тәуекел факторларын, оның ішінде </w:t>
      </w:r>
      <w:r w:rsidRPr="00CE54B0">
        <w:rPr>
          <w:rFonts w:eastAsia="Calibri"/>
          <w:sz w:val="28"/>
          <w:szCs w:val="28"/>
          <w:lang w:val="kk-KZ" w:eastAsia="en-US"/>
        </w:rPr>
        <w:lastRenderedPageBreak/>
        <w:t>анықталған және уәкілетті органның интернет-ресурсында орналастырылған тәуекел факторларын ескереді.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Клиентпен іскерлік қарым-қатынастар орнатудан бас тарту және тоқтату ішкі рәсімдері мен тәртібі уәкілетті органның интернет-ресурсында орналастырылған тәуекел факторлары ескеріле отырып әзірленеді. Іскерлік қарым-қатынастар орнатудан бас тарту және тоқтату фактілері туралы ақпарат уәкілетті органға тоқсан сайын, есепті тоқсаннан кейінгі айдың 5 (бесі) күнінен кешіктірілмей жіберіледі;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6) қаржылық мониторинг жүргізілуі тиіс операцияларды анықтауға мүмкіндік беретін, сондай-ақ қаржылық мониторинг жөніндегі уәкілетті органға тиісті мәліметтер мен ақпаратты уақтылы жіберуге мүмкіндік беретін автоматтандырылған цифрлық жүйенің, деректердің үлкен көлемін өңдеуге мүмкіндік беретін инновациялық технологиялар (бұдан әрі – инновациялық технологиялар) негізіндегі шешімдердің және рәсімдердің болуы.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Осы тармақтың бірінші бөлігінің 6) тармақшасында көрсетілген банктің автоматтандырылған цифрлық</w:t>
      </w:r>
      <w:r w:rsidR="003861AA" w:rsidRPr="00CE54B0">
        <w:rPr>
          <w:rFonts w:eastAsia="Calibri"/>
          <w:sz w:val="28"/>
          <w:szCs w:val="28"/>
          <w:lang w:val="kk-KZ" w:eastAsia="en-US"/>
        </w:rPr>
        <w:t xml:space="preserve"> </w:t>
      </w:r>
      <w:r w:rsidRPr="00CE54B0">
        <w:rPr>
          <w:rFonts w:eastAsia="Calibri"/>
          <w:sz w:val="28"/>
          <w:szCs w:val="28"/>
          <w:lang w:val="kk-KZ" w:eastAsia="en-US"/>
        </w:rPr>
        <w:t>жүйесі, инновациялық технологиялар, банктің рәсімдері: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есірткінің заңсыз өндірілуі, айналымы және (немесе) транзитіне;</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қаржы пирамидаларының қызметін ұйымдастыруға;</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Қазақстан Республикасының Ұлттық Банкі және</w:t>
      </w:r>
      <w:r w:rsidR="003861AA" w:rsidRPr="00CE54B0">
        <w:rPr>
          <w:rFonts w:eastAsia="Calibri"/>
          <w:sz w:val="28"/>
          <w:szCs w:val="28"/>
          <w:lang w:val="kk-KZ" w:eastAsia="en-US"/>
        </w:rPr>
        <w:t xml:space="preserve"> </w:t>
      </w:r>
      <w:r w:rsidR="00412B85" w:rsidRPr="00CE54B0">
        <w:rPr>
          <w:rFonts w:eastAsia="Calibri"/>
          <w:sz w:val="28"/>
          <w:szCs w:val="28"/>
          <w:lang w:val="kk-KZ" w:eastAsia="en-US"/>
        </w:rPr>
        <w:t>«</w:t>
      </w:r>
      <w:r w:rsidR="00F7540E" w:rsidRPr="00CE54B0">
        <w:rPr>
          <w:rFonts w:eastAsia="Calibri"/>
          <w:sz w:val="28"/>
          <w:szCs w:val="28"/>
          <w:lang w:val="kk-KZ" w:eastAsia="en-US"/>
        </w:rPr>
        <w:t>Астана»</w:t>
      </w:r>
      <w:r w:rsidRPr="00CE54B0">
        <w:rPr>
          <w:rFonts w:eastAsia="Calibri"/>
          <w:sz w:val="28"/>
          <w:szCs w:val="28"/>
          <w:lang w:val="kk-KZ" w:eastAsia="en-US"/>
        </w:rPr>
        <w:t xml:space="preserve"> халықаралық қаржы орталығы тарапынан реттелмейтін цифрлық активтер қызметтерін көрсететін провайдерлердің пайдасына төлемдерді және (немесе) ақша аударымдарын жүзеге асыруға;</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4) электрондық казино мен интернет-казиноның, Қазақстан Республикасында ойын бизнесі саласында қызметті жүзеге асыруға лицензиясы жоқ шетелдік букмекерлік кеңселердің және (немесе) тотализаторлардың пайдасына төлемдерді және (немесе) ақша аударымдарын жүзеге асырумен, сондай-ақ ставкалар мен ұтыстар бойынша есеп айырысуды қамтамасыз ететін бірыңғай есепке алу жүйесінен тыс букмекерлік кеңселердің және (немесе) тотализаторлардың пайдасына төлемдерді және (немесе) ақша аударымдарын жүзеге асыруға байланысты қаржы мониторингі жөніндегі уәкілетті органға мәліметтерді жібере отырып, банктің ішкі құжаттарына сәйкес, оның ішінде қаржы мониторингі жөніндегі уәкілетті орган бекіткен қылмыстық кірістерді заңдастырудың (жылыстатудың) және терроризмді қаржыландырудың типологияларына, схемалары мен тәсілдеріне сәйкес сипаттамаларды ескере отырып, операцияларды жүргізуді анықтау мен қабылдамауды не оларға қол жеткізуді шектеуді, оларды орындаудан бас тартуды қосымша қамтамасыз етеді.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Инновациялық технологиялар мыналарды қамтамасыз етеді және онымен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1) ұқсас сипаттамалары бар адамдар санатының іс-әрекетін бағалауды ескере отырып және клиенттің бұрынғы іс-әрекетімен және оған тән операциялармен салыстырғанда үлкен деректерді талдау негізінде клиенттің іс-әрекетін талдауды қоса алғанда, клиентті мониторингтеу және тиісті тексеру. </w:t>
      </w:r>
      <w:r w:rsidRPr="00CE54B0">
        <w:rPr>
          <w:rFonts w:eastAsia="Calibri"/>
          <w:sz w:val="28"/>
          <w:szCs w:val="28"/>
          <w:lang w:val="kk-KZ" w:eastAsia="en-US"/>
        </w:rPr>
        <w:lastRenderedPageBreak/>
        <w:t>Ұқсас сипаттамалары бар адамдардың санаттарын банк клиенттің түрін, клиенттің қызмет түрін (сипатын), жас санатын, жеке тұлға-клиенттің азаматтығын және банктің ішкі құжаттарында айқындалған басқа да көрсеткіштерді ескере отырып айқындайды;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банкте бар алаяқтық операциялар мен заңсыз оқыс оқиғаларға байланысты операциялар бойынша тарихи деректерді талдау негізінде ауытқуларын анықтау және алаяқтық немесе заңсыз оқыс оқиғалар белгілері бар күдікті операциялардың, алаяқтық немесе заңсыз оқыс оқиғалардың өлшемшарттарын айқындау үшін машиналық оқыту алгоритмдерін пайдалану;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алаяқтық немесе заңсыз оқыс оқиғалар белгілері бар күдікті операциялардың, алаяқтық немесе заңсыз оқыс оқиғалардың жаңа схемалары мен өлшемшарттарын ескере отырып, өзара байланысты транзакциялар мониторингі жүйелерінің және нақты уақыт режимінде шешім қабылдау жүйелерінің болуы және оларды бейімдеп оқыту;</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4) ішкі (сыртқы) есептер мен құжаттарды, интернет-ресурстарды мониторинг және талдау.</w:t>
      </w:r>
      <w:r w:rsidRPr="00CE54B0">
        <w:rPr>
          <w:rFonts w:eastAsia="Calibri"/>
          <w:sz w:val="28"/>
          <w:szCs w:val="28"/>
          <w:lang w:val="kk-KZ" w:eastAsia="en-US"/>
        </w:rPr>
        <w:t>»;</w:t>
      </w:r>
    </w:p>
    <w:p w:rsidR="00BC08B9" w:rsidRPr="00CE54B0" w:rsidRDefault="00BC08B9" w:rsidP="00BC08B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111-тармақ мынадай редакцияда жазылсын:</w:t>
      </w:r>
    </w:p>
    <w:p w:rsidR="008A4FD9" w:rsidRPr="00CE54B0" w:rsidRDefault="00BC08B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w:t>
      </w:r>
      <w:r w:rsidR="008A4FD9" w:rsidRPr="00CE54B0">
        <w:rPr>
          <w:rFonts w:eastAsia="Calibri"/>
          <w:sz w:val="28"/>
          <w:szCs w:val="28"/>
          <w:lang w:val="kk-KZ" w:eastAsia="en-US"/>
        </w:rPr>
        <w:t>111. Банк ағымдағы нарықтық ахуалға, банктің стратегиясына, активтерінің көлеміне, операцияларының күрделілік деңгейіне сәйкес келетін ішкі бақылау жүйесінің болуын қамтамасыз етеді. Ішкі бақылау – банктің уәкілетті алқалы органдары, құрылымдық бөлімшелері және барлық қызметкерлері өздерінің міндеттерін орындау кезінде жүзеге асыратын күнделікті қызметке енгізілген және мына мақсаттарды орындауға бағытталған процесс:</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банк тәуекелдерін, активтері мен пассивтерін басқарудың тиімділігін қоса алғанда, банк қызметінің тиімділігін қамтамасыз ету, активтердің сақталуын қамтамасыз ету;</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ішкі және сыртқы пайдаланушылар үшін қаржылық, реттеушілік және басқа есептіліктің толықтығын, дәйектілігін және уақтылығын, сондай-ақ ақпараттық қауіпсіздікті қамтамасыз ету;</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банктің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 банктің ішкі құжаттарын сақтауын қамтамасыз ету;</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4) банктің және оның қызметкерлерінің, банк клиенттерінің:</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lastRenderedPageBreak/>
        <w:t>заңсыз қызметті, оның ішінде алаяқтықты, алдауды, КЖ/ТҚ/ЖҚҚТҚ, есірткінің заңсыз өндірілуін, айналымын және (немесе) транзитін, қаржы пирамидаларының қызметін ұйымдастыруға, электрондық казино мен интернет-казиноның, Қазақстан Республикасында ойын бизнесі саласындағы қызметпен айналысу құқығына лицензиясы жоқ шетелдік букмекерлік кеңселер және (немесе) тотализаторлардың, сондай-ақ мөлшерлемелер мен ұтыстар бойынша есеп айырысуды жүзеге асыруды қамтамасыз ететін «Ойын бизнесі туралы» Қазақстан Республикасының Заңында көзделген бірыңғай есепке алу жүйесінен тыс букмекерлік кеңселер және (немесе) тотализаторлардың пайдасына төлемдерді және (немесе) ақша аударымдарын жүзеге асыруға;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КЖ/ТҚ/ЖҚҚТҚ тәуекелі жоғары операциялар жүргізуге байланысты операцияларды жүзеге асыруға;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Қазақстан Республикасының Ұлттық Банкі және "Астана" халықаралық қаржы орталығы тарапынан реттелмейтін цифрлық активтер қызметтерін көрсететін провайдерлер арқылы қамтамасыз етілмеген цифрлық активтерді одан әрі сатып алуға байланысты операцияларды жүзеге асыруға;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жиырма бір жасқа толмаған жеке тұлғалардың ойын бизнесін ұйымдастырушының пайдасына төлемдерді және (немесе) ақша аударымдарын жүзеге асыруға тартылуына жол бермеу.</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КЖ/ТҚ/ЖҚҚТҚ тәуекелін бағалауды іскерлік қатынастарды клиент заңсыз оқыс оқиғалар шеңберінде пайдаланады деген күдік болған жағдайда, сондай-ақ:</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Азаматтық кодекстің 741-бабы екінші бөлігінің 1), 2), 2-1), 2-3), 3), 4), 5-1), 5-2), 5-3), 7), 7-1), 8), 9) тармақшаларында көзделген мақсаттар үшін ашылған, ағымдағы шоттарға қызмет көрсету шеңберінде шығарылған төлем карточкаларын, балалардың атына шығарылған қосымша төлем карточкаларын қоспағанда, бір банк шығарған бес және одан көп дебет карточкасын ұстаушылар болып табылатын;</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Азаматтық кодекстің 741-бабы екінші бөлігінің 1), 2), 2-1), 2-3), 3), 4), 5-1), 5-2), 5-3), 7), 7-1), 8), 9) тармақшаларында көзделген мақсаттар үшін ашылған ағымдағы шоттарға қызмет көрсету шеңберінде шығарылған төлем карточкаларын, балалардың атына шығарылған қосымша төлем карточкаларын қоспағанда, жиынтығында бірнеше банк шығарған (банкте мұндай мәліметтер бар болса) он және одан көп дебет карточкаларын ұстаушылар болып табылатын;</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банктің ішкі құжаттарына сәйкес айқындалған есірткінің заңсыз өндірілуі, айналымы және (немесе) транзиті факторының негізінде КЖ/ТҚ/ЖҚҚТҚ тәуекелі жоғары елдердің резиденттері болып табылатын;</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4) алып тасталсын;</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5) мынадай шарттардың бірі болған кезде он төрт жастан жиырма бес жасқа дейінгі адамдар санатына жататын клиенттер:</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банктік шот бойынша жеке тұлғалар арасында жүйелі аударымдар (P2P) жүргізіледі және басқа операциялар жоқ;</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банктік шот бойынша ұялы байланыстың абоненттік нөмірін толықтыру </w:t>
      </w:r>
      <w:r w:rsidRPr="00CE54B0">
        <w:rPr>
          <w:rFonts w:eastAsia="Calibri"/>
          <w:sz w:val="28"/>
          <w:szCs w:val="28"/>
          <w:lang w:val="kk-KZ" w:eastAsia="en-US"/>
        </w:rPr>
        <w:lastRenderedPageBreak/>
        <w:t>бойынша ірі сомаларға жүйелі төлемдер жүргізіледі;</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банктік шот бойынша көрсетілген клиентке не клиенттер санатына (тобына) тән емес қалыптан тыс операциялар жүргізіледі.</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Осы тармақша шеңберіндегі ірі сомалардың жүйелілігі мен мөлшері банктің ішкі құжаттарына сәйкес айқындалады;</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6) Қазақстан Республикасының Ұлттық Банкі және "Астана" халықаралық қаржы орталығы тарапынан реттелмейтін цифрлық активтер қызметтерін көрсететін провайдерлердің пайдасына төлемдер мен ақша аударымдарын жүзеге асыруға тартылған;</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7) электрондық казино мен интернет-казиноның, сондай-ақ мөлшерлемелер мен ұтыстар бойынша есеп айырысуды жүзеге асыруды қамтамасыз ететін, "Ойын бизнесі туралы" Қазақстан Республикасының Заңында көзделген, бірыңғай есепке алу жүйесінен тыс букмекерлік кеңселердің және (немесе) тотализаторлардың пайдасына төлемдер мен ақша аударымдарын жүзеге асыруға тартылған.</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Осы тармақтың екінші бөлігінде (5) тармақшаны қоспағанда) көрсетілген клиенттерге қатысты банк КЖ/ТҚ/ЖҚҚТҚ тәуекелінің жоғары деңгейін береді, осындай клиенттерді тиісінше тексерудің күшейтілген шараларын қолданады және:</w:t>
      </w:r>
    </w:p>
    <w:p w:rsidR="008A4FD9" w:rsidRPr="00CE54B0" w:rsidRDefault="008A4FD9" w:rsidP="008A4FD9">
      <w:pPr>
        <w:widowControl w:val="0"/>
        <w:ind w:firstLine="709"/>
        <w:contextualSpacing/>
        <w:jc w:val="both"/>
        <w:rPr>
          <w:rFonts w:eastAsia="Calibri"/>
          <w:sz w:val="28"/>
          <w:szCs w:val="28"/>
          <w:lang w:val="kk-KZ" w:eastAsia="en-US"/>
        </w:rPr>
      </w:pP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клиенттерінің қаражатының шығу көзіне тексеру жүргізуді қамтамасыз ету;</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күдікті операциялар анықталған кезде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заңнамасының талаптарында белгіленген шараларды қабылдау;</w:t>
      </w:r>
    </w:p>
    <w:p w:rsidR="008A4FD9" w:rsidRPr="00CE54B0" w:rsidRDefault="008A4FD9" w:rsidP="008A4FD9">
      <w:pPr>
        <w:widowControl w:val="0"/>
        <w:ind w:firstLine="709"/>
        <w:contextualSpacing/>
        <w:jc w:val="both"/>
        <w:rPr>
          <w:rFonts w:eastAsia="Calibri"/>
          <w:sz w:val="28"/>
          <w:szCs w:val="28"/>
          <w:lang w:eastAsia="en-US"/>
        </w:rPr>
      </w:pPr>
      <w:r w:rsidRPr="00CE54B0">
        <w:rPr>
          <w:rFonts w:eastAsia="Calibri"/>
          <w:sz w:val="28"/>
          <w:szCs w:val="28"/>
          <w:lang w:eastAsia="en-US"/>
        </w:rPr>
        <w:t>мониторингті жүзеге асыру және клиенттің операцияларын зерделеу;</w:t>
      </w:r>
    </w:p>
    <w:p w:rsidR="008A4FD9" w:rsidRPr="00CE54B0" w:rsidRDefault="008A4FD9" w:rsidP="008A4FD9">
      <w:pPr>
        <w:widowControl w:val="0"/>
        <w:ind w:firstLine="709"/>
        <w:contextualSpacing/>
        <w:jc w:val="both"/>
        <w:rPr>
          <w:rFonts w:eastAsia="Calibri"/>
          <w:sz w:val="28"/>
          <w:szCs w:val="28"/>
          <w:lang w:eastAsia="en-US"/>
        </w:rPr>
      </w:pPr>
      <w:r w:rsidRPr="00CE54B0">
        <w:rPr>
          <w:rFonts w:eastAsia="Calibri"/>
          <w:sz w:val="28"/>
          <w:szCs w:val="28"/>
          <w:lang w:eastAsia="en-US"/>
        </w:rPr>
        <w:t>Қазақстан Республикасының бейрезиденттеріне қатысты іскерлік қатынастардың мақсаты мен сипатын белгілеу жөнінде шаралар қабылдау;</w:t>
      </w:r>
    </w:p>
    <w:p w:rsidR="008A4FD9" w:rsidRPr="00CE54B0" w:rsidRDefault="008A4FD9" w:rsidP="008A4FD9">
      <w:pPr>
        <w:widowControl w:val="0"/>
        <w:ind w:firstLine="709"/>
        <w:contextualSpacing/>
        <w:jc w:val="both"/>
        <w:rPr>
          <w:rFonts w:eastAsia="Calibri"/>
          <w:sz w:val="28"/>
          <w:szCs w:val="28"/>
          <w:lang w:eastAsia="en-US"/>
        </w:rPr>
      </w:pPr>
      <w:r w:rsidRPr="00CE54B0">
        <w:rPr>
          <w:rFonts w:eastAsia="Calibri"/>
          <w:sz w:val="28"/>
          <w:szCs w:val="28"/>
          <w:lang w:eastAsia="en-US"/>
        </w:rPr>
        <w:t>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талаптарына сәйкес клиент (оның өкілі) туралы мәліметтерді жаңарту;</w:t>
      </w:r>
    </w:p>
    <w:p w:rsidR="008A4FD9" w:rsidRPr="00CE54B0" w:rsidRDefault="008A4FD9" w:rsidP="008A4FD9">
      <w:pPr>
        <w:widowControl w:val="0"/>
        <w:ind w:firstLine="709"/>
        <w:contextualSpacing/>
        <w:jc w:val="both"/>
        <w:rPr>
          <w:rFonts w:eastAsia="Calibri"/>
          <w:sz w:val="28"/>
          <w:szCs w:val="28"/>
          <w:lang w:eastAsia="en-US"/>
        </w:rPr>
      </w:pPr>
      <w:r w:rsidRPr="00CE54B0">
        <w:rPr>
          <w:rFonts w:eastAsia="Calibri"/>
          <w:sz w:val="28"/>
          <w:szCs w:val="28"/>
          <w:lang w:eastAsia="en-US"/>
        </w:rPr>
        <w:t>банктің клиенттері бойынша қаржы мониторингі жөніндегі уәкілетті органға ақпарат жолдау;</w:t>
      </w:r>
    </w:p>
    <w:p w:rsidR="008A4FD9" w:rsidRPr="00CE54B0" w:rsidRDefault="008A4FD9" w:rsidP="008A4FD9">
      <w:pPr>
        <w:widowControl w:val="0"/>
        <w:ind w:firstLine="709"/>
        <w:contextualSpacing/>
        <w:jc w:val="both"/>
        <w:rPr>
          <w:rFonts w:eastAsia="Calibri"/>
          <w:sz w:val="28"/>
          <w:szCs w:val="28"/>
          <w:lang w:eastAsia="en-US"/>
        </w:rPr>
      </w:pPr>
      <w:r w:rsidRPr="00CE54B0">
        <w:rPr>
          <w:rFonts w:eastAsia="Calibri"/>
          <w:sz w:val="28"/>
          <w:szCs w:val="28"/>
          <w:lang w:eastAsia="en-US"/>
        </w:rPr>
        <w:t>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банк клиенттерімен іскерлік қатынастарды тоқтату үшін жауап береді.</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Банк осы тармақтың екінші бөлігінің 5) тармақшасында көрсетілген </w:t>
      </w:r>
      <w:r w:rsidRPr="00CE54B0">
        <w:rPr>
          <w:rFonts w:eastAsia="Calibri"/>
          <w:sz w:val="28"/>
          <w:szCs w:val="28"/>
          <w:lang w:val="kk-KZ" w:eastAsia="en-US"/>
        </w:rPr>
        <w:lastRenderedPageBreak/>
        <w:t>клиенттерді мәртебесі және (немесе) кімнің қызметі КЖ/ТҚ/ЖҚҚТҚ тәуекелін арттыратын клиенттердің түрлеріне жатқызады және талдау қорытындылары бойынша КЖ/ТҚ/ЖҚҚТҚ тәуекелінің жоғары деңгейіндегі клиентке қатысты банкте бар мәліметтер мен ақпаратты берген кезде осы тармақтың үшінші бөлігінде көрсетілген іс-шараларды жүргізеді.</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Осы тармақтың екінші бөлігінде көрсетілген клиенттерге қатысты банк КЖ/ТҚ/ЖҚҚТҚ тәуекелін барынша азайту мақсатында ішкі бақылау қағидаларында операциялардың сомасы мен түрлері бойынша лимиттер мен өлшемшарттарды айқындайды және олардың сақталуын мониторингтеуді жүзеге асырады.</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уәкілетті орган қалыптастыратын тізбеге сәйкес электрондық казино мен интернет-казиноның пайдасына төлемдерді және (немесе) ақша аударымдарын анықтауды және бұғаттауды жүзеге асырады.</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"Астана" халықаралық қаржы орталығының қатысушылары болып табылмайтын, тізбесін уәкілетті орган қалыптастыратын цифрлық активтер биржаларының пайдасына жасалатын төлемдерді және (немесе) ақша аударымдарын анықтауды және бұғаттауды жүзеге асырады.</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қызметтерін көрсететін "Астана" халықаралық қаржы орталығының қатысушысына қатысты банк КЖ/ТҚ/ЖҚҚТҚ тәуекелін бағалауды жүзеге асырады. Цифрлық активтер платформасын басқару қызметтерін көрсететін "Астана" халықаралық қаржы орталығының қатысушысына КЖ/ТҚ/ЖҚҚТҚ тәуекелінің жоғары деңгейін берген кезде банк клиенттерді тиісінше тексерудің күшейтілген шараларын қолданады, сондай-ақ банк операцияларын жүргізу кезінде:</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қызметтерін көрсететін "Астана" халықаралық қаржы орталығының қатысушысына көрсетілетін қызметтердің (өнімдердің) КЖ/ТҚ/ЖҚҚТҚ тәуекелдеріне ұшырағыштық дәрежесіне бағалау жүргізуге;</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клиенттер үшін көзделген тиісінше тексеру жөніндегі шаралардан басқа цифрлық активтер платформасын басқару қызметтерін көрсететін "Астана" халықаралық қаржы орталығы қатысушысының беделі мен қызметінің сипаты туралы мәліметтерді алу және тіркеу, "Астана" халықаралық қаржы орталығының қаржылық қызметтер көрсетуді реттеу жөніндегі комитеті тарапынан оған қатысты шаралар қолдану жөніндегі шараларды қамтитын іскерлік қатынастарды орнату кезінде тиісінше тексеру рәсімдерін жүргізуге;</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цифрлық активтер платформасын басқару қызметтерін көрсететін "Астана" халықаралық қаржы орталығы қатысушысының бүркеме-банктегі шоттарды пайдалану фактілерін анықтаған жағдайларда, цифрлық активтердің платформасын басқару қызметтерін көрсететін "Астана" халықаралық қаржы орталығының қатысушысымен іскерлік қатынастарды тоқтатуға;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құрылтайшылары мынадай:</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қаржылық мониторинг жөніндегі уәкілетті орган жасайтын Ақшаны жылыстатуға қарсы күрес жөніндегі қаржылық шараларды әзірлеу тобының </w:t>
      </w:r>
      <w:r w:rsidRPr="00CE54B0">
        <w:rPr>
          <w:rFonts w:eastAsia="Calibri"/>
          <w:sz w:val="28"/>
          <w:szCs w:val="28"/>
          <w:lang w:val="kk-KZ" w:eastAsia="en-US"/>
        </w:rPr>
        <w:lastRenderedPageBreak/>
        <w:t>(ФАТФ) ұсынымдарын орындамайтын не тиісінше орындамайтын мемлекеттердің (аумақтардың) тізбесіне енгізілген;</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оған қатысты Біріккен Ұлттар Ұйымы Қауіпсіздік Кеңесінің қарарларына сәйкес халықаралық санкциялар қолданылатын;</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Қазақстан Республикасы Қаржы нарығын реттеу және дамыту агенттігі Басқармасының 2026 жылғы 20 наурыздағы № 15 "Банктік және сақтандыру қызметінің, бағалы қағаздар рыногының кәсіби қатысушылары қызметінің және бағалы қағаздар рыногында лицензияланатын басқа да қызмет түрлерінің, акционерлік инвестициялық қорлар және микроқаржылық қызметті жүзеге асыратын ұйымдар қызметінің мақсаттары үшін офшорлық аймақтардың тізбесін белгілеу туралы" қаулысымен белгіленген офшорлық аймақтар тізбесіне енгізілген;</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басқа факторлар (сыбайлас жемқорлық деңгейі, есірткінің заңсыз өндірілуі, айналымы және (немесе) транзиті туралы мәліметтер, халықаралық терроризмді қолдау туралы мәліметтер және басқалар) негізінде КЖ/ТҚ/ЖҚҚТҚ жоғары тәуекелін білдіреді деп айқындаған шет мемлекеттің аумағында тіркелген, цифрлық активтер платформасын басқару қызметтерін көрсететін "Астана" халықаралық қаржы орталығы қатысушысымен іскерлік қатынастар орнатудан бас тартуға немесе оларды тоқтатуға);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қызметтерін көрсететін "Астана" халықаралық қаржы орталығы қатысушысының ақшасымен жүргізілетін операцияларды мониторингтеуді жүзеге асыруға және зерделеуге, сондай-ақ қаражатты шетелге, оның ішінде оффшорлық аймақтарға заңсыз шығарудың алдын алуға;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ақшамен және (немесе) өзге мүлікпен күдікті операциялар (бұдан әрі – күдікті операциялар) анықталған кезде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шараларды қабылдауға;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цифрлық активтер платформасын басқару қызметтерін көрсететін "Астана" халықаралық қаржы орталығының қатысушысымен іскерлік қатынастарды тоқтатуға;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банктік шотты толықтыру кезінде цифрлық активтер платформасын басқару қызметтерін көрсететін "Астана" халықаралық қаржы орталығының қатысушысы қаражатының шығу көзіне тексеру жүргізуді қамтамасыз етуге;</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ақшамен операциялар бойынша транзакциялар жазбасын сақтауды қамтамасыз етуге және қаржылық мониторинг жөніндегі уәкілетті органға ақпарат беруге;</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цифрлық активтер платформасын басқару қызметтерін көрсететін </w:t>
      </w:r>
      <w:r w:rsidRPr="00CE54B0">
        <w:rPr>
          <w:rFonts w:eastAsia="Calibri"/>
          <w:sz w:val="28"/>
          <w:szCs w:val="28"/>
          <w:lang w:val="kk-KZ" w:eastAsia="en-US"/>
        </w:rPr>
        <w:lastRenderedPageBreak/>
        <w:t>"Астана" халықаралық қаржы орталығының қатысушысын тиісінше тексеру шеңберінде алынған және жиналған құжаттарды, деректерді және (немесе) мәліметтерді кемінде 5 (бес) жыл сақтауды қамтамасыз етуге;</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цифрлық активтер платформасын басқару қызметтерін көрсететін "Астана" халықаралық қаржы орталығы қатысушысының және оның бенефициарлық меншік иесінің жария лауазымды адамға, оның жұбайына (зайыбына) және жақын туыстарына тиесілілігін және (немесе) қатыстылығын тексеруді жүзеге асыруға;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күдікті операциялар анықталған кезде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мерзімдерде қаржылық мониторинг жөніндегі уәкілетті органға қажетті ақпаратты ұсынуға жауап береді.</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бойынша қызметтер көрсететін "Астана" халықаралық қаржы орталығының қатысушысымен операцияларды жүзеге асыратын банк клиенттеріне қатысты банк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заңнамасына сәйкес клиентті тиісті тексеру және сәйкестендіруді жүргізуді қамтамасыз етеді.</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бойынша қызметтер көрсететін "Астана" халықаралық қаржы орталығының қатысушысымен операцияларды жүзеге асыратын банктің клиенттеріне қатысты банк клиенттер күдікті операциялар жасаған және (немесе) клиентті КЖ/ТҚ/ЖҚҚТҚ тәуекелінің жоғары деңгейіне жатқызған жағдайларды қоспағанда, біржолғы банк операцияларын жүргізу кезінде 7 000 000 (жеті миллион) теңгеден аспайтын не 7 000 000 (жеті миллион) теңгеге баламалы шетел валютасындағы сомадан аспайтын сомада банк операцияларын жүргізу күніне валюта айырбастаудың нарықтық бағамы бойынша клиенттерді тиісінше тексерудің оңайлатылған шараларын қолданады.</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бойынша қызметтер көрсететін "Астана" халықаралық қаржы орталығының қатысушысымен операцияларды жүзеге асыратын банктің клиенттеріне қатысты банк біржолғы банк операцияларын жүргізу кезінде 7 000 000 (жеті миллион) теңгеге тең немесе одан асатын не 7 000 000 (жеті миллион) теңгеге баламалы шетел валютасындағы сомада тең немесе одан асатын сомада банк операциясын жүргізу күніне валюта айырбастаудың нарықтық бағамы бойынша, клиенттерді тиісінше тексерудің күшейтілген шараларын қолданады және:</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цифрлық активтер платформасын басқару қызметтерін көрсететін </w:t>
      </w:r>
      <w:r w:rsidRPr="00CE54B0">
        <w:rPr>
          <w:rFonts w:eastAsia="Calibri"/>
          <w:sz w:val="28"/>
          <w:szCs w:val="28"/>
          <w:lang w:val="kk-KZ" w:eastAsia="en-US"/>
        </w:rPr>
        <w:lastRenderedPageBreak/>
        <w:t>"Астана" халықаралық қаржы орталығы қатысушысының пайдасына аударымды жүзеге асыру кезінде банк клиенттері қаражатының шығу көзіне тексеру жүргізуді қамтамасыз етуге;</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күдікті операциялар анықталған кезде Қазақстан Республикасы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шаралар қабылдауға;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клиенттерінің ақшасымен жасалатын операциялардың мониторингін жүзеге асыруға және зерделеуге, сондай-ақ қаражатты шетелге, оның ішінде оффшорлық аймақтарға заңсыз шығарудың алдын алуға;</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банк клиенттерімен іскерлік қатынастарды тоқтатуға жауап береді.</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Клиенттердің операцияларына қызмет көрсету үшін банк шотын ашу кезінде цифрлық активтер платформасын басқару қызметтерін көрсететін "Астана" халықаралық қаржы орталығының қатысушысы мынадай құжаттарды ұсынады:</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қызметтерін көрсететін "Астана" халықаралық қаржы орталығы қатысушысының "Астана" халықаралық қаржы орталығының Қаржылық қызметтерді реттеу комитеті берген цифрлық активтер платформасын басқару бойынша қаржылық қызметтер көрсетуге арналған лицензия;</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қызметтерін көрсететін "Астана" халықаралық қаржы орталығының қатысушысы ретінде тіркелгенін растайтын тізілімнен үзінді-көшірме;</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қызметтерін көрсететін "Астана" халықаралық қаржы орталығы қатысушысының бизнес-жоспары мен бизнес-моделі;</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қызметтерін көрсететін "Астана" халықаралық қаржы орталығы қатысушысының КЖ/ТҚ/ЖҚҚТҚ қарсы іс-қимыл жөніндегі саясаты;</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қызметтерін көрсететін "Астана" халықаралық қаржы орталығы қатысушысының басшысын тағайындау туралы бұйрық;</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активтер платформасын басқару қызметтерін көрсететін "Астана" халықаралық қаржы орталығы қатысушысының атқарушы органы және оның басшысы туралы ақпарат (жеке басын куәландыратын құжат, тұрғылықты жері туралы деректерді растау, ұсыным хаттар, алынбаған немесе өтелмеген соттылығының жоқтығы туралы мәліметтер).</w:t>
      </w:r>
    </w:p>
    <w:p w:rsidR="008A4FD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Тиімді ішкі бақылау тиісті басқарушылық бақылауды және бақылау </w:t>
      </w:r>
      <w:r w:rsidRPr="00CE54B0">
        <w:rPr>
          <w:rFonts w:eastAsia="Calibri"/>
          <w:sz w:val="28"/>
          <w:szCs w:val="28"/>
          <w:lang w:val="kk-KZ" w:eastAsia="en-US"/>
        </w:rPr>
        <w:lastRenderedPageBreak/>
        <w:t>мәдениетін (бақылау ортасын) қалыптастыру арқылы қамтамасыз етіледі.</w:t>
      </w:r>
    </w:p>
    <w:p w:rsidR="00BC08B9" w:rsidRPr="00CE54B0" w:rsidRDefault="008A4FD9" w:rsidP="008A4FD9">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Басқарушылық бақылау және бақылау мәдениеті (бақылау ортасы) банктің директорлар кеңесі мен банк басқармасының ішкі бақылау жүйесін құруға және тиімді жұмыс істеуіне бағытталған жалпы қатынасын, хабардар болуын және практикалық әрекеттерін сипаттайды.</w:t>
      </w:r>
      <w:r w:rsidR="00BC08B9" w:rsidRPr="00CE54B0">
        <w:rPr>
          <w:rFonts w:eastAsia="Calibri"/>
          <w:sz w:val="28"/>
          <w:szCs w:val="28"/>
          <w:lang w:val="kk-KZ" w:eastAsia="en-US"/>
        </w:rPr>
        <w:t>»;</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118-тармақ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«118.</w:t>
      </w:r>
      <w:r w:rsidR="0001036C" w:rsidRPr="00CE54B0">
        <w:rPr>
          <w:rFonts w:eastAsia="Calibri"/>
          <w:sz w:val="28"/>
          <w:szCs w:val="28"/>
          <w:lang w:val="kk-KZ" w:eastAsia="en-US"/>
        </w:rPr>
        <w:t xml:space="preserve"> </w:t>
      </w:r>
      <w:r w:rsidRPr="00CE54B0">
        <w:rPr>
          <w:rFonts w:eastAsia="Calibri"/>
          <w:sz w:val="28"/>
          <w:szCs w:val="28"/>
          <w:lang w:val="kk-KZ" w:eastAsia="en-US"/>
        </w:rPr>
        <w:t xml:space="preserve">Ішкі бақылау тұрғысынан алғанда қаржылық, операциялық сипаттағы дәйекті және толық ақпараттың және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белгіленген нормативтік </w:t>
      </w:r>
      <w:r w:rsidR="002D2FFF" w:rsidRPr="00CE54B0">
        <w:rPr>
          <w:rFonts w:eastAsia="Calibri"/>
          <w:sz w:val="28"/>
          <w:szCs w:val="28"/>
          <w:lang w:val="kk-KZ" w:eastAsia="en-US"/>
        </w:rPr>
        <w:t xml:space="preserve">Қазақстан Республикасы Конституциясының </w:t>
      </w:r>
      <w:r w:rsidRPr="00CE54B0">
        <w:rPr>
          <w:rFonts w:eastAsia="Calibri"/>
          <w:sz w:val="28"/>
          <w:szCs w:val="28"/>
          <w:lang w:val="kk-KZ" w:eastAsia="en-US"/>
        </w:rPr>
        <w:t>талаптарының сақталуы туралы мәліметтердің, сондай-ақ шешімдер қабылдауға қатысы бар оқиғалар мен жағдайлар туралы келіп түсетін сыртқы нарықтық ақпараттың болуы қамтамасыз етіледі. Ақпаратты жинау, талдау және оны мақсаты бойынша тапсыру: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банктің директорлар кеңесін, банктің басқармасын және тиісті ішкі құжаттарда белгіленген адамдарды (банктің бөлімшелерін, органдарын) шешімдер қабылдау және өздерінің міндеттерін орындау үшін ақпаратпен;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банк ішінде және одан тыс ақпараттың тұтастығын, қауіпсіздігін және қолжетімділігін қамтамасыз ететін ақпараттық ағындардың болуын;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банктің ақпараттық ағындарының және ақпараттық қауіпсіздігінің басқарылуын барабар бақылауды қамтамасыз етуді болжайды.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Цифрлық жүйелердің және техникалық құралдардың жұмыс істеуін ішкі бақылау олардың қорғалуын, үзіліссіз және үздіксіз жұмысын қамтамасыз ету мақсатында жүргізілетін ақпараттық-технологиялық жүйелерді бақылауды көздейді.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Ішкі бақылау тұрғысынан алғанда банктің барлық операцияларын және мәмілелерін міндетті есепке алу қамтамасыз етіледі.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Банктің қаржылық ақпаратының уақтылылығын, дәйектілігін және жеткіліктілігін қамтамасыз етуді бақылау мыналарды тексеруді талап етеді (олармен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банкте бухгалтерлік есептің Қазақстан Республикасының бухгалтерлік есеп және қаржылық есептілік саласындағы заңнамасына және ХҚЕС-ке сәйкес жүргізілуін қамтамасыз ететін цифрлық жүйелерін;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банкте бухгалтерлік есеп жүргізу бойынша ішкі құжаттың болуын;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бухгалтерлік есепте операциялар мен оқиғаларды хронологиялық және </w:t>
      </w:r>
      <w:r w:rsidRPr="00CE54B0">
        <w:rPr>
          <w:rFonts w:eastAsia="Calibri"/>
          <w:sz w:val="28"/>
          <w:szCs w:val="28"/>
          <w:lang w:val="kk-KZ" w:eastAsia="en-US"/>
        </w:rPr>
        <w:lastRenderedPageBreak/>
        <w:t>уақтылы тіркеуді қамтамасыз етуді;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әрбір операциялық күн соңындағы жағдай бойынша қаржылық есептілікті қалыптастыру мүмкіндігін қамтамасыз етуді;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синтетикалық (қорытынды) есептің талдау (егжей-тегжейлі) есепке сәйкес келуін;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санкциялау немесе операцияларды қаржылық есептілікте көрсету барысына тартылмаған қызметкерлердің бухгалтерлік жазбаларды тұрақты тексеруді жүзеге асыруын;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бастапқы құжаттар негізінде бухгалтерлік жазбаларды жүзеге асыруды және бастапқы құжаттардың тиісінше ресімделуін және сақталуын қамтамасыз етуді.»;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12</w:t>
      </w:r>
      <w:r w:rsidRPr="00CE54B0">
        <w:rPr>
          <w:rFonts w:eastAsia="Calibri"/>
          <w:sz w:val="28"/>
          <w:szCs w:val="28"/>
          <w:lang w:eastAsia="en-US"/>
        </w:rPr>
        <w:t>6</w:t>
      </w:r>
      <w:r w:rsidRPr="00CE54B0">
        <w:rPr>
          <w:rFonts w:eastAsia="Calibri"/>
          <w:sz w:val="28"/>
          <w:szCs w:val="28"/>
          <w:lang w:val="kk-KZ" w:eastAsia="en-US"/>
        </w:rPr>
        <w:t>-тармақтың 1) тармақшасы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тәуекелдерді басқару, оның ішінде:</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құрылымдық бөлімшелердің міндеттерін қоса алғанда, тәуекелдерді басқару процесін ұйымдастыруды бағалау;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қызметінің тәуекел дәрежесі стратегиясына және тәуекел дәрежесін анықтау рәсімдеріне сәйкестігін бағалау;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тәуекелдерді басқару шеңберінде қабылданған мәселелер мен шешімдер туралы ақпараттандыру және тарату ішкі тәртібінің тиімділігін бағалау;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анықтауды, бағалауды, мониторинг пен бақылауды, әрекет етуді, банк қызметінде туындайтын тәуекелдер туралы есеп беруді қоса алғанда, тәуекелдерді басқару жүйелерінің тиімділігін бағалау;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дәлдігін, дұрыстығын және толықтығын қамтамасыз ету мақсатында тәуекелдерді басқару шеңберінде қолданылатын цифрлық жүйелерде мәліметтерді құру процесін бағалау;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тәуекелдерді бағалау модельдерінде пайдаланылатын тәсілдердің реттілігін, дереккөздердің өзектілігін, тәуелсіздігі мен дәйектілігін тексеруді қоса алғанда, осы модельдерді бекіту және пайдалану процесін бағалау.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Егер тексеру барысында ішкі аудит бөлімшесі тәуекелдерді басқару бөлімшесінің (бөлімшелерінің) теріс қорытындысы болса да, банк басқармасының шешімдер қабылдауының маңызды фактілерін анықтаған болса, мұндай фактілерді ішкі аудит бөлімшесі банктің директорлар кеңесіне жібереді;»;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141-тармақ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«141. Банк дропперлерді анықтау және талдау, оларға электрондық банктік қызмет көрсетуді тоқтату және алаяқтық және заңсызәрекеттер белгілері бар төлем операцияларын бұғаттау тәртібін, оның ішінде Ұлттық Банк антифрод-орталығымен өзара іс-қимыл кезінде алынған мәліметтерді ескере отырып, Қағидалардың 104-тармағының бірінші бөлігі 6) тармақшасында көрсетілген автоматтандырылған цирфлық жүйелерді, инновациялық технологияларды және рәсімдерді қолдану арқылы анықтайды.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Дропперлерді анықтау тәртібі қаржылық мониторинг жөніндегі уәкілетті орган бекіткен типологияға сәйкес сипаттамалары бар, оның ішінде мынадай </w:t>
      </w:r>
      <w:r w:rsidRPr="00CE54B0">
        <w:rPr>
          <w:rFonts w:eastAsia="Calibri"/>
          <w:sz w:val="28"/>
          <w:szCs w:val="28"/>
          <w:lang w:val="kk-KZ" w:eastAsia="en-US"/>
        </w:rPr>
        <w:lastRenderedPageBreak/>
        <w:t>белгілерге сәйкес келетін, олармен шектелмей, клиенттің операцияларын анықтау және талдау рәсімдерін қамтиды: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ҚРҰБ-ның антифрод-орталығы адамдарының тізімдеріне енгізілген немесе ҚРҰБ-ның антифрод-орталығы адамдарының тізімдеріне енгізілген адамдармен күдікті операцияларға қасақана қатысқан банктің клиенттеріне;</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алаяқтық немесе заңсыз оқыс оқиғалар белгілерімен күдікті операцияларды жүзеге асыратын адамдардың ішкі тізімдеріне енгізілген адамдармен күдікті операцияларға қасақана қатысқан банктің клиенттеріне;</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банктің басқа клиенттерімен бірлесіп ұялы байланыстың бір абоненттік нөмірін пайдаланатын банк клиенттеріне;</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4) банктің басқа клиенттерімен бірлесіп электрондық банк қызметтеріне қол жеткізу үшін бір абоненттік ұялы байланыс құрылғысын не алаяқтық немесе заңсыз оқыс оқиғалар белгілерімен күдікті операцияларды жүзеге асыратын адамдардың ішкі тізімдеріне және (немесе) ҚРҰБ антифрод-орталығы тұлғаларының тізімдеріне енгізілген тұлғалардың электрондық банк қызметтеріне қол жеткізу үшін бұрын пайдаланған абоненттік ұялы байланыс құрылғысын пайдаланатын банк клиенттеріне сәйкес келетін;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5) клиенттің операциясының сипаты және (немесе) өлшемдері, көлемі клиенттің күнделікті тәжірибеде әдетте жасайтын операцияларына сәйкес келмеуі немесе клиенттің белсенділік бейініне сәйкес келмеуі.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Осы тармақтың екінші бөлігінің 3) және 4) тармақшаларының талаптары банктің клиенті бір абоненттік нөмірді жұбайымен (зайыбымен) немесе жақын туысымен бірлесіп пайдаланған жағдайда, сондай-ақ банк клиенті бір абоненттік байланыс құрылғысын жұбайымен (зайыбымен) немесе жақын туысымен бірлесіп электрондық банк қызметтеріне қол жеткізу үшін пайдаланған кезде қолданылмайды.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Егер дроппер анықталса және алаяқтық қаупі болса, банк клиенттің электрондық банктік қызметтерін дереу тоқтата тұрады және</w:t>
      </w:r>
      <w:r w:rsidR="003861AA" w:rsidRPr="00CE54B0">
        <w:rPr>
          <w:rFonts w:eastAsia="Calibri"/>
          <w:sz w:val="28"/>
          <w:szCs w:val="28"/>
          <w:lang w:val="kk-KZ" w:eastAsia="en-US"/>
        </w:rPr>
        <w:t xml:space="preserve"> </w:t>
      </w:r>
      <w:r w:rsidR="00412B85" w:rsidRPr="00CE54B0">
        <w:rPr>
          <w:rFonts w:eastAsia="Calibri"/>
          <w:sz w:val="28"/>
          <w:szCs w:val="28"/>
          <w:lang w:val="kk-KZ" w:eastAsia="en-US"/>
        </w:rPr>
        <w:t>«</w:t>
      </w:r>
      <w:r w:rsidR="00F7540E" w:rsidRPr="00CE54B0">
        <w:rPr>
          <w:rFonts w:eastAsia="Calibri"/>
          <w:sz w:val="28"/>
          <w:szCs w:val="28"/>
          <w:lang w:val="kk-KZ" w:eastAsia="en-US"/>
        </w:rPr>
        <w:t>Төлемдер және төлем жүйелері туралы»</w:t>
      </w:r>
      <w:r w:rsidRPr="00CE54B0">
        <w:rPr>
          <w:rFonts w:eastAsia="Calibri"/>
          <w:sz w:val="28"/>
          <w:szCs w:val="28"/>
          <w:lang w:val="kk-KZ" w:eastAsia="en-US"/>
        </w:rPr>
        <w:t xml:space="preserve"> Қазақстан Республикасы Заңының 25-1-бабында, № 54 қаулыда көзделген шараларды, оның ішінде алаяқтық белгілері бар төлем операцияларын бұғаттауды тоқтата тұрады. Клиенттің операцияларын қайта бастау электрондық банктік қызметтерге қол жеткізуді бір мезгілде ұсына отырып (қайта бастай отырып) № 54 қаулыда белгіленген тәртіппен жүзеге асырылады.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Заңсыз оқыс оқиғалар белгілері бар дроппер анықталса, банк:</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клиентке электрондық банктік қызметтерді ұсынуды дереу тоқтатады және заңсыз оқыс оқиғалар белгілері бар төлем транзакцияларын бұғаттайды;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2) клиент туралы мәліметтерді, кіріс және шығыс төлемдері және (немесе) ақша аударымдары бойынша (төлем карточкасын пайдалану арқылы жүргізілетін операциялар бойынша оның ішінде бенефициар банкінің операцияны сәйкестендіруі мақсатында операцияны іске қосқан кезде берілген бірегей сәйкестендіруші көрсетіледі) төлем деректемелерін, ақшаның шығу көзін, клиенттің геолокациясын, IP-мекенжайын, ұялы байланыстың абоненттік </w:t>
      </w:r>
      <w:r w:rsidRPr="00CE54B0">
        <w:rPr>
          <w:rFonts w:eastAsia="Calibri"/>
          <w:sz w:val="28"/>
          <w:szCs w:val="28"/>
          <w:lang w:val="kk-KZ" w:eastAsia="en-US"/>
        </w:rPr>
        <w:lastRenderedPageBreak/>
        <w:t>нөмірін, электрондық банк қызметтері көрсетілген жағдайда, олардың көмегімен банктік шот бойынша операциялар жүргізілген ұялы байланыстың абоненттік құрылғысының өлшемін (сәйкестендіргіш, тілі, уақыт белдеуі), сондай-ақ клиенттің қолданыстағы және жабық төлем карточкалары, ұялы байланыстың абоненттік нөмірлері және клиент бұрын пайдаланған абоненттік ұялы байланыс құрылғысының өлшемдері туралы мәліметтерді көрсете отырып, ҚРҰБ антифрод-орталығының ішкі құжаттарында белгіленген нысандар бойынша ҚРҰБ-ның антифрод-орталығына және қаржылық мониторинг жөніндегі уәкілетті органға ақпарат жібереді. Қаржылық мониторинг жөніндегі уәкілетті органға мәліметтер жіберу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заңнамаға сәйкес жүзеге асырылады;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дропперлерге электрондық банк қызметтерін көрсетуді тоқтата тұру тәртібіне сәйкес, оның ішінде адамды № 54 қаулыға сәйкес ҚРҰБ антифрод-орталығының базаларынан алып тастаған кезде электрондық банк қызметтерін көрсетуді қайта бастайды.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 клиенттерді алаяқтық және заңсыз оқыс оқиғаларға қатысу тәуекелі деңгейі бойынша жіктеу үшін дропперлердің алдын алу бойынша нұсқаулықтарды әзірлеуі тиіс, оған мыналар кіреді, олармен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клиенттерді тәуекел деңгейіне жатқызу өлшемшарттары мен тәртібі;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әрбір тәуекел деңгейі үшін тексеру шараларының тізбесі;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жауапты қызметкерлер үшін шешім қабылдау тәртібі.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Клиенттің алаяқтық немесе заңсыз оқыс оқиғаларға қатысуының орташа тәуекел деңгейін анықтаған кезде банк өзінің ішкі құжаттарына сәйкес мыналарды қамтамасыз етеді, олармен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клиенттің белсенділік бейініне сәйкес өлшемшарттарды талдауды қамтитын клиентті және жасалатын операцияларды терең тексеру;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клиентпен әңгімелесу жазбаларын іскерлік қарым-қатынас тоқтатылған күннен бастап екі жыл бойы сақтау.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Егер клиенттің алаяқтық немесе заңсыз оқыс оқиғаларға қатысу тәуекелі жоғары екені анықталса, банк өзінің ішкі құжаттарына сәйкес мыналарды қамтамасыз етеді, олармен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ақшаның шығу және тағайындалу көздерін, сондай-ақ клиенттің алаяқтық схемаларға ұшырауын көрсететін факторларды немесе алдау немесе сенімді теріс пайдалану жолымен активтерді және (немесе) есептік деректерді заңсыз иемдену мақсатында жасалатын іс-қимылдар салдарынан тексеру;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банк дербес анықтайтын белгілі бір санаттағы операцияларға қол жеткізуден бас тарту немесе шектеу немесе орындаудан бас тарту;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3) іскерлік қарым-қатынас тоқтатылған күннен бастап екі жыл бойы клиентпен әңгімелесу жазбасын сақтау.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Банк банк қызметкерлеріне клиенттің алаяқтық немесе заңсыз әрекеттерге қатысу тәуекелінің көрсеткіштері бар операцияларды растау бойынша </w:t>
      </w:r>
      <w:r w:rsidRPr="00CE54B0">
        <w:rPr>
          <w:rFonts w:eastAsia="Calibri"/>
          <w:sz w:val="28"/>
          <w:szCs w:val="28"/>
          <w:lang w:val="kk-KZ" w:eastAsia="en-US"/>
        </w:rPr>
        <w:lastRenderedPageBreak/>
        <w:t>нұсқаулардың бекітілуін қамтамасыз етеді.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Клиенттің алаяқтық және заңсыз оқыс оқиғаларға ұшырау қаупінің жоғары деңгейіне жатқызылған банк клиенттеріне қатысты Интернет арқылы тұтынушылық қарыздар беру жөніндегі операцияны шешу немесе қабылдамау туралы шешім мынадай факторлардың жиынтығы кезінде қабылданады: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 клиент тарапынан операцияның құжаттық растамасы (әңгіменің жазбасы, клиенттің банк бөлімшесіне жеке келуінің жазбаша растамасы);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2) мамандандырылған антифрод-бөлімшесінің қорытындысы және банктің қауіпсіздік қызметі жүргізген ішкі тексеру нәтижелері.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Көрсетілген қорытындылар мен ішкі тексеру материалдарының нысандары мен мазмұны банктің ішкі нормативтік құжаттарында айқындалады.»;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142-тармақ мынадай редакцияда жазылсын:</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«142. Ақша жөнелтушінің банкі жеке тұлғалар арасында аударымды жүзеге асыру үшін Қазақстан Республикасының резиденті бенефициар банкімен деректер алмасу тәртібін айқындайды, ол мыналарды қамтиды, олармен шектелмейді: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ақша жөнелтуші банк банктің ішкі құжаттарында көзделген тиісті белгілер анықталған кезде бенефициар банкке ақша жөнелтушінің операциясының тәуекел деңгейін бағалау нәтижелері туралы ақпарат жіберуді қамтамасыз етеді;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бенефициар банкі тиісті белгілер анықталған кезде бенефициар операциясының тәуекел деңгейін бағалауды, сондай-ақ Қазақстан Республикасының Төлемдер және төлем жүйелері туралы заңнамасында көзделген негіздер бойынша жедел ден қою және (немесе) нұсқаулардың орындалуын тоқтата тұру және (немесе) қайтаруды жүзеге асыру.</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Ақша жөнелтуші банк мынадай бір немесе бірнеше белгілер болған кезде деректермен алмасуды қамтамасыз етеді: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банктің ішкі құжаттарына сәйкес алаяқтық белгілері бар күдіктілік өлшемшарттарының болуы;</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 xml:space="preserve"> операция өлшемдерінің клиенттің белсенділік бейініне сәйкес келмеуі;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клиентті алаяқтық схемаға ықтимал тарту фактілері.</w:t>
      </w:r>
    </w:p>
    <w:p w:rsidR="00125F49" w:rsidRPr="00CE54B0" w:rsidRDefault="0031279F">
      <w:pPr>
        <w:widowControl w:val="0"/>
        <w:ind w:firstLine="709"/>
        <w:contextualSpacing/>
        <w:jc w:val="both"/>
        <w:rPr>
          <w:rFonts w:eastAsia="Calibri"/>
          <w:sz w:val="28"/>
          <w:szCs w:val="28"/>
          <w:lang w:val="kk-KZ" w:eastAsia="en-US"/>
        </w:rPr>
      </w:pPr>
      <w:r w:rsidRPr="00CE54B0">
        <w:rPr>
          <w:rFonts w:eastAsia="Calibri"/>
          <w:sz w:val="28"/>
          <w:szCs w:val="28"/>
          <w:lang w:val="kk-KZ" w:eastAsia="en-US"/>
        </w:rPr>
        <w:t>Жөнелтуші банк бенефициар банкіне мыналарды қамтитын электрондық хабарды дереу жібереді:</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операция басталған кезде тағайындалған күн, уақыт және бірегей идентификатор;</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 xml:space="preserve"> операция сомасы мен валютасы туралы деректер;</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операция бойынша алаяқтық немесе заңсыз оқыс оқиға тәуекел белгілерінің сәйкес келу фактісін анықтау туралы мәліметтер.</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 xml:space="preserve">Банктер арасында деректер алмасу жөнелтуші банк пен бенефициар банкі арасындағы банкаралық өзара іс-қимылдың қорғалған қосылуы арқылы мәтіндік форматта жүзеге асырылады. Барлық деректермен алмасу операциялары алаяқтық оқиғаларды тексеру мүмкіндігін қамтамасыз ету үшін банктің </w:t>
      </w:r>
      <w:r w:rsidRPr="00CE54B0">
        <w:rPr>
          <w:rFonts w:eastAsia="Calibri"/>
          <w:sz w:val="28"/>
          <w:szCs w:val="28"/>
          <w:lang w:val="kk-KZ" w:eastAsia="en-US"/>
        </w:rPr>
        <w:t>цифрлық</w:t>
      </w:r>
      <w:r w:rsidRPr="00CE54B0">
        <w:rPr>
          <w:rFonts w:eastAsia="Calibri"/>
          <w:sz w:val="28"/>
          <w:szCs w:val="28"/>
          <w:lang w:eastAsia="en-US"/>
        </w:rPr>
        <w:t xml:space="preserve"> жүйесінде тіркеледі.</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lastRenderedPageBreak/>
        <w:t>Деректерді беруге, қабылдауға және өңдеуге байланысты барлық әрекеттер 5 (бес) жыл бойы есепке алынуға және сақталуға тиіс.</w:t>
      </w:r>
    </w:p>
    <w:p w:rsidR="00125F49" w:rsidRPr="00CE54B0" w:rsidRDefault="0031279F">
      <w:pPr>
        <w:widowControl w:val="0"/>
        <w:ind w:firstLine="709"/>
        <w:contextualSpacing/>
        <w:jc w:val="both"/>
        <w:rPr>
          <w:rFonts w:eastAsia="Calibri"/>
          <w:sz w:val="28"/>
          <w:szCs w:val="28"/>
          <w:lang w:eastAsia="en-US"/>
        </w:rPr>
      </w:pPr>
      <w:r w:rsidRPr="00CE54B0">
        <w:rPr>
          <w:rFonts w:eastAsia="Calibri"/>
          <w:sz w:val="28"/>
          <w:szCs w:val="28"/>
          <w:lang w:eastAsia="en-US"/>
        </w:rPr>
        <w:t>Жеке тұлғалар арасындағы аударымдарды жүзеге асыру үшін корреспондент банкпен деректер алмасу қағидаларының талаптары банк қызметі корпоративтік кредиттеуге бағдарланған банктерге қолданылмайды және жеке тұлғалармен қарыз операциялары банк қызметкерлеріне, банктің корпоративтік клиенттеріне және олармен байланысты банк өнімдеріне қызмет көрсету шеңберінде жүзеге асырылады.</w:t>
      </w:r>
      <w:r w:rsidRPr="00CE54B0">
        <w:rPr>
          <w:rFonts w:eastAsia="Calibri"/>
          <w:sz w:val="28"/>
          <w:szCs w:val="28"/>
          <w:lang w:val="kk-KZ" w:eastAsia="en-US"/>
        </w:rPr>
        <w:t>»;</w:t>
      </w:r>
    </w:p>
    <w:p w:rsidR="00125F49" w:rsidRPr="00CE54B0" w:rsidRDefault="0031279F">
      <w:pPr>
        <w:widowControl w:val="0"/>
        <w:ind w:firstLine="709"/>
        <w:jc w:val="both"/>
        <w:rPr>
          <w:sz w:val="28"/>
          <w:szCs w:val="28"/>
        </w:rPr>
      </w:pPr>
      <w:r w:rsidRPr="00CE54B0">
        <w:rPr>
          <w:sz w:val="28"/>
          <w:szCs w:val="28"/>
        </w:rPr>
        <w:t xml:space="preserve">3-қосымша Тізбеге </w:t>
      </w:r>
      <w:r w:rsidRPr="00CE54B0">
        <w:rPr>
          <w:sz w:val="28"/>
          <w:szCs w:val="28"/>
          <w:lang w:val="kk-KZ"/>
        </w:rPr>
        <w:t>1</w:t>
      </w:r>
      <w:r w:rsidR="00BA347C" w:rsidRPr="00CE54B0">
        <w:rPr>
          <w:sz w:val="28"/>
          <w:szCs w:val="28"/>
          <w:lang w:val="kk-KZ"/>
        </w:rPr>
        <w:t>5</w:t>
      </w:r>
      <w:r w:rsidRPr="00CE54B0">
        <w:rPr>
          <w:sz w:val="28"/>
          <w:szCs w:val="28"/>
        </w:rPr>
        <w:t>-қосымшаға сәйкес жаңа редакцияда жазылсын;</w:t>
      </w:r>
    </w:p>
    <w:p w:rsidR="00125F49" w:rsidRPr="00CE54B0" w:rsidRDefault="0031279F">
      <w:pPr>
        <w:widowControl w:val="0"/>
        <w:ind w:firstLine="709"/>
        <w:jc w:val="both"/>
        <w:rPr>
          <w:sz w:val="28"/>
          <w:szCs w:val="28"/>
        </w:rPr>
      </w:pPr>
      <w:r w:rsidRPr="00CE54B0">
        <w:rPr>
          <w:sz w:val="28"/>
          <w:szCs w:val="28"/>
        </w:rPr>
        <w:t>5-қосымшаның орыс тіліндегі мәтініне өзгерістер енгізіледі, қазақ тіліндегі мәтіні өзгеріссіз қалады.</w:t>
      </w:r>
    </w:p>
    <w:p w:rsidR="00125F49" w:rsidRPr="00CE54B0" w:rsidRDefault="00125F49">
      <w:pPr>
        <w:widowControl w:val="0"/>
        <w:ind w:firstLine="709"/>
        <w:jc w:val="both"/>
        <w:rPr>
          <w:sz w:val="28"/>
          <w:szCs w:val="28"/>
        </w:rPr>
      </w:pPr>
    </w:p>
    <w:p w:rsidR="00125F49" w:rsidRPr="00CE54B0" w:rsidRDefault="00125F49">
      <w:pPr>
        <w:widowControl w:val="0"/>
        <w:jc w:val="both"/>
        <w:rPr>
          <w:rFonts w:eastAsia="Calibri"/>
          <w:sz w:val="28"/>
          <w:szCs w:val="22"/>
          <w:lang w:val="kk-KZ" w:eastAsia="en-US"/>
        </w:rPr>
      </w:pPr>
    </w:p>
    <w:p w:rsidR="00125F49" w:rsidRPr="00CE54B0" w:rsidRDefault="0031279F">
      <w:pPr>
        <w:widowControl w:val="0"/>
        <w:rPr>
          <w:rFonts w:eastAsia="Calibri"/>
          <w:sz w:val="28"/>
          <w:szCs w:val="22"/>
          <w:lang w:val="kk-KZ" w:eastAsia="en-US"/>
        </w:rPr>
      </w:pPr>
      <w:r w:rsidRPr="00CE54B0">
        <w:br w:type="page"/>
      </w:r>
    </w:p>
    <w:p w:rsidR="005823C2" w:rsidRPr="00CE54B0" w:rsidRDefault="005823C2" w:rsidP="005823C2">
      <w:pPr>
        <w:widowControl w:val="0"/>
        <w:jc w:val="right"/>
        <w:rPr>
          <w:sz w:val="28"/>
          <w:szCs w:val="28"/>
          <w:lang w:val="kk-KZ"/>
        </w:rPr>
      </w:pPr>
      <w:bookmarkStart w:id="26" w:name="z497"/>
      <w:bookmarkEnd w:id="1"/>
      <w:bookmarkEnd w:id="26"/>
      <w:r w:rsidRPr="00CE54B0">
        <w:rPr>
          <w:sz w:val="28"/>
          <w:szCs w:val="28"/>
          <w:lang w:val="kk-KZ"/>
        </w:rPr>
        <w:lastRenderedPageBreak/>
        <w:t>Өзгерістер енгізілетін</w:t>
      </w:r>
    </w:p>
    <w:p w:rsidR="005823C2" w:rsidRPr="00CE54B0" w:rsidRDefault="005823C2" w:rsidP="005823C2">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Қазақстан Республикасы Ұлттық Банкі</w:t>
      </w:r>
    </w:p>
    <w:p w:rsidR="005823C2" w:rsidRPr="00CE54B0" w:rsidRDefault="005823C2" w:rsidP="005823C2">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Басқармасының кейбір қаулыларының және Қазақстан Республикасының Қаржы нарығын реттеу және дамыту агенттігі Басқармасы қаулыларының тізбесіне 1-қосымша</w:t>
      </w:r>
    </w:p>
    <w:p w:rsidR="005823C2" w:rsidRPr="00CE54B0" w:rsidRDefault="005823C2" w:rsidP="00F501B0">
      <w:pPr>
        <w:jc w:val="right"/>
        <w:rPr>
          <w:color w:val="000000"/>
          <w:sz w:val="28"/>
          <w:szCs w:val="28"/>
          <w:lang w:val="kk-KZ"/>
        </w:rPr>
      </w:pPr>
    </w:p>
    <w:p w:rsidR="00F501B0" w:rsidRPr="00CE54B0" w:rsidRDefault="00F501B0" w:rsidP="00F501B0">
      <w:pPr>
        <w:jc w:val="right"/>
        <w:rPr>
          <w:color w:val="000000"/>
          <w:sz w:val="28"/>
          <w:szCs w:val="28"/>
          <w:lang w:val="kk-KZ"/>
        </w:rPr>
      </w:pPr>
      <w:r w:rsidRPr="00CE54B0">
        <w:rPr>
          <w:color w:val="000000"/>
          <w:sz w:val="28"/>
          <w:szCs w:val="28"/>
          <w:lang w:val="kk-KZ"/>
        </w:rPr>
        <w:t>Пруденциялық нормативтерге және ипотекалық</w:t>
      </w:r>
    </w:p>
    <w:p w:rsidR="00F501B0" w:rsidRPr="00CE54B0" w:rsidRDefault="00F501B0" w:rsidP="00F501B0">
      <w:pPr>
        <w:jc w:val="right"/>
        <w:rPr>
          <w:color w:val="000000"/>
          <w:sz w:val="28"/>
          <w:szCs w:val="28"/>
          <w:lang w:val="kk-KZ"/>
        </w:rPr>
      </w:pPr>
      <w:r w:rsidRPr="00CE54B0">
        <w:rPr>
          <w:color w:val="000000"/>
          <w:sz w:val="28"/>
          <w:szCs w:val="28"/>
          <w:lang w:val="kk-KZ"/>
        </w:rPr>
        <w:t> ұйымдар және дауыс беретін акцияларының жүз пайызы</w:t>
      </w:r>
    </w:p>
    <w:p w:rsidR="00F501B0" w:rsidRPr="00CE54B0" w:rsidRDefault="00F501B0" w:rsidP="00F501B0">
      <w:pPr>
        <w:jc w:val="right"/>
        <w:rPr>
          <w:color w:val="000000"/>
          <w:sz w:val="28"/>
          <w:szCs w:val="28"/>
          <w:lang w:val="kk-KZ"/>
        </w:rPr>
      </w:pPr>
      <w:r w:rsidRPr="00CE54B0">
        <w:rPr>
          <w:color w:val="000000"/>
          <w:sz w:val="28"/>
          <w:szCs w:val="28"/>
          <w:lang w:val="kk-KZ"/>
        </w:rPr>
        <w:t xml:space="preserve">ұлттық басқарушы холдингке тікелей немесе </w:t>
      </w:r>
    </w:p>
    <w:p w:rsidR="00F501B0" w:rsidRPr="00CE54B0" w:rsidRDefault="00F501B0" w:rsidP="00F501B0">
      <w:pPr>
        <w:jc w:val="right"/>
        <w:rPr>
          <w:color w:val="000000"/>
          <w:sz w:val="28"/>
          <w:szCs w:val="28"/>
          <w:lang w:val="kk-KZ"/>
        </w:rPr>
      </w:pPr>
      <w:r w:rsidRPr="00CE54B0">
        <w:rPr>
          <w:color w:val="000000"/>
          <w:sz w:val="28"/>
          <w:szCs w:val="28"/>
          <w:lang w:val="kk-KZ"/>
        </w:rPr>
        <w:t xml:space="preserve">жанама тиесілі агроөнеркәсіптік кешен </w:t>
      </w:r>
    </w:p>
    <w:p w:rsidR="00F501B0" w:rsidRPr="00CE54B0" w:rsidRDefault="00F501B0" w:rsidP="00F501B0">
      <w:pPr>
        <w:jc w:val="right"/>
        <w:rPr>
          <w:color w:val="000000"/>
          <w:sz w:val="28"/>
          <w:szCs w:val="28"/>
          <w:lang w:val="kk-KZ"/>
        </w:rPr>
      </w:pPr>
      <w:r w:rsidRPr="00CE54B0">
        <w:rPr>
          <w:color w:val="000000"/>
          <w:sz w:val="28"/>
          <w:szCs w:val="28"/>
          <w:lang w:val="kk-KZ"/>
        </w:rPr>
        <w:t xml:space="preserve">субъектілерін кредиттеуді жүзеге асыратын </w:t>
      </w:r>
    </w:p>
    <w:p w:rsidR="00F501B0" w:rsidRPr="00CE54B0" w:rsidRDefault="00F501B0" w:rsidP="00F501B0">
      <w:pPr>
        <w:jc w:val="right"/>
        <w:rPr>
          <w:color w:val="000000"/>
          <w:sz w:val="28"/>
          <w:szCs w:val="28"/>
          <w:lang w:val="kk-KZ"/>
        </w:rPr>
      </w:pPr>
      <w:r w:rsidRPr="00CE54B0">
        <w:rPr>
          <w:color w:val="000000"/>
          <w:sz w:val="28"/>
          <w:szCs w:val="28"/>
          <w:lang w:val="kk-KZ"/>
        </w:rPr>
        <w:t>ұйымдар сақтауға міндетті өзге де</w:t>
      </w:r>
    </w:p>
    <w:p w:rsidR="00F501B0" w:rsidRPr="00CE54B0" w:rsidRDefault="00F501B0" w:rsidP="00F501B0">
      <w:pPr>
        <w:jc w:val="right"/>
        <w:rPr>
          <w:color w:val="000000"/>
          <w:sz w:val="28"/>
          <w:szCs w:val="28"/>
          <w:lang w:val="kk-KZ"/>
        </w:rPr>
      </w:pPr>
      <w:r w:rsidRPr="00CE54B0">
        <w:rPr>
          <w:color w:val="000000"/>
          <w:sz w:val="28"/>
          <w:szCs w:val="28"/>
          <w:lang w:val="kk-KZ"/>
        </w:rPr>
        <w:t>нормалар мен лимиттерге</w:t>
      </w:r>
    </w:p>
    <w:p w:rsidR="00F501B0" w:rsidRPr="00CE54B0" w:rsidRDefault="00F501B0" w:rsidP="00F501B0">
      <w:pPr>
        <w:jc w:val="right"/>
        <w:rPr>
          <w:color w:val="000000"/>
          <w:sz w:val="28"/>
          <w:szCs w:val="28"/>
          <w:lang w:val="kk-KZ"/>
        </w:rPr>
      </w:pPr>
      <w:r w:rsidRPr="00CE54B0">
        <w:rPr>
          <w:color w:val="000000"/>
          <w:sz w:val="28"/>
          <w:szCs w:val="28"/>
          <w:lang w:val="kk-KZ"/>
        </w:rPr>
        <w:t>4-қосымша</w:t>
      </w:r>
    </w:p>
    <w:p w:rsidR="00F501B0" w:rsidRPr="00CE54B0" w:rsidRDefault="00F501B0" w:rsidP="00F501B0">
      <w:pPr>
        <w:jc w:val="center"/>
        <w:rPr>
          <w:color w:val="000000"/>
          <w:sz w:val="28"/>
          <w:szCs w:val="28"/>
          <w:lang w:val="kk-KZ"/>
        </w:rPr>
      </w:pPr>
      <w:r w:rsidRPr="00CE54B0">
        <w:rPr>
          <w:color w:val="000000"/>
          <w:sz w:val="28"/>
          <w:szCs w:val="28"/>
          <w:lang w:val="kk-KZ"/>
        </w:rPr>
        <w:t> </w:t>
      </w:r>
    </w:p>
    <w:p w:rsidR="00F501B0" w:rsidRPr="00CE54B0" w:rsidRDefault="00F501B0" w:rsidP="00F501B0">
      <w:pPr>
        <w:jc w:val="center"/>
        <w:rPr>
          <w:color w:val="000000"/>
          <w:sz w:val="28"/>
          <w:szCs w:val="28"/>
          <w:lang w:val="kk-KZ"/>
        </w:rPr>
      </w:pPr>
      <w:r w:rsidRPr="00CE54B0">
        <w:rPr>
          <w:color w:val="000000"/>
          <w:sz w:val="28"/>
          <w:szCs w:val="28"/>
          <w:lang w:val="kk-KZ"/>
        </w:rPr>
        <w:t> </w:t>
      </w:r>
    </w:p>
    <w:p w:rsidR="00F501B0" w:rsidRPr="00CE54B0" w:rsidRDefault="00F501B0" w:rsidP="00F501B0">
      <w:pPr>
        <w:jc w:val="center"/>
        <w:rPr>
          <w:color w:val="000000"/>
          <w:sz w:val="28"/>
          <w:szCs w:val="28"/>
          <w:lang w:val="kk-KZ"/>
        </w:rPr>
      </w:pPr>
      <w:r w:rsidRPr="00CE54B0">
        <w:rPr>
          <w:b/>
          <w:bCs/>
          <w:color w:val="000000"/>
          <w:sz w:val="28"/>
          <w:szCs w:val="28"/>
          <w:lang w:val="kk-KZ"/>
        </w:rPr>
        <w:t>Меншікті капитал жеткіліктілігі коэффициенттерін есептеу туралы мәліметтер</w:t>
      </w:r>
    </w:p>
    <w:p w:rsidR="00831E4C" w:rsidRPr="00CE54B0" w:rsidRDefault="00831E4C" w:rsidP="00831E4C">
      <w:pPr>
        <w:pStyle w:val="af1"/>
        <w:widowControl w:val="0"/>
        <w:ind w:left="4962"/>
        <w:jc w:val="right"/>
        <w:rPr>
          <w:rFonts w:ascii="Times New Roman" w:hAnsi="Times New Roman" w:cs="Times New Roman"/>
          <w:sz w:val="28"/>
          <w:szCs w:val="28"/>
        </w:rPr>
      </w:pPr>
      <w:r w:rsidRPr="00CE54B0">
        <w:rPr>
          <w:rFonts w:ascii="Times New Roman" w:hAnsi="Times New Roman" w:cs="Times New Roman"/>
          <w:sz w:val="28"/>
          <w:szCs w:val="28"/>
        </w:rPr>
        <w:t>(мың теңге)</w:t>
      </w:r>
    </w:p>
    <w:tbl>
      <w:tblPr>
        <w:tblW w:w="5000" w:type="pct"/>
        <w:tblCellMar>
          <w:top w:w="15" w:type="dxa"/>
          <w:left w:w="15" w:type="dxa"/>
          <w:bottom w:w="15" w:type="dxa"/>
          <w:right w:w="15" w:type="dxa"/>
        </w:tblCellMar>
        <w:tblLook w:val="04A0" w:firstRow="1" w:lastRow="0" w:firstColumn="1" w:lastColumn="0" w:noHBand="0" w:noVBand="1"/>
      </w:tblPr>
      <w:tblGrid>
        <w:gridCol w:w="706"/>
        <w:gridCol w:w="3957"/>
        <w:gridCol w:w="2477"/>
        <w:gridCol w:w="2477"/>
      </w:tblGrid>
      <w:tr w:rsidR="00831E4C" w:rsidRPr="00CE54B0" w:rsidTr="00A25EF6">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w:t>
            </w:r>
          </w:p>
        </w:tc>
        <w:tc>
          <w:tcPr>
            <w:tcW w:w="2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Компоненттің атауы</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Секьюритилендіру мәмілесін жүзеге асыру алдындағы соңғы есепті күндегі мәндер</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Секьюритилендіру мәмілесін жүзеге асырғаннан кейінгі мәндер</w:t>
            </w: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3</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4</w:t>
            </w: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Бірінші деңгейдегі капитал</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Екінші деңгейдегі капитал</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3</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Инвестициялар</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4</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Меншікті капитал (инвестицияларды ескермегенде)</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5</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 xml:space="preserve">Ұйым ұстап тұратын және Standard &amp; Poor's агенттігінің «В+»-тен және одан төмен халықаралық рейтингтік бағасы немесе басқа рейтингтік агенттіктердің бірінің ұқсас деңгейдегі рейтингі немесе Standard &amp; Poor's агенттігінің ұлттық </w:t>
            </w:r>
            <w:r w:rsidRPr="00CE54B0">
              <w:rPr>
                <w:color w:val="000000"/>
                <w:sz w:val="28"/>
                <w:szCs w:val="28"/>
              </w:rPr>
              <w:lastRenderedPageBreak/>
              <w:t>шкаласы бойынша «kzBB+»-тен және одан төмен рейтингтік бағасы немесе басқа рейтинттік агенттіктердің бірінің ұлттық шкаласы бойынша ұқсас деңгейдегі рейтингі бар не рейтингтік бағасы жоқ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lastRenderedPageBreak/>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6</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Активтер</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7</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Ұйымның инвестицияларын шегергенде, ұйымның активтері мөлшеріне меншікті капиталдың қатынасы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8</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Кредиттік тәуекел ескеріле отырып сараланған активтер</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8.1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Кредиттік тәуекел ескеріле отырып сараланатын, ұйым ұстап тұратын және Standard &amp; Poor's агенттігінің «ААА»-дан «АА-»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«kzAAA»-дан «kzAA-»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8.2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 xml:space="preserve">Кредиттік тәуекел ескеріле отырып сараланған, ұйым ұстап тұратын және Standard &amp; Poor's агенттігінің «А+»-тен «А-» дейін халықаралық рейтингтік бағасы немесе басқа рейтингтік </w:t>
            </w:r>
            <w:r w:rsidRPr="00CE54B0">
              <w:rPr>
                <w:color w:val="000000"/>
                <w:sz w:val="28"/>
                <w:szCs w:val="28"/>
              </w:rPr>
              <w:lastRenderedPageBreak/>
              <w:t>агенттіктердің бірінің ұқсас деңгейдегі рейтингі немесе Standard &amp; Poor's агенттігінің ұлттық шкаласы бойынша «kzA+»-тен «kzА-»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lastRenderedPageBreak/>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8.3</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Кредиттік тәуекел ескеріле отырып сараланған, ұйым ұстап тұратын және Standard &amp; Poor's агенттігінің «ВВВ+»-тен «ВВВ-»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8.4</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 xml:space="preserve">Кредиттік тәуекел ескеріле отырып сараланған, ұйым ұстап қалатын және Standard &amp; Poor's агенттігінің «ВВ+»-тен «ВВ-»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«kzBB-» дейін </w:t>
            </w:r>
            <w:r w:rsidRPr="00CE54B0">
              <w:rPr>
                <w:color w:val="000000"/>
                <w:sz w:val="28"/>
                <w:szCs w:val="28"/>
              </w:rPr>
              <w:lastRenderedPageBreak/>
              <w:t>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lastRenderedPageBreak/>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9</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Кредиттік тәуекел ескеріле отырып сараланған шартты және ықтимал міндеттемелер, оның ішінде:</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 </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9.1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Кредиттік тәуекел ескеріле отырып сараланған, ұйым ұстап тұратын және Standard &amp; Poor's агенттігінің «ААА»-дан «АА-»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«kzAAA»-дан «kzAA-»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9.2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 xml:space="preserve">Кредиттік тәуекел ескеріле отырып сараланған, ұйым ұстап қалатын және Standard &amp; Poor's агенттігінің «А+»-тен «А-»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«kzA+»-тен «kzА-» дейінгі </w:t>
            </w:r>
            <w:r w:rsidRPr="00CE54B0">
              <w:rPr>
                <w:color w:val="000000"/>
                <w:sz w:val="28"/>
                <w:szCs w:val="28"/>
              </w:rPr>
              <w:lastRenderedPageBreak/>
              <w:t>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lastRenderedPageBreak/>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9.3</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Кредиттік тәуекел ескеріле отырып сараланған, ұйым ұстап тұратын және Standard &amp; Poor's агенттігінің «ВВВ+»-тен «ВВВ-»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9.4</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 xml:space="preserve">Кредиттік тәуекел ескеріле отырып сараланған, ұйым ұстап тұратын және Standard &amp; Poor's агенттігінің «ВВ+»-тен «ВВ-»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ұқсас деңгейдегі рейтингі бар </w:t>
            </w:r>
            <w:r w:rsidRPr="00CE54B0">
              <w:rPr>
                <w:color w:val="000000"/>
                <w:sz w:val="28"/>
                <w:szCs w:val="28"/>
              </w:rPr>
              <w:lastRenderedPageBreak/>
              <w:t>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lastRenderedPageBreak/>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10</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Кредиттік тәуекел ескеріле отырып сараланған туынды қаржы құралдары, оның ішінде:</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10.1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Кредиттік тәуекел ескеріле отырып сараланған, ұйым ұстап тұратын және Standard &amp; Poor's агенттігінің «ААА»-дан «АА-»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«kzAAA»-дан «kzAA-»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10.2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 xml:space="preserve">Кредиттік тәуекел ескеріле отырып сараланған, ұйым ұстап тұратын және Standard &amp; Poor's агенттігінің «А+»-тен «А-»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«kzА+»-тен «kzА-» дейінгі рейтингтік бағасы немесе басқа рейтингтік агенттіктердің бірінің ұлттық шкаласы бойынша ұқсас деңгейдегі рейтингі бар </w:t>
            </w:r>
            <w:r w:rsidRPr="00CE54B0">
              <w:rPr>
                <w:color w:val="000000"/>
                <w:sz w:val="28"/>
                <w:szCs w:val="28"/>
              </w:rPr>
              <w:lastRenderedPageBreak/>
              <w:t>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lastRenderedPageBreak/>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10.3</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Кредиттік тәуекел ескеріле отырып сараланған, ұйым ұстап тұратын және Standard &amp; Poor's агенттігінің «ВВВ+»-тен «ВВВ-»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10.4</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Кредиттік тәуекел ескеріле отырып сараланған, ұйым ұстап тұратын және Standard &amp; Poor's агенттігінің «ВВ+»-тен «ВВ-»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Х</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 xml:space="preserve">Меншікті капитал есебіне енгізілмеген жалпы резервтердің </w:t>
            </w:r>
            <w:r w:rsidRPr="00CE54B0">
              <w:rPr>
                <w:color w:val="000000"/>
                <w:sz w:val="28"/>
                <w:szCs w:val="28"/>
              </w:rPr>
              <w:lastRenderedPageBreak/>
              <w:t>(провизиялардың) сомасына кемітілген, кредиттік тәуекел дәрежесі бойынша сараланған активтердің, шартты және ықтимал міндеттемелердің жиынтығы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Операциялық тәуекелдің сомасы</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13</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Меншікті капиталдың, операциялық тәуекелдің есебіне енгізілмеген, жалпы резервтердің (провизиялардың) сомасына кемітілген, кредиттік тәуекел дәрежесі бойынша сараланған активтердің, шартты және ықтимал міндеттемелердің сомасына меншікті капиталдың ара қатынасы k1-3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r w:rsidR="00831E4C" w:rsidRPr="00CE54B0" w:rsidTr="00A25EF6">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jc w:val="center"/>
              <w:rPr>
                <w:color w:val="000000"/>
                <w:sz w:val="28"/>
                <w:szCs w:val="28"/>
              </w:rPr>
            </w:pPr>
            <w:r w:rsidRPr="00CE54B0">
              <w:rPr>
                <w:color w:val="000000"/>
                <w:sz w:val="28"/>
                <w:szCs w:val="28"/>
              </w:rPr>
              <w:t>14</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color w:val="000000"/>
                <w:sz w:val="28"/>
                <w:szCs w:val="28"/>
              </w:rPr>
            </w:pPr>
            <w:r w:rsidRPr="00CE54B0">
              <w:rPr>
                <w:color w:val="000000"/>
                <w:sz w:val="28"/>
                <w:szCs w:val="28"/>
              </w:rPr>
              <w:t>Меншікті капиталдың есебіне енгізілмеген, жалпы резервтердің (провизиялардың) сомасына кемітілген, кредиттік тәуекел дәрежесі бойынша сараланған активтердің, шартты және ықтимал міндеттемелердің сомасына бірінші деңгейдегі капиталдың ара қатынасы k1-2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831E4C" w:rsidRPr="00CE54B0" w:rsidRDefault="00831E4C" w:rsidP="00831E4C">
            <w:pPr>
              <w:rPr>
                <w:sz w:val="28"/>
                <w:szCs w:val="28"/>
              </w:rPr>
            </w:pPr>
          </w:p>
        </w:tc>
      </w:tr>
    </w:tbl>
    <w:p w:rsidR="00F501B0" w:rsidRPr="00CE54B0" w:rsidRDefault="00F501B0" w:rsidP="00831E4C">
      <w:pPr>
        <w:pStyle w:val="af1"/>
        <w:widowControl w:val="0"/>
        <w:spacing w:after="0" w:line="240" w:lineRule="auto"/>
        <w:ind w:left="4962"/>
        <w:jc w:val="both"/>
        <w:rPr>
          <w:rFonts w:ascii="Times New Roman" w:hAnsi="Times New Roman" w:cs="Times New Roman"/>
          <w:sz w:val="28"/>
          <w:szCs w:val="28"/>
        </w:rPr>
      </w:pPr>
    </w:p>
    <w:p w:rsidR="00831E4C" w:rsidRPr="00CE54B0" w:rsidRDefault="00831E4C" w:rsidP="00831E4C">
      <w:pPr>
        <w:ind w:firstLine="400"/>
        <w:jc w:val="both"/>
        <w:rPr>
          <w:color w:val="000000"/>
          <w:sz w:val="28"/>
          <w:szCs w:val="28"/>
        </w:rPr>
      </w:pPr>
      <w:r w:rsidRPr="00CE54B0">
        <w:rPr>
          <w:color w:val="000000"/>
          <w:sz w:val="28"/>
          <w:szCs w:val="28"/>
        </w:rPr>
        <w:t>Бірінші басшы немесе есепке қол қоюға уәкілетті адам</w:t>
      </w:r>
    </w:p>
    <w:p w:rsidR="00831E4C" w:rsidRPr="00CE54B0" w:rsidRDefault="00831E4C" w:rsidP="00831E4C">
      <w:pPr>
        <w:ind w:firstLine="400"/>
        <w:jc w:val="both"/>
        <w:rPr>
          <w:color w:val="000000"/>
          <w:sz w:val="28"/>
          <w:szCs w:val="28"/>
        </w:rPr>
      </w:pPr>
      <w:r w:rsidRPr="00CE54B0">
        <w:rPr>
          <w:color w:val="000000"/>
          <w:sz w:val="28"/>
          <w:szCs w:val="28"/>
        </w:rPr>
        <w:t>_________________________________________ _________________</w:t>
      </w:r>
    </w:p>
    <w:p w:rsidR="00831E4C" w:rsidRPr="00CE54B0" w:rsidRDefault="00831E4C" w:rsidP="00831E4C">
      <w:pPr>
        <w:ind w:firstLine="400"/>
        <w:jc w:val="both"/>
        <w:rPr>
          <w:color w:val="000000"/>
          <w:sz w:val="28"/>
          <w:szCs w:val="28"/>
        </w:rPr>
      </w:pPr>
      <w:r w:rsidRPr="00CE54B0">
        <w:rPr>
          <w:color w:val="000000"/>
          <w:sz w:val="28"/>
          <w:szCs w:val="28"/>
        </w:rPr>
        <w:t>(тегі, аты, әкесінің аты (ол б</w:t>
      </w:r>
      <w:r w:rsidR="007A766E" w:rsidRPr="00CE54B0">
        <w:rPr>
          <w:color w:val="000000"/>
          <w:sz w:val="28"/>
          <w:szCs w:val="28"/>
          <w:lang w:val="kk-KZ"/>
        </w:rPr>
        <w:t>олған жағдайда</w:t>
      </w:r>
      <w:r w:rsidRPr="00CE54B0">
        <w:rPr>
          <w:color w:val="000000"/>
          <w:sz w:val="28"/>
          <w:szCs w:val="28"/>
        </w:rPr>
        <w:t>) (қолы)</w:t>
      </w:r>
    </w:p>
    <w:p w:rsidR="00831E4C" w:rsidRPr="00CE54B0" w:rsidRDefault="00831E4C" w:rsidP="00831E4C">
      <w:pPr>
        <w:ind w:firstLine="400"/>
        <w:jc w:val="both"/>
        <w:rPr>
          <w:color w:val="000000"/>
          <w:sz w:val="28"/>
          <w:szCs w:val="28"/>
        </w:rPr>
      </w:pPr>
      <w:r w:rsidRPr="00CE54B0">
        <w:rPr>
          <w:color w:val="000000"/>
          <w:sz w:val="28"/>
          <w:szCs w:val="28"/>
        </w:rPr>
        <w:t>Бас бухгалтер немесе есепке қол қоюға уәкілетті адам</w:t>
      </w:r>
    </w:p>
    <w:p w:rsidR="00831E4C" w:rsidRPr="00CE54B0" w:rsidRDefault="00831E4C" w:rsidP="00831E4C">
      <w:pPr>
        <w:ind w:firstLine="400"/>
        <w:jc w:val="both"/>
        <w:rPr>
          <w:color w:val="000000"/>
          <w:sz w:val="28"/>
          <w:szCs w:val="28"/>
        </w:rPr>
      </w:pPr>
      <w:r w:rsidRPr="00CE54B0">
        <w:rPr>
          <w:color w:val="000000"/>
          <w:sz w:val="28"/>
          <w:szCs w:val="28"/>
        </w:rPr>
        <w:t>_________________________________________ _________________</w:t>
      </w:r>
    </w:p>
    <w:p w:rsidR="00831E4C" w:rsidRPr="00CE54B0" w:rsidRDefault="00831E4C" w:rsidP="00831E4C">
      <w:pPr>
        <w:ind w:firstLine="400"/>
        <w:jc w:val="both"/>
        <w:rPr>
          <w:color w:val="000000"/>
          <w:sz w:val="28"/>
          <w:szCs w:val="28"/>
        </w:rPr>
      </w:pPr>
      <w:r w:rsidRPr="00CE54B0">
        <w:rPr>
          <w:color w:val="000000"/>
          <w:sz w:val="28"/>
          <w:szCs w:val="28"/>
        </w:rPr>
        <w:t>(тегі, аты, әкесінің аты (ол б</w:t>
      </w:r>
      <w:r w:rsidR="007A766E" w:rsidRPr="00CE54B0">
        <w:rPr>
          <w:color w:val="000000"/>
          <w:sz w:val="28"/>
          <w:szCs w:val="28"/>
          <w:lang w:val="kk-KZ"/>
        </w:rPr>
        <w:t>олған жағдайда</w:t>
      </w:r>
      <w:r w:rsidRPr="00CE54B0">
        <w:rPr>
          <w:color w:val="000000"/>
          <w:sz w:val="28"/>
          <w:szCs w:val="28"/>
        </w:rPr>
        <w:t>) (қолы)</w:t>
      </w:r>
    </w:p>
    <w:p w:rsidR="00831E4C" w:rsidRPr="00CE54B0" w:rsidRDefault="00831E4C" w:rsidP="00831E4C">
      <w:pPr>
        <w:ind w:firstLine="400"/>
        <w:jc w:val="both"/>
        <w:rPr>
          <w:color w:val="000000"/>
          <w:sz w:val="28"/>
          <w:szCs w:val="28"/>
        </w:rPr>
      </w:pPr>
      <w:r w:rsidRPr="00CE54B0">
        <w:rPr>
          <w:color w:val="000000"/>
          <w:sz w:val="28"/>
          <w:szCs w:val="28"/>
        </w:rPr>
        <w:t>Орындаушы</w:t>
      </w:r>
    </w:p>
    <w:p w:rsidR="00831E4C" w:rsidRPr="00CE54B0" w:rsidRDefault="00831E4C" w:rsidP="00831E4C">
      <w:pPr>
        <w:ind w:firstLine="400"/>
        <w:jc w:val="both"/>
        <w:rPr>
          <w:color w:val="000000"/>
          <w:sz w:val="28"/>
          <w:szCs w:val="28"/>
        </w:rPr>
      </w:pPr>
      <w:r w:rsidRPr="00CE54B0">
        <w:rPr>
          <w:color w:val="000000"/>
          <w:sz w:val="28"/>
          <w:szCs w:val="28"/>
        </w:rPr>
        <w:t>_______________________________________________ _____________</w:t>
      </w:r>
    </w:p>
    <w:p w:rsidR="00831E4C" w:rsidRPr="00CE54B0" w:rsidRDefault="00831E4C" w:rsidP="00831E4C">
      <w:pPr>
        <w:ind w:firstLine="400"/>
        <w:jc w:val="both"/>
        <w:rPr>
          <w:color w:val="000000"/>
          <w:sz w:val="28"/>
          <w:szCs w:val="28"/>
        </w:rPr>
      </w:pPr>
      <w:r w:rsidRPr="00CE54B0">
        <w:rPr>
          <w:color w:val="000000"/>
          <w:sz w:val="28"/>
          <w:szCs w:val="28"/>
        </w:rPr>
        <w:t>(лауазымы, тегі, аты, әкесінің аты (ол б</w:t>
      </w:r>
      <w:r w:rsidR="007A766E" w:rsidRPr="00CE54B0">
        <w:rPr>
          <w:color w:val="000000"/>
          <w:sz w:val="28"/>
          <w:szCs w:val="28"/>
          <w:lang w:val="kk-KZ"/>
        </w:rPr>
        <w:t>олған жағдайда</w:t>
      </w:r>
      <w:r w:rsidRPr="00CE54B0">
        <w:rPr>
          <w:color w:val="000000"/>
          <w:sz w:val="28"/>
          <w:szCs w:val="28"/>
        </w:rPr>
        <w:t>) (қолы)</w:t>
      </w:r>
    </w:p>
    <w:p w:rsidR="00831E4C" w:rsidRPr="00CE54B0" w:rsidRDefault="00831E4C" w:rsidP="00831E4C">
      <w:pPr>
        <w:ind w:firstLine="400"/>
        <w:jc w:val="both"/>
        <w:rPr>
          <w:color w:val="000000"/>
          <w:sz w:val="28"/>
          <w:szCs w:val="28"/>
        </w:rPr>
      </w:pPr>
      <w:r w:rsidRPr="00CE54B0">
        <w:rPr>
          <w:color w:val="000000"/>
          <w:sz w:val="28"/>
          <w:szCs w:val="28"/>
        </w:rPr>
        <w:t>Телефоны: ______________</w:t>
      </w:r>
    </w:p>
    <w:p w:rsidR="00831E4C" w:rsidRPr="00CE54B0" w:rsidRDefault="00831E4C" w:rsidP="00831E4C">
      <w:pPr>
        <w:ind w:firstLine="400"/>
        <w:jc w:val="both"/>
        <w:rPr>
          <w:color w:val="000000"/>
          <w:sz w:val="28"/>
          <w:szCs w:val="28"/>
        </w:rPr>
      </w:pPr>
      <w:r w:rsidRPr="00CE54B0">
        <w:rPr>
          <w:color w:val="000000"/>
          <w:sz w:val="28"/>
          <w:szCs w:val="28"/>
        </w:rPr>
        <w:t>Есепке қол қойған күн 20___ жылғы «_____» ___________________</w:t>
      </w:r>
    </w:p>
    <w:p w:rsidR="00831E4C" w:rsidRPr="00CE54B0" w:rsidRDefault="00831E4C" w:rsidP="005823C2">
      <w:pPr>
        <w:rPr>
          <w:sz w:val="28"/>
          <w:szCs w:val="28"/>
        </w:rPr>
      </w:pPr>
    </w:p>
    <w:p w:rsidR="00831E4C" w:rsidRPr="00CE54B0" w:rsidRDefault="00831E4C" w:rsidP="00831E4C">
      <w:pPr>
        <w:pStyle w:val="af1"/>
        <w:ind w:left="4962"/>
        <w:rPr>
          <w:sz w:val="28"/>
          <w:szCs w:val="28"/>
        </w:rPr>
      </w:pPr>
      <w:r w:rsidRPr="00CE54B0">
        <w:rPr>
          <w:sz w:val="28"/>
          <w:szCs w:val="28"/>
        </w:rPr>
        <w:br w:type="page"/>
      </w:r>
    </w:p>
    <w:p w:rsidR="00125F49" w:rsidRPr="00CE54B0" w:rsidRDefault="0031279F" w:rsidP="00831E4C">
      <w:pPr>
        <w:widowControl w:val="0"/>
        <w:jc w:val="right"/>
        <w:rPr>
          <w:sz w:val="28"/>
          <w:szCs w:val="28"/>
          <w:lang w:val="kk-KZ"/>
        </w:rPr>
      </w:pPr>
      <w:r w:rsidRPr="00CE54B0">
        <w:rPr>
          <w:sz w:val="28"/>
          <w:szCs w:val="28"/>
          <w:lang w:val="kk-KZ"/>
        </w:rPr>
        <w:lastRenderedPageBreak/>
        <w:t>Өзгерістер енгізілетін</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Қазақстан Республикасы Ұлттық Банкі</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 xml:space="preserve">Басқармасының кейбір қаулыларының және Қазақстан Республикасының Қаржы нарығын реттеу және дамыту агенттігі Басқармасы қаулыларының тізбесіне </w:t>
      </w:r>
      <w:r w:rsidR="00E24BC2" w:rsidRPr="00CE54B0">
        <w:rPr>
          <w:rFonts w:ascii="Times New Roman" w:hAnsi="Times New Roman" w:cs="Times New Roman"/>
          <w:sz w:val="28"/>
          <w:szCs w:val="28"/>
          <w:lang w:val="kk-KZ"/>
        </w:rPr>
        <w:t>2</w:t>
      </w:r>
      <w:r w:rsidRPr="00CE54B0">
        <w:rPr>
          <w:rFonts w:ascii="Times New Roman" w:hAnsi="Times New Roman" w:cs="Times New Roman"/>
          <w:sz w:val="28"/>
          <w:szCs w:val="28"/>
          <w:lang w:val="kk-KZ"/>
        </w:rPr>
        <w:t>-қосымша</w:t>
      </w:r>
    </w:p>
    <w:p w:rsidR="00125F49" w:rsidRPr="00CE54B0" w:rsidRDefault="00125F49">
      <w:pPr>
        <w:pStyle w:val="af1"/>
        <w:widowControl w:val="0"/>
        <w:spacing w:after="0" w:line="240" w:lineRule="auto"/>
        <w:ind w:left="4962"/>
        <w:jc w:val="right"/>
        <w:rPr>
          <w:rFonts w:ascii="Times New Roman" w:hAnsi="Times New Roman" w:cs="Times New Roman"/>
          <w:sz w:val="28"/>
          <w:szCs w:val="28"/>
          <w:lang w:val="kk-KZ"/>
        </w:rPr>
      </w:pP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Өзгерістер енгізілетін</w:t>
      </w:r>
      <w:r w:rsidRPr="00CE54B0">
        <w:rPr>
          <w:rFonts w:ascii="Times New Roman" w:hAnsi="Times New Roman" w:cs="Times New Roman"/>
          <w:sz w:val="28"/>
          <w:szCs w:val="28"/>
          <w:lang w:val="kk-KZ"/>
        </w:rPr>
        <w:br/>
        <w:t>Қазақстан Республикасының</w:t>
      </w:r>
      <w:r w:rsidRPr="00CE54B0">
        <w:rPr>
          <w:rFonts w:ascii="Times New Roman" w:hAnsi="Times New Roman" w:cs="Times New Roman"/>
          <w:sz w:val="28"/>
          <w:szCs w:val="28"/>
          <w:lang w:val="kk-KZ"/>
        </w:rPr>
        <w:br/>
        <w:t>бағалы қағаздар нарығын реттеу</w:t>
      </w:r>
      <w:r w:rsidRPr="00CE54B0">
        <w:rPr>
          <w:rFonts w:ascii="Times New Roman" w:hAnsi="Times New Roman" w:cs="Times New Roman"/>
          <w:sz w:val="28"/>
          <w:szCs w:val="28"/>
          <w:lang w:val="kk-KZ"/>
        </w:rPr>
        <w:br/>
        <w:t>мәселелері бойынша нормативтік құқықтық актілерінің тізбесіне</w:t>
      </w:r>
      <w:r w:rsidRPr="00CE54B0">
        <w:rPr>
          <w:rFonts w:ascii="Times New Roman" w:hAnsi="Times New Roman" w:cs="Times New Roman"/>
          <w:sz w:val="28"/>
          <w:szCs w:val="28"/>
          <w:lang w:val="kk-KZ"/>
        </w:rPr>
        <w:br/>
        <w:t>2-қосымша</w:t>
      </w:r>
    </w:p>
    <w:p w:rsidR="00125F49" w:rsidRPr="00CE54B0" w:rsidRDefault="00125F49">
      <w:pPr>
        <w:pStyle w:val="af1"/>
        <w:widowControl w:val="0"/>
        <w:spacing w:after="0" w:line="240" w:lineRule="auto"/>
        <w:ind w:left="4962"/>
        <w:jc w:val="right"/>
        <w:rPr>
          <w:rFonts w:ascii="Times New Roman" w:hAnsi="Times New Roman" w:cs="Times New Roman"/>
          <w:sz w:val="28"/>
          <w:szCs w:val="28"/>
          <w:lang w:val="kk-KZ"/>
        </w:rPr>
      </w:pP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Сауда-саттықты</w:t>
      </w:r>
      <w:r w:rsidRPr="00CE54B0">
        <w:rPr>
          <w:rFonts w:ascii="Times New Roman" w:hAnsi="Times New Roman" w:cs="Times New Roman"/>
          <w:sz w:val="28"/>
          <w:szCs w:val="28"/>
          <w:lang w:val="kk-KZ"/>
        </w:rPr>
        <w:br/>
        <w:t xml:space="preserve">ұйымдастырушы үшін </w:t>
      </w:r>
      <w:r w:rsidRPr="00CE54B0">
        <w:rPr>
          <w:rFonts w:ascii="Times New Roman" w:hAnsi="Times New Roman" w:cs="Times New Roman"/>
          <w:sz w:val="28"/>
          <w:szCs w:val="28"/>
          <w:lang w:val="kk-KZ"/>
        </w:rPr>
        <w:br/>
        <w:t>пруденциалдық нормативтердің</w:t>
      </w:r>
      <w:r w:rsidRPr="00CE54B0">
        <w:rPr>
          <w:rFonts w:ascii="Times New Roman" w:hAnsi="Times New Roman" w:cs="Times New Roman"/>
          <w:sz w:val="28"/>
          <w:szCs w:val="28"/>
          <w:lang w:val="kk-KZ"/>
        </w:rPr>
        <w:br/>
        <w:t>мәндерін есеп айырысу</w:t>
      </w:r>
      <w:r w:rsidRPr="00CE54B0">
        <w:rPr>
          <w:rFonts w:ascii="Times New Roman" w:hAnsi="Times New Roman" w:cs="Times New Roman"/>
          <w:sz w:val="28"/>
          <w:szCs w:val="28"/>
          <w:lang w:val="kk-KZ"/>
        </w:rPr>
        <w:br/>
        <w:t>қағидаларына 1-қосымша</w:t>
      </w:r>
    </w:p>
    <w:p w:rsidR="00125F49" w:rsidRPr="00CE54B0" w:rsidRDefault="00125F49">
      <w:pPr>
        <w:pStyle w:val="af1"/>
        <w:widowControl w:val="0"/>
        <w:spacing w:after="0" w:line="240" w:lineRule="auto"/>
        <w:ind w:left="4962"/>
        <w:jc w:val="both"/>
        <w:rPr>
          <w:rFonts w:ascii="Times New Roman" w:hAnsi="Times New Roman" w:cs="Times New Roman"/>
          <w:sz w:val="28"/>
          <w:szCs w:val="28"/>
          <w:lang w:val="kk-KZ"/>
        </w:rPr>
      </w:pPr>
    </w:p>
    <w:p w:rsidR="00125F49" w:rsidRPr="00CE54B0" w:rsidRDefault="00125F49">
      <w:pPr>
        <w:pStyle w:val="af1"/>
        <w:widowControl w:val="0"/>
        <w:tabs>
          <w:tab w:val="left" w:pos="1134"/>
        </w:tabs>
        <w:spacing w:after="0" w:line="240" w:lineRule="auto"/>
        <w:ind w:left="0" w:firstLine="709"/>
        <w:jc w:val="both"/>
        <w:rPr>
          <w:rFonts w:ascii="Times New Roman" w:hAnsi="Times New Roman" w:cs="Times New Roman"/>
          <w:sz w:val="28"/>
          <w:szCs w:val="28"/>
          <w:lang w:val="kk-KZ"/>
        </w:rPr>
      </w:pPr>
    </w:p>
    <w:p w:rsidR="00125F49" w:rsidRPr="00CE54B0" w:rsidRDefault="0031279F">
      <w:pPr>
        <w:pStyle w:val="af1"/>
        <w:widowControl w:val="0"/>
        <w:spacing w:after="0" w:line="240" w:lineRule="auto"/>
        <w:ind w:left="0"/>
        <w:jc w:val="both"/>
        <w:rPr>
          <w:rFonts w:ascii="Times New Roman" w:hAnsi="Times New Roman" w:cs="Times New Roman"/>
          <w:sz w:val="28"/>
          <w:szCs w:val="28"/>
          <w:lang w:val="kk-KZ"/>
        </w:rPr>
      </w:pPr>
      <w:bookmarkStart w:id="27" w:name="z775"/>
      <w:r w:rsidRPr="00CE54B0">
        <w:rPr>
          <w:rFonts w:ascii="Times New Roman" w:hAnsi="Times New Roman" w:cs="Times New Roman"/>
          <w:sz w:val="28"/>
          <w:szCs w:val="28"/>
          <w:lang w:val="kk-KZ"/>
        </w:rPr>
        <w:t>Әкімшілік деректерді жинауға арналған нысан</w:t>
      </w:r>
      <w:bookmarkEnd w:id="27"/>
    </w:p>
    <w:p w:rsidR="00125F49" w:rsidRPr="00CE54B0" w:rsidRDefault="0031279F">
      <w:pPr>
        <w:pStyle w:val="af1"/>
        <w:widowControl w:val="0"/>
        <w:spacing w:after="0" w:line="240" w:lineRule="auto"/>
        <w:ind w:left="0"/>
        <w:jc w:val="both"/>
        <w:rPr>
          <w:rFonts w:ascii="Times New Roman" w:hAnsi="Times New Roman" w:cs="Times New Roman"/>
          <w:sz w:val="28"/>
          <w:szCs w:val="28"/>
          <w:lang w:val="kk-KZ"/>
        </w:rPr>
      </w:pPr>
      <w:r w:rsidRPr="00CE54B0">
        <w:rPr>
          <w:rFonts w:ascii="Times New Roman" w:hAnsi="Times New Roman" w:cs="Times New Roman"/>
          <w:sz w:val="28"/>
          <w:szCs w:val="28"/>
          <w:lang w:val="kk-KZ"/>
        </w:rPr>
        <w:t>Салымдардың кредиттік тәуекел дәрежесі бойынша мөлшерленген сауда-саттықты ұйымдастырушы активтерiнiң кестесі</w:t>
      </w:r>
    </w:p>
    <w:p w:rsidR="00125F49" w:rsidRPr="00CE54B0" w:rsidRDefault="0031279F">
      <w:pPr>
        <w:pStyle w:val="af1"/>
        <w:widowControl w:val="0"/>
        <w:spacing w:after="0" w:line="240" w:lineRule="auto"/>
        <w:ind w:left="0"/>
        <w:jc w:val="both"/>
        <w:rPr>
          <w:rFonts w:ascii="Times New Roman" w:hAnsi="Times New Roman" w:cs="Times New Roman"/>
          <w:sz w:val="28"/>
          <w:szCs w:val="28"/>
          <w:lang w:val="kk-KZ"/>
        </w:rPr>
      </w:pPr>
      <w:r w:rsidRPr="00CE54B0">
        <w:rPr>
          <w:rFonts w:ascii="Times New Roman" w:hAnsi="Times New Roman" w:cs="Times New Roman"/>
          <w:sz w:val="28"/>
          <w:szCs w:val="28"/>
          <w:lang w:val="kk-KZ"/>
        </w:rPr>
        <w:t>Есепті кезең: 20 ___ жылғы «___»</w:t>
      </w:r>
      <w:r w:rsidRPr="00CE54B0">
        <w:rPr>
          <w:rFonts w:ascii="Times New Roman" w:hAnsi="Times New Roman" w:cs="Times New Roman"/>
          <w:b/>
          <w:sz w:val="28"/>
          <w:szCs w:val="28"/>
          <w:lang w:val="kk-KZ"/>
        </w:rPr>
        <w:t xml:space="preserve"> </w:t>
      </w:r>
      <w:r w:rsidRPr="00CE54B0">
        <w:rPr>
          <w:rFonts w:ascii="Times New Roman" w:hAnsi="Times New Roman" w:cs="Times New Roman"/>
          <w:sz w:val="28"/>
          <w:szCs w:val="28"/>
          <w:lang w:val="kk-KZ"/>
        </w:rPr>
        <w:t>___________ жағдай бойынша</w:t>
      </w:r>
    </w:p>
    <w:p w:rsidR="00125F49" w:rsidRPr="00CE54B0" w:rsidRDefault="0031279F">
      <w:pPr>
        <w:pStyle w:val="af1"/>
        <w:widowControl w:val="0"/>
        <w:spacing w:after="0" w:line="240" w:lineRule="auto"/>
        <w:ind w:left="0"/>
        <w:jc w:val="both"/>
        <w:rPr>
          <w:rFonts w:ascii="Times New Roman" w:hAnsi="Times New Roman" w:cs="Times New Roman"/>
          <w:sz w:val="28"/>
          <w:szCs w:val="28"/>
          <w:lang w:val="kk-KZ"/>
        </w:rPr>
      </w:pPr>
      <w:r w:rsidRPr="00CE54B0">
        <w:rPr>
          <w:rFonts w:ascii="Times New Roman" w:hAnsi="Times New Roman" w:cs="Times New Roman"/>
          <w:sz w:val="28"/>
          <w:szCs w:val="28"/>
          <w:lang w:val="kk-KZ"/>
        </w:rPr>
        <w:t>Индекс: TA-1_ОТ</w:t>
      </w:r>
    </w:p>
    <w:p w:rsidR="00125F49" w:rsidRPr="00CE54B0" w:rsidRDefault="0031279F">
      <w:pPr>
        <w:pStyle w:val="af1"/>
        <w:widowControl w:val="0"/>
        <w:spacing w:after="0" w:line="240" w:lineRule="auto"/>
        <w:ind w:left="0"/>
        <w:jc w:val="both"/>
        <w:rPr>
          <w:rFonts w:ascii="Times New Roman" w:hAnsi="Times New Roman" w:cs="Times New Roman"/>
          <w:sz w:val="28"/>
          <w:szCs w:val="28"/>
          <w:lang w:val="kk-KZ"/>
        </w:rPr>
      </w:pPr>
      <w:r w:rsidRPr="00CE54B0">
        <w:rPr>
          <w:rFonts w:ascii="Times New Roman" w:hAnsi="Times New Roman" w:cs="Times New Roman"/>
          <w:sz w:val="28"/>
          <w:szCs w:val="28"/>
          <w:lang w:val="kk-KZ"/>
        </w:rPr>
        <w:t>Кезеңділігі: тоқсан сайын</w:t>
      </w:r>
    </w:p>
    <w:p w:rsidR="00125F49" w:rsidRPr="00CE54B0" w:rsidRDefault="0031279F">
      <w:pPr>
        <w:pStyle w:val="af1"/>
        <w:widowControl w:val="0"/>
        <w:spacing w:after="0" w:line="240" w:lineRule="auto"/>
        <w:ind w:left="0"/>
        <w:jc w:val="both"/>
        <w:rPr>
          <w:rFonts w:ascii="Times New Roman" w:hAnsi="Times New Roman" w:cs="Times New Roman"/>
          <w:sz w:val="28"/>
          <w:szCs w:val="28"/>
          <w:lang w:val="kk-KZ"/>
        </w:rPr>
      </w:pPr>
      <w:r w:rsidRPr="00CE54B0">
        <w:rPr>
          <w:rFonts w:ascii="Times New Roman" w:hAnsi="Times New Roman" w:cs="Times New Roman"/>
          <w:sz w:val="28"/>
          <w:szCs w:val="28"/>
          <w:lang w:val="kk-KZ"/>
        </w:rPr>
        <w:t>Ұсынады: сауда-саттықты ұйымдастырушы</w:t>
      </w:r>
    </w:p>
    <w:p w:rsidR="00125F49" w:rsidRPr="00CE54B0" w:rsidRDefault="0031279F">
      <w:pPr>
        <w:pStyle w:val="af1"/>
        <w:widowControl w:val="0"/>
        <w:spacing w:after="0" w:line="240" w:lineRule="auto"/>
        <w:ind w:left="0"/>
        <w:jc w:val="both"/>
        <w:rPr>
          <w:rFonts w:ascii="Times New Roman" w:hAnsi="Times New Roman" w:cs="Times New Roman"/>
          <w:sz w:val="28"/>
          <w:szCs w:val="28"/>
          <w:lang w:val="kk-KZ"/>
        </w:rPr>
      </w:pPr>
      <w:r w:rsidRPr="00CE54B0">
        <w:rPr>
          <w:rFonts w:ascii="Times New Roman" w:hAnsi="Times New Roman" w:cs="Times New Roman"/>
          <w:sz w:val="28"/>
          <w:szCs w:val="28"/>
          <w:lang w:val="kk-KZ"/>
        </w:rPr>
        <w:t>Нысан қайда ұсынылады: Қазақстан Республикасының Ұлттық Банкі</w:t>
      </w:r>
    </w:p>
    <w:p w:rsidR="00125F49" w:rsidRPr="00CE54B0" w:rsidRDefault="0031279F">
      <w:pPr>
        <w:pStyle w:val="af1"/>
        <w:widowControl w:val="0"/>
        <w:spacing w:after="0" w:line="240" w:lineRule="auto"/>
        <w:ind w:left="0"/>
        <w:jc w:val="both"/>
        <w:rPr>
          <w:rFonts w:ascii="Times New Roman" w:hAnsi="Times New Roman" w:cs="Times New Roman"/>
          <w:sz w:val="28"/>
          <w:szCs w:val="28"/>
          <w:lang w:val="kk-KZ"/>
        </w:rPr>
      </w:pPr>
      <w:r w:rsidRPr="00CE54B0">
        <w:rPr>
          <w:rFonts w:ascii="Times New Roman" w:hAnsi="Times New Roman" w:cs="Times New Roman"/>
          <w:sz w:val="28"/>
          <w:szCs w:val="28"/>
          <w:lang w:val="kk-KZ"/>
        </w:rPr>
        <w:t>Ұсыну мерзімі: есепті тоқсаннан кейінгі айдың 5 (бесінші) жұмыс күнінен кешіктірмей</w:t>
      </w:r>
    </w:p>
    <w:p w:rsidR="00125F49" w:rsidRPr="00CE54B0" w:rsidRDefault="00125F49">
      <w:pPr>
        <w:pStyle w:val="af1"/>
        <w:widowControl w:val="0"/>
        <w:spacing w:after="0" w:line="240" w:lineRule="auto"/>
        <w:ind w:left="0"/>
        <w:jc w:val="both"/>
        <w:rPr>
          <w:rFonts w:ascii="Times New Roman" w:hAnsi="Times New Roman" w:cs="Times New Roman"/>
          <w:sz w:val="28"/>
          <w:szCs w:val="28"/>
          <w:lang w:val="kk-KZ"/>
        </w:rPr>
      </w:pPr>
    </w:p>
    <w:p w:rsidR="00125F49" w:rsidRPr="00CE54B0" w:rsidRDefault="00125F49">
      <w:pPr>
        <w:pStyle w:val="af1"/>
        <w:widowControl w:val="0"/>
        <w:spacing w:after="0" w:line="240" w:lineRule="auto"/>
        <w:ind w:left="0"/>
        <w:jc w:val="both"/>
        <w:rPr>
          <w:rFonts w:ascii="Times New Roman" w:hAnsi="Times New Roman" w:cs="Times New Roman"/>
          <w:sz w:val="28"/>
          <w:szCs w:val="28"/>
          <w:lang w:val="kk-KZ"/>
        </w:rPr>
      </w:pPr>
    </w:p>
    <w:p w:rsidR="00125F49" w:rsidRPr="00CE54B0" w:rsidRDefault="0031279F">
      <w:pPr>
        <w:pStyle w:val="af1"/>
        <w:widowControl w:val="0"/>
        <w:spacing w:after="0" w:line="240" w:lineRule="auto"/>
        <w:ind w:left="0"/>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Нысан</w:t>
      </w:r>
    </w:p>
    <w:p w:rsidR="00125F49" w:rsidRPr="00CE54B0" w:rsidRDefault="0031279F">
      <w:pPr>
        <w:pStyle w:val="af1"/>
        <w:widowControl w:val="0"/>
        <w:tabs>
          <w:tab w:val="left" w:pos="1134"/>
        </w:tabs>
        <w:spacing w:after="0" w:line="240" w:lineRule="auto"/>
        <w:ind w:left="0"/>
        <w:jc w:val="center"/>
        <w:rPr>
          <w:rFonts w:ascii="Times New Roman" w:hAnsi="Times New Roman" w:cs="Times New Roman"/>
          <w:sz w:val="28"/>
          <w:szCs w:val="28"/>
          <w:lang w:val="kk-KZ"/>
        </w:rPr>
      </w:pPr>
      <w:r w:rsidRPr="00CE54B0">
        <w:rPr>
          <w:rFonts w:ascii="Times New Roman" w:hAnsi="Times New Roman" w:cs="Times New Roman"/>
          <w:sz w:val="28"/>
          <w:szCs w:val="28"/>
          <w:lang w:val="kk-KZ"/>
        </w:rPr>
        <w:t>___________________________________________________</w:t>
      </w:r>
      <w:r w:rsidRPr="00CE54B0">
        <w:rPr>
          <w:rFonts w:ascii="Times New Roman" w:hAnsi="Times New Roman" w:cs="Times New Roman"/>
          <w:sz w:val="28"/>
          <w:szCs w:val="28"/>
          <w:lang w:val="kk-KZ"/>
        </w:rPr>
        <w:br/>
      </w:r>
      <w:r w:rsidRPr="00CE54B0">
        <w:rPr>
          <w:rFonts w:ascii="Times New Roman" w:eastAsia="Times New Roman" w:hAnsi="Times New Roman" w:cs="Times New Roman"/>
          <w:sz w:val="28"/>
          <w:szCs w:val="28"/>
          <w:lang w:val="kk-KZ"/>
        </w:rPr>
        <w:t>сауда-саттықты ұйымдастырушының атауы</w:t>
      </w:r>
    </w:p>
    <w:p w:rsidR="00125F49" w:rsidRPr="00CE54B0" w:rsidRDefault="0031279F">
      <w:pPr>
        <w:pStyle w:val="af1"/>
        <w:widowControl w:val="0"/>
        <w:tabs>
          <w:tab w:val="left" w:pos="1134"/>
        </w:tabs>
        <w:spacing w:after="0" w:line="240" w:lineRule="auto"/>
        <w:ind w:left="0" w:firstLine="709"/>
        <w:jc w:val="center"/>
        <w:rPr>
          <w:rFonts w:ascii="Times New Roman" w:hAnsi="Times New Roman" w:cs="Times New Roman"/>
          <w:sz w:val="28"/>
          <w:szCs w:val="28"/>
          <w:lang w:val="kk-KZ"/>
        </w:rPr>
      </w:pPr>
      <w:r w:rsidRPr="00CE54B0">
        <w:rPr>
          <w:rFonts w:ascii="Times New Roman" w:hAnsi="Times New Roman" w:cs="Times New Roman"/>
          <w:sz w:val="28"/>
          <w:szCs w:val="28"/>
          <w:lang w:val="kk-KZ"/>
        </w:rPr>
        <w:t>(мың теңге)</w:t>
      </w:r>
    </w:p>
    <w:tbl>
      <w:tblPr>
        <w:tblW w:w="9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103"/>
        <w:gridCol w:w="992"/>
        <w:gridCol w:w="1417"/>
        <w:gridCol w:w="1559"/>
        <w:gridCol w:w="30"/>
      </w:tblGrid>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w:t>
            </w:r>
          </w:p>
        </w:tc>
        <w:tc>
          <w:tcPr>
            <w:tcW w:w="5103"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Баптардың атауы</w:t>
            </w:r>
          </w:p>
        </w:tc>
        <w:tc>
          <w:tcPr>
            <w:tcW w:w="992"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Сома</w:t>
            </w: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Тәуекел деңгейі пайызбен</w:t>
            </w:r>
          </w:p>
        </w:tc>
        <w:tc>
          <w:tcPr>
            <w:tcW w:w="1559"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Есепке арналған сома</w:t>
            </w:r>
          </w:p>
        </w:tc>
      </w:tr>
      <w:tr w:rsidR="00125F49" w:rsidRPr="00CE54B0" w:rsidTr="0031279F">
        <w:trPr>
          <w:trHeight w:val="30"/>
        </w:trPr>
        <w:tc>
          <w:tcPr>
            <w:tcW w:w="9522" w:type="dxa"/>
            <w:gridSpan w:val="6"/>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I топ</w:t>
            </w: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Қолма-қол теңге</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lastRenderedPageBreak/>
              <w:t>2.</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төмен емес тәуелсiз рейтингi немесе басқа рейтингілік агенттiктердің бiрiнiң осыған ұқсас деңгейдегi рейтингi бар елдердiң қолма-қол шетел валютасы</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Тазартылған бағалы металдар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4.</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Қазақстан Республикасының Ұлттық Банкіндегі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төмен емес тәуелсiз рейтингi немесе басқа рейтингілік агенттiктердің бiрiнiң осыған ұқсас деңгейдегi рейтингi бар елдердiң орталық банктерiндегi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төмен емес борыштық рейтингi немесе басқа рейтингілік агенттiктердің бiрiнiң осыған ұқсас деңгейдегi рейтингi бар халықаралық қаржы ұйымдарындағы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7.</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Қазақстан Республикасы Үкіметінің дебиторлық берешегі</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8.</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Қазақстан Республикасының жергілікті билік органдарының салықтар мен бюджетке басқа төлемдер бойынша дебиторлық берешегi</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9.</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Қазақстан Республикасының Үкiметi мен Қазақстан Республикасының Ұлттық Банкі шығарған Қазақстан Республикасының мемлекеттiк бағалы қағаздары</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10.</w:t>
            </w:r>
          </w:p>
        </w:tc>
        <w:tc>
          <w:tcPr>
            <w:tcW w:w="5103" w:type="dxa"/>
            <w:tcMar>
              <w:top w:w="15" w:type="dxa"/>
              <w:left w:w="15" w:type="dxa"/>
              <w:bottom w:w="15" w:type="dxa"/>
              <w:right w:w="15" w:type="dxa"/>
            </w:tcMar>
            <w:vAlign w:val="center"/>
          </w:tcPr>
          <w:p w:rsidR="00125F49" w:rsidRPr="00CE54B0" w:rsidRDefault="00F7540E">
            <w:pPr>
              <w:widowControl w:val="0"/>
              <w:rPr>
                <w:color w:val="000000"/>
                <w:sz w:val="28"/>
                <w:szCs w:val="28"/>
                <w:lang w:val="en-US"/>
              </w:rPr>
            </w:pPr>
            <w:r w:rsidRPr="00CE54B0">
              <w:rPr>
                <w:color w:val="000000"/>
                <w:sz w:val="28"/>
                <w:szCs w:val="28"/>
                <w:lang w:val="en-US"/>
              </w:rPr>
              <w:t>«Самұрық-Қазына»</w:t>
            </w:r>
            <w:r w:rsidR="0031279F" w:rsidRPr="00CE54B0">
              <w:rPr>
                <w:color w:val="000000"/>
                <w:sz w:val="28"/>
                <w:szCs w:val="28"/>
                <w:lang w:val="en-US"/>
              </w:rPr>
              <w:t xml:space="preserve"> ұлттық әл-ауқат қоры</w:t>
            </w:r>
            <w:r w:rsidRPr="00CE54B0">
              <w:rPr>
                <w:color w:val="000000"/>
                <w:sz w:val="28"/>
                <w:szCs w:val="28"/>
                <w:lang w:val="en-US"/>
              </w:rPr>
              <w:t>»</w:t>
            </w:r>
            <w:r w:rsidR="0031279F" w:rsidRPr="00CE54B0">
              <w:rPr>
                <w:color w:val="000000"/>
                <w:sz w:val="28"/>
                <w:szCs w:val="28"/>
                <w:lang w:val="en-US"/>
              </w:rPr>
              <w:t xml:space="preserve"> акционерлік қоғамы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11.</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төмен емес тәуелсiз рейтингi немесе басқа рейтингілік агенттiктердің бiрiнiң осыған ұқсас деңгейдегi рейтингi бар шет мемлекеттердiң орталық үкiметтерi шығарған, мемлекеттiк мәртебесi бар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12.</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емес борыштық рейтингi немесе басқа </w:t>
            </w:r>
            <w:r w:rsidRPr="00CE54B0">
              <w:rPr>
                <w:color w:val="000000"/>
                <w:sz w:val="28"/>
                <w:szCs w:val="28"/>
                <w:lang w:val="en-US"/>
              </w:rPr>
              <w:lastRenderedPageBreak/>
              <w:t>рейтингілік агенттiктердің бiрiнiң осыған ұқсас деңгейдегi рейтингi бар халықаралық қаржы ұйымдары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trHeight w:val="30"/>
        </w:trPr>
        <w:tc>
          <w:tcPr>
            <w:tcW w:w="9522" w:type="dxa"/>
            <w:gridSpan w:val="6"/>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II топ</w:t>
            </w: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13.</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төмен тәуелсiз рейтингi немесе басқа рейтингілік агенттiктердің бiрiнiң осыған ұқсас деңгейдегi рейтингi бар елдердiң және тиiстi рейтингілiк бағасы жоқ елдердiң қолма-қол шетел валютасы</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14.</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rPr>
            </w:pPr>
            <w:r w:rsidRPr="00CE54B0">
              <w:rPr>
                <w:color w:val="000000"/>
                <w:sz w:val="28"/>
                <w:szCs w:val="28"/>
              </w:rPr>
              <w:t>Қазақстан Республикасы Ұлттық Банкінің корреспонденттік шоттарындағы ақша</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15.</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w:t>
            </w:r>
            <w:r w:rsidRPr="00CE54B0">
              <w:rPr>
                <w:color w:val="000000"/>
                <w:sz w:val="28"/>
                <w:szCs w:val="28"/>
                <w:lang w:val="en-US"/>
              </w:rPr>
              <w:t>-ке дейiнгi тәуелсiз рейтингi немесе басқа рейтингілік агенттiктердiң бiрiнiң осыған ұқсас деңгейдегi рейтингi бар елдердiң орталық банктерiндегi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16.</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w:t>
            </w:r>
            <w:r w:rsidRPr="00CE54B0">
              <w:rPr>
                <w:color w:val="000000"/>
                <w:sz w:val="28"/>
                <w:szCs w:val="28"/>
                <w:lang w:val="en-US"/>
              </w:rPr>
              <w:t>-ке дейiнгi борыштық рейтингi немесе басқа рейтингілік агенттiктердің бiрiнiң осыған ұқсас деңгейдегi рейтингi бар халықаралық қаржы ұйымдарындағы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17.</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төмен емес борыштық рейтингi немесе басқа рейтингілік агенттiктердiң бiрiнiң осыған ұқсас деңгейдегi рейтингi бар ұйымдардағы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18.</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төмен емес борыштық рейтингi немесе басқа рейтингілік агенттiктердiң бiрiнiң осыған ұқсас деңгейдегi рейтингi бар ұйымдардың корреспонденттік шоттарындағы ақша</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19.</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Тәуекелдің І тобына жатқызылған дебиторлық берешекті қоспағанда, Қазақстан Республикасының жергiлiктi билiк органдарының дебиторлық берешегi</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20.</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төмен емес борыштық рейтингi немесе </w:t>
            </w:r>
            <w:r w:rsidRPr="00CE54B0">
              <w:rPr>
                <w:color w:val="000000"/>
                <w:sz w:val="28"/>
                <w:szCs w:val="28"/>
                <w:lang w:val="en-US"/>
              </w:rPr>
              <w:lastRenderedPageBreak/>
              <w:t>басқа рейтингілік агенттiктердiң бiрiнiң осыған ұқсас деңгейдегi рейтингi бар ұйымдардың дебиторлық берешегi</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21.</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w:t>
            </w:r>
            <w:r w:rsidRPr="00CE54B0">
              <w:rPr>
                <w:color w:val="000000"/>
                <w:sz w:val="28"/>
                <w:szCs w:val="28"/>
                <w:lang w:val="en-US"/>
              </w:rPr>
              <w:t>-ке дейiнгi тәуелсiз рейтингi немесе басқа рейтингілік агенттiктердің бiрiнiң осыған ұқсас деңгейдегi рейтингi бар елдердiң орталық үкіметтерi шығарған, мемлекеттiк мәртебесi бар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22.</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агенттiгінiң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w:t>
            </w:r>
            <w:r w:rsidRPr="00CE54B0">
              <w:rPr>
                <w:color w:val="000000"/>
                <w:sz w:val="28"/>
                <w:szCs w:val="28"/>
                <w:lang w:val="en-US"/>
              </w:rPr>
              <w:t>-ке дейiнгi борыштық рейтингi немесе басқа рейтингілік агенттiктердің бiрiнiң осыған ұқсас деңгейдегi рейтингi бар халықаралық қаржы ұйымдары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23.</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Қазақстан Республикасының жергiлiктi билiк органдары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24.</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төмен емес тәуелсiз рейтингi немесе басқа рейтингілік агенттiктердің бiрiнiң осыған ұқсас деңгейдегi рейтингi бар елдердiң жергiлiктi билiк органдары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25.</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 xml:space="preserve"> төмен емес борыштық рейтингi немесе басқа рейтингілік агенттiктердің бiрiнiң осыған ұқсас деңгейдегi рейтингi бар ұйымдар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26.</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Сауда-саттықты ұйымдастырушы баланста ұстап тұратын және Standard &amp; Poor's агенттiгiнің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ААА»</w:t>
            </w:r>
            <w:r w:rsidRPr="00CE54B0">
              <w:rPr>
                <w:color w:val="000000"/>
                <w:sz w:val="28"/>
                <w:szCs w:val="28"/>
                <w:lang w:val="en-US"/>
              </w:rPr>
              <w:t>-дан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AA-»</w:t>
            </w:r>
            <w:r w:rsidRPr="00CE54B0">
              <w:rPr>
                <w:color w:val="000000"/>
                <w:sz w:val="28"/>
                <w:szCs w:val="28"/>
                <w:lang w:val="en-US"/>
              </w:rPr>
              <w:t>-ке дейiнгі кредиттік рейтингi немесе басқа рейтингілік агенттiктердің бiрiнiң осыған ұқсас деңгейдегi рейтингi немесе Standard &amp; Poor's агенттігінің ұлттық шәкілі бойынша</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kzAAA»</w:t>
            </w:r>
            <w:r w:rsidRPr="00CE54B0">
              <w:rPr>
                <w:color w:val="000000"/>
                <w:sz w:val="28"/>
                <w:szCs w:val="28"/>
                <w:lang w:val="en-US"/>
              </w:rPr>
              <w:t>-дан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kzAA-»</w:t>
            </w:r>
            <w:r w:rsidRPr="00CE54B0">
              <w:rPr>
                <w:color w:val="000000"/>
                <w:sz w:val="28"/>
                <w:szCs w:val="28"/>
                <w:lang w:val="en-US"/>
              </w:rPr>
              <w:t xml:space="preserve">-ке дейінгі рейтингілік бағасы немесе басқа рейтингілік агенттіктердің бірінің ұлттық шәкілі бойынша осыған ұқсас деңгейдегі рейтингі бар секьюритилендіру </w:t>
            </w:r>
            <w:r w:rsidRPr="00CE54B0">
              <w:rPr>
                <w:color w:val="000000"/>
                <w:sz w:val="28"/>
                <w:szCs w:val="28"/>
                <w:lang w:val="en-US"/>
              </w:rPr>
              <w:lastRenderedPageBreak/>
              <w:t>позициялары</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trHeight w:val="30"/>
        </w:trPr>
        <w:tc>
          <w:tcPr>
            <w:tcW w:w="9522" w:type="dxa"/>
            <w:gridSpan w:val="6"/>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III топ</w:t>
            </w: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27.</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Тазартылмаған бағалы металдар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28.</w:t>
            </w:r>
          </w:p>
        </w:tc>
        <w:tc>
          <w:tcPr>
            <w:tcW w:w="5103" w:type="dxa"/>
            <w:tcMar>
              <w:top w:w="15" w:type="dxa"/>
              <w:left w:w="15" w:type="dxa"/>
              <w:bottom w:w="15" w:type="dxa"/>
              <w:right w:w="15" w:type="dxa"/>
            </w:tcMar>
            <w:vAlign w:val="center"/>
          </w:tcPr>
          <w:p w:rsidR="00125F49" w:rsidRPr="00CE54B0" w:rsidRDefault="003861AA">
            <w:pPr>
              <w:widowControl w:val="0"/>
              <w:rPr>
                <w:color w:val="000000"/>
                <w:sz w:val="28"/>
                <w:szCs w:val="28"/>
                <w:lang w:val="en-US"/>
              </w:rPr>
            </w:pPr>
            <w:r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Қазақстан Даму Банкі»</w:t>
            </w:r>
            <w:r w:rsidR="0031279F" w:rsidRPr="00CE54B0">
              <w:rPr>
                <w:color w:val="000000"/>
                <w:sz w:val="28"/>
                <w:szCs w:val="28"/>
                <w:lang w:val="en-US"/>
              </w:rPr>
              <w:t xml:space="preserve"> акционерлік қоғамы шығарған борыштық бағалы қағаздар </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29.</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-ке дейiнгi тәуелсiз рейтингi немесе басқа рейтингілік агенттiктердің бiрiнiң осыған ұқсас деңгейдегi рейтингi бар елдердiң орталық банктерiндегi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30.</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-ке дейiнгi борыштық рейтингi немесе басқа рейтингілік агенттiктердің бiрiнiң осыған ұқсас деңгейдегi рейтингi бар халықаралық қаржы ұйымдарындағы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31.</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-ке дейiнгi борыштық рейтингi немесе басқа рейтингілік агенттiктердің бiрiнiң осыған ұқсас деңгейдегi рейтингi бар ұйымдардағы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32.</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-ке дейiнгi борыштық рейтингi немесе басқа рейтингілік агенттiктердің бiрiнiң осыған ұқсас деңгейдегi рейтингi бар ұйымдардың корреспонденттік шоттарындағы ақша</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33.</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-ке дейiнгi борыштық рейтингi немесе басқа рейтингілік агенттiктердің бiрiнiң осыған ұқсас деңгейдегi рейтингi бар ұйымдардың дебиторлық берешегі</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34.</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-ке дейiнгi тәуелсiз рейтингi немесе басқа рейтингілік агенттiктердің бiрiнiң осыған ұқсас деңгейдегi рейтингi бар елдердiң орталық үкiметтерi шығарған, мемлекеттiк мәртебесi бар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35.</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w:t>
            </w:r>
            <w:r w:rsidRPr="00CE54B0">
              <w:rPr>
                <w:color w:val="000000"/>
                <w:sz w:val="28"/>
                <w:szCs w:val="28"/>
                <w:lang w:val="en-US"/>
              </w:rPr>
              <w:lastRenderedPageBreak/>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-ке дейiнгi борыштық рейтингi немесе басқа рейтингілік агенттiктердің бiрiнiң осыған ұқсас деңгейдегi рейтингi бар халықаралық қаржы ұйымдары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36.</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-ке дейiнгi тәуелсiз рейтингi немесе басқа рейтингілік агенттiктердің бiрiнiң осыған ұқсас деңгейдегi рейтингі бар елдердiң жергiлiктi билiк органдары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37.</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-ке дейiнгі борыштық рейтингi немесе басқа рейтингілік агенттiктердің бiрiнiң осыған ұқсас деңгейдегi рейтингi бар ұйымдар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38.</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Сауда-саттықты ұйымдастырушы баланста ұстап тұратын және Standard &amp; Poor's агенттiгiнің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-ке дейiнгі кредиттік рейтингi немесе басқа рейтингілік агенттiктердің бiрiнiң осыған ұқсас деңгейдегi рейтингi немесе Standard &amp; Poor's агенттiгiнің ұлттық шәкілі бойынша</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kzA+»</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kzA-»</w:t>
            </w:r>
            <w:r w:rsidRPr="00CE54B0">
              <w:rPr>
                <w:color w:val="000000"/>
                <w:sz w:val="28"/>
                <w:szCs w:val="28"/>
                <w:lang w:val="en-US"/>
              </w:rPr>
              <w:t>-ке дейінгі рейтингілік бағасы немесе басқа рейтингілік агенттіктердің бірінің ұлттық шәкілі бойынша осыған ұқсас деңгейдегі рейтингі бар секьюритилендіру позициялары</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trHeight w:val="30"/>
        </w:trPr>
        <w:tc>
          <w:tcPr>
            <w:tcW w:w="9522" w:type="dxa"/>
            <w:gridSpan w:val="6"/>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IV топ</w:t>
            </w: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39.</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w:t>
            </w:r>
            <w:r w:rsidRPr="00CE54B0">
              <w:rPr>
                <w:color w:val="000000"/>
                <w:sz w:val="28"/>
                <w:szCs w:val="28"/>
                <w:lang w:val="en-US"/>
              </w:rPr>
              <w:t>-ке дейiнгi тәуелсiз рейтингi немесе басқа рейтингілік агенттiктердің бiрiнiң осыған ұқсас деңгейдегi рейтингi бар және тиiстi рейтингілiк бағасы жоқ елдердiң орталық банктерiндегi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40.</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агенттiгінiң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-тен</w:t>
            </w:r>
          </w:p>
          <w:p w:rsidR="00125F49" w:rsidRPr="00CE54B0" w:rsidRDefault="00412B85">
            <w:pPr>
              <w:widowControl w:val="0"/>
              <w:rPr>
                <w:color w:val="000000"/>
                <w:sz w:val="28"/>
                <w:szCs w:val="28"/>
                <w:lang w:val="en-US"/>
              </w:rPr>
            </w:pPr>
            <w:r w:rsidRPr="00CE54B0">
              <w:rPr>
                <w:color w:val="000000"/>
                <w:sz w:val="28"/>
                <w:szCs w:val="28"/>
                <w:lang w:val="en-US"/>
              </w:rPr>
              <w:t xml:space="preserve"> «</w:t>
            </w:r>
            <w:r w:rsidR="00F7540E" w:rsidRPr="00CE54B0">
              <w:rPr>
                <w:color w:val="000000"/>
                <w:sz w:val="28"/>
                <w:szCs w:val="28"/>
                <w:lang w:val="en-US"/>
              </w:rPr>
              <w:t>В-»</w:t>
            </w:r>
            <w:r w:rsidR="0031279F" w:rsidRPr="00CE54B0">
              <w:rPr>
                <w:color w:val="000000"/>
                <w:sz w:val="28"/>
                <w:szCs w:val="28"/>
                <w:lang w:val="en-US"/>
              </w:rPr>
              <w:t xml:space="preserve">-ке дейiнгi борыштық рейтингi немесе басқа рейтингілік агенттiктердің бiрiнiң осыған ұқсас деңгейдегі рейтингi бар халықаралық қаржы ұйымдарындағы </w:t>
            </w:r>
            <w:r w:rsidR="0031279F" w:rsidRPr="00CE54B0">
              <w:rPr>
                <w:color w:val="000000"/>
                <w:sz w:val="28"/>
                <w:szCs w:val="28"/>
                <w:lang w:val="en-US"/>
              </w:rPr>
              <w:lastRenderedPageBreak/>
              <w:t>және тиiстi рейтингілiк бағасы жоқ халықаралық қаржы ұйымдарындағы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41.</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 xml:space="preserve"> төмен борыштық рейтингi немесе басқа рейтингілік агенттiктердің бiрiнiң осыған ұқсас деңгейдегi рейтингi бар Қазақстан Республикасының резидент ұйымдарындағы, тиiстi рейтингілiк бағасы жоқ Қазақстан Республикасының резидент ұйымдарындағы және 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-ке дейiнгi борыштық рейтингі немесе басқа рейтингілік агенттiктердің бiрiнiң осыған ұқсас деңгейдегi рейтингi бар Қазақстан Республикасының бейрезидент ұйымдарындағы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42.</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 xml:space="preserve"> төмен борыштық рейтингi немесе басқа рейтингілік агенттiктердің бiрiнiң осыған ұқсас деңгейдегi рейтингi бар Қазақстан Республикасының резидент ұйымдарының, тиiстi рейтингілiк бағасы жоқ Қазақстан Республикасының резидент ұйымдарының және 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-ке дейiнгi борыштық рейтингі немесе басқа рейтингілік агенттiктердің бiрiнiң осыған ұқсас деңгейдегi рейтингi бар Қазақстан Республикасының бейрезидент ұйымдарының корреспонденттік шоттарындағы ақша</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43.</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 xml:space="preserve"> төмен борыштық рейтингi немесе басқа рейтингілік агенттiктердің бiрiнiң осыған ұқсас деңгейдегi рейтингi бар Қазақстан Республикасының резидент ұйымдарының, тиiстi рейтингілiк бағасы жоқ Қазақстан Республикасының резидент ұйымдарының және 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 xml:space="preserve">-ке дейiнгi борыштық рейтингi немесе басқа </w:t>
            </w:r>
            <w:r w:rsidRPr="00CE54B0">
              <w:rPr>
                <w:color w:val="000000"/>
                <w:sz w:val="28"/>
                <w:szCs w:val="28"/>
                <w:lang w:val="en-US"/>
              </w:rPr>
              <w:lastRenderedPageBreak/>
              <w:t>рейтингілік агенттiктердің бiрiнiң осыған ұқсас деңгейдегi рейтингi бар Қазақстан Республикасының бейрезидент ұйымдарының дебиторлық берешегi</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44.</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Жеке тұлғалардың дебиторлық берешегi</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45.</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w:t>
            </w:r>
            <w:r w:rsidRPr="00CE54B0">
              <w:rPr>
                <w:color w:val="000000"/>
                <w:sz w:val="28"/>
                <w:szCs w:val="28"/>
                <w:lang w:val="en-US"/>
              </w:rPr>
              <w:t>-ке дейiнгi тәуелсiз рейтингi немесе басқа рейтингілік агенттiктердің бiрiнiң осыған ұқсас деңгейдегi рейтингi бар елдердің және тиiстi рейтингілiк бағасы жоқ елдердiң орталық үкiметтерi шығарған мемлекеттiк мәртебесi бар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46.</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-ке дейiнгi тәуелсiз рейтингi немесе басқа рейтингілік агенттiктердің бiрiнiң осыған ұқсас деңгейдегi рейтингi бар елдердің және тиiстi рейтингілiк бағасы жоқ елдердiң жергілікті билік органдары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47.</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w:t>
            </w:r>
            <w:r w:rsidRPr="00CE54B0">
              <w:rPr>
                <w:color w:val="000000"/>
                <w:sz w:val="28"/>
                <w:szCs w:val="28"/>
                <w:lang w:val="en-US"/>
              </w:rPr>
              <w:t>-ке дейiнгi борыштық рейтингi немесе басқа рейтингілік агенттiктердің бiрiнiң осыған ұқсас деңгейдегi рейтингi бар халықаралық қаржы ұйымдары және тиiстi рейтингілiк бағасы жоқ халықаралық қаржы ұйымдары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48.</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агенттiгінiң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А-»</w:t>
            </w:r>
            <w:r w:rsidRPr="00CE54B0">
              <w:rPr>
                <w:color w:val="000000"/>
                <w:sz w:val="28"/>
                <w:szCs w:val="28"/>
                <w:lang w:val="en-US"/>
              </w:rPr>
              <w:t xml:space="preserve"> төмен борыштық рейтингi немесе басқа рейтингілік агенттiктердің бiрiнiң осыған ұқсас деңгейдегi рейтингi бар Қазақстан Республикасының резидент ұйымдары, тиiстi рейтингілiк бағасы жоқ Қазақстан Республикасының резидент ұйымдары және 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BB-»</w:t>
            </w:r>
            <w:r w:rsidRPr="00CE54B0">
              <w:rPr>
                <w:color w:val="000000"/>
                <w:sz w:val="28"/>
                <w:szCs w:val="28"/>
                <w:lang w:val="en-US"/>
              </w:rPr>
              <w:t>-ке дейiнгi борыштық рейтингi немесе басқа рейтингілік агенттiктердің бiрiнiң осыған ұқсас деңгейдегi рейтингі бар Қазақстан Республикасының бейрезидент ұйымдары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lastRenderedPageBreak/>
              <w:t>49.</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Сауда-саттықты ұйымдастырушы баланста ұстап тұратын және Standard &amp; Poor's агенттiгiнің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ВВВ-»</w:t>
            </w:r>
            <w:r w:rsidRPr="00CE54B0">
              <w:rPr>
                <w:color w:val="000000"/>
                <w:sz w:val="28"/>
                <w:szCs w:val="28"/>
                <w:lang w:val="en-US"/>
              </w:rPr>
              <w:t>-ке дейiнгі кредиттік рейтингi немесе басқа рейтингілік агенттiктердің бiрiнiң осыған ұқсас деңгейдегi рейтингi немесе Standard &amp; Poor's агенттiгiнің ұлттық шәкілі бойынша</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kzBBB+»</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kzBBB-»</w:t>
            </w:r>
            <w:r w:rsidRPr="00CE54B0">
              <w:rPr>
                <w:color w:val="000000"/>
                <w:sz w:val="28"/>
                <w:szCs w:val="28"/>
                <w:lang w:val="en-US"/>
              </w:rPr>
              <w:t>-ке дейінгі рейтингілік бағасы немесе басқа рейтингілік агенттіктердің бірінің ұлттық шәкілі бойынша осыған ұқсас деңгейдегі рейтингі бар секьюритилендіру позициялары</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50.</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Төлемдер бойынша есеп айырысулар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51.</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Негiзгi құрал-жабдықтар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52.</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Материалдық қорлар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53.</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Сыйақы және шығыстар сомасын алдын ала төлеу</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trHeight w:val="30"/>
        </w:trPr>
        <w:tc>
          <w:tcPr>
            <w:tcW w:w="9522" w:type="dxa"/>
            <w:gridSpan w:val="6"/>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V топ</w:t>
            </w: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54.</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Сауда-саттықты ұйымдастырушының негiзгi қызметінің мақсаты үшiн сатып алынған және 38 Халықаралық қаржылық есептілік стандарттарына сәйкес келетін лицензиялық бағдарламалық қамтамасыз ету</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55.</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w:t>
            </w:r>
            <w:r w:rsidRPr="00CE54B0">
              <w:rPr>
                <w:color w:val="000000"/>
                <w:sz w:val="28"/>
                <w:szCs w:val="28"/>
                <w:lang w:val="en-US"/>
              </w:rPr>
              <w:t xml:space="preserve"> төмен тәуелсiз рейтингi немесе басқа рейтингілік агенттіктердің бiрiнiң осыған ұқсас деңгейдегi рейтингi бар елдердiң орталық банктерiндегi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56.</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w:t>
            </w:r>
            <w:r w:rsidRPr="00CE54B0">
              <w:rPr>
                <w:color w:val="000000"/>
                <w:sz w:val="28"/>
                <w:szCs w:val="28"/>
                <w:lang w:val="en-US"/>
              </w:rPr>
              <w:t xml:space="preserve"> төмен борыштық рейтингi немесе басқа рейтингілік агенттiктердің бiрiнiң осыған ұқсас деңгейдегi рейтингi бар халықаралық қаржы ұйымдарындағы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57.</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 xml:space="preserve"> төмен борыштық рейтингi немесе басқа рейтингілік агенттiктердің бiрiнiң осыған ұқсас деңгейдегi рейтингi бар Қазақстан Республикасының бейрезидент ұйымдарындағы және тиiстi рейтингілік </w:t>
            </w:r>
            <w:r w:rsidRPr="00CE54B0">
              <w:rPr>
                <w:color w:val="000000"/>
                <w:sz w:val="28"/>
                <w:szCs w:val="28"/>
                <w:lang w:val="en-US"/>
              </w:rPr>
              <w:lastRenderedPageBreak/>
              <w:t>бағасы жоқ Қазақстан Республикасының бейрезидент ұйымдарындағы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58.</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 xml:space="preserve"> төмен борыштық рейтингi немесе басқа рейтингілік агенттiктердің бiрiнiң осыған ұқсас деңгейдегi рейтингi бар Қазақстан Республикасының бейрезидент ұйымдарының және тиiстi рейтингілік бағасы жоқ Қазақстан Республикасының бейрезидент ұйымдарының корреспонденттік шоттарындағы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59.</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Осы қосымшаның ескертуінде көрсетілген шет мемлекеттердің аумағында тіркелген Қазақстан Республикасының бейрезидент ұйымдарындағы салымдар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60.</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Осы қосымшаның ескертуінде көрсетілген шет мемлекеттердің аумағында тіркелген Қазақстан Республикасының бейрезидент ұйымдарының корреспонденттік шоттарындағы ақша</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61.</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 xml:space="preserve"> төмен борыштық рейтингi немесе басқа рейтингілік агенттiктердің бiрiнiң осыған ұқсас деңгейдегi рейтингi бар Қазақстан Республикасының бейрезидент ұйымдарының және тиiстi рейтингілік бағасы жоқ Қазақстан Республикасының бейрезидент ұйымдарының дебиторлық берешегi</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62.</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Осы қосымшаның ескертуінде көрсетілген шет мемлекеттердің аумағында тіркелген Қазақстан Республикасының бейрезидент ұйымдарының дебиторлық берешегі</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63.</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w:t>
            </w:r>
            <w:r w:rsidRPr="00CE54B0">
              <w:rPr>
                <w:color w:val="000000"/>
                <w:sz w:val="28"/>
                <w:szCs w:val="28"/>
                <w:lang w:val="en-US"/>
              </w:rPr>
              <w:t xml:space="preserve"> төмен тәуелсiз рейтингi бар немесе басқа рейтингілік агенттiктердің бiрiнiң осыған ұқсас деңгейдегi рейтингi бар елдердiң орталық үкіметтерi шығарған бағалы </w:t>
            </w:r>
            <w:r w:rsidRPr="00CE54B0">
              <w:rPr>
                <w:color w:val="000000"/>
                <w:sz w:val="28"/>
                <w:szCs w:val="28"/>
                <w:lang w:val="en-US"/>
              </w:rPr>
              <w:lastRenderedPageBreak/>
              <w:t>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64.</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агенттiгiнiң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 xml:space="preserve"> төмен тәуелсiз рейтингi бар немесе басқа рейтингілік агенттiктердің бiрiнiң осыған ұқсас деңгейдегi рейтингi бар елдердiң жергiлiктi билiк органдары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65.</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Standard &amp; Poor's агенттiгінiң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w:t>
            </w:r>
            <w:r w:rsidRPr="00CE54B0">
              <w:rPr>
                <w:color w:val="000000"/>
                <w:sz w:val="28"/>
                <w:szCs w:val="28"/>
                <w:lang w:val="en-US"/>
              </w:rPr>
              <w:t xml:space="preserve"> төмен борыштық рейтингi бар немесе басқа рейтингілік агенттiктердің бiрiнiң осыған ұқсас деңгейдегi рейтингi бар халықаралық қаржы ұйымдары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66.</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 xml:space="preserve"> Standard &amp; Poor's агенттiгінiң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 xml:space="preserve"> төмен борыштық рейтингi бар немесе басқа рейтингілік агенттiктердің бiрiнiң осыған ұқсас деңгейдегi рейтингi бар Қазақстан Республикасының бейрезидент ұйымдары және тиiстi рейтингілік бағасы жоқ Қазақстан Республикасының бейрезидент ұйымдары шығарған бағалы қағаздар </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67.</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Осы қосымшаның ескертуінде көрсетілген шет мемлекеттердің аумағында тіркелген Қазақстан Республикасының бейрезидент ұйымдары шығарған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68.</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Сауда-саттықты ұйымдастырушы баланста ұстап тұратын және Standard &amp; Poor's агенттiгiнің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ВВ-»</w:t>
            </w:r>
            <w:r w:rsidRPr="00CE54B0">
              <w:rPr>
                <w:color w:val="000000"/>
                <w:sz w:val="28"/>
                <w:szCs w:val="28"/>
                <w:lang w:val="en-US"/>
              </w:rPr>
              <w:t>-ке дейiнгі кредиттік рейтингi немесе басқа рейтингілік агенттiктердің бiрiнiң осыған ұқсас деңгейдегi рейтингi немесе Standard &amp; Poor's агенттiгiнің ұлттық шәкілі бойынша</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kzВВ+»</w:t>
            </w:r>
            <w:r w:rsidRPr="00CE54B0">
              <w:rPr>
                <w:color w:val="000000"/>
                <w:sz w:val="28"/>
                <w:szCs w:val="28"/>
                <w:lang w:val="en-US"/>
              </w:rPr>
              <w:t>-тен</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kzВВ-»</w:t>
            </w:r>
            <w:r w:rsidRPr="00CE54B0">
              <w:rPr>
                <w:color w:val="000000"/>
                <w:sz w:val="28"/>
                <w:szCs w:val="28"/>
                <w:lang w:val="en-US"/>
              </w:rPr>
              <w:t xml:space="preserve"> дейінгі рейтингілік бағасы немесе басқа рейтингілік агенттіктердің бірінің ұлттық шәкілі бойынша осыған ұқсас деңгейдегі рейтингі бар секьюритилендіру позициялары</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69.</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 xml:space="preserve">Осы нысанның 51-жолында көрсетілген деңгейден төмен рейтингілік бағасы бар, </w:t>
            </w:r>
            <w:r w:rsidRPr="00CE54B0">
              <w:rPr>
                <w:color w:val="000000"/>
                <w:sz w:val="28"/>
                <w:szCs w:val="28"/>
                <w:lang w:val="en-US"/>
              </w:rPr>
              <w:lastRenderedPageBreak/>
              <w:t>сондай-ақ рейтингілік бағасы жоқ, қор биржасының ресми тізімі</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Негізгі»</w:t>
            </w:r>
            <w:r w:rsidRPr="00CE54B0">
              <w:rPr>
                <w:color w:val="000000"/>
                <w:sz w:val="28"/>
                <w:szCs w:val="28"/>
                <w:lang w:val="en-US"/>
              </w:rPr>
              <w:t xml:space="preserve"> алаңының</w:t>
            </w:r>
            <w:r w:rsidR="003861AA" w:rsidRPr="00CE54B0">
              <w:rPr>
                <w:color w:val="000000"/>
                <w:sz w:val="28"/>
                <w:szCs w:val="28"/>
                <w:lang w:val="en-US"/>
              </w:rPr>
              <w:t xml:space="preserve"> </w:t>
            </w:r>
            <w:r w:rsidR="00412B85" w:rsidRPr="00CE54B0">
              <w:rPr>
                <w:color w:val="000000"/>
                <w:sz w:val="28"/>
                <w:szCs w:val="28"/>
                <w:lang w:val="en-US"/>
              </w:rPr>
              <w:t>«</w:t>
            </w:r>
            <w:r w:rsidR="00F7540E" w:rsidRPr="00CE54B0">
              <w:rPr>
                <w:color w:val="000000"/>
                <w:sz w:val="28"/>
                <w:szCs w:val="28"/>
                <w:lang w:val="en-US"/>
              </w:rPr>
              <w:t>борыштық бағалы қағаздар»</w:t>
            </w:r>
            <w:r w:rsidRPr="00CE54B0">
              <w:rPr>
                <w:color w:val="000000"/>
                <w:sz w:val="28"/>
                <w:szCs w:val="28"/>
                <w:lang w:val="en-US"/>
              </w:rPr>
              <w:t xml:space="preserve"> секторына енгізілген мемлекеттік емес борыштық бағалы қағаздар</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70.</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Қазақстан Республикасының және басқа мемлекеттердің заңнамасына сәйкес шығарылған, мынадай талаптарға сәйкес келетін Қазақстан Республикасы ұйымдарының мемлекеттік емес борыштық бағалы қағаздары:</w:t>
            </w:r>
          </w:p>
          <w:p w:rsidR="00125F49" w:rsidRPr="00CE54B0" w:rsidRDefault="0031279F">
            <w:pPr>
              <w:widowControl w:val="0"/>
              <w:rPr>
                <w:color w:val="000000"/>
                <w:sz w:val="28"/>
                <w:szCs w:val="28"/>
                <w:lang w:val="en-US"/>
              </w:rPr>
            </w:pPr>
            <w:r w:rsidRPr="00CE54B0">
              <w:rPr>
                <w:color w:val="000000"/>
                <w:sz w:val="28"/>
                <w:szCs w:val="28"/>
                <w:lang w:val="en-US"/>
              </w:rPr>
              <w:t>1) борыштық бағалы қағаздар эмитенті қаржылық есептілікті ҚЕХС немесе АҚШ ҚЕС сәйкес жасайды;</w:t>
            </w:r>
          </w:p>
          <w:p w:rsidR="00125F49" w:rsidRPr="00CE54B0" w:rsidRDefault="0031279F">
            <w:pPr>
              <w:widowControl w:val="0"/>
              <w:rPr>
                <w:color w:val="000000"/>
                <w:sz w:val="28"/>
                <w:szCs w:val="28"/>
                <w:lang w:val="en-US"/>
              </w:rPr>
            </w:pPr>
            <w:r w:rsidRPr="00CE54B0">
              <w:rPr>
                <w:color w:val="000000"/>
                <w:sz w:val="28"/>
                <w:szCs w:val="28"/>
                <w:lang w:val="en-US"/>
              </w:rPr>
              <w:t>2) осы жолдың 1) тармақшысының талаптарына сәйкес жасалған борыштық бағалы қағаздар эмитентінің қаржылық есептілігінің аудитін қор биржасымен танылатын аудиторлық ұйымдар тізбесіне кіретін аудиторлық ұйымдардың бірі жүргізеді;</w:t>
            </w:r>
          </w:p>
          <w:p w:rsidR="00125F49" w:rsidRPr="00CE54B0" w:rsidRDefault="0031279F">
            <w:pPr>
              <w:widowControl w:val="0"/>
              <w:rPr>
                <w:color w:val="000000"/>
                <w:sz w:val="28"/>
                <w:szCs w:val="28"/>
                <w:lang w:val="en-US"/>
              </w:rPr>
            </w:pPr>
            <w:r w:rsidRPr="00CE54B0">
              <w:rPr>
                <w:color w:val="000000"/>
                <w:sz w:val="28"/>
                <w:szCs w:val="28"/>
                <w:lang w:val="en-US"/>
              </w:rPr>
              <w:t xml:space="preserve"> 3) борыштық бағалы қағаздар эмитенті аудиторлық есеппен расталған, қор биржасының ішкі құжаттарымен белгіленген кезеңдердегі эмитенттің қаржылық есептілігін немесе аралық қаржылық ақпаратқа шолу жасау бойынша аудитордың есебін (эмитенттің аралық қаржылық есептілігінің толық топтамасын) ұсынған; </w:t>
            </w:r>
          </w:p>
          <w:p w:rsidR="00125F49" w:rsidRPr="00CE54B0" w:rsidRDefault="0031279F">
            <w:pPr>
              <w:widowControl w:val="0"/>
              <w:rPr>
                <w:color w:val="000000"/>
                <w:sz w:val="28"/>
                <w:szCs w:val="28"/>
                <w:lang w:val="en-US"/>
              </w:rPr>
            </w:pPr>
            <w:r w:rsidRPr="00CE54B0">
              <w:rPr>
                <w:color w:val="000000"/>
                <w:sz w:val="28"/>
                <w:szCs w:val="28"/>
                <w:lang w:val="en-US"/>
              </w:rPr>
              <w:t>4) борыштық бағалы қағаздар эмитенті акционерлерінің жалпы жиналысында бекітілген корпоративтік басқару кодексінің болуы;</w:t>
            </w:r>
          </w:p>
          <w:p w:rsidR="00125F49" w:rsidRPr="00CE54B0" w:rsidRDefault="0031279F">
            <w:pPr>
              <w:widowControl w:val="0"/>
              <w:rPr>
                <w:color w:val="000000"/>
                <w:sz w:val="28"/>
                <w:szCs w:val="28"/>
                <w:lang w:val="en-US"/>
              </w:rPr>
            </w:pPr>
            <w:r w:rsidRPr="00CE54B0">
              <w:rPr>
                <w:color w:val="000000"/>
                <w:sz w:val="28"/>
                <w:szCs w:val="28"/>
                <w:lang w:val="en-US"/>
              </w:rPr>
              <w:t>5) борыштық бағалы қағаздар эмитентінің құрылтай құжаттарында және (немесе) бағалы қағаздар шығарылымының проспектісінде бағалы қағаздардың меншік иелерінің оларды иеліктен шығару (тапсыру) құқықтарына нұқсан келтіретін немесе шектейтін нормалар болмайды</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71.</w:t>
            </w: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Басқа қаржы құралдары</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100</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r w:rsidR="00125F49" w:rsidRPr="00CE54B0" w:rsidTr="0031279F">
        <w:trPr>
          <w:gridAfter w:val="1"/>
          <w:wAfter w:w="30" w:type="dxa"/>
          <w:trHeight w:val="30"/>
        </w:trPr>
        <w:tc>
          <w:tcPr>
            <w:tcW w:w="421" w:type="dxa"/>
            <w:tcMar>
              <w:top w:w="15" w:type="dxa"/>
              <w:left w:w="15" w:type="dxa"/>
              <w:bottom w:w="15" w:type="dxa"/>
              <w:right w:w="15" w:type="dxa"/>
            </w:tcMar>
            <w:vAlign w:val="center"/>
          </w:tcPr>
          <w:p w:rsidR="00125F49" w:rsidRPr="00CE54B0" w:rsidRDefault="00125F49">
            <w:pPr>
              <w:widowControl w:val="0"/>
              <w:rPr>
                <w:color w:val="000000"/>
                <w:sz w:val="28"/>
                <w:szCs w:val="28"/>
                <w:lang w:val="en-US"/>
              </w:rPr>
            </w:pPr>
          </w:p>
        </w:tc>
        <w:tc>
          <w:tcPr>
            <w:tcW w:w="5103" w:type="dxa"/>
            <w:tcMar>
              <w:top w:w="15" w:type="dxa"/>
              <w:left w:w="15" w:type="dxa"/>
              <w:bottom w:w="15" w:type="dxa"/>
              <w:right w:w="15" w:type="dxa"/>
            </w:tcMar>
            <w:vAlign w:val="center"/>
          </w:tcPr>
          <w:p w:rsidR="00125F49" w:rsidRPr="00CE54B0" w:rsidRDefault="0031279F">
            <w:pPr>
              <w:widowControl w:val="0"/>
              <w:rPr>
                <w:color w:val="000000"/>
                <w:sz w:val="28"/>
                <w:szCs w:val="28"/>
                <w:lang w:val="en-US"/>
              </w:rPr>
            </w:pPr>
            <w:r w:rsidRPr="00CE54B0">
              <w:rPr>
                <w:color w:val="000000"/>
                <w:sz w:val="28"/>
                <w:szCs w:val="28"/>
                <w:lang w:val="en-US"/>
              </w:rPr>
              <w:t>Барлығы:</w:t>
            </w:r>
          </w:p>
        </w:tc>
        <w:tc>
          <w:tcPr>
            <w:tcW w:w="992"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c>
          <w:tcPr>
            <w:tcW w:w="1417" w:type="dxa"/>
            <w:tcMar>
              <w:top w:w="15" w:type="dxa"/>
              <w:left w:w="15" w:type="dxa"/>
              <w:bottom w:w="15" w:type="dxa"/>
              <w:right w:w="15" w:type="dxa"/>
            </w:tcMar>
            <w:vAlign w:val="center"/>
          </w:tcPr>
          <w:p w:rsidR="00125F49" w:rsidRPr="00CE54B0" w:rsidRDefault="0031279F">
            <w:pPr>
              <w:widowControl w:val="0"/>
              <w:jc w:val="center"/>
              <w:rPr>
                <w:color w:val="000000"/>
                <w:sz w:val="28"/>
                <w:szCs w:val="28"/>
                <w:lang w:val="en-US"/>
              </w:rPr>
            </w:pPr>
            <w:r w:rsidRPr="00CE54B0">
              <w:rPr>
                <w:color w:val="000000"/>
                <w:sz w:val="28"/>
                <w:szCs w:val="28"/>
                <w:lang w:val="en-US"/>
              </w:rPr>
              <w:t>x</w:t>
            </w:r>
          </w:p>
        </w:tc>
        <w:tc>
          <w:tcPr>
            <w:tcW w:w="1559" w:type="dxa"/>
            <w:tcMar>
              <w:top w:w="15" w:type="dxa"/>
              <w:left w:w="15" w:type="dxa"/>
              <w:bottom w:w="15" w:type="dxa"/>
              <w:right w:w="15" w:type="dxa"/>
            </w:tcMar>
            <w:vAlign w:val="center"/>
          </w:tcPr>
          <w:p w:rsidR="00125F49" w:rsidRPr="00CE54B0" w:rsidRDefault="00125F49">
            <w:pPr>
              <w:widowControl w:val="0"/>
              <w:jc w:val="center"/>
              <w:rPr>
                <w:color w:val="000000"/>
                <w:sz w:val="28"/>
                <w:szCs w:val="28"/>
                <w:lang w:val="en-US"/>
              </w:rPr>
            </w:pPr>
          </w:p>
        </w:tc>
      </w:tr>
    </w:tbl>
    <w:p w:rsidR="00125F49" w:rsidRPr="00CE54B0" w:rsidRDefault="00125F49">
      <w:pPr>
        <w:pStyle w:val="af1"/>
        <w:widowControl w:val="0"/>
        <w:tabs>
          <w:tab w:val="left" w:pos="1134"/>
        </w:tabs>
        <w:spacing w:after="0" w:line="240" w:lineRule="auto"/>
        <w:ind w:left="0" w:firstLine="709"/>
        <w:jc w:val="both"/>
        <w:rPr>
          <w:rFonts w:ascii="Times New Roman" w:hAnsi="Times New Roman" w:cs="Times New Roman"/>
          <w:sz w:val="28"/>
          <w:szCs w:val="28"/>
          <w:lang w:val="en-US"/>
        </w:rPr>
      </w:pPr>
    </w:p>
    <w:p w:rsidR="00125F49" w:rsidRPr="00CE54B0" w:rsidRDefault="0031279F">
      <w:pPr>
        <w:widowControl w:val="0"/>
        <w:jc w:val="both"/>
        <w:rPr>
          <w:sz w:val="28"/>
          <w:szCs w:val="28"/>
          <w:lang w:val="en-US" w:eastAsia="en-US"/>
        </w:rPr>
      </w:pPr>
      <w:r w:rsidRPr="00CE54B0">
        <w:rPr>
          <w:sz w:val="28"/>
          <w:szCs w:val="28"/>
          <w:lang w:eastAsia="en-US"/>
        </w:rPr>
        <w:t>Б</w:t>
      </w:r>
      <w:r w:rsidRPr="00CE54B0">
        <w:rPr>
          <w:sz w:val="28"/>
          <w:szCs w:val="28"/>
          <w:lang w:val="en-US" w:eastAsia="en-US"/>
        </w:rPr>
        <w:t>i</w:t>
      </w:r>
      <w:r w:rsidRPr="00CE54B0">
        <w:rPr>
          <w:sz w:val="28"/>
          <w:szCs w:val="28"/>
          <w:lang w:eastAsia="en-US"/>
        </w:rPr>
        <w:t>р</w:t>
      </w:r>
      <w:r w:rsidRPr="00CE54B0">
        <w:rPr>
          <w:sz w:val="28"/>
          <w:szCs w:val="28"/>
          <w:lang w:val="en-US" w:eastAsia="en-US"/>
        </w:rPr>
        <w:t>i</w:t>
      </w:r>
      <w:r w:rsidRPr="00CE54B0">
        <w:rPr>
          <w:sz w:val="28"/>
          <w:szCs w:val="28"/>
          <w:lang w:eastAsia="en-US"/>
        </w:rPr>
        <w:t>нш</w:t>
      </w:r>
      <w:r w:rsidRPr="00CE54B0">
        <w:rPr>
          <w:sz w:val="28"/>
          <w:szCs w:val="28"/>
          <w:lang w:val="en-US" w:eastAsia="en-US"/>
        </w:rPr>
        <w:t xml:space="preserve">i </w:t>
      </w:r>
      <w:r w:rsidRPr="00CE54B0">
        <w:rPr>
          <w:sz w:val="28"/>
          <w:szCs w:val="28"/>
          <w:lang w:eastAsia="en-US"/>
        </w:rPr>
        <w:t>басшы</w:t>
      </w:r>
      <w:r w:rsidRPr="00CE54B0">
        <w:rPr>
          <w:sz w:val="28"/>
          <w:szCs w:val="28"/>
          <w:lang w:val="en-US" w:eastAsia="en-US"/>
        </w:rPr>
        <w:t xml:space="preserve"> </w:t>
      </w:r>
      <w:r w:rsidRPr="00CE54B0">
        <w:rPr>
          <w:sz w:val="28"/>
          <w:szCs w:val="28"/>
          <w:lang w:eastAsia="en-US"/>
        </w:rPr>
        <w:t>немесе</w:t>
      </w:r>
      <w:r w:rsidRPr="00CE54B0">
        <w:rPr>
          <w:sz w:val="28"/>
          <w:szCs w:val="28"/>
          <w:lang w:val="en-US" w:eastAsia="en-US"/>
        </w:rPr>
        <w:t xml:space="preserve"> </w:t>
      </w:r>
      <w:r w:rsidRPr="00CE54B0">
        <w:rPr>
          <w:sz w:val="28"/>
          <w:szCs w:val="28"/>
          <w:lang w:eastAsia="en-US"/>
        </w:rPr>
        <w:t>есепке</w:t>
      </w:r>
      <w:r w:rsidRPr="00CE54B0">
        <w:rPr>
          <w:sz w:val="28"/>
          <w:szCs w:val="28"/>
          <w:lang w:val="en-US" w:eastAsia="en-US"/>
        </w:rPr>
        <w:t xml:space="preserve"> </w:t>
      </w:r>
      <w:r w:rsidRPr="00CE54B0">
        <w:rPr>
          <w:sz w:val="28"/>
          <w:szCs w:val="28"/>
          <w:lang w:eastAsia="en-US"/>
        </w:rPr>
        <w:t>қол</w:t>
      </w:r>
      <w:r w:rsidRPr="00CE54B0">
        <w:rPr>
          <w:sz w:val="28"/>
          <w:szCs w:val="28"/>
          <w:lang w:val="en-US" w:eastAsia="en-US"/>
        </w:rPr>
        <w:t xml:space="preserve"> </w:t>
      </w:r>
      <w:r w:rsidRPr="00CE54B0">
        <w:rPr>
          <w:sz w:val="28"/>
          <w:szCs w:val="28"/>
          <w:lang w:eastAsia="en-US"/>
        </w:rPr>
        <w:t>қоюға</w:t>
      </w:r>
      <w:r w:rsidRPr="00CE54B0">
        <w:rPr>
          <w:sz w:val="28"/>
          <w:szCs w:val="28"/>
          <w:lang w:val="en-US" w:eastAsia="en-US"/>
        </w:rPr>
        <w:t xml:space="preserve"> </w:t>
      </w:r>
      <w:r w:rsidRPr="00CE54B0">
        <w:rPr>
          <w:sz w:val="28"/>
          <w:szCs w:val="28"/>
          <w:lang w:eastAsia="en-US"/>
        </w:rPr>
        <w:t>уәкілетті</w:t>
      </w:r>
      <w:r w:rsidRPr="00CE54B0">
        <w:rPr>
          <w:sz w:val="28"/>
          <w:szCs w:val="28"/>
          <w:lang w:val="en-US" w:eastAsia="en-US"/>
        </w:rPr>
        <w:t xml:space="preserve"> </w:t>
      </w:r>
      <w:r w:rsidRPr="00CE54B0">
        <w:rPr>
          <w:sz w:val="28"/>
          <w:szCs w:val="28"/>
          <w:lang w:eastAsia="en-US"/>
        </w:rPr>
        <w:t>тұлға</w:t>
      </w:r>
    </w:p>
    <w:p w:rsidR="00125F49" w:rsidRPr="00CE54B0" w:rsidRDefault="0031279F">
      <w:pPr>
        <w:widowControl w:val="0"/>
        <w:jc w:val="both"/>
        <w:rPr>
          <w:sz w:val="28"/>
          <w:szCs w:val="28"/>
          <w:lang w:val="en-US" w:eastAsia="en-US"/>
        </w:rPr>
      </w:pPr>
      <w:r w:rsidRPr="00CE54B0">
        <w:rPr>
          <w:sz w:val="28"/>
          <w:szCs w:val="28"/>
          <w:lang w:val="en-US" w:eastAsia="en-US"/>
        </w:rPr>
        <w:t>___________________________________________ _________________________</w:t>
      </w:r>
    </w:p>
    <w:p w:rsidR="00125F49" w:rsidRPr="00CE54B0" w:rsidRDefault="0031279F">
      <w:pPr>
        <w:widowControl w:val="0"/>
        <w:jc w:val="both"/>
        <w:rPr>
          <w:sz w:val="28"/>
          <w:szCs w:val="28"/>
          <w:lang w:val="en-US" w:eastAsia="en-US"/>
        </w:rPr>
      </w:pPr>
      <w:r w:rsidRPr="00CE54B0">
        <w:rPr>
          <w:sz w:val="28"/>
          <w:szCs w:val="28"/>
          <w:lang w:val="en-US" w:eastAsia="en-US"/>
        </w:rPr>
        <w:t>(</w:t>
      </w:r>
      <w:r w:rsidRPr="00CE54B0">
        <w:rPr>
          <w:sz w:val="28"/>
          <w:szCs w:val="28"/>
          <w:lang w:eastAsia="en-US"/>
        </w:rPr>
        <w:t>тег</w:t>
      </w:r>
      <w:r w:rsidRPr="00CE54B0">
        <w:rPr>
          <w:sz w:val="28"/>
          <w:szCs w:val="28"/>
          <w:lang w:val="en-US" w:eastAsia="en-US"/>
        </w:rPr>
        <w:t xml:space="preserve">i, </w:t>
      </w:r>
      <w:r w:rsidRPr="00CE54B0">
        <w:rPr>
          <w:sz w:val="28"/>
          <w:szCs w:val="28"/>
          <w:lang w:eastAsia="en-US"/>
        </w:rPr>
        <w:t>аты</w:t>
      </w:r>
      <w:r w:rsidRPr="00CE54B0">
        <w:rPr>
          <w:sz w:val="28"/>
          <w:szCs w:val="28"/>
          <w:lang w:val="en-US" w:eastAsia="en-US"/>
        </w:rPr>
        <w:t xml:space="preserve">, </w:t>
      </w:r>
      <w:r w:rsidRPr="00CE54B0">
        <w:rPr>
          <w:sz w:val="28"/>
          <w:szCs w:val="28"/>
          <w:lang w:eastAsia="en-US"/>
        </w:rPr>
        <w:t>әкесінің</w:t>
      </w:r>
      <w:r w:rsidRPr="00CE54B0">
        <w:rPr>
          <w:sz w:val="28"/>
          <w:szCs w:val="28"/>
          <w:lang w:val="en-US" w:eastAsia="en-US"/>
        </w:rPr>
        <w:t xml:space="preserve"> </w:t>
      </w:r>
      <w:r w:rsidRPr="00CE54B0">
        <w:rPr>
          <w:sz w:val="28"/>
          <w:szCs w:val="28"/>
          <w:lang w:eastAsia="en-US"/>
        </w:rPr>
        <w:t>аты</w:t>
      </w:r>
      <w:r w:rsidRPr="00CE54B0">
        <w:rPr>
          <w:sz w:val="28"/>
          <w:szCs w:val="28"/>
          <w:lang w:val="en-US" w:eastAsia="en-US"/>
        </w:rPr>
        <w:t xml:space="preserve"> (</w:t>
      </w:r>
      <w:r w:rsidRPr="00CE54B0">
        <w:rPr>
          <w:sz w:val="28"/>
          <w:szCs w:val="28"/>
          <w:lang w:eastAsia="en-US"/>
        </w:rPr>
        <w:t>ол</w:t>
      </w:r>
      <w:r w:rsidRPr="00CE54B0">
        <w:rPr>
          <w:sz w:val="28"/>
          <w:szCs w:val="28"/>
          <w:lang w:val="en-US" w:eastAsia="en-US"/>
        </w:rPr>
        <w:t xml:space="preserve"> </w:t>
      </w:r>
      <w:r w:rsidRPr="00CE54B0">
        <w:rPr>
          <w:sz w:val="28"/>
          <w:szCs w:val="28"/>
          <w:lang w:eastAsia="en-US"/>
        </w:rPr>
        <w:t>б</w:t>
      </w:r>
      <w:r w:rsidR="00D22174" w:rsidRPr="00CE54B0">
        <w:rPr>
          <w:sz w:val="28"/>
          <w:szCs w:val="28"/>
          <w:lang w:val="kk-KZ" w:eastAsia="en-US"/>
        </w:rPr>
        <w:t>олған жағдайда</w:t>
      </w:r>
      <w:r w:rsidRPr="00CE54B0">
        <w:rPr>
          <w:sz w:val="28"/>
          <w:szCs w:val="28"/>
          <w:lang w:val="en-US" w:eastAsia="en-US"/>
        </w:rPr>
        <w:t>)) (</w:t>
      </w:r>
      <w:r w:rsidRPr="00CE54B0">
        <w:rPr>
          <w:sz w:val="28"/>
          <w:szCs w:val="28"/>
          <w:lang w:eastAsia="en-US"/>
        </w:rPr>
        <w:t>қолы</w:t>
      </w:r>
      <w:r w:rsidRPr="00CE54B0">
        <w:rPr>
          <w:sz w:val="28"/>
          <w:szCs w:val="28"/>
          <w:lang w:val="en-US" w:eastAsia="en-US"/>
        </w:rPr>
        <w:t>)</w:t>
      </w:r>
    </w:p>
    <w:p w:rsidR="00125F49" w:rsidRPr="00CE54B0" w:rsidRDefault="0031279F">
      <w:pPr>
        <w:widowControl w:val="0"/>
        <w:jc w:val="both"/>
        <w:rPr>
          <w:sz w:val="28"/>
          <w:szCs w:val="28"/>
          <w:lang w:val="en-US" w:eastAsia="en-US"/>
        </w:rPr>
      </w:pPr>
      <w:r w:rsidRPr="00CE54B0">
        <w:rPr>
          <w:sz w:val="28"/>
          <w:szCs w:val="28"/>
          <w:lang w:eastAsia="en-US"/>
        </w:rPr>
        <w:t>Бас</w:t>
      </w:r>
      <w:r w:rsidRPr="00CE54B0">
        <w:rPr>
          <w:sz w:val="28"/>
          <w:szCs w:val="28"/>
          <w:lang w:val="en-US" w:eastAsia="en-US"/>
        </w:rPr>
        <w:t xml:space="preserve"> </w:t>
      </w:r>
      <w:r w:rsidRPr="00CE54B0">
        <w:rPr>
          <w:sz w:val="28"/>
          <w:szCs w:val="28"/>
          <w:lang w:eastAsia="en-US"/>
        </w:rPr>
        <w:t>бухгалтер</w:t>
      </w:r>
      <w:r w:rsidRPr="00CE54B0">
        <w:rPr>
          <w:sz w:val="28"/>
          <w:szCs w:val="28"/>
          <w:lang w:val="en-US" w:eastAsia="en-US"/>
        </w:rPr>
        <w:t xml:space="preserve"> _______________________________ _______________________</w:t>
      </w:r>
    </w:p>
    <w:p w:rsidR="00125F49" w:rsidRPr="00CE54B0" w:rsidRDefault="0031279F">
      <w:pPr>
        <w:widowControl w:val="0"/>
        <w:jc w:val="both"/>
        <w:rPr>
          <w:sz w:val="28"/>
          <w:szCs w:val="28"/>
          <w:lang w:val="en-US" w:eastAsia="en-US"/>
        </w:rPr>
      </w:pPr>
      <w:r w:rsidRPr="00CE54B0">
        <w:rPr>
          <w:sz w:val="28"/>
          <w:szCs w:val="28"/>
          <w:lang w:val="en-US" w:eastAsia="en-US"/>
        </w:rPr>
        <w:t xml:space="preserve"> (</w:t>
      </w:r>
      <w:r w:rsidRPr="00CE54B0">
        <w:rPr>
          <w:sz w:val="28"/>
          <w:szCs w:val="28"/>
          <w:lang w:eastAsia="en-US"/>
        </w:rPr>
        <w:t>тег</w:t>
      </w:r>
      <w:r w:rsidRPr="00CE54B0">
        <w:rPr>
          <w:sz w:val="28"/>
          <w:szCs w:val="28"/>
          <w:lang w:val="en-US" w:eastAsia="en-US"/>
        </w:rPr>
        <w:t xml:space="preserve">i, </w:t>
      </w:r>
      <w:r w:rsidRPr="00CE54B0">
        <w:rPr>
          <w:sz w:val="28"/>
          <w:szCs w:val="28"/>
          <w:lang w:eastAsia="en-US"/>
        </w:rPr>
        <w:t>аты</w:t>
      </w:r>
      <w:r w:rsidRPr="00CE54B0">
        <w:rPr>
          <w:sz w:val="28"/>
          <w:szCs w:val="28"/>
          <w:lang w:val="en-US" w:eastAsia="en-US"/>
        </w:rPr>
        <w:t xml:space="preserve">, </w:t>
      </w:r>
      <w:r w:rsidRPr="00CE54B0">
        <w:rPr>
          <w:sz w:val="28"/>
          <w:szCs w:val="28"/>
          <w:lang w:eastAsia="en-US"/>
        </w:rPr>
        <w:t>әкесінің</w:t>
      </w:r>
      <w:r w:rsidRPr="00CE54B0">
        <w:rPr>
          <w:sz w:val="28"/>
          <w:szCs w:val="28"/>
          <w:lang w:val="en-US" w:eastAsia="en-US"/>
        </w:rPr>
        <w:t xml:space="preserve"> </w:t>
      </w:r>
      <w:r w:rsidRPr="00CE54B0">
        <w:rPr>
          <w:sz w:val="28"/>
          <w:szCs w:val="28"/>
          <w:lang w:eastAsia="en-US"/>
        </w:rPr>
        <w:t>аты</w:t>
      </w:r>
      <w:r w:rsidRPr="00CE54B0">
        <w:rPr>
          <w:sz w:val="28"/>
          <w:szCs w:val="28"/>
          <w:lang w:val="en-US" w:eastAsia="en-US"/>
        </w:rPr>
        <w:t xml:space="preserve"> (</w:t>
      </w:r>
      <w:r w:rsidRPr="00CE54B0">
        <w:rPr>
          <w:sz w:val="28"/>
          <w:szCs w:val="28"/>
          <w:lang w:eastAsia="en-US"/>
        </w:rPr>
        <w:t>ол</w:t>
      </w:r>
      <w:r w:rsidRPr="00CE54B0">
        <w:rPr>
          <w:sz w:val="28"/>
          <w:szCs w:val="28"/>
          <w:lang w:val="en-US" w:eastAsia="en-US"/>
        </w:rPr>
        <w:t xml:space="preserve"> </w:t>
      </w:r>
      <w:r w:rsidRPr="00CE54B0">
        <w:rPr>
          <w:sz w:val="28"/>
          <w:szCs w:val="28"/>
          <w:lang w:eastAsia="en-US"/>
        </w:rPr>
        <w:t>б</w:t>
      </w:r>
      <w:r w:rsidR="00D22174" w:rsidRPr="00CE54B0">
        <w:rPr>
          <w:sz w:val="28"/>
          <w:szCs w:val="28"/>
          <w:lang w:val="kk-KZ" w:eastAsia="en-US"/>
        </w:rPr>
        <w:t>олған жағдайда</w:t>
      </w:r>
      <w:r w:rsidRPr="00CE54B0">
        <w:rPr>
          <w:sz w:val="28"/>
          <w:szCs w:val="28"/>
          <w:lang w:val="en-US" w:eastAsia="en-US"/>
        </w:rPr>
        <w:t>)) (</w:t>
      </w:r>
      <w:r w:rsidRPr="00CE54B0">
        <w:rPr>
          <w:sz w:val="28"/>
          <w:szCs w:val="28"/>
          <w:lang w:eastAsia="en-US"/>
        </w:rPr>
        <w:t>қолы</w:t>
      </w:r>
      <w:r w:rsidRPr="00CE54B0">
        <w:rPr>
          <w:sz w:val="28"/>
          <w:szCs w:val="28"/>
          <w:lang w:val="en-US" w:eastAsia="en-US"/>
        </w:rPr>
        <w:t>)</w:t>
      </w:r>
    </w:p>
    <w:p w:rsidR="00125F49" w:rsidRPr="00CE54B0" w:rsidRDefault="0031279F">
      <w:pPr>
        <w:widowControl w:val="0"/>
        <w:jc w:val="both"/>
        <w:rPr>
          <w:sz w:val="28"/>
          <w:szCs w:val="28"/>
          <w:lang w:val="en-US" w:eastAsia="en-US"/>
        </w:rPr>
      </w:pPr>
      <w:r w:rsidRPr="00CE54B0">
        <w:rPr>
          <w:sz w:val="28"/>
          <w:szCs w:val="28"/>
          <w:lang w:eastAsia="en-US"/>
        </w:rPr>
        <w:t>Орындаушы</w:t>
      </w:r>
      <w:r w:rsidRPr="00CE54B0">
        <w:rPr>
          <w:sz w:val="28"/>
          <w:szCs w:val="28"/>
          <w:lang w:val="en-US" w:eastAsia="en-US"/>
        </w:rPr>
        <w:t>: _______________________________ ______ __________________</w:t>
      </w:r>
    </w:p>
    <w:p w:rsidR="00125F49" w:rsidRPr="00CE54B0" w:rsidRDefault="0031279F">
      <w:pPr>
        <w:widowControl w:val="0"/>
        <w:jc w:val="both"/>
        <w:rPr>
          <w:sz w:val="28"/>
          <w:szCs w:val="28"/>
          <w:lang w:val="en-US" w:eastAsia="en-US"/>
        </w:rPr>
      </w:pPr>
      <w:r w:rsidRPr="00CE54B0">
        <w:rPr>
          <w:sz w:val="28"/>
          <w:szCs w:val="28"/>
          <w:lang w:val="en-US" w:eastAsia="en-US"/>
        </w:rPr>
        <w:t>(</w:t>
      </w:r>
      <w:r w:rsidRPr="00CE54B0">
        <w:rPr>
          <w:sz w:val="28"/>
          <w:szCs w:val="28"/>
          <w:lang w:eastAsia="en-US"/>
        </w:rPr>
        <w:t>тег</w:t>
      </w:r>
      <w:r w:rsidRPr="00CE54B0">
        <w:rPr>
          <w:sz w:val="28"/>
          <w:szCs w:val="28"/>
          <w:lang w:val="en-US" w:eastAsia="en-US"/>
        </w:rPr>
        <w:t xml:space="preserve">i, </w:t>
      </w:r>
      <w:r w:rsidRPr="00CE54B0">
        <w:rPr>
          <w:sz w:val="28"/>
          <w:szCs w:val="28"/>
          <w:lang w:eastAsia="en-US"/>
        </w:rPr>
        <w:t>аты</w:t>
      </w:r>
      <w:r w:rsidRPr="00CE54B0">
        <w:rPr>
          <w:sz w:val="28"/>
          <w:szCs w:val="28"/>
          <w:lang w:val="en-US" w:eastAsia="en-US"/>
        </w:rPr>
        <w:t xml:space="preserve">, </w:t>
      </w:r>
      <w:r w:rsidRPr="00CE54B0">
        <w:rPr>
          <w:sz w:val="28"/>
          <w:szCs w:val="28"/>
          <w:lang w:eastAsia="en-US"/>
        </w:rPr>
        <w:t>әкесінің</w:t>
      </w:r>
      <w:r w:rsidRPr="00CE54B0">
        <w:rPr>
          <w:sz w:val="28"/>
          <w:szCs w:val="28"/>
          <w:lang w:val="en-US" w:eastAsia="en-US"/>
        </w:rPr>
        <w:t xml:space="preserve"> </w:t>
      </w:r>
      <w:r w:rsidRPr="00CE54B0">
        <w:rPr>
          <w:sz w:val="28"/>
          <w:szCs w:val="28"/>
          <w:lang w:eastAsia="en-US"/>
        </w:rPr>
        <w:t>аты</w:t>
      </w:r>
      <w:r w:rsidRPr="00CE54B0">
        <w:rPr>
          <w:sz w:val="28"/>
          <w:szCs w:val="28"/>
          <w:lang w:val="en-US" w:eastAsia="en-US"/>
        </w:rPr>
        <w:t xml:space="preserve"> (</w:t>
      </w:r>
      <w:r w:rsidRPr="00CE54B0">
        <w:rPr>
          <w:sz w:val="28"/>
          <w:szCs w:val="28"/>
          <w:lang w:eastAsia="en-US"/>
        </w:rPr>
        <w:t>ол</w:t>
      </w:r>
      <w:r w:rsidRPr="00CE54B0">
        <w:rPr>
          <w:sz w:val="28"/>
          <w:szCs w:val="28"/>
          <w:lang w:val="en-US" w:eastAsia="en-US"/>
        </w:rPr>
        <w:t xml:space="preserve"> </w:t>
      </w:r>
      <w:r w:rsidRPr="00CE54B0">
        <w:rPr>
          <w:sz w:val="28"/>
          <w:szCs w:val="28"/>
          <w:lang w:eastAsia="en-US"/>
        </w:rPr>
        <w:t>б</w:t>
      </w:r>
      <w:r w:rsidR="00D22174" w:rsidRPr="00CE54B0">
        <w:rPr>
          <w:sz w:val="28"/>
          <w:szCs w:val="28"/>
          <w:lang w:val="kk-KZ" w:eastAsia="en-US"/>
        </w:rPr>
        <w:t>олған жағдайда</w:t>
      </w:r>
      <w:r w:rsidRPr="00CE54B0">
        <w:rPr>
          <w:sz w:val="28"/>
          <w:szCs w:val="28"/>
          <w:lang w:val="en-US" w:eastAsia="en-US"/>
        </w:rPr>
        <w:t>)) (</w:t>
      </w:r>
      <w:r w:rsidRPr="00CE54B0">
        <w:rPr>
          <w:sz w:val="28"/>
          <w:szCs w:val="28"/>
          <w:lang w:eastAsia="en-US"/>
        </w:rPr>
        <w:t>қолы</w:t>
      </w:r>
      <w:r w:rsidRPr="00CE54B0">
        <w:rPr>
          <w:sz w:val="28"/>
          <w:szCs w:val="28"/>
          <w:lang w:val="en-US" w:eastAsia="en-US"/>
        </w:rPr>
        <w:t>) (</w:t>
      </w:r>
      <w:r w:rsidRPr="00CE54B0">
        <w:rPr>
          <w:sz w:val="28"/>
          <w:szCs w:val="28"/>
          <w:lang w:eastAsia="en-US"/>
        </w:rPr>
        <w:t>телефон</w:t>
      </w:r>
      <w:r w:rsidRPr="00CE54B0">
        <w:rPr>
          <w:sz w:val="28"/>
          <w:szCs w:val="28"/>
          <w:lang w:val="en-US" w:eastAsia="en-US"/>
        </w:rPr>
        <w:t xml:space="preserve"> </w:t>
      </w:r>
      <w:r w:rsidRPr="00CE54B0">
        <w:rPr>
          <w:sz w:val="28"/>
          <w:szCs w:val="28"/>
          <w:lang w:eastAsia="en-US"/>
        </w:rPr>
        <w:t>нөм</w:t>
      </w:r>
      <w:r w:rsidRPr="00CE54B0">
        <w:rPr>
          <w:sz w:val="28"/>
          <w:szCs w:val="28"/>
          <w:lang w:val="en-US" w:eastAsia="en-US"/>
        </w:rPr>
        <w:t>i</w:t>
      </w:r>
      <w:r w:rsidRPr="00CE54B0">
        <w:rPr>
          <w:sz w:val="28"/>
          <w:szCs w:val="28"/>
          <w:lang w:eastAsia="en-US"/>
        </w:rPr>
        <w:t>р</w:t>
      </w:r>
      <w:r w:rsidRPr="00CE54B0">
        <w:rPr>
          <w:sz w:val="28"/>
          <w:szCs w:val="28"/>
          <w:lang w:val="en-US" w:eastAsia="en-US"/>
        </w:rPr>
        <w:t>i)</w:t>
      </w:r>
    </w:p>
    <w:p w:rsidR="00125F49" w:rsidRPr="00CE54B0" w:rsidRDefault="0031279F">
      <w:pPr>
        <w:widowControl w:val="0"/>
        <w:jc w:val="both"/>
        <w:rPr>
          <w:sz w:val="28"/>
          <w:szCs w:val="28"/>
          <w:lang w:val="en-US" w:eastAsia="en-US"/>
        </w:rPr>
      </w:pPr>
      <w:r w:rsidRPr="00CE54B0">
        <w:rPr>
          <w:sz w:val="28"/>
          <w:szCs w:val="28"/>
          <w:lang w:eastAsia="en-US"/>
        </w:rPr>
        <w:t>Есепке</w:t>
      </w:r>
      <w:r w:rsidRPr="00CE54B0">
        <w:rPr>
          <w:sz w:val="28"/>
          <w:szCs w:val="28"/>
          <w:lang w:val="en-US" w:eastAsia="en-US"/>
        </w:rPr>
        <w:t xml:space="preserve"> </w:t>
      </w:r>
      <w:r w:rsidRPr="00CE54B0">
        <w:rPr>
          <w:sz w:val="28"/>
          <w:szCs w:val="28"/>
          <w:lang w:eastAsia="en-US"/>
        </w:rPr>
        <w:t>қол</w:t>
      </w:r>
      <w:r w:rsidRPr="00CE54B0">
        <w:rPr>
          <w:sz w:val="28"/>
          <w:szCs w:val="28"/>
          <w:lang w:val="en-US" w:eastAsia="en-US"/>
        </w:rPr>
        <w:t xml:space="preserve"> </w:t>
      </w:r>
      <w:r w:rsidRPr="00CE54B0">
        <w:rPr>
          <w:sz w:val="28"/>
          <w:szCs w:val="28"/>
          <w:lang w:eastAsia="en-US"/>
        </w:rPr>
        <w:t>қойылған</w:t>
      </w:r>
      <w:r w:rsidRPr="00CE54B0">
        <w:rPr>
          <w:sz w:val="28"/>
          <w:szCs w:val="28"/>
          <w:lang w:val="en-US" w:eastAsia="en-US"/>
        </w:rPr>
        <w:t xml:space="preserve"> </w:t>
      </w:r>
      <w:r w:rsidRPr="00CE54B0">
        <w:rPr>
          <w:sz w:val="28"/>
          <w:szCs w:val="28"/>
          <w:lang w:eastAsia="en-US"/>
        </w:rPr>
        <w:t>күн</w:t>
      </w:r>
      <w:r w:rsidRPr="00CE54B0">
        <w:rPr>
          <w:sz w:val="28"/>
          <w:szCs w:val="28"/>
          <w:lang w:val="en-US" w:eastAsia="en-US"/>
        </w:rPr>
        <w:t xml:space="preserve"> 20__ </w:t>
      </w:r>
      <w:r w:rsidRPr="00CE54B0">
        <w:rPr>
          <w:sz w:val="28"/>
          <w:szCs w:val="28"/>
          <w:lang w:eastAsia="en-US"/>
        </w:rPr>
        <w:t>жылғы</w:t>
      </w:r>
      <w:r w:rsidRPr="00CE54B0">
        <w:rPr>
          <w:sz w:val="28"/>
          <w:szCs w:val="28"/>
          <w:lang w:val="en-US" w:eastAsia="en-US"/>
        </w:rPr>
        <w:t xml:space="preserve"> «____» __________</w:t>
      </w:r>
    </w:p>
    <w:p w:rsidR="00125F49" w:rsidRPr="00CE54B0" w:rsidRDefault="0031279F">
      <w:pPr>
        <w:widowControl w:val="0"/>
        <w:jc w:val="both"/>
        <w:rPr>
          <w:sz w:val="28"/>
          <w:szCs w:val="28"/>
          <w:lang w:eastAsia="en-US"/>
        </w:rPr>
      </w:pPr>
      <w:r w:rsidRPr="00CE54B0">
        <w:rPr>
          <w:sz w:val="28"/>
          <w:szCs w:val="28"/>
          <w:lang w:eastAsia="en-US"/>
        </w:rPr>
        <w:t>Мөр орны (бар болса)</w:t>
      </w:r>
    </w:p>
    <w:p w:rsidR="00125F49" w:rsidRPr="00CE54B0" w:rsidRDefault="0031279F">
      <w:pPr>
        <w:widowControl w:val="0"/>
        <w:jc w:val="both"/>
        <w:rPr>
          <w:sz w:val="28"/>
          <w:szCs w:val="28"/>
          <w:lang w:eastAsia="en-US"/>
        </w:rPr>
      </w:pPr>
      <w:r w:rsidRPr="00CE54B0">
        <w:rPr>
          <w:sz w:val="28"/>
          <w:szCs w:val="28"/>
          <w:lang w:eastAsia="en-US"/>
        </w:rPr>
        <w:t>Ескерту:</w:t>
      </w:r>
    </w:p>
    <w:p w:rsidR="00125F49" w:rsidRPr="00CE54B0" w:rsidRDefault="0031279F">
      <w:pPr>
        <w:widowControl w:val="0"/>
        <w:jc w:val="both"/>
        <w:rPr>
          <w:sz w:val="28"/>
          <w:szCs w:val="28"/>
          <w:lang w:eastAsia="en-US"/>
        </w:rPr>
      </w:pPr>
      <w:r w:rsidRPr="00CE54B0">
        <w:rPr>
          <w:sz w:val="28"/>
          <w:szCs w:val="28"/>
          <w:lang w:eastAsia="en-US"/>
        </w:rPr>
        <w:t>Шет мемлекеттер тізбесі:</w:t>
      </w:r>
    </w:p>
    <w:p w:rsidR="00125F49" w:rsidRPr="00CE54B0" w:rsidRDefault="0031279F">
      <w:pPr>
        <w:widowControl w:val="0"/>
        <w:jc w:val="both"/>
        <w:rPr>
          <w:sz w:val="28"/>
          <w:szCs w:val="28"/>
          <w:lang w:eastAsia="en-US"/>
        </w:rPr>
      </w:pPr>
      <w:r w:rsidRPr="00CE54B0">
        <w:rPr>
          <w:sz w:val="28"/>
          <w:szCs w:val="28"/>
          <w:lang w:eastAsia="en-US"/>
        </w:rPr>
        <w:t>1) Андорра Княздығы;</w:t>
      </w:r>
    </w:p>
    <w:p w:rsidR="00125F49" w:rsidRPr="00CE54B0" w:rsidRDefault="0031279F">
      <w:pPr>
        <w:widowControl w:val="0"/>
        <w:jc w:val="both"/>
        <w:rPr>
          <w:sz w:val="28"/>
          <w:szCs w:val="28"/>
          <w:lang w:eastAsia="en-US"/>
        </w:rPr>
      </w:pPr>
      <w:r w:rsidRPr="00CE54B0">
        <w:rPr>
          <w:sz w:val="28"/>
          <w:szCs w:val="28"/>
          <w:lang w:eastAsia="en-US"/>
        </w:rPr>
        <w:t>2) Антигуа және Барбуда Мемлекеті;</w:t>
      </w:r>
    </w:p>
    <w:p w:rsidR="00125F49" w:rsidRPr="00CE54B0" w:rsidRDefault="0031279F">
      <w:pPr>
        <w:widowControl w:val="0"/>
        <w:jc w:val="both"/>
        <w:rPr>
          <w:sz w:val="28"/>
          <w:szCs w:val="28"/>
          <w:lang w:eastAsia="en-US"/>
        </w:rPr>
      </w:pPr>
      <w:bookmarkStart w:id="28" w:name="z469"/>
      <w:r w:rsidRPr="00CE54B0">
        <w:rPr>
          <w:sz w:val="28"/>
          <w:szCs w:val="28"/>
          <w:lang w:eastAsia="en-US"/>
        </w:rPr>
        <w:t>3) Багам аралдары Достастығы;</w:t>
      </w:r>
    </w:p>
    <w:p w:rsidR="00125F49" w:rsidRPr="00CE54B0" w:rsidRDefault="0031279F">
      <w:pPr>
        <w:widowControl w:val="0"/>
        <w:jc w:val="both"/>
        <w:rPr>
          <w:sz w:val="28"/>
          <w:szCs w:val="28"/>
          <w:lang w:eastAsia="en-US"/>
        </w:rPr>
      </w:pPr>
      <w:bookmarkStart w:id="29" w:name="z470"/>
      <w:bookmarkEnd w:id="28"/>
      <w:r w:rsidRPr="00CE54B0">
        <w:rPr>
          <w:sz w:val="28"/>
          <w:szCs w:val="28"/>
          <w:lang w:eastAsia="en-US"/>
        </w:rPr>
        <w:t>4) Барбадос Мемлекеті;</w:t>
      </w:r>
    </w:p>
    <w:p w:rsidR="00125F49" w:rsidRPr="00CE54B0" w:rsidRDefault="0031279F">
      <w:pPr>
        <w:widowControl w:val="0"/>
        <w:jc w:val="both"/>
        <w:rPr>
          <w:sz w:val="28"/>
          <w:szCs w:val="28"/>
          <w:lang w:eastAsia="en-US"/>
        </w:rPr>
      </w:pPr>
      <w:bookmarkStart w:id="30" w:name="z471"/>
      <w:bookmarkEnd w:id="29"/>
      <w:r w:rsidRPr="00CE54B0">
        <w:rPr>
          <w:sz w:val="28"/>
          <w:szCs w:val="28"/>
          <w:lang w:eastAsia="en-US"/>
        </w:rPr>
        <w:t>5) Бахрейн Мемлекеті;</w:t>
      </w:r>
    </w:p>
    <w:p w:rsidR="00125F49" w:rsidRPr="00CE54B0" w:rsidRDefault="0031279F">
      <w:pPr>
        <w:widowControl w:val="0"/>
        <w:jc w:val="both"/>
        <w:rPr>
          <w:sz w:val="28"/>
          <w:szCs w:val="28"/>
          <w:lang w:eastAsia="en-US"/>
        </w:rPr>
      </w:pPr>
      <w:bookmarkStart w:id="31" w:name="z472"/>
      <w:bookmarkEnd w:id="30"/>
      <w:r w:rsidRPr="00CE54B0">
        <w:rPr>
          <w:sz w:val="28"/>
          <w:szCs w:val="28"/>
          <w:lang w:eastAsia="en-US"/>
        </w:rPr>
        <w:t>6) Белиз Мемлекеті;</w:t>
      </w:r>
    </w:p>
    <w:p w:rsidR="00125F49" w:rsidRPr="00CE54B0" w:rsidRDefault="0031279F">
      <w:pPr>
        <w:widowControl w:val="0"/>
        <w:jc w:val="both"/>
        <w:rPr>
          <w:sz w:val="28"/>
          <w:szCs w:val="28"/>
          <w:lang w:eastAsia="en-US"/>
        </w:rPr>
      </w:pPr>
      <w:bookmarkStart w:id="32" w:name="z473"/>
      <w:bookmarkEnd w:id="31"/>
      <w:r w:rsidRPr="00CE54B0">
        <w:rPr>
          <w:sz w:val="28"/>
          <w:szCs w:val="28"/>
          <w:lang w:eastAsia="en-US"/>
        </w:rPr>
        <w:t>7) Бруней Даруссалам Мемлекеті;</w:t>
      </w:r>
    </w:p>
    <w:p w:rsidR="00125F49" w:rsidRPr="00CE54B0" w:rsidRDefault="0031279F">
      <w:pPr>
        <w:widowControl w:val="0"/>
        <w:jc w:val="both"/>
        <w:rPr>
          <w:sz w:val="28"/>
          <w:szCs w:val="28"/>
          <w:lang w:eastAsia="en-US"/>
        </w:rPr>
      </w:pPr>
      <w:bookmarkStart w:id="33" w:name="z474"/>
      <w:bookmarkEnd w:id="32"/>
      <w:r w:rsidRPr="00CE54B0">
        <w:rPr>
          <w:sz w:val="28"/>
          <w:szCs w:val="28"/>
          <w:lang w:eastAsia="en-US"/>
        </w:rPr>
        <w:t>8) Вануату Республикасы;</w:t>
      </w:r>
    </w:p>
    <w:p w:rsidR="00125F49" w:rsidRPr="00CE54B0" w:rsidRDefault="0031279F">
      <w:pPr>
        <w:widowControl w:val="0"/>
        <w:jc w:val="both"/>
        <w:rPr>
          <w:sz w:val="28"/>
          <w:szCs w:val="28"/>
          <w:lang w:eastAsia="en-US"/>
        </w:rPr>
      </w:pPr>
      <w:bookmarkStart w:id="34" w:name="z475"/>
      <w:bookmarkEnd w:id="33"/>
      <w:r w:rsidRPr="00CE54B0">
        <w:rPr>
          <w:sz w:val="28"/>
          <w:szCs w:val="28"/>
          <w:lang w:eastAsia="en-US"/>
        </w:rPr>
        <w:t>9) Гватемала Республикасы;</w:t>
      </w:r>
    </w:p>
    <w:p w:rsidR="00125F49" w:rsidRPr="00CE54B0" w:rsidRDefault="0031279F">
      <w:pPr>
        <w:widowControl w:val="0"/>
        <w:jc w:val="both"/>
        <w:rPr>
          <w:sz w:val="28"/>
          <w:szCs w:val="28"/>
          <w:lang w:eastAsia="en-US"/>
        </w:rPr>
      </w:pPr>
      <w:bookmarkStart w:id="35" w:name="z476"/>
      <w:bookmarkEnd w:id="34"/>
      <w:r w:rsidRPr="00CE54B0">
        <w:rPr>
          <w:sz w:val="28"/>
          <w:szCs w:val="28"/>
          <w:lang w:eastAsia="en-US"/>
        </w:rPr>
        <w:t>10) Гренада Мемлекеті;</w:t>
      </w:r>
    </w:p>
    <w:p w:rsidR="00125F49" w:rsidRPr="00CE54B0" w:rsidRDefault="0031279F">
      <w:pPr>
        <w:widowControl w:val="0"/>
        <w:jc w:val="both"/>
        <w:rPr>
          <w:sz w:val="28"/>
          <w:szCs w:val="28"/>
          <w:lang w:eastAsia="en-US"/>
        </w:rPr>
      </w:pPr>
      <w:bookmarkStart w:id="36" w:name="z477"/>
      <w:bookmarkEnd w:id="35"/>
      <w:r w:rsidRPr="00CE54B0">
        <w:rPr>
          <w:sz w:val="28"/>
          <w:szCs w:val="28"/>
          <w:lang w:eastAsia="en-US"/>
        </w:rPr>
        <w:t>11) Джибути Республикасы;</w:t>
      </w:r>
    </w:p>
    <w:p w:rsidR="00125F49" w:rsidRPr="00CE54B0" w:rsidRDefault="0031279F">
      <w:pPr>
        <w:widowControl w:val="0"/>
        <w:jc w:val="both"/>
        <w:rPr>
          <w:sz w:val="28"/>
          <w:szCs w:val="28"/>
          <w:lang w:eastAsia="en-US"/>
        </w:rPr>
      </w:pPr>
      <w:bookmarkStart w:id="37" w:name="z478"/>
      <w:bookmarkEnd w:id="36"/>
      <w:r w:rsidRPr="00CE54B0">
        <w:rPr>
          <w:sz w:val="28"/>
          <w:szCs w:val="28"/>
          <w:lang w:eastAsia="en-US"/>
        </w:rPr>
        <w:t>12) Доминика Республикасы;</w:t>
      </w:r>
    </w:p>
    <w:p w:rsidR="00125F49" w:rsidRPr="00CE54B0" w:rsidRDefault="0031279F">
      <w:pPr>
        <w:widowControl w:val="0"/>
        <w:jc w:val="both"/>
        <w:rPr>
          <w:sz w:val="28"/>
          <w:szCs w:val="28"/>
          <w:lang w:eastAsia="en-US"/>
        </w:rPr>
      </w:pPr>
      <w:bookmarkStart w:id="38" w:name="z479"/>
      <w:bookmarkEnd w:id="37"/>
      <w:r w:rsidRPr="00CE54B0">
        <w:rPr>
          <w:sz w:val="28"/>
          <w:szCs w:val="28"/>
          <w:lang w:eastAsia="en-US"/>
        </w:rPr>
        <w:t>13) Индонезия Республикасы;</w:t>
      </w:r>
    </w:p>
    <w:p w:rsidR="00125F49" w:rsidRPr="00CE54B0" w:rsidRDefault="0031279F">
      <w:pPr>
        <w:widowControl w:val="0"/>
        <w:jc w:val="both"/>
        <w:rPr>
          <w:sz w:val="28"/>
          <w:szCs w:val="28"/>
          <w:lang w:eastAsia="en-US"/>
        </w:rPr>
      </w:pPr>
      <w:bookmarkStart w:id="39" w:name="z480"/>
      <w:bookmarkEnd w:id="38"/>
      <w:r w:rsidRPr="00CE54B0">
        <w:rPr>
          <w:sz w:val="28"/>
          <w:szCs w:val="28"/>
          <w:lang w:eastAsia="en-US"/>
        </w:rPr>
        <w:t>14) Испания (Канар аралдарының аумағы бөлігінде ғана);</w:t>
      </w:r>
    </w:p>
    <w:p w:rsidR="00125F49" w:rsidRPr="00CE54B0" w:rsidRDefault="0031279F">
      <w:pPr>
        <w:widowControl w:val="0"/>
        <w:jc w:val="both"/>
        <w:rPr>
          <w:sz w:val="28"/>
          <w:szCs w:val="28"/>
          <w:lang w:eastAsia="en-US"/>
        </w:rPr>
      </w:pPr>
      <w:bookmarkStart w:id="40" w:name="z481"/>
      <w:bookmarkEnd w:id="39"/>
      <w:r w:rsidRPr="00CE54B0">
        <w:rPr>
          <w:sz w:val="28"/>
          <w:szCs w:val="28"/>
          <w:lang w:eastAsia="en-US"/>
        </w:rPr>
        <w:t>15) Кипр Республикасы;</w:t>
      </w:r>
    </w:p>
    <w:p w:rsidR="00125F49" w:rsidRPr="00CE54B0" w:rsidRDefault="0031279F">
      <w:pPr>
        <w:widowControl w:val="0"/>
        <w:jc w:val="both"/>
        <w:rPr>
          <w:sz w:val="28"/>
          <w:szCs w:val="28"/>
          <w:lang w:eastAsia="en-US"/>
        </w:rPr>
      </w:pPr>
      <w:bookmarkStart w:id="41" w:name="z482"/>
      <w:bookmarkEnd w:id="40"/>
      <w:r w:rsidRPr="00CE54B0">
        <w:rPr>
          <w:sz w:val="28"/>
          <w:szCs w:val="28"/>
          <w:lang w:eastAsia="en-US"/>
        </w:rPr>
        <w:t>16) Қытай Халық Республикасы (Аомынь (Макао) және Сянган (Гонконг) арнайы әкімшілік аудандарының аумақтары бөлігінде ғана);</w:t>
      </w:r>
    </w:p>
    <w:p w:rsidR="00125F49" w:rsidRPr="00CE54B0" w:rsidRDefault="0031279F">
      <w:pPr>
        <w:widowControl w:val="0"/>
        <w:jc w:val="both"/>
        <w:rPr>
          <w:sz w:val="28"/>
          <w:szCs w:val="28"/>
          <w:lang w:eastAsia="en-US"/>
        </w:rPr>
      </w:pPr>
      <w:bookmarkStart w:id="42" w:name="z483"/>
      <w:bookmarkEnd w:id="41"/>
      <w:r w:rsidRPr="00CE54B0">
        <w:rPr>
          <w:sz w:val="28"/>
          <w:szCs w:val="28"/>
          <w:lang w:eastAsia="en-US"/>
        </w:rPr>
        <w:t>17) Ислам Федеральдық Республикасы Комор аралдары;</w:t>
      </w:r>
    </w:p>
    <w:p w:rsidR="00125F49" w:rsidRPr="00CE54B0" w:rsidRDefault="0031279F">
      <w:pPr>
        <w:widowControl w:val="0"/>
        <w:jc w:val="both"/>
        <w:rPr>
          <w:sz w:val="28"/>
          <w:szCs w:val="28"/>
          <w:lang w:eastAsia="en-US"/>
        </w:rPr>
      </w:pPr>
      <w:bookmarkStart w:id="43" w:name="z484"/>
      <w:bookmarkEnd w:id="42"/>
      <w:r w:rsidRPr="00CE54B0">
        <w:rPr>
          <w:sz w:val="28"/>
          <w:szCs w:val="28"/>
          <w:lang w:eastAsia="en-US"/>
        </w:rPr>
        <w:t>18) Коста-Рика Республикасы;</w:t>
      </w:r>
    </w:p>
    <w:p w:rsidR="00125F49" w:rsidRPr="00CE54B0" w:rsidRDefault="0031279F">
      <w:pPr>
        <w:widowControl w:val="0"/>
        <w:jc w:val="both"/>
        <w:rPr>
          <w:sz w:val="28"/>
          <w:szCs w:val="28"/>
          <w:lang w:eastAsia="en-US"/>
        </w:rPr>
      </w:pPr>
      <w:bookmarkStart w:id="44" w:name="z485"/>
      <w:bookmarkEnd w:id="43"/>
      <w:r w:rsidRPr="00CE54B0">
        <w:rPr>
          <w:sz w:val="28"/>
          <w:szCs w:val="28"/>
          <w:lang w:eastAsia="en-US"/>
        </w:rPr>
        <w:t>19) Малайзия (Лабуан анклавының аумағы бөлігінде ғана);</w:t>
      </w:r>
    </w:p>
    <w:p w:rsidR="00125F49" w:rsidRPr="00CE54B0" w:rsidRDefault="0031279F">
      <w:pPr>
        <w:widowControl w:val="0"/>
        <w:jc w:val="both"/>
        <w:rPr>
          <w:sz w:val="28"/>
          <w:szCs w:val="28"/>
          <w:lang w:eastAsia="en-US"/>
        </w:rPr>
      </w:pPr>
      <w:bookmarkStart w:id="45" w:name="z486"/>
      <w:bookmarkEnd w:id="44"/>
      <w:r w:rsidRPr="00CE54B0">
        <w:rPr>
          <w:sz w:val="28"/>
          <w:szCs w:val="28"/>
          <w:lang w:eastAsia="en-US"/>
        </w:rPr>
        <w:t>20) Либерия Республикасы;</w:t>
      </w:r>
    </w:p>
    <w:p w:rsidR="00125F49" w:rsidRPr="00CE54B0" w:rsidRDefault="0031279F">
      <w:pPr>
        <w:widowControl w:val="0"/>
        <w:jc w:val="both"/>
        <w:rPr>
          <w:sz w:val="28"/>
          <w:szCs w:val="28"/>
          <w:lang w:eastAsia="en-US"/>
        </w:rPr>
      </w:pPr>
      <w:bookmarkStart w:id="46" w:name="z487"/>
      <w:bookmarkEnd w:id="45"/>
      <w:r w:rsidRPr="00CE54B0">
        <w:rPr>
          <w:sz w:val="28"/>
          <w:szCs w:val="28"/>
          <w:lang w:eastAsia="en-US"/>
        </w:rPr>
        <w:t>21) Лихтенштейн Княздығы;</w:t>
      </w:r>
    </w:p>
    <w:p w:rsidR="00125F49" w:rsidRPr="00CE54B0" w:rsidRDefault="0031279F">
      <w:pPr>
        <w:widowControl w:val="0"/>
        <w:jc w:val="both"/>
        <w:rPr>
          <w:sz w:val="28"/>
          <w:szCs w:val="28"/>
          <w:lang w:eastAsia="en-US"/>
        </w:rPr>
      </w:pPr>
      <w:bookmarkStart w:id="47" w:name="z488"/>
      <w:bookmarkEnd w:id="46"/>
      <w:r w:rsidRPr="00CE54B0">
        <w:rPr>
          <w:sz w:val="28"/>
          <w:szCs w:val="28"/>
          <w:lang w:eastAsia="en-US"/>
        </w:rPr>
        <w:t>22) Маврикий Республикасы;</w:t>
      </w:r>
    </w:p>
    <w:p w:rsidR="00125F49" w:rsidRPr="00CE54B0" w:rsidRDefault="0031279F">
      <w:pPr>
        <w:widowControl w:val="0"/>
        <w:jc w:val="both"/>
        <w:rPr>
          <w:sz w:val="28"/>
          <w:szCs w:val="28"/>
          <w:lang w:eastAsia="en-US"/>
        </w:rPr>
      </w:pPr>
      <w:bookmarkStart w:id="48" w:name="z489"/>
      <w:bookmarkEnd w:id="47"/>
      <w:r w:rsidRPr="00CE54B0">
        <w:rPr>
          <w:sz w:val="28"/>
          <w:szCs w:val="28"/>
          <w:lang w:eastAsia="en-US"/>
        </w:rPr>
        <w:t>23) Португалия (Мадейра аралдарының аумағы бөлігінде ғана);</w:t>
      </w:r>
    </w:p>
    <w:p w:rsidR="00125F49" w:rsidRPr="00CE54B0" w:rsidRDefault="0031279F">
      <w:pPr>
        <w:widowControl w:val="0"/>
        <w:jc w:val="both"/>
        <w:rPr>
          <w:sz w:val="28"/>
          <w:szCs w:val="28"/>
          <w:lang w:eastAsia="en-US"/>
        </w:rPr>
      </w:pPr>
      <w:bookmarkStart w:id="49" w:name="z490"/>
      <w:bookmarkEnd w:id="48"/>
      <w:r w:rsidRPr="00CE54B0">
        <w:rPr>
          <w:sz w:val="28"/>
          <w:szCs w:val="28"/>
          <w:lang w:eastAsia="en-US"/>
        </w:rPr>
        <w:t>24) Мальдив Республикасы;</w:t>
      </w:r>
    </w:p>
    <w:p w:rsidR="00125F49" w:rsidRPr="00CE54B0" w:rsidRDefault="0031279F">
      <w:pPr>
        <w:widowControl w:val="0"/>
        <w:jc w:val="both"/>
        <w:rPr>
          <w:sz w:val="28"/>
          <w:szCs w:val="28"/>
          <w:lang w:eastAsia="en-US"/>
        </w:rPr>
      </w:pPr>
      <w:bookmarkStart w:id="50" w:name="z491"/>
      <w:bookmarkEnd w:id="49"/>
      <w:r w:rsidRPr="00CE54B0">
        <w:rPr>
          <w:sz w:val="28"/>
          <w:szCs w:val="28"/>
          <w:lang w:eastAsia="en-US"/>
        </w:rPr>
        <w:t>25) Мальта Республикасы;</w:t>
      </w:r>
    </w:p>
    <w:p w:rsidR="00125F49" w:rsidRPr="00CE54B0" w:rsidRDefault="0031279F">
      <w:pPr>
        <w:widowControl w:val="0"/>
        <w:jc w:val="both"/>
        <w:rPr>
          <w:sz w:val="28"/>
          <w:szCs w:val="28"/>
          <w:lang w:eastAsia="en-US"/>
        </w:rPr>
      </w:pPr>
      <w:bookmarkStart w:id="51" w:name="z492"/>
      <w:bookmarkEnd w:id="50"/>
      <w:r w:rsidRPr="00CE54B0">
        <w:rPr>
          <w:sz w:val="28"/>
          <w:szCs w:val="28"/>
          <w:lang w:eastAsia="en-US"/>
        </w:rPr>
        <w:t>26) Маршалл аралдары Республикасы;</w:t>
      </w:r>
    </w:p>
    <w:p w:rsidR="00125F49" w:rsidRPr="00CE54B0" w:rsidRDefault="0031279F">
      <w:pPr>
        <w:widowControl w:val="0"/>
        <w:jc w:val="both"/>
        <w:rPr>
          <w:sz w:val="28"/>
          <w:szCs w:val="28"/>
          <w:lang w:eastAsia="en-US"/>
        </w:rPr>
      </w:pPr>
      <w:bookmarkStart w:id="52" w:name="z493"/>
      <w:bookmarkEnd w:id="51"/>
      <w:r w:rsidRPr="00CE54B0">
        <w:rPr>
          <w:sz w:val="28"/>
          <w:szCs w:val="28"/>
          <w:lang w:eastAsia="en-US"/>
        </w:rPr>
        <w:t>27) Монако Княздығы;</w:t>
      </w:r>
    </w:p>
    <w:p w:rsidR="00125F49" w:rsidRPr="00CE54B0" w:rsidRDefault="0031279F">
      <w:pPr>
        <w:widowControl w:val="0"/>
        <w:jc w:val="both"/>
        <w:rPr>
          <w:sz w:val="28"/>
          <w:szCs w:val="28"/>
          <w:lang w:eastAsia="en-US"/>
        </w:rPr>
      </w:pPr>
      <w:bookmarkStart w:id="53" w:name="z494"/>
      <w:bookmarkEnd w:id="52"/>
      <w:r w:rsidRPr="00CE54B0">
        <w:rPr>
          <w:sz w:val="28"/>
          <w:szCs w:val="28"/>
          <w:lang w:eastAsia="en-US"/>
        </w:rPr>
        <w:t>28) Мьянма Одағы;</w:t>
      </w:r>
    </w:p>
    <w:p w:rsidR="00125F49" w:rsidRPr="00CE54B0" w:rsidRDefault="0031279F">
      <w:pPr>
        <w:widowControl w:val="0"/>
        <w:jc w:val="both"/>
        <w:rPr>
          <w:sz w:val="28"/>
          <w:szCs w:val="28"/>
          <w:lang w:eastAsia="en-US"/>
        </w:rPr>
      </w:pPr>
      <w:bookmarkStart w:id="54" w:name="z495"/>
      <w:bookmarkEnd w:id="53"/>
      <w:r w:rsidRPr="00CE54B0">
        <w:rPr>
          <w:sz w:val="28"/>
          <w:szCs w:val="28"/>
          <w:lang w:eastAsia="en-US"/>
        </w:rPr>
        <w:t>29) Науру Республикасы;</w:t>
      </w:r>
    </w:p>
    <w:p w:rsidR="00125F49" w:rsidRPr="00CE54B0" w:rsidRDefault="0031279F">
      <w:pPr>
        <w:widowControl w:val="0"/>
        <w:jc w:val="both"/>
        <w:rPr>
          <w:sz w:val="28"/>
          <w:szCs w:val="28"/>
          <w:lang w:eastAsia="en-US"/>
        </w:rPr>
      </w:pPr>
      <w:bookmarkStart w:id="55" w:name="z496"/>
      <w:bookmarkEnd w:id="54"/>
      <w:r w:rsidRPr="00CE54B0">
        <w:rPr>
          <w:sz w:val="28"/>
          <w:szCs w:val="28"/>
          <w:lang w:eastAsia="en-US"/>
        </w:rPr>
        <w:lastRenderedPageBreak/>
        <w:t>30) Нидерланды (Аруба аралының аумағы және Антиль аралдарының тәуелді аумақтары бөлігінде ғана);</w:t>
      </w:r>
      <w:bookmarkEnd w:id="55"/>
    </w:p>
    <w:p w:rsidR="00125F49" w:rsidRPr="00CE54B0" w:rsidRDefault="0031279F">
      <w:pPr>
        <w:widowControl w:val="0"/>
        <w:jc w:val="both"/>
        <w:rPr>
          <w:sz w:val="28"/>
          <w:szCs w:val="28"/>
          <w:lang w:eastAsia="en-US"/>
        </w:rPr>
      </w:pPr>
      <w:r w:rsidRPr="00CE54B0">
        <w:rPr>
          <w:sz w:val="28"/>
          <w:szCs w:val="28"/>
          <w:lang w:eastAsia="en-US"/>
        </w:rPr>
        <w:t>31) Нигерия Федеративтік Республикасы;</w:t>
      </w:r>
    </w:p>
    <w:p w:rsidR="00125F49" w:rsidRPr="00CE54B0" w:rsidRDefault="0031279F">
      <w:pPr>
        <w:widowControl w:val="0"/>
        <w:jc w:val="both"/>
        <w:rPr>
          <w:sz w:val="28"/>
          <w:szCs w:val="28"/>
          <w:lang w:eastAsia="en-US"/>
        </w:rPr>
      </w:pPr>
      <w:bookmarkStart w:id="56" w:name="z498"/>
      <w:r w:rsidRPr="00CE54B0">
        <w:rPr>
          <w:sz w:val="28"/>
          <w:szCs w:val="28"/>
          <w:lang w:eastAsia="en-US"/>
        </w:rPr>
        <w:t>32) Жаңа Зеландия (Кук және Ниуэ аралдарының аумақтары бөлігінде ғана);</w:t>
      </w:r>
    </w:p>
    <w:p w:rsidR="00125F49" w:rsidRPr="00CE54B0" w:rsidRDefault="0031279F">
      <w:pPr>
        <w:widowControl w:val="0"/>
        <w:jc w:val="both"/>
        <w:rPr>
          <w:sz w:val="28"/>
          <w:szCs w:val="28"/>
          <w:lang w:eastAsia="en-US"/>
        </w:rPr>
      </w:pPr>
      <w:bookmarkStart w:id="57" w:name="z499"/>
      <w:bookmarkEnd w:id="56"/>
      <w:r w:rsidRPr="00CE54B0">
        <w:rPr>
          <w:sz w:val="28"/>
          <w:szCs w:val="28"/>
          <w:lang w:eastAsia="en-US"/>
        </w:rPr>
        <w:t>33) Біріккен Араб Әмірлігі (Дубай қаласының аумағы бөлігінде ғана);</w:t>
      </w:r>
    </w:p>
    <w:p w:rsidR="00125F49" w:rsidRPr="00CE54B0" w:rsidRDefault="0031279F">
      <w:pPr>
        <w:widowControl w:val="0"/>
        <w:jc w:val="both"/>
        <w:rPr>
          <w:sz w:val="28"/>
          <w:szCs w:val="28"/>
          <w:lang w:eastAsia="en-US"/>
        </w:rPr>
      </w:pPr>
      <w:bookmarkStart w:id="58" w:name="z500"/>
      <w:bookmarkEnd w:id="57"/>
      <w:r w:rsidRPr="00CE54B0">
        <w:rPr>
          <w:sz w:val="28"/>
          <w:szCs w:val="28"/>
          <w:lang w:eastAsia="en-US"/>
        </w:rPr>
        <w:t>34) Палау Республикасы;</w:t>
      </w:r>
    </w:p>
    <w:p w:rsidR="00125F49" w:rsidRPr="00CE54B0" w:rsidRDefault="0031279F">
      <w:pPr>
        <w:widowControl w:val="0"/>
        <w:jc w:val="both"/>
        <w:rPr>
          <w:sz w:val="28"/>
          <w:szCs w:val="28"/>
          <w:lang w:eastAsia="en-US"/>
        </w:rPr>
      </w:pPr>
      <w:bookmarkStart w:id="59" w:name="z501"/>
      <w:bookmarkEnd w:id="58"/>
      <w:r w:rsidRPr="00CE54B0">
        <w:rPr>
          <w:sz w:val="28"/>
          <w:szCs w:val="28"/>
          <w:lang w:eastAsia="en-US"/>
        </w:rPr>
        <w:t>35) Панама Республикасы;</w:t>
      </w:r>
    </w:p>
    <w:p w:rsidR="00125F49" w:rsidRPr="00CE54B0" w:rsidRDefault="0031279F">
      <w:pPr>
        <w:widowControl w:val="0"/>
        <w:jc w:val="both"/>
        <w:rPr>
          <w:sz w:val="28"/>
          <w:szCs w:val="28"/>
          <w:lang w:eastAsia="en-US"/>
        </w:rPr>
      </w:pPr>
      <w:bookmarkStart w:id="60" w:name="z502"/>
      <w:bookmarkEnd w:id="59"/>
      <w:r w:rsidRPr="00CE54B0">
        <w:rPr>
          <w:sz w:val="28"/>
          <w:szCs w:val="28"/>
          <w:lang w:eastAsia="en-US"/>
        </w:rPr>
        <w:t>36) Самоа Тәуелсіз Мемлекеті;</w:t>
      </w:r>
    </w:p>
    <w:p w:rsidR="00125F49" w:rsidRPr="00CE54B0" w:rsidRDefault="0031279F">
      <w:pPr>
        <w:widowControl w:val="0"/>
        <w:jc w:val="both"/>
        <w:rPr>
          <w:sz w:val="28"/>
          <w:szCs w:val="28"/>
          <w:lang w:eastAsia="en-US"/>
        </w:rPr>
      </w:pPr>
      <w:bookmarkStart w:id="61" w:name="z503"/>
      <w:bookmarkEnd w:id="60"/>
      <w:r w:rsidRPr="00CE54B0">
        <w:rPr>
          <w:sz w:val="28"/>
          <w:szCs w:val="28"/>
          <w:lang w:eastAsia="en-US"/>
        </w:rPr>
        <w:t>37) Сейшель аралдары Республикасы;</w:t>
      </w:r>
    </w:p>
    <w:p w:rsidR="00125F49" w:rsidRPr="00CE54B0" w:rsidRDefault="0031279F">
      <w:pPr>
        <w:widowControl w:val="0"/>
        <w:jc w:val="both"/>
        <w:rPr>
          <w:sz w:val="28"/>
          <w:szCs w:val="28"/>
          <w:lang w:eastAsia="en-US"/>
        </w:rPr>
      </w:pPr>
      <w:bookmarkStart w:id="62" w:name="z504"/>
      <w:bookmarkEnd w:id="61"/>
      <w:r w:rsidRPr="00CE54B0">
        <w:rPr>
          <w:sz w:val="28"/>
          <w:szCs w:val="28"/>
          <w:lang w:eastAsia="en-US"/>
        </w:rPr>
        <w:t>38) Сент-Винсент және Гренадины Мемлекеті;</w:t>
      </w:r>
    </w:p>
    <w:p w:rsidR="00125F49" w:rsidRPr="00CE54B0" w:rsidRDefault="0031279F">
      <w:pPr>
        <w:widowControl w:val="0"/>
        <w:jc w:val="both"/>
        <w:rPr>
          <w:sz w:val="28"/>
          <w:szCs w:val="28"/>
          <w:lang w:eastAsia="en-US"/>
        </w:rPr>
      </w:pPr>
      <w:bookmarkStart w:id="63" w:name="z505"/>
      <w:bookmarkEnd w:id="62"/>
      <w:r w:rsidRPr="00CE54B0">
        <w:rPr>
          <w:sz w:val="28"/>
          <w:szCs w:val="28"/>
          <w:lang w:eastAsia="en-US"/>
        </w:rPr>
        <w:t>39) Сент-Китс және Невис Федерациясы;</w:t>
      </w:r>
    </w:p>
    <w:p w:rsidR="00125F49" w:rsidRPr="00CE54B0" w:rsidRDefault="0031279F">
      <w:pPr>
        <w:widowControl w:val="0"/>
        <w:jc w:val="both"/>
        <w:rPr>
          <w:sz w:val="28"/>
          <w:szCs w:val="28"/>
          <w:lang w:eastAsia="en-US"/>
        </w:rPr>
      </w:pPr>
      <w:bookmarkStart w:id="64" w:name="z506"/>
      <w:bookmarkEnd w:id="63"/>
      <w:r w:rsidRPr="00CE54B0">
        <w:rPr>
          <w:sz w:val="28"/>
          <w:szCs w:val="28"/>
          <w:lang w:eastAsia="en-US"/>
        </w:rPr>
        <w:t>40) Сент-Люсия Мемлекеті;</w:t>
      </w:r>
    </w:p>
    <w:p w:rsidR="00125F49" w:rsidRPr="00CE54B0" w:rsidRDefault="0031279F">
      <w:pPr>
        <w:widowControl w:val="0"/>
        <w:jc w:val="both"/>
        <w:rPr>
          <w:sz w:val="28"/>
          <w:szCs w:val="28"/>
          <w:lang w:eastAsia="en-US"/>
        </w:rPr>
      </w:pPr>
      <w:bookmarkStart w:id="65" w:name="z507"/>
      <w:bookmarkEnd w:id="64"/>
      <w:r w:rsidRPr="00CE54B0">
        <w:rPr>
          <w:sz w:val="28"/>
          <w:szCs w:val="28"/>
          <w:lang w:eastAsia="en-US"/>
        </w:rPr>
        <w:t>41) Ұлыбритания мен Солтүстік Ирландияның Біріккен Корольдігі (мынадай аумақтары бөлігінде ғана):</w:t>
      </w:r>
      <w:bookmarkEnd w:id="65"/>
    </w:p>
    <w:p w:rsidR="00125F49" w:rsidRPr="00CE54B0" w:rsidRDefault="0031279F">
      <w:pPr>
        <w:widowControl w:val="0"/>
        <w:jc w:val="both"/>
        <w:rPr>
          <w:sz w:val="28"/>
          <w:szCs w:val="28"/>
          <w:lang w:eastAsia="en-US"/>
        </w:rPr>
      </w:pPr>
      <w:r w:rsidRPr="00CE54B0">
        <w:rPr>
          <w:sz w:val="28"/>
          <w:szCs w:val="28"/>
          <w:lang w:eastAsia="en-US"/>
        </w:rPr>
        <w:t>Ангилья аралдары; Бермуд аралдары;</w:t>
      </w:r>
    </w:p>
    <w:p w:rsidR="00125F49" w:rsidRPr="00CE54B0" w:rsidRDefault="0031279F">
      <w:pPr>
        <w:widowControl w:val="0"/>
        <w:jc w:val="both"/>
        <w:rPr>
          <w:sz w:val="28"/>
          <w:szCs w:val="28"/>
          <w:lang w:eastAsia="en-US"/>
        </w:rPr>
      </w:pPr>
      <w:bookmarkStart w:id="66" w:name="z509"/>
      <w:r w:rsidRPr="00CE54B0">
        <w:rPr>
          <w:sz w:val="28"/>
          <w:szCs w:val="28"/>
          <w:lang w:eastAsia="en-US"/>
        </w:rPr>
        <w:t>Британдық Виргин аралдары;</w:t>
      </w:r>
    </w:p>
    <w:p w:rsidR="00125F49" w:rsidRPr="00CE54B0" w:rsidRDefault="0031279F">
      <w:pPr>
        <w:widowControl w:val="0"/>
        <w:jc w:val="both"/>
        <w:rPr>
          <w:sz w:val="28"/>
          <w:szCs w:val="28"/>
          <w:lang w:eastAsia="en-US"/>
        </w:rPr>
      </w:pPr>
      <w:bookmarkStart w:id="67" w:name="z510"/>
      <w:bookmarkEnd w:id="66"/>
      <w:r w:rsidRPr="00CE54B0">
        <w:rPr>
          <w:sz w:val="28"/>
          <w:szCs w:val="28"/>
          <w:lang w:eastAsia="en-US"/>
        </w:rPr>
        <w:t>Гибралтар;</w:t>
      </w:r>
    </w:p>
    <w:p w:rsidR="00125F49" w:rsidRPr="00CE54B0" w:rsidRDefault="0031279F">
      <w:pPr>
        <w:widowControl w:val="0"/>
        <w:jc w:val="both"/>
        <w:rPr>
          <w:sz w:val="28"/>
          <w:szCs w:val="28"/>
          <w:lang w:eastAsia="en-US"/>
        </w:rPr>
      </w:pPr>
      <w:bookmarkStart w:id="68" w:name="z511"/>
      <w:bookmarkEnd w:id="67"/>
      <w:r w:rsidRPr="00CE54B0">
        <w:rPr>
          <w:sz w:val="28"/>
          <w:szCs w:val="28"/>
          <w:lang w:eastAsia="en-US"/>
        </w:rPr>
        <w:t>Кайман аралдары;</w:t>
      </w:r>
    </w:p>
    <w:p w:rsidR="00125F49" w:rsidRPr="00CE54B0" w:rsidRDefault="0031279F">
      <w:pPr>
        <w:widowControl w:val="0"/>
        <w:jc w:val="both"/>
        <w:rPr>
          <w:sz w:val="28"/>
          <w:szCs w:val="28"/>
          <w:lang w:eastAsia="en-US"/>
        </w:rPr>
      </w:pPr>
      <w:bookmarkStart w:id="69" w:name="z512"/>
      <w:bookmarkEnd w:id="68"/>
      <w:r w:rsidRPr="00CE54B0">
        <w:rPr>
          <w:sz w:val="28"/>
          <w:szCs w:val="28"/>
          <w:lang w:eastAsia="en-US"/>
        </w:rPr>
        <w:t>Монтсеррат аралы;</w:t>
      </w:r>
    </w:p>
    <w:p w:rsidR="00125F49" w:rsidRPr="00CE54B0" w:rsidRDefault="0031279F">
      <w:pPr>
        <w:widowControl w:val="0"/>
        <w:jc w:val="both"/>
        <w:rPr>
          <w:sz w:val="28"/>
          <w:szCs w:val="28"/>
          <w:lang w:eastAsia="en-US"/>
        </w:rPr>
      </w:pPr>
      <w:bookmarkStart w:id="70" w:name="z513"/>
      <w:bookmarkEnd w:id="69"/>
      <w:r w:rsidRPr="00CE54B0">
        <w:rPr>
          <w:sz w:val="28"/>
          <w:szCs w:val="28"/>
          <w:lang w:eastAsia="en-US"/>
        </w:rPr>
        <w:t>Теркс және Кайкос аралдары;</w:t>
      </w:r>
    </w:p>
    <w:p w:rsidR="00125F49" w:rsidRPr="00CE54B0" w:rsidRDefault="0031279F">
      <w:pPr>
        <w:widowControl w:val="0"/>
        <w:jc w:val="both"/>
        <w:rPr>
          <w:sz w:val="28"/>
          <w:szCs w:val="28"/>
          <w:lang w:eastAsia="en-US"/>
        </w:rPr>
      </w:pPr>
      <w:bookmarkStart w:id="71" w:name="z514"/>
      <w:bookmarkEnd w:id="70"/>
      <w:r w:rsidRPr="00CE54B0">
        <w:rPr>
          <w:sz w:val="28"/>
          <w:szCs w:val="28"/>
          <w:lang w:eastAsia="en-US"/>
        </w:rPr>
        <w:t>Мэн аралы;</w:t>
      </w:r>
    </w:p>
    <w:p w:rsidR="00125F49" w:rsidRPr="00CE54B0" w:rsidRDefault="0031279F">
      <w:pPr>
        <w:widowControl w:val="0"/>
        <w:jc w:val="both"/>
        <w:rPr>
          <w:sz w:val="28"/>
          <w:szCs w:val="28"/>
          <w:lang w:eastAsia="en-US"/>
        </w:rPr>
      </w:pPr>
      <w:bookmarkStart w:id="72" w:name="z515"/>
      <w:bookmarkEnd w:id="71"/>
      <w:r w:rsidRPr="00CE54B0">
        <w:rPr>
          <w:sz w:val="28"/>
          <w:szCs w:val="28"/>
          <w:lang w:eastAsia="en-US"/>
        </w:rPr>
        <w:t>Норманд аралдары (Гернси, Джерси, Сарк, Олдерни аралдары);</w:t>
      </w:r>
    </w:p>
    <w:p w:rsidR="00125F49" w:rsidRPr="00CE54B0" w:rsidRDefault="0031279F">
      <w:pPr>
        <w:widowControl w:val="0"/>
        <w:jc w:val="both"/>
        <w:rPr>
          <w:sz w:val="28"/>
          <w:szCs w:val="28"/>
          <w:lang w:eastAsia="en-US"/>
        </w:rPr>
      </w:pPr>
      <w:bookmarkStart w:id="73" w:name="z516"/>
      <w:bookmarkEnd w:id="72"/>
      <w:r w:rsidRPr="00CE54B0">
        <w:rPr>
          <w:sz w:val="28"/>
          <w:szCs w:val="28"/>
          <w:lang w:eastAsia="en-US"/>
        </w:rPr>
        <w:t>42) Америка Құрама Штаттары (Американдық Виргин аралдарының, Гуам аралының және Пуэрто-Рико Достастығы аумақтары бөлігінде ғана);</w:t>
      </w:r>
    </w:p>
    <w:p w:rsidR="00125F49" w:rsidRPr="00CE54B0" w:rsidRDefault="0031279F">
      <w:pPr>
        <w:widowControl w:val="0"/>
        <w:jc w:val="both"/>
        <w:rPr>
          <w:sz w:val="28"/>
          <w:szCs w:val="28"/>
          <w:lang w:eastAsia="en-US"/>
        </w:rPr>
      </w:pPr>
      <w:bookmarkStart w:id="74" w:name="z517"/>
      <w:bookmarkEnd w:id="73"/>
      <w:r w:rsidRPr="00CE54B0">
        <w:rPr>
          <w:sz w:val="28"/>
          <w:szCs w:val="28"/>
          <w:lang w:eastAsia="en-US"/>
        </w:rPr>
        <w:t>43) Тонга Корольдігі;</w:t>
      </w:r>
    </w:p>
    <w:p w:rsidR="00125F49" w:rsidRPr="00CE54B0" w:rsidRDefault="0031279F">
      <w:pPr>
        <w:widowControl w:val="0"/>
        <w:jc w:val="both"/>
        <w:rPr>
          <w:sz w:val="28"/>
          <w:szCs w:val="28"/>
          <w:lang w:eastAsia="en-US"/>
        </w:rPr>
      </w:pPr>
      <w:bookmarkStart w:id="75" w:name="z518"/>
      <w:bookmarkEnd w:id="74"/>
      <w:r w:rsidRPr="00CE54B0">
        <w:rPr>
          <w:sz w:val="28"/>
          <w:szCs w:val="28"/>
          <w:lang w:eastAsia="en-US"/>
        </w:rPr>
        <w:t>44) Филиппин Республикасы;</w:t>
      </w:r>
    </w:p>
    <w:p w:rsidR="00125F49" w:rsidRPr="00CE54B0" w:rsidRDefault="0031279F">
      <w:pPr>
        <w:widowControl w:val="0"/>
        <w:jc w:val="both"/>
        <w:rPr>
          <w:sz w:val="28"/>
          <w:szCs w:val="28"/>
          <w:lang w:eastAsia="en-US"/>
        </w:rPr>
      </w:pPr>
      <w:bookmarkStart w:id="76" w:name="z519"/>
      <w:bookmarkEnd w:id="75"/>
      <w:r w:rsidRPr="00CE54B0">
        <w:rPr>
          <w:sz w:val="28"/>
          <w:szCs w:val="28"/>
          <w:lang w:eastAsia="en-US"/>
        </w:rPr>
        <w:t>45) Шри-Ланка Демократиялық Республикасы.</w:t>
      </w:r>
    </w:p>
    <w:p w:rsidR="00125F49" w:rsidRPr="00CE54B0" w:rsidRDefault="0031279F">
      <w:pPr>
        <w:widowControl w:val="0"/>
        <w:jc w:val="both"/>
        <w:rPr>
          <w:sz w:val="28"/>
          <w:szCs w:val="28"/>
          <w:lang w:eastAsia="en-US"/>
        </w:rPr>
      </w:pPr>
      <w:bookmarkStart w:id="77" w:name="z521"/>
      <w:bookmarkEnd w:id="76"/>
      <w:r w:rsidRPr="00CE54B0">
        <w:rPr>
          <w:sz w:val="28"/>
          <w:szCs w:val="28"/>
          <w:lang w:eastAsia="en-US"/>
        </w:rPr>
        <w:t>Әкімшілік деректерді жинауға арналған нысанды толтыру бойынша түсіндірме осы нысанға қосымшада берілген.</w:t>
      </w:r>
      <w:bookmarkEnd w:id="77"/>
    </w:p>
    <w:p w:rsidR="00125F49" w:rsidRPr="00CE54B0" w:rsidRDefault="00125F49">
      <w:pPr>
        <w:pStyle w:val="af1"/>
        <w:widowControl w:val="0"/>
        <w:tabs>
          <w:tab w:val="left" w:pos="1134"/>
        </w:tabs>
        <w:spacing w:after="0" w:line="240" w:lineRule="auto"/>
        <w:ind w:left="0" w:firstLine="709"/>
        <w:jc w:val="right"/>
        <w:rPr>
          <w:rFonts w:ascii="Times New Roman" w:hAnsi="Times New Roman" w:cs="Times New Roman"/>
          <w:sz w:val="28"/>
          <w:szCs w:val="28"/>
        </w:rPr>
      </w:pPr>
    </w:p>
    <w:p w:rsidR="00125F49" w:rsidRPr="00CE54B0" w:rsidRDefault="00125F49" w:rsidP="00440D3A">
      <w:pPr>
        <w:widowControl w:val="0"/>
        <w:tabs>
          <w:tab w:val="left" w:pos="1134"/>
        </w:tabs>
        <w:rPr>
          <w:sz w:val="28"/>
          <w:szCs w:val="28"/>
        </w:rPr>
      </w:pPr>
    </w:p>
    <w:p w:rsidR="00125F49" w:rsidRPr="00CE54B0" w:rsidRDefault="0031279F">
      <w:pPr>
        <w:pStyle w:val="af1"/>
        <w:widowControl w:val="0"/>
        <w:tabs>
          <w:tab w:val="left" w:pos="1134"/>
        </w:tabs>
        <w:spacing w:after="0" w:line="240" w:lineRule="auto"/>
        <w:ind w:left="0" w:firstLine="709"/>
        <w:jc w:val="right"/>
        <w:rPr>
          <w:rFonts w:ascii="Times New Roman" w:hAnsi="Times New Roman" w:cs="Times New Roman"/>
          <w:sz w:val="28"/>
          <w:szCs w:val="28"/>
        </w:rPr>
      </w:pPr>
      <w:r w:rsidRPr="00CE54B0">
        <w:rPr>
          <w:rFonts w:ascii="Times New Roman" w:hAnsi="Times New Roman" w:cs="Times New Roman"/>
          <w:sz w:val="28"/>
          <w:szCs w:val="28"/>
        </w:rPr>
        <w:t>Салымдардың кредиттік</w:t>
      </w:r>
      <w:r w:rsidRPr="00CE54B0">
        <w:rPr>
          <w:rFonts w:ascii="Times New Roman" w:hAnsi="Times New Roman" w:cs="Times New Roman"/>
          <w:sz w:val="28"/>
          <w:szCs w:val="28"/>
        </w:rPr>
        <w:br/>
        <w:t>тәуекел дәрежесі бойынша</w:t>
      </w:r>
      <w:r w:rsidRPr="00CE54B0">
        <w:rPr>
          <w:rFonts w:ascii="Times New Roman" w:hAnsi="Times New Roman" w:cs="Times New Roman"/>
          <w:sz w:val="28"/>
          <w:szCs w:val="28"/>
        </w:rPr>
        <w:br/>
        <w:t>мөлшерленген сауда-саттықты</w:t>
      </w:r>
      <w:r w:rsidRPr="00CE54B0">
        <w:rPr>
          <w:rFonts w:ascii="Times New Roman" w:hAnsi="Times New Roman" w:cs="Times New Roman"/>
          <w:sz w:val="28"/>
          <w:szCs w:val="28"/>
        </w:rPr>
        <w:br/>
        <w:t>ұйымдастырушы активтерiнiң</w:t>
      </w:r>
      <w:r w:rsidRPr="00CE54B0">
        <w:rPr>
          <w:rFonts w:ascii="Times New Roman" w:hAnsi="Times New Roman" w:cs="Times New Roman"/>
          <w:sz w:val="28"/>
          <w:szCs w:val="28"/>
        </w:rPr>
        <w:br/>
        <w:t>кестесі нысанына қосымша</w:t>
      </w:r>
    </w:p>
    <w:p w:rsidR="00125F49" w:rsidRPr="00CE54B0" w:rsidRDefault="00125F49">
      <w:pPr>
        <w:pStyle w:val="af1"/>
        <w:widowControl w:val="0"/>
        <w:tabs>
          <w:tab w:val="left" w:pos="1134"/>
        </w:tabs>
        <w:spacing w:after="0" w:line="240" w:lineRule="auto"/>
        <w:ind w:left="0" w:firstLine="709"/>
        <w:jc w:val="both"/>
        <w:rPr>
          <w:rFonts w:ascii="Times New Roman" w:hAnsi="Times New Roman" w:cs="Times New Roman"/>
          <w:sz w:val="28"/>
          <w:szCs w:val="28"/>
        </w:rPr>
      </w:pPr>
    </w:p>
    <w:p w:rsidR="00125F49" w:rsidRPr="00CE54B0" w:rsidRDefault="00125F49">
      <w:pPr>
        <w:pStyle w:val="af1"/>
        <w:widowControl w:val="0"/>
        <w:tabs>
          <w:tab w:val="left" w:pos="1134"/>
        </w:tabs>
        <w:spacing w:after="0" w:line="240" w:lineRule="auto"/>
        <w:ind w:left="0" w:firstLine="709"/>
        <w:jc w:val="both"/>
        <w:rPr>
          <w:rFonts w:ascii="Times New Roman" w:hAnsi="Times New Roman" w:cs="Times New Roman"/>
          <w:sz w:val="28"/>
          <w:szCs w:val="28"/>
        </w:rPr>
      </w:pPr>
    </w:p>
    <w:p w:rsidR="00125F49" w:rsidRPr="00CE54B0" w:rsidRDefault="0031279F">
      <w:pPr>
        <w:widowControl w:val="0"/>
        <w:jc w:val="center"/>
        <w:rPr>
          <w:sz w:val="28"/>
          <w:szCs w:val="28"/>
          <w:lang w:eastAsia="en-US"/>
        </w:rPr>
      </w:pPr>
      <w:r w:rsidRPr="00CE54B0">
        <w:rPr>
          <w:b/>
          <w:sz w:val="28"/>
          <w:szCs w:val="28"/>
          <w:lang w:eastAsia="en-US"/>
        </w:rPr>
        <w:t>Әкімшілік деректерді жинауға арналған нысанды толтыру бойынша түсіндірме</w:t>
      </w:r>
    </w:p>
    <w:p w:rsidR="00125F49" w:rsidRPr="00CE54B0" w:rsidRDefault="0031279F">
      <w:pPr>
        <w:widowControl w:val="0"/>
        <w:jc w:val="center"/>
        <w:rPr>
          <w:sz w:val="28"/>
          <w:szCs w:val="28"/>
          <w:lang w:eastAsia="en-US"/>
        </w:rPr>
      </w:pPr>
      <w:bookmarkStart w:id="78" w:name="z524"/>
      <w:r w:rsidRPr="00CE54B0">
        <w:rPr>
          <w:b/>
          <w:sz w:val="28"/>
          <w:szCs w:val="28"/>
          <w:lang w:eastAsia="en-US"/>
        </w:rPr>
        <w:t>Салымдардың кредитт</w:t>
      </w:r>
      <w:r w:rsidRPr="00CE54B0">
        <w:rPr>
          <w:b/>
          <w:sz w:val="28"/>
          <w:szCs w:val="28"/>
          <w:lang w:val="en-US" w:eastAsia="en-US"/>
        </w:rPr>
        <w:t>i</w:t>
      </w:r>
      <w:r w:rsidRPr="00CE54B0">
        <w:rPr>
          <w:b/>
          <w:sz w:val="28"/>
          <w:szCs w:val="28"/>
          <w:lang w:eastAsia="en-US"/>
        </w:rPr>
        <w:t>к тәуекел дәрежес</w:t>
      </w:r>
      <w:r w:rsidRPr="00CE54B0">
        <w:rPr>
          <w:b/>
          <w:sz w:val="28"/>
          <w:szCs w:val="28"/>
          <w:lang w:val="en-US" w:eastAsia="en-US"/>
        </w:rPr>
        <w:t>i</w:t>
      </w:r>
      <w:r w:rsidRPr="00CE54B0">
        <w:rPr>
          <w:b/>
          <w:sz w:val="28"/>
          <w:szCs w:val="28"/>
          <w:lang w:eastAsia="en-US"/>
        </w:rPr>
        <w:t xml:space="preserve"> бойынша мөлшерленген сауда-саттықты ұйымдастырушының активтер</w:t>
      </w:r>
      <w:r w:rsidRPr="00CE54B0">
        <w:rPr>
          <w:b/>
          <w:sz w:val="28"/>
          <w:szCs w:val="28"/>
          <w:lang w:val="en-US" w:eastAsia="en-US"/>
        </w:rPr>
        <w:t>i</w:t>
      </w:r>
      <w:r w:rsidRPr="00CE54B0">
        <w:rPr>
          <w:b/>
          <w:sz w:val="28"/>
          <w:szCs w:val="28"/>
          <w:lang w:eastAsia="en-US"/>
        </w:rPr>
        <w:t>н</w:t>
      </w:r>
      <w:r w:rsidRPr="00CE54B0">
        <w:rPr>
          <w:b/>
          <w:sz w:val="28"/>
          <w:szCs w:val="28"/>
          <w:lang w:val="en-US" w:eastAsia="en-US"/>
        </w:rPr>
        <w:t>i</w:t>
      </w:r>
      <w:r w:rsidRPr="00CE54B0">
        <w:rPr>
          <w:b/>
          <w:sz w:val="28"/>
          <w:szCs w:val="28"/>
          <w:lang w:eastAsia="en-US"/>
        </w:rPr>
        <w:t>ң кестес</w:t>
      </w:r>
      <w:r w:rsidRPr="00CE54B0">
        <w:rPr>
          <w:b/>
          <w:sz w:val="28"/>
          <w:szCs w:val="28"/>
          <w:lang w:val="en-US" w:eastAsia="en-US"/>
        </w:rPr>
        <w:t>i</w:t>
      </w:r>
    </w:p>
    <w:p w:rsidR="00125F49" w:rsidRPr="00CE54B0" w:rsidRDefault="0031279F">
      <w:pPr>
        <w:widowControl w:val="0"/>
        <w:rPr>
          <w:sz w:val="28"/>
          <w:szCs w:val="28"/>
          <w:lang w:eastAsia="en-US"/>
        </w:rPr>
      </w:pPr>
      <w:bookmarkStart w:id="79" w:name="z525"/>
      <w:bookmarkEnd w:id="78"/>
      <w:r w:rsidRPr="00CE54B0">
        <w:rPr>
          <w:sz w:val="28"/>
          <w:szCs w:val="28"/>
          <w:lang w:eastAsia="en-US"/>
        </w:rPr>
        <w:t>1-тарау. Жалпы ережелер</w:t>
      </w:r>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bookmarkStart w:id="80" w:name="z526"/>
      <w:bookmarkEnd w:id="79"/>
      <w:r w:rsidRPr="00CE54B0">
        <w:rPr>
          <w:rFonts w:ascii="Times New Roman" w:hAnsi="Times New Roman" w:cs="Times New Roman"/>
          <w:sz w:val="28"/>
          <w:szCs w:val="28"/>
        </w:rPr>
        <w:lastRenderedPageBreak/>
        <w:t>1. Осы түсіндірме (бұдан әрі - Түсіндірме) «Салымдардың кредиттiк тәуекел дәрежесi бойынша мөлшерленген сауда-саттықты ұйымдастырушының активтерiнiң кестесi» нысанын толтыру бойынша бірыңғай талаптарды белгілейді.</w:t>
      </w:r>
      <w:bookmarkStart w:id="81" w:name="z527"/>
      <w:bookmarkEnd w:id="80"/>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2. Нысан «Қаржы нарығы мен қаржы ұйымдарын мемлекеттік реттеу, бақылау және қадағалау туралы» 2003 жылғы 4 шілдедегі Қазақстан Республикасы Заңының 9-бабы 1-тармағының 6) тармақшасына сәйкес әзірленді.</w:t>
      </w:r>
      <w:bookmarkStart w:id="82" w:name="z528"/>
      <w:bookmarkEnd w:id="81"/>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3. Нысанды тоқсан сайын есепті кезеңнің соңына сауда-саттықты ұйымдастырушы толтырады.</w:t>
      </w:r>
      <w:bookmarkStart w:id="83" w:name="z529"/>
      <w:bookmarkEnd w:id="82"/>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4. Нысанды толтыру кезінде пайдаланылатын өлшем бірлігі мың теңгемен белгіленеді. 500 (бес жүз) теңгеден аз сома 0 (нөлге) дейін дөңгелектенеді, ал 500 (бес жүз) теңгеге тең және одан жоғары сома 1000 (бір мың) теңгеге дейін дөңгелектенеді.</w:t>
      </w:r>
      <w:bookmarkStart w:id="84" w:name="z530"/>
      <w:bookmarkEnd w:id="83"/>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5. Нысанға бірінші басшы немесе есепке қол қоюға уәкілетті тұлға, бас бухгалтер және орындаушы қол қояды.</w:t>
      </w:r>
    </w:p>
    <w:p w:rsidR="00125F49" w:rsidRPr="00CE54B0" w:rsidRDefault="0031279F">
      <w:pPr>
        <w:widowControl w:val="0"/>
        <w:rPr>
          <w:sz w:val="28"/>
          <w:szCs w:val="28"/>
          <w:lang w:eastAsia="en-US"/>
        </w:rPr>
      </w:pPr>
      <w:bookmarkStart w:id="85" w:name="z531"/>
      <w:bookmarkEnd w:id="84"/>
      <w:r w:rsidRPr="00CE54B0">
        <w:rPr>
          <w:b/>
          <w:sz w:val="28"/>
          <w:szCs w:val="28"/>
          <w:lang w:eastAsia="en-US"/>
        </w:rPr>
        <w:t xml:space="preserve"> </w:t>
      </w:r>
      <w:r w:rsidRPr="00CE54B0">
        <w:rPr>
          <w:sz w:val="28"/>
          <w:szCs w:val="28"/>
          <w:lang w:eastAsia="en-US"/>
        </w:rPr>
        <w:t>2-тарау. Нысанды толтыру бойынша Түсіндірме</w:t>
      </w:r>
      <w:bookmarkStart w:id="86" w:name="z532"/>
      <w:bookmarkEnd w:id="85"/>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6. Сауда-саттықты ұйымдастырушыда осы тармаққа сәйкес түзетiлген қамтамасыз ету құнын анықтауға мүмкiндiк беретiн осыған ұқсас есепке алу жүйесi болғанда, сауда-саттықты ұйымдастырушыда түзетiлген құны аталған активтер мөлшерінің 50 (елу) пайызынан кем емес болатын қамтамасыз етуi бар (Нысанның 1, 2, 3, 4, 5, 6, 9, 10, 11, 12-жолдарында көрсетiлген активтер түрiндегi) салымдар, дебиторлық берешек, сатып алынған бағалы қағаздар түзетiлген қамтамасыз ету құнын шегергенде, тәуекел дәрежесi бойынша мөлшерленген активтер есебiне енгiзiлуi мүмкiн.</w:t>
      </w:r>
      <w:bookmarkStart w:id="87" w:name="z533"/>
      <w:bookmarkEnd w:id="86"/>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Қамтамасыз етудің түзетiлген құны (Нысанның 1, 2, 3, 4, 5, 6, 9, 10, 11, 12-жолдарында көрсетiлген активтер түрiндегi) мыналарға:</w:t>
      </w:r>
      <w:bookmarkStart w:id="88" w:name="z534"/>
      <w:bookmarkEnd w:id="87"/>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қамтамасыз ету ретiнде ұсынылған салымдардың 100 (жүз) пайыздық сомасына;</w:t>
      </w:r>
      <w:bookmarkStart w:id="89" w:name="z535"/>
      <w:bookmarkEnd w:id="88"/>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қамтамасыз етуге берiлген бағалы қағаздардың нарықтық құнының 95 (тоқсан бес) пайызына;</w:t>
      </w:r>
      <w:bookmarkStart w:id="90" w:name="z536"/>
      <w:bookmarkEnd w:id="89"/>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қамтамасыз етуге берiлген тазартылған қымбат металдардың нарықтық құнының 85 (сексен бес) пайызына тең болады.</w:t>
      </w:r>
      <w:bookmarkStart w:id="91" w:name="z537"/>
      <w:bookmarkEnd w:id="90"/>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Жоғарыда аталған салымдардың, дебиторлық берешектiң, сатып алынған бағалы қағаздардың қамтамасыз етiлмеген бөлiгi салымдарға, дебиторлық берешекке, сатып алынған бағалы қағаздарға сәйкес келетін Тәуекел дәрежесi бойынша Нысанға сай мөлшерленеді.</w:t>
      </w:r>
      <w:bookmarkStart w:id="92" w:name="z538"/>
      <w:bookmarkEnd w:id="91"/>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 xml:space="preserve">7. Қарсы агенттен төмен тәуекел дәрежесi бар ұйымдар кепiлдiк берген (сақтандырылған) сауда-саттықты ұйымдастырушының инвестицияларының есебiне енгiзiлмеген салымдар, дебиторлық берешек, сатып алынған бағалы қағаздар, заемдар, инвестициялар тәуекел дәрежесi бойынша (сауда-саттықты ұйымдастырушының инвестицияларының есебiне енгiзiлмеген салымдардың, дебиторлық берешектiң, сатып алынған бағалы қағаздардың, заемдардың, инвестициялардың кепiлдiк берілген (сақтандырылған) сомасын шегергендегi) </w:t>
      </w:r>
      <w:r w:rsidRPr="00CE54B0">
        <w:rPr>
          <w:rFonts w:ascii="Times New Roman" w:hAnsi="Times New Roman" w:cs="Times New Roman"/>
          <w:sz w:val="28"/>
          <w:szCs w:val="28"/>
        </w:rPr>
        <w:lastRenderedPageBreak/>
        <w:t>сараланған активтердiң есебiне борышкердің тәуекелi бойынша енгiзiлуi мүмкiн.</w:t>
      </w:r>
      <w:bookmarkStart w:id="93" w:name="z539"/>
      <w:bookmarkEnd w:id="92"/>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Сауда-саттықты ұйымдастырушының инвестицияларының есебiне енгiзiлмеген салымдардың, дебиторлық берешектiң, сатып алынған бағалы қағаздардың, заемдардың, инвестициялардың кепiлдiк берілген (сақтандырылған) сомасы тиiстi кепiлгердiң (сақтандырылушының) дебиторлық берешегiнiң тәуекел дәрежесi бойынша мөлшерленеді.</w:t>
      </w:r>
      <w:bookmarkStart w:id="94" w:name="z540"/>
      <w:bookmarkEnd w:id="93"/>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8. Қазақстан Республикасының мынадай:</w:t>
      </w:r>
      <w:bookmarkStart w:id="95" w:name="z541"/>
      <w:bookmarkEnd w:id="94"/>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1) оффшорлық аймақтың аумағында заңды тұлға ретiнде тiркелген;</w:t>
      </w:r>
      <w:bookmarkStart w:id="96" w:name="z542"/>
      <w:bookmarkEnd w:id="95"/>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2) жекелей алғанда жарғылық капиталға қатысу үлесінің 5 (бес) пайызынан астамын иеленушi оффшорлық аймақ аумағында тiркелген заңды тұлғаларға тәуелді немесе оффшорлық аймақ аумағында тiркелген заңды тұлғаға қатысты еншiлес болып табылатын;</w:t>
      </w:r>
      <w:bookmarkStart w:id="97" w:name="z543"/>
      <w:bookmarkEnd w:id="96"/>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3) оффшорлық аймақ азаматтары болып табылатын бейрезиденттерiне ұсынылған, Түсiндiрменiң 6-тармағында көрсетiлген салымдар, дебиторлық берешек, сатып алынған бағалы қағаздар Түсiндiрменiң 6-тармағында көрсетiлген қамтамасыз ету болуына қарамастан, Нысанға сәйкес тәуекел дәрежесi бойынша мөлшерленеді.</w:t>
      </w:r>
      <w:bookmarkStart w:id="98" w:name="z544"/>
      <w:bookmarkEnd w:id="97"/>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9. Қазақстан Республикасының мынадай:</w:t>
      </w:r>
      <w:bookmarkStart w:id="99" w:name="z545"/>
      <w:bookmarkEnd w:id="98"/>
    </w:p>
    <w:p w:rsidR="00125F49" w:rsidRPr="00CE54B0" w:rsidRDefault="0031279F">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1) оффшорлық аймақ аумағында заңды тұлға ретiнде тiркелген, бiрақ Standard &amp; Poor's агенттiгiнiң «AA-» төмен емес борыштық рейтингi бар немесе басқа рейтингілік агенттiктердiң бiрiнiң осыған ұқсас деңгейдегi рейтингi бар немесе мiндеттемелердің барлық сомасын қамтамасыз ету үшін, аталған деңгейден төмен емес борыштық рейтингi бар бас ұйымның тиiстi кепiлі бар;</w:t>
      </w:r>
      <w:bookmarkEnd w:id="99"/>
    </w:p>
    <w:p w:rsidR="00125F49" w:rsidRPr="00CE54B0" w:rsidRDefault="0031279F" w:rsidP="00440D3A">
      <w:pPr>
        <w:pStyle w:val="af1"/>
        <w:widowControl w:val="0"/>
        <w:tabs>
          <w:tab w:val="left" w:pos="1134"/>
        </w:tabs>
        <w:spacing w:after="0" w:line="240" w:lineRule="auto"/>
        <w:ind w:left="0" w:firstLine="709"/>
        <w:jc w:val="both"/>
        <w:rPr>
          <w:rFonts w:ascii="Times New Roman" w:hAnsi="Times New Roman" w:cs="Times New Roman"/>
          <w:sz w:val="28"/>
          <w:szCs w:val="28"/>
        </w:rPr>
      </w:pPr>
      <w:r w:rsidRPr="00CE54B0">
        <w:rPr>
          <w:rFonts w:ascii="Times New Roman" w:hAnsi="Times New Roman" w:cs="Times New Roman"/>
          <w:sz w:val="28"/>
          <w:szCs w:val="28"/>
        </w:rPr>
        <w:t>2) жекелей алғанда жарғылық капиталға қатысу үлесінің 5 (бес) пайызынан астамын иеленушi, оффшорлық аймақ аумағында тiркелген заңды тұлғаға тәуелді болып табылатын немесе оффшорлық аймақ аумағында тiркелген заңды тұлғаға қатысты еншiлес болып табылатын, бiрақ аталған деңгейден төмен емес борыштық рейтингi бар немесе мiндеттемелердің барлық сомасын қамтамасыз ету үшін борыштық рейтингi осы тармақтың 1) тармақшасында аталған деңгейден төмен емес бас ұйымның тиiстi кепiлi бар, оффшорлық аймақ аумағында тiркелген заңды тұлғалар болып табылатын Қазақстан Республикасының бейрезиденттерiне немесе Нысанға Ескертуде белгіленген оффшорлық аумақтар тізбесіне енгізілген не Экономикалық ынтымақтастық және даму ұйымымен ақпарат алмасу жөнінде міндеттемелер қабылдамаған оффшорлық аймақтардың тізбесіне не жекелей алғанда жарғылық капиталға қатысу үлесінің 5 (бес) пайызынан астамын иеленушi, заңды тұлғаға қатысты тәуелді болып табылатын ұйымдарға енгізілген мемлекеттердің азаматтары не аталған оффшорлық аймақтардың аумағында тiркелген заңды тұлғаларға қатысты еншiлес болып табылатын Қазақстан Республикасының бейрезиденттерiне қойылатын талаптарды қоспағанда, бейрезиденттерiне ұсынылған Түсiндiрменiң 6-тармағында көрсетiлген салымдар, дебиторлық берешек, сатып алынған бағалы қағаздар тәуекелдің нөл дәрежесi бойынша мөлшерленеді.</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lastRenderedPageBreak/>
        <w:t>Өзгерістер енгізілетін</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 Ұлттық Банкі</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Басқармасының кейбір қаулыларының және</w:t>
      </w:r>
      <w:r w:rsidRPr="00CE54B0">
        <w:rPr>
          <w:rFonts w:eastAsia="Calibri"/>
          <w:sz w:val="28"/>
          <w:szCs w:val="28"/>
          <w:lang w:val="kk-KZ" w:eastAsia="en-US"/>
        </w:rPr>
        <w:t xml:space="preserve"> </w:t>
      </w:r>
      <w:r w:rsidRPr="00CE54B0">
        <w:rPr>
          <w:rFonts w:eastAsia="Calibri"/>
          <w:sz w:val="28"/>
          <w:szCs w:val="28"/>
          <w:lang w:eastAsia="en-US"/>
        </w:rPr>
        <w:t>Қазақстан Республикасының Қаржы нарығын</w:t>
      </w:r>
      <w:r w:rsidRPr="00CE54B0">
        <w:rPr>
          <w:rFonts w:eastAsia="Calibri"/>
          <w:sz w:val="28"/>
          <w:szCs w:val="28"/>
          <w:lang w:val="kk-KZ" w:eastAsia="en-US"/>
        </w:rPr>
        <w:t xml:space="preserve"> </w:t>
      </w:r>
      <w:r w:rsidRPr="00CE54B0">
        <w:rPr>
          <w:rFonts w:eastAsia="Calibri"/>
          <w:sz w:val="28"/>
          <w:szCs w:val="28"/>
          <w:lang w:eastAsia="en-US"/>
        </w:rPr>
        <w:t>реттеу және дамыту агенттігі</w:t>
      </w:r>
      <w:r w:rsidRPr="00CE54B0">
        <w:rPr>
          <w:rFonts w:eastAsia="Calibri"/>
          <w:sz w:val="28"/>
          <w:szCs w:val="28"/>
          <w:lang w:val="kk-KZ" w:eastAsia="en-US"/>
        </w:rPr>
        <w:t xml:space="preserve"> </w:t>
      </w:r>
      <w:r w:rsidRPr="00CE54B0">
        <w:rPr>
          <w:rFonts w:eastAsia="Calibri"/>
          <w:sz w:val="28"/>
          <w:szCs w:val="28"/>
          <w:lang w:eastAsia="en-US"/>
        </w:rPr>
        <w:t>Басқармасы қаулыларының тізбесіне</w:t>
      </w:r>
      <w:r w:rsidRPr="00CE54B0">
        <w:rPr>
          <w:rFonts w:eastAsia="Calibri"/>
          <w:sz w:val="28"/>
          <w:szCs w:val="28"/>
          <w:lang w:val="kk-KZ" w:eastAsia="en-US"/>
        </w:rPr>
        <w:t xml:space="preserve"> </w:t>
      </w:r>
      <w:r w:rsidR="002373DA" w:rsidRPr="00CE54B0">
        <w:rPr>
          <w:rFonts w:eastAsia="Calibri"/>
          <w:sz w:val="28"/>
          <w:szCs w:val="28"/>
          <w:lang w:val="kk-KZ" w:eastAsia="en-US"/>
        </w:rPr>
        <w:t>3</w:t>
      </w:r>
      <w:r w:rsidRPr="00CE54B0">
        <w:rPr>
          <w:rFonts w:eastAsia="Calibri"/>
          <w:sz w:val="28"/>
          <w:szCs w:val="28"/>
          <w:lang w:eastAsia="en-US"/>
        </w:rPr>
        <w:t>-қосымша</w:t>
      </w:r>
    </w:p>
    <w:p w:rsidR="00125F49" w:rsidRPr="00CE54B0" w:rsidRDefault="00125F49">
      <w:pPr>
        <w:pStyle w:val="af1"/>
        <w:widowControl w:val="0"/>
        <w:spacing w:after="0" w:line="240" w:lineRule="auto"/>
        <w:ind w:left="4962"/>
        <w:jc w:val="right"/>
        <w:rPr>
          <w:rFonts w:ascii="Times New Roman" w:hAnsi="Times New Roman" w:cs="Times New Roman"/>
          <w:sz w:val="28"/>
          <w:szCs w:val="28"/>
        </w:rPr>
      </w:pPr>
    </w:p>
    <w:p w:rsidR="00125F49" w:rsidRPr="00CE54B0" w:rsidRDefault="0031279F">
      <w:pPr>
        <w:pStyle w:val="af1"/>
        <w:widowControl w:val="0"/>
        <w:spacing w:after="0" w:line="240" w:lineRule="auto"/>
        <w:ind w:left="4962"/>
        <w:jc w:val="right"/>
        <w:rPr>
          <w:rFonts w:ascii="Times New Roman" w:hAnsi="Times New Roman" w:cs="Times New Roman"/>
          <w:sz w:val="28"/>
          <w:szCs w:val="28"/>
        </w:rPr>
      </w:pPr>
      <w:r w:rsidRPr="00CE54B0">
        <w:rPr>
          <w:rFonts w:ascii="Times New Roman" w:hAnsi="Times New Roman" w:cs="Times New Roman"/>
          <w:sz w:val="28"/>
          <w:szCs w:val="28"/>
        </w:rPr>
        <w:t xml:space="preserve">Сақтандыру </w:t>
      </w:r>
    </w:p>
    <w:p w:rsidR="00125F49" w:rsidRPr="00CE54B0" w:rsidRDefault="0031279F">
      <w:pPr>
        <w:pStyle w:val="af1"/>
        <w:widowControl w:val="0"/>
        <w:spacing w:after="0" w:line="240" w:lineRule="auto"/>
        <w:ind w:left="4962"/>
        <w:jc w:val="right"/>
        <w:rPr>
          <w:rFonts w:ascii="Times New Roman" w:hAnsi="Times New Roman" w:cs="Times New Roman"/>
          <w:sz w:val="28"/>
          <w:szCs w:val="28"/>
        </w:rPr>
      </w:pPr>
      <w:r w:rsidRPr="00CE54B0">
        <w:rPr>
          <w:rFonts w:ascii="Times New Roman" w:hAnsi="Times New Roman" w:cs="Times New Roman"/>
          <w:sz w:val="28"/>
          <w:szCs w:val="28"/>
        </w:rPr>
        <w:t xml:space="preserve">(қайта сақтандыру) ұйымдары, </w:t>
      </w:r>
    </w:p>
    <w:p w:rsidR="00125F49" w:rsidRPr="00CE54B0" w:rsidRDefault="0031279F">
      <w:pPr>
        <w:pStyle w:val="af1"/>
        <w:widowControl w:val="0"/>
        <w:spacing w:after="0" w:line="240" w:lineRule="auto"/>
        <w:ind w:left="4962"/>
        <w:jc w:val="right"/>
        <w:rPr>
          <w:rFonts w:ascii="Times New Roman" w:hAnsi="Times New Roman" w:cs="Times New Roman"/>
          <w:sz w:val="28"/>
          <w:szCs w:val="28"/>
        </w:rPr>
      </w:pPr>
      <w:r w:rsidRPr="00CE54B0">
        <w:rPr>
          <w:rFonts w:ascii="Times New Roman" w:hAnsi="Times New Roman" w:cs="Times New Roman"/>
          <w:sz w:val="28"/>
          <w:szCs w:val="28"/>
        </w:rPr>
        <w:t>Қазақстан Республикасының</w:t>
      </w:r>
      <w:r w:rsidRPr="00CE54B0">
        <w:rPr>
          <w:rFonts w:ascii="Times New Roman" w:hAnsi="Times New Roman" w:cs="Times New Roman"/>
          <w:sz w:val="28"/>
          <w:szCs w:val="28"/>
        </w:rPr>
        <w:br/>
        <w:t xml:space="preserve">бейрезидент-сақтандыру </w:t>
      </w:r>
    </w:p>
    <w:p w:rsidR="00125F49" w:rsidRPr="00CE54B0" w:rsidRDefault="0031279F">
      <w:pPr>
        <w:pStyle w:val="af1"/>
        <w:widowControl w:val="0"/>
        <w:spacing w:after="0" w:line="240" w:lineRule="auto"/>
        <w:ind w:left="4962"/>
        <w:jc w:val="right"/>
        <w:rPr>
          <w:rFonts w:ascii="Times New Roman" w:hAnsi="Times New Roman" w:cs="Times New Roman"/>
          <w:sz w:val="28"/>
          <w:szCs w:val="28"/>
        </w:rPr>
      </w:pPr>
      <w:r w:rsidRPr="00CE54B0">
        <w:rPr>
          <w:rFonts w:ascii="Times New Roman" w:hAnsi="Times New Roman" w:cs="Times New Roman"/>
          <w:sz w:val="28"/>
          <w:szCs w:val="28"/>
        </w:rPr>
        <w:t xml:space="preserve">(қайта сақтандыру) </w:t>
      </w:r>
      <w:r w:rsidRPr="00CE54B0">
        <w:rPr>
          <w:rFonts w:ascii="Times New Roman" w:hAnsi="Times New Roman" w:cs="Times New Roman"/>
          <w:sz w:val="28"/>
          <w:szCs w:val="28"/>
        </w:rPr>
        <w:br/>
        <w:t xml:space="preserve">ұйымдарының филиалдары үшін </w:t>
      </w:r>
      <w:r w:rsidRPr="00CE54B0">
        <w:rPr>
          <w:rFonts w:ascii="Times New Roman" w:hAnsi="Times New Roman" w:cs="Times New Roman"/>
          <w:sz w:val="28"/>
          <w:szCs w:val="28"/>
        </w:rPr>
        <w:br/>
        <w:t xml:space="preserve">тәуекелдерді басқару және ішкі </w:t>
      </w:r>
      <w:r w:rsidRPr="00CE54B0">
        <w:rPr>
          <w:rFonts w:ascii="Times New Roman" w:hAnsi="Times New Roman" w:cs="Times New Roman"/>
          <w:sz w:val="28"/>
          <w:szCs w:val="28"/>
        </w:rPr>
        <w:br/>
        <w:t xml:space="preserve">бақылау жүйесін қалыптастыру </w:t>
      </w:r>
    </w:p>
    <w:p w:rsidR="00125F49" w:rsidRPr="00CE54B0" w:rsidRDefault="0031279F">
      <w:pPr>
        <w:pStyle w:val="af1"/>
        <w:widowControl w:val="0"/>
        <w:spacing w:after="0" w:line="240" w:lineRule="auto"/>
        <w:ind w:left="4962"/>
        <w:jc w:val="right"/>
        <w:rPr>
          <w:rFonts w:ascii="Times New Roman" w:hAnsi="Times New Roman" w:cs="Times New Roman"/>
          <w:sz w:val="28"/>
          <w:szCs w:val="28"/>
        </w:rPr>
      </w:pPr>
      <w:r w:rsidRPr="00CE54B0">
        <w:rPr>
          <w:rFonts w:ascii="Times New Roman" w:hAnsi="Times New Roman" w:cs="Times New Roman"/>
          <w:sz w:val="28"/>
          <w:szCs w:val="28"/>
        </w:rPr>
        <w:t>Қағидаларына 4-қосымша</w:t>
      </w:r>
    </w:p>
    <w:p w:rsidR="00125F49" w:rsidRPr="00CE54B0" w:rsidRDefault="00125F49">
      <w:pPr>
        <w:pStyle w:val="af1"/>
        <w:widowControl w:val="0"/>
        <w:spacing w:after="0" w:line="240" w:lineRule="auto"/>
        <w:ind w:left="4962"/>
        <w:jc w:val="both"/>
        <w:rPr>
          <w:rFonts w:ascii="Times New Roman" w:hAnsi="Times New Roman" w:cs="Times New Roman"/>
          <w:sz w:val="28"/>
          <w:szCs w:val="28"/>
        </w:rPr>
      </w:pPr>
    </w:p>
    <w:p w:rsidR="00125F49" w:rsidRPr="00CE54B0" w:rsidRDefault="00125F49">
      <w:pPr>
        <w:pStyle w:val="af1"/>
        <w:widowControl w:val="0"/>
        <w:spacing w:after="0" w:line="240" w:lineRule="auto"/>
        <w:ind w:left="4962"/>
        <w:jc w:val="both"/>
        <w:rPr>
          <w:rFonts w:ascii="Times New Roman" w:hAnsi="Times New Roman" w:cs="Times New Roman"/>
          <w:sz w:val="28"/>
          <w:szCs w:val="28"/>
        </w:rPr>
      </w:pP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E54B0">
        <w:rPr>
          <w:rFonts w:ascii="Times New Roman" w:eastAsia="Times New Roman" w:hAnsi="Times New Roman" w:cs="Times New Roman"/>
          <w:sz w:val="28"/>
          <w:szCs w:val="28"/>
          <w:lang w:eastAsia="ru-RU"/>
        </w:rPr>
        <w:t>Әкімшілік деректерді жинауға арналған нысан</w:t>
      </w: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100" w:name="z741"/>
      <w:r w:rsidRPr="00CE54B0">
        <w:rPr>
          <w:rFonts w:ascii="Times New Roman" w:eastAsia="Times New Roman" w:hAnsi="Times New Roman" w:cs="Times New Roman"/>
          <w:sz w:val="28"/>
          <w:szCs w:val="28"/>
          <w:lang w:eastAsia="ru-RU"/>
        </w:rPr>
        <w:t>Қайда ұсынылады: қаржы нарығы мен қаржы ұйымдарын реттеу, бақылау және қадағалау жөніндегі уәкілетті органға</w:t>
      </w: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101" w:name="z742"/>
      <w:bookmarkEnd w:id="100"/>
      <w:r w:rsidRPr="00CE54B0">
        <w:rPr>
          <w:rFonts w:ascii="Times New Roman" w:eastAsia="Times New Roman" w:hAnsi="Times New Roman" w:cs="Times New Roman"/>
          <w:sz w:val="28"/>
          <w:szCs w:val="28"/>
          <w:lang w:eastAsia="ru-RU"/>
        </w:rPr>
        <w:t>Әкімшілік деректерді өтеусіз негізде жинауға арналған нысан https://www.gov.kz интернет-ресурсына орналастырылды</w:t>
      </w: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102" w:name="z743"/>
      <w:bookmarkEnd w:id="101"/>
      <w:r w:rsidRPr="00CE54B0">
        <w:rPr>
          <w:rFonts w:ascii="Times New Roman" w:eastAsia="Times New Roman" w:hAnsi="Times New Roman" w:cs="Times New Roman"/>
          <w:sz w:val="28"/>
          <w:szCs w:val="28"/>
          <w:lang w:eastAsia="ru-RU"/>
        </w:rPr>
        <w:t>Тәуекелдер бойынша стресс-тестілеу</w:t>
      </w: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103" w:name="z744"/>
      <w:bookmarkEnd w:id="102"/>
      <w:r w:rsidRPr="00CE54B0">
        <w:rPr>
          <w:rFonts w:ascii="Times New Roman" w:eastAsia="Times New Roman" w:hAnsi="Times New Roman" w:cs="Times New Roman"/>
          <w:sz w:val="28"/>
          <w:szCs w:val="28"/>
          <w:lang w:eastAsia="ru-RU"/>
        </w:rPr>
        <w:t>Әкімшілік деректерді өтеусіз негізде жинауға арналған нысан индексі: 1-STRESS-TEST</w:t>
      </w: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104" w:name="z745"/>
      <w:bookmarkEnd w:id="103"/>
      <w:r w:rsidRPr="00CE54B0">
        <w:rPr>
          <w:rFonts w:ascii="Times New Roman" w:eastAsia="Times New Roman" w:hAnsi="Times New Roman" w:cs="Times New Roman"/>
          <w:sz w:val="28"/>
          <w:szCs w:val="28"/>
          <w:lang w:eastAsia="ru-RU"/>
        </w:rPr>
        <w:t>Кезеңділігі: жыл сайын</w:t>
      </w: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105" w:name="z746"/>
      <w:bookmarkEnd w:id="104"/>
      <w:r w:rsidRPr="00CE54B0">
        <w:rPr>
          <w:rFonts w:ascii="Times New Roman" w:eastAsia="Times New Roman" w:hAnsi="Times New Roman" w:cs="Times New Roman"/>
          <w:sz w:val="28"/>
          <w:szCs w:val="28"/>
          <w:lang w:eastAsia="ru-RU"/>
        </w:rPr>
        <w:t>Есепті кезең: 20___ жылғы «___» _______________ жағдай бойынша</w:t>
      </w: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106" w:name="z747"/>
      <w:bookmarkEnd w:id="105"/>
      <w:r w:rsidRPr="00CE54B0">
        <w:rPr>
          <w:rFonts w:ascii="Times New Roman" w:eastAsia="Times New Roman" w:hAnsi="Times New Roman" w:cs="Times New Roman"/>
          <w:sz w:val="28"/>
          <w:szCs w:val="28"/>
          <w:lang w:eastAsia="ru-RU"/>
        </w:rPr>
        <w:t>Әкімшілік деректерді өтеусіз негізде жинауға арналған нысанды ұсынатын тұлғалар тобы: сақтандыру (қайта сақтандыру) ұйымдары</w:t>
      </w: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107" w:name="z748"/>
      <w:bookmarkEnd w:id="106"/>
      <w:r w:rsidRPr="00CE54B0">
        <w:rPr>
          <w:rFonts w:ascii="Times New Roman" w:eastAsia="Times New Roman" w:hAnsi="Times New Roman" w:cs="Times New Roman"/>
          <w:sz w:val="28"/>
          <w:szCs w:val="28"/>
          <w:lang w:eastAsia="ru-RU"/>
        </w:rPr>
        <w:t>Әкімшілік деректерді өтеусіз негізде жинауға арналған нысанды ұсыну мерзімі: жыл сайын, есепті жылдан кейінгі жылдың 30 сәуірінен кешіктірмей</w:t>
      </w: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108" w:name="z749"/>
      <w:bookmarkEnd w:id="107"/>
      <w:r w:rsidRPr="00CE54B0">
        <w:rPr>
          <w:rFonts w:ascii="Times New Roman" w:eastAsia="Times New Roman" w:hAnsi="Times New Roman" w:cs="Times New Roman"/>
          <w:sz w:val="28"/>
          <w:szCs w:val="28"/>
          <w:lang w:eastAsia="ru-RU"/>
        </w:rPr>
        <w:t>БСН: _______________________</w:t>
      </w:r>
    </w:p>
    <w:p w:rsidR="00125F49" w:rsidRPr="00CE54B0" w:rsidRDefault="0031279F">
      <w:pPr>
        <w:pStyle w:val="af1"/>
        <w:widowControl w:val="0"/>
        <w:tabs>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109" w:name="z750"/>
      <w:bookmarkEnd w:id="108"/>
      <w:r w:rsidRPr="00CE54B0">
        <w:rPr>
          <w:rFonts w:ascii="Times New Roman" w:eastAsia="Times New Roman" w:hAnsi="Times New Roman" w:cs="Times New Roman"/>
          <w:sz w:val="28"/>
          <w:szCs w:val="28"/>
          <w:lang w:eastAsia="ru-RU"/>
        </w:rPr>
        <w:t>Жинау әдісі: қағаз тасымалдағышта</w:t>
      </w:r>
      <w:bookmarkEnd w:id="109"/>
    </w:p>
    <w:p w:rsidR="00125F49" w:rsidRPr="00CE54B0" w:rsidRDefault="00125F49">
      <w:pPr>
        <w:widowControl w:val="0"/>
        <w:tabs>
          <w:tab w:val="left" w:pos="1134"/>
        </w:tabs>
        <w:jc w:val="both"/>
        <w:rPr>
          <w:sz w:val="28"/>
          <w:szCs w:val="28"/>
        </w:rPr>
      </w:pPr>
    </w:p>
    <w:p w:rsidR="00125F49" w:rsidRPr="00CE54B0" w:rsidRDefault="0031279F">
      <w:pPr>
        <w:widowControl w:val="0"/>
        <w:jc w:val="both"/>
        <w:rPr>
          <w:b/>
          <w:sz w:val="28"/>
          <w:szCs w:val="28"/>
          <w:lang w:eastAsia="en-US"/>
        </w:rPr>
      </w:pPr>
      <w:r w:rsidRPr="00CE54B0">
        <w:rPr>
          <w:b/>
          <w:sz w:val="28"/>
          <w:szCs w:val="28"/>
          <w:lang w:eastAsia="en-US"/>
        </w:rPr>
        <w:t xml:space="preserve">1-кесте. Баға тәуекелі бойынша стресс-тестілеу </w:t>
      </w:r>
    </w:p>
    <w:p w:rsidR="00125F49" w:rsidRPr="00CE54B0" w:rsidRDefault="00125F49">
      <w:pPr>
        <w:widowControl w:val="0"/>
        <w:jc w:val="both"/>
        <w:rPr>
          <w:b/>
          <w:sz w:val="28"/>
          <w:szCs w:val="28"/>
          <w:lang w:eastAsia="en-US"/>
        </w:rPr>
      </w:pP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2125"/>
        <w:gridCol w:w="1985"/>
        <w:gridCol w:w="2976"/>
        <w:gridCol w:w="2694"/>
      </w:tblGrid>
      <w:tr w:rsidR="00125F49" w:rsidRPr="00A87EEA" w:rsidTr="0031279F">
        <w:trPr>
          <w:trHeight w:val="28"/>
        </w:trPr>
        <w:tc>
          <w:tcPr>
            <w:tcW w:w="279" w:type="dxa"/>
            <w:tcMar>
              <w:top w:w="15" w:type="dxa"/>
              <w:left w:w="15" w:type="dxa"/>
              <w:bottom w:w="15" w:type="dxa"/>
              <w:right w:w="15" w:type="dxa"/>
            </w:tcMar>
            <w:vAlign w:val="center"/>
          </w:tcPr>
          <w:p w:rsidR="00125F49" w:rsidRPr="00CE54B0" w:rsidRDefault="0031279F">
            <w:pPr>
              <w:widowControl w:val="0"/>
              <w:rPr>
                <w:bCs/>
                <w:sz w:val="28"/>
                <w:szCs w:val="28"/>
                <w:lang w:val="kk-KZ"/>
              </w:rPr>
            </w:pPr>
            <w:r w:rsidRPr="00CE54B0">
              <w:rPr>
                <w:bCs/>
                <w:sz w:val="28"/>
                <w:szCs w:val="28"/>
                <w:lang w:val="kk-KZ"/>
              </w:rPr>
              <w:t>№</w:t>
            </w:r>
          </w:p>
        </w:tc>
        <w:tc>
          <w:tcPr>
            <w:tcW w:w="2125" w:type="dxa"/>
            <w:tcMar>
              <w:top w:w="15" w:type="dxa"/>
              <w:left w:w="15" w:type="dxa"/>
              <w:bottom w:w="15" w:type="dxa"/>
              <w:right w:w="15" w:type="dxa"/>
            </w:tcMar>
            <w:vAlign w:val="center"/>
          </w:tcPr>
          <w:p w:rsidR="00125F49" w:rsidRPr="00CE54B0" w:rsidRDefault="0031279F">
            <w:pPr>
              <w:widowControl w:val="0"/>
              <w:rPr>
                <w:bCs/>
                <w:sz w:val="28"/>
                <w:szCs w:val="28"/>
                <w:lang w:val="kk-KZ"/>
              </w:rPr>
            </w:pPr>
            <w:r w:rsidRPr="00CE54B0">
              <w:rPr>
                <w:bCs/>
                <w:sz w:val="28"/>
                <w:szCs w:val="28"/>
                <w:lang w:val="kk-KZ"/>
              </w:rPr>
              <w:t>Эмитенттің атауы</w:t>
            </w:r>
          </w:p>
        </w:tc>
        <w:tc>
          <w:tcPr>
            <w:tcW w:w="1985" w:type="dxa"/>
            <w:tcMar>
              <w:top w:w="15" w:type="dxa"/>
              <w:left w:w="15" w:type="dxa"/>
              <w:bottom w:w="15" w:type="dxa"/>
              <w:right w:w="15" w:type="dxa"/>
            </w:tcMar>
            <w:vAlign w:val="center"/>
          </w:tcPr>
          <w:p w:rsidR="00125F49" w:rsidRPr="00CE54B0" w:rsidRDefault="0031279F">
            <w:pPr>
              <w:widowControl w:val="0"/>
              <w:rPr>
                <w:bCs/>
                <w:sz w:val="28"/>
                <w:szCs w:val="28"/>
                <w:lang w:val="kk-KZ"/>
              </w:rPr>
            </w:pPr>
            <w:r w:rsidRPr="00CE54B0">
              <w:rPr>
                <w:bCs/>
                <w:sz w:val="28"/>
                <w:szCs w:val="28"/>
                <w:lang w:val="kk-KZ"/>
              </w:rPr>
              <w:t>Бағалы қағаздың атауы</w:t>
            </w:r>
          </w:p>
        </w:tc>
        <w:tc>
          <w:tcPr>
            <w:tcW w:w="2976" w:type="dxa"/>
            <w:tcMar>
              <w:top w:w="15" w:type="dxa"/>
              <w:left w:w="15" w:type="dxa"/>
              <w:bottom w:w="15" w:type="dxa"/>
              <w:right w:w="15" w:type="dxa"/>
            </w:tcMar>
            <w:vAlign w:val="center"/>
          </w:tcPr>
          <w:p w:rsidR="00125F49" w:rsidRPr="00CE54B0" w:rsidRDefault="0031279F">
            <w:pPr>
              <w:widowControl w:val="0"/>
              <w:rPr>
                <w:bCs/>
                <w:sz w:val="28"/>
                <w:szCs w:val="28"/>
                <w:lang w:val="kk-KZ"/>
              </w:rPr>
            </w:pPr>
            <w:r w:rsidRPr="00CE54B0">
              <w:rPr>
                <w:bCs/>
                <w:sz w:val="28"/>
                <w:szCs w:val="28"/>
                <w:lang w:val="kk-KZ"/>
              </w:rPr>
              <w:t>Халықаралық сәйкестендіру нөмірі (ISIN)</w:t>
            </w:r>
          </w:p>
        </w:tc>
        <w:tc>
          <w:tcPr>
            <w:tcW w:w="2694" w:type="dxa"/>
            <w:tcMar>
              <w:top w:w="15" w:type="dxa"/>
              <w:left w:w="15" w:type="dxa"/>
              <w:bottom w:w="15" w:type="dxa"/>
              <w:right w:w="15" w:type="dxa"/>
            </w:tcMar>
            <w:vAlign w:val="center"/>
          </w:tcPr>
          <w:p w:rsidR="00125F49" w:rsidRPr="00CE54B0" w:rsidRDefault="0031279F">
            <w:pPr>
              <w:widowControl w:val="0"/>
              <w:rPr>
                <w:bCs/>
                <w:sz w:val="28"/>
                <w:szCs w:val="28"/>
                <w:lang w:val="kk-KZ"/>
              </w:rPr>
            </w:pPr>
            <w:r w:rsidRPr="00CE54B0">
              <w:rPr>
                <w:bCs/>
                <w:sz w:val="28"/>
                <w:szCs w:val="28"/>
                <w:lang w:val="kk-KZ"/>
              </w:rPr>
              <w:t>Қаржы құралының баланстық құны (мың теңгемен)</w:t>
            </w:r>
          </w:p>
        </w:tc>
      </w:tr>
      <w:tr w:rsidR="00125F49" w:rsidRPr="00CE54B0" w:rsidTr="0031279F">
        <w:trPr>
          <w:trHeight w:val="28"/>
        </w:trPr>
        <w:tc>
          <w:tcPr>
            <w:tcW w:w="279"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1</w:t>
            </w:r>
          </w:p>
        </w:tc>
        <w:tc>
          <w:tcPr>
            <w:tcW w:w="2125"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2</w:t>
            </w:r>
          </w:p>
        </w:tc>
        <w:tc>
          <w:tcPr>
            <w:tcW w:w="1985"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3</w:t>
            </w:r>
          </w:p>
        </w:tc>
        <w:tc>
          <w:tcPr>
            <w:tcW w:w="2976"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4</w:t>
            </w:r>
          </w:p>
        </w:tc>
        <w:tc>
          <w:tcPr>
            <w:tcW w:w="2694"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5</w:t>
            </w:r>
          </w:p>
        </w:tc>
      </w:tr>
      <w:tr w:rsidR="00125F49" w:rsidRPr="00CE54B0" w:rsidTr="0031279F">
        <w:trPr>
          <w:trHeight w:val="28"/>
        </w:trPr>
        <w:tc>
          <w:tcPr>
            <w:tcW w:w="279"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1</w:t>
            </w:r>
          </w:p>
        </w:tc>
        <w:tc>
          <w:tcPr>
            <w:tcW w:w="212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98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97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69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8"/>
        </w:trPr>
        <w:tc>
          <w:tcPr>
            <w:tcW w:w="279"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lastRenderedPageBreak/>
              <w:t>2</w:t>
            </w:r>
          </w:p>
        </w:tc>
        <w:tc>
          <w:tcPr>
            <w:tcW w:w="212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98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97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69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8"/>
        </w:trPr>
        <w:tc>
          <w:tcPr>
            <w:tcW w:w="279"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3</w:t>
            </w:r>
          </w:p>
        </w:tc>
        <w:tc>
          <w:tcPr>
            <w:tcW w:w="212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98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97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69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8"/>
        </w:trPr>
        <w:tc>
          <w:tcPr>
            <w:tcW w:w="279"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w:t>
            </w:r>
          </w:p>
        </w:tc>
        <w:tc>
          <w:tcPr>
            <w:tcW w:w="212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98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97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69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8"/>
        </w:trPr>
        <w:tc>
          <w:tcPr>
            <w:tcW w:w="279"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12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98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97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69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8"/>
        </w:trPr>
        <w:tc>
          <w:tcPr>
            <w:tcW w:w="279"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12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98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97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69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8"/>
        </w:trPr>
        <w:tc>
          <w:tcPr>
            <w:tcW w:w="279"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1</w:t>
            </w:r>
          </w:p>
        </w:tc>
        <w:tc>
          <w:tcPr>
            <w:tcW w:w="9780" w:type="dxa"/>
            <w:gridSpan w:val="4"/>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Шығын жиынтығы</w:t>
            </w:r>
          </w:p>
        </w:tc>
      </w:tr>
      <w:tr w:rsidR="00125F49" w:rsidRPr="00A87EEA" w:rsidTr="0031279F">
        <w:trPr>
          <w:trHeight w:val="28"/>
        </w:trPr>
        <w:tc>
          <w:tcPr>
            <w:tcW w:w="279"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2</w:t>
            </w:r>
          </w:p>
        </w:tc>
        <w:tc>
          <w:tcPr>
            <w:tcW w:w="9780" w:type="dxa"/>
            <w:gridSpan w:val="4"/>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Стресс-тестілеуден кейін төлем қабілеттілігі маржасының жеткіліктілік нормативі</w:t>
            </w:r>
          </w:p>
        </w:tc>
      </w:tr>
      <w:tr w:rsidR="00125F49" w:rsidRPr="00A87EEA" w:rsidTr="0031279F">
        <w:trPr>
          <w:trHeight w:val="28"/>
        </w:trPr>
        <w:tc>
          <w:tcPr>
            <w:tcW w:w="279"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3</w:t>
            </w:r>
          </w:p>
        </w:tc>
        <w:tc>
          <w:tcPr>
            <w:tcW w:w="9780" w:type="dxa"/>
            <w:gridSpan w:val="4"/>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Стресс-тестілеуден кейін өтімділігі жоғары активтердің жеткіліктілік нормативі</w:t>
            </w:r>
          </w:p>
        </w:tc>
      </w:tr>
    </w:tbl>
    <w:p w:rsidR="00125F49" w:rsidRPr="00CE54B0" w:rsidRDefault="00125F49">
      <w:pPr>
        <w:widowControl w:val="0"/>
        <w:tabs>
          <w:tab w:val="left" w:pos="1134"/>
        </w:tabs>
        <w:jc w:val="both"/>
        <w:rPr>
          <w:sz w:val="28"/>
          <w:szCs w:val="28"/>
          <w:lang w:val="en-US"/>
        </w:rPr>
      </w:pPr>
    </w:p>
    <w:p w:rsidR="00125F49" w:rsidRPr="00CE54B0" w:rsidRDefault="0031279F">
      <w:pPr>
        <w:widowControl w:val="0"/>
        <w:jc w:val="both"/>
        <w:rPr>
          <w:sz w:val="28"/>
          <w:szCs w:val="28"/>
          <w:lang w:eastAsia="en-US"/>
        </w:rPr>
      </w:pPr>
      <w:r w:rsidRPr="00CE54B0">
        <w:rPr>
          <w:sz w:val="28"/>
          <w:szCs w:val="28"/>
          <w:lang w:eastAsia="en-US"/>
        </w:rPr>
        <w:t>кестенің жалғасы:</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1842"/>
        <w:gridCol w:w="1418"/>
        <w:gridCol w:w="1701"/>
        <w:gridCol w:w="1843"/>
        <w:gridCol w:w="1701"/>
      </w:tblGrid>
      <w:tr w:rsidR="00125F49" w:rsidRPr="00CE54B0" w:rsidTr="0031279F">
        <w:trPr>
          <w:trHeight w:val="25"/>
        </w:trPr>
        <w:tc>
          <w:tcPr>
            <w:tcW w:w="4814" w:type="dxa"/>
            <w:gridSpan w:val="3"/>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Қаржы құралының ағымдағы құнының төмендеу сценарийі (мың теңгемен)</w:t>
            </w:r>
          </w:p>
        </w:tc>
        <w:tc>
          <w:tcPr>
            <w:tcW w:w="5245" w:type="dxa"/>
            <w:gridSpan w:val="3"/>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Қаржы құралының құны төмендеген кездегі шығын (мың теңгемен)</w:t>
            </w:r>
          </w:p>
        </w:tc>
      </w:tr>
      <w:tr w:rsidR="00125F49" w:rsidRPr="00CE54B0" w:rsidTr="0031279F">
        <w:trPr>
          <w:trHeight w:val="25"/>
        </w:trPr>
        <w:tc>
          <w:tcPr>
            <w:tcW w:w="1554"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20 %-ға</w:t>
            </w:r>
          </w:p>
        </w:tc>
        <w:tc>
          <w:tcPr>
            <w:tcW w:w="1842"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30 %-ға</w:t>
            </w:r>
          </w:p>
        </w:tc>
        <w:tc>
          <w:tcPr>
            <w:tcW w:w="1418"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40 %-ға</w:t>
            </w:r>
          </w:p>
        </w:tc>
        <w:tc>
          <w:tcPr>
            <w:tcW w:w="1701"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20 %-ға</w:t>
            </w:r>
          </w:p>
        </w:tc>
        <w:tc>
          <w:tcPr>
            <w:tcW w:w="1843"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30 %-ға</w:t>
            </w:r>
          </w:p>
        </w:tc>
        <w:tc>
          <w:tcPr>
            <w:tcW w:w="1701"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40 %-ға</w:t>
            </w:r>
          </w:p>
        </w:tc>
      </w:tr>
      <w:tr w:rsidR="00125F49" w:rsidRPr="00CE54B0" w:rsidTr="0031279F">
        <w:trPr>
          <w:trHeight w:val="25"/>
        </w:trPr>
        <w:tc>
          <w:tcPr>
            <w:tcW w:w="1554"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6</w:t>
            </w:r>
          </w:p>
        </w:tc>
        <w:tc>
          <w:tcPr>
            <w:tcW w:w="1842"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7</w:t>
            </w:r>
          </w:p>
        </w:tc>
        <w:tc>
          <w:tcPr>
            <w:tcW w:w="1418"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8</w:t>
            </w:r>
          </w:p>
        </w:tc>
        <w:tc>
          <w:tcPr>
            <w:tcW w:w="1701"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9</w:t>
            </w:r>
          </w:p>
        </w:tc>
        <w:tc>
          <w:tcPr>
            <w:tcW w:w="184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10</w:t>
            </w:r>
          </w:p>
        </w:tc>
        <w:tc>
          <w:tcPr>
            <w:tcW w:w="1701"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11</w:t>
            </w:r>
          </w:p>
        </w:tc>
      </w:tr>
      <w:tr w:rsidR="00125F49" w:rsidRPr="00CE54B0" w:rsidTr="0031279F">
        <w:trPr>
          <w:trHeight w:val="25"/>
        </w:trPr>
        <w:tc>
          <w:tcPr>
            <w:tcW w:w="155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84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701"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701"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5"/>
        </w:trPr>
        <w:tc>
          <w:tcPr>
            <w:tcW w:w="155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84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701"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701"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5"/>
        </w:trPr>
        <w:tc>
          <w:tcPr>
            <w:tcW w:w="155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84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701"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701"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5"/>
        </w:trPr>
        <w:tc>
          <w:tcPr>
            <w:tcW w:w="155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84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701"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701"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5"/>
        </w:trPr>
        <w:tc>
          <w:tcPr>
            <w:tcW w:w="155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84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701"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701"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bl>
    <w:p w:rsidR="00125F49" w:rsidRPr="00CE54B0" w:rsidRDefault="00125F49">
      <w:pPr>
        <w:widowControl w:val="0"/>
        <w:jc w:val="both"/>
        <w:rPr>
          <w:spacing w:val="2"/>
          <w:sz w:val="28"/>
          <w:szCs w:val="28"/>
        </w:rPr>
      </w:pPr>
    </w:p>
    <w:p w:rsidR="00125F49" w:rsidRPr="00CE54B0" w:rsidRDefault="0031279F">
      <w:pPr>
        <w:widowControl w:val="0"/>
        <w:shd w:val="clear" w:color="auto" w:fill="FFFFFF"/>
        <w:jc w:val="both"/>
        <w:textAlignment w:val="baseline"/>
        <w:rPr>
          <w:spacing w:val="2"/>
          <w:sz w:val="28"/>
          <w:szCs w:val="28"/>
        </w:rPr>
      </w:pPr>
      <w:r w:rsidRPr="00CE54B0">
        <w:rPr>
          <w:sz w:val="28"/>
          <w:szCs w:val="28"/>
          <w:lang w:eastAsia="en-US"/>
        </w:rPr>
        <w:t>Стресс-тестілеуге түсініктеме</w:t>
      </w:r>
    </w:p>
    <w:p w:rsidR="00125F49" w:rsidRPr="00CE54B0" w:rsidRDefault="0031279F">
      <w:pPr>
        <w:widowControl w:val="0"/>
        <w:shd w:val="clear" w:color="auto" w:fill="FFFFFF"/>
        <w:jc w:val="both"/>
        <w:textAlignment w:val="baseline"/>
        <w:rPr>
          <w:spacing w:val="2"/>
          <w:sz w:val="28"/>
          <w:szCs w:val="28"/>
        </w:rPr>
      </w:pPr>
      <w:r w:rsidRPr="00CE54B0">
        <w:rPr>
          <w:spacing w:val="2"/>
          <w:sz w:val="28"/>
          <w:szCs w:val="28"/>
        </w:rPr>
        <w:t>___________________________________________________</w:t>
      </w:r>
    </w:p>
    <w:p w:rsidR="00125F49" w:rsidRPr="00CE54B0" w:rsidRDefault="0031279F">
      <w:pPr>
        <w:widowControl w:val="0"/>
        <w:shd w:val="clear" w:color="auto" w:fill="FFFFFF"/>
        <w:jc w:val="both"/>
        <w:textAlignment w:val="baseline"/>
        <w:rPr>
          <w:spacing w:val="2"/>
          <w:sz w:val="28"/>
          <w:szCs w:val="28"/>
        </w:rPr>
      </w:pPr>
      <w:r w:rsidRPr="00CE54B0">
        <w:rPr>
          <w:spacing w:val="2"/>
          <w:sz w:val="28"/>
          <w:szCs w:val="28"/>
        </w:rPr>
        <w:t>___________________________________________________</w:t>
      </w:r>
    </w:p>
    <w:p w:rsidR="00125F49" w:rsidRPr="00CE54B0" w:rsidRDefault="0031279F">
      <w:pPr>
        <w:widowControl w:val="0"/>
        <w:shd w:val="clear" w:color="auto" w:fill="FFFFFF"/>
        <w:jc w:val="both"/>
        <w:textAlignment w:val="baseline"/>
        <w:rPr>
          <w:spacing w:val="2"/>
          <w:sz w:val="28"/>
          <w:szCs w:val="28"/>
        </w:rPr>
      </w:pPr>
      <w:r w:rsidRPr="00CE54B0">
        <w:rPr>
          <w:spacing w:val="2"/>
          <w:sz w:val="28"/>
          <w:szCs w:val="28"/>
        </w:rPr>
        <w:t>___________________________________________________</w:t>
      </w:r>
    </w:p>
    <w:p w:rsidR="00125F49" w:rsidRPr="00CE54B0" w:rsidRDefault="00125F49">
      <w:pPr>
        <w:pStyle w:val="af1"/>
        <w:widowControl w:val="0"/>
        <w:spacing w:after="0" w:line="240" w:lineRule="auto"/>
        <w:ind w:left="4962"/>
        <w:jc w:val="both"/>
        <w:rPr>
          <w:rFonts w:ascii="Times New Roman" w:hAnsi="Times New Roman" w:cs="Times New Roman"/>
          <w:sz w:val="28"/>
          <w:szCs w:val="28"/>
        </w:rPr>
      </w:pPr>
    </w:p>
    <w:p w:rsidR="00125F49" w:rsidRPr="00CE54B0" w:rsidRDefault="0031279F">
      <w:pPr>
        <w:pStyle w:val="af1"/>
        <w:widowControl w:val="0"/>
        <w:spacing w:after="0" w:line="240" w:lineRule="auto"/>
        <w:ind w:left="0"/>
        <w:jc w:val="both"/>
        <w:rPr>
          <w:rFonts w:ascii="Times New Roman" w:hAnsi="Times New Roman" w:cs="Times New Roman"/>
          <w:b/>
          <w:sz w:val="28"/>
          <w:szCs w:val="28"/>
        </w:rPr>
      </w:pPr>
      <w:r w:rsidRPr="00CE54B0">
        <w:rPr>
          <w:rFonts w:ascii="Times New Roman" w:eastAsia="Times New Roman" w:hAnsi="Times New Roman" w:cs="Times New Roman"/>
          <w:b/>
          <w:sz w:val="28"/>
          <w:szCs w:val="28"/>
        </w:rPr>
        <w:t>2-кесте. Пайыздық тәуекел бойынша стресс-тестілеу</w:t>
      </w:r>
    </w:p>
    <w:tbl>
      <w:tblPr>
        <w:tblpPr w:leftFromText="180" w:rightFromText="180" w:vertAnchor="text" w:tblpY="1"/>
        <w:tblOverlap w:val="neve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1983"/>
        <w:gridCol w:w="2977"/>
        <w:gridCol w:w="2020"/>
        <w:gridCol w:w="2800"/>
      </w:tblGrid>
      <w:tr w:rsidR="00125F49" w:rsidRPr="00CE54B0" w:rsidTr="0031279F">
        <w:trPr>
          <w:trHeight w:val="30"/>
        </w:trPr>
        <w:tc>
          <w:tcPr>
            <w:tcW w:w="279"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w:t>
            </w:r>
          </w:p>
        </w:tc>
        <w:tc>
          <w:tcPr>
            <w:tcW w:w="1983"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Эмитенттің атауы</w:t>
            </w:r>
          </w:p>
        </w:tc>
        <w:tc>
          <w:tcPr>
            <w:tcW w:w="2977"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Қаржы құралының баланстық құны мың теңгемен (нақты)</w:t>
            </w:r>
          </w:p>
        </w:tc>
        <w:tc>
          <w:tcPr>
            <w:tcW w:w="2020"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Кірістілік мөлшерлемесі (нақты)</w:t>
            </w:r>
          </w:p>
        </w:tc>
        <w:tc>
          <w:tcPr>
            <w:tcW w:w="2800"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Кірістілік мөлшерлемесінің болжамды мәні (+1%)</w:t>
            </w:r>
          </w:p>
        </w:tc>
      </w:tr>
      <w:tr w:rsidR="00125F49" w:rsidRPr="00CE54B0" w:rsidTr="0031279F">
        <w:trPr>
          <w:trHeight w:val="30"/>
        </w:trPr>
        <w:tc>
          <w:tcPr>
            <w:tcW w:w="279"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1</w:t>
            </w:r>
          </w:p>
        </w:tc>
        <w:tc>
          <w:tcPr>
            <w:tcW w:w="1983"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2</w:t>
            </w:r>
          </w:p>
        </w:tc>
        <w:tc>
          <w:tcPr>
            <w:tcW w:w="2977"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3</w:t>
            </w:r>
          </w:p>
        </w:tc>
        <w:tc>
          <w:tcPr>
            <w:tcW w:w="2020"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4</w:t>
            </w:r>
          </w:p>
        </w:tc>
        <w:tc>
          <w:tcPr>
            <w:tcW w:w="2800"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5</w:t>
            </w:r>
          </w:p>
        </w:tc>
      </w:tr>
      <w:tr w:rsidR="00125F49" w:rsidRPr="00CE54B0" w:rsidTr="0031279F">
        <w:trPr>
          <w:trHeight w:val="30"/>
        </w:trPr>
        <w:tc>
          <w:tcPr>
            <w:tcW w:w="279"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1</w:t>
            </w:r>
          </w:p>
        </w:tc>
        <w:tc>
          <w:tcPr>
            <w:tcW w:w="1983"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977"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020"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800"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30"/>
        </w:trPr>
        <w:tc>
          <w:tcPr>
            <w:tcW w:w="279"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2</w:t>
            </w:r>
          </w:p>
        </w:tc>
        <w:tc>
          <w:tcPr>
            <w:tcW w:w="1983"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977"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020"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800"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30"/>
        </w:trPr>
        <w:tc>
          <w:tcPr>
            <w:tcW w:w="279"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3</w:t>
            </w:r>
          </w:p>
        </w:tc>
        <w:tc>
          <w:tcPr>
            <w:tcW w:w="1983"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977"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020"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800"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30"/>
        </w:trPr>
        <w:tc>
          <w:tcPr>
            <w:tcW w:w="279"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w:t>
            </w:r>
          </w:p>
        </w:tc>
        <w:tc>
          <w:tcPr>
            <w:tcW w:w="1983"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977"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020"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800"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30"/>
        </w:trPr>
        <w:tc>
          <w:tcPr>
            <w:tcW w:w="279" w:type="dxa"/>
            <w:tcMar>
              <w:top w:w="15" w:type="dxa"/>
              <w:left w:w="15" w:type="dxa"/>
              <w:bottom w:w="15" w:type="dxa"/>
              <w:right w:w="15" w:type="dxa"/>
            </w:tcMar>
            <w:vAlign w:val="center"/>
          </w:tcPr>
          <w:p w:rsidR="00125F49" w:rsidRPr="00CE54B0" w:rsidRDefault="00125F49">
            <w:pPr>
              <w:widowControl w:val="0"/>
              <w:rPr>
                <w:bCs/>
                <w:sz w:val="28"/>
                <w:szCs w:val="28"/>
              </w:rPr>
            </w:pPr>
          </w:p>
          <w:p w:rsidR="00125F49" w:rsidRPr="00CE54B0" w:rsidRDefault="00125F49">
            <w:pPr>
              <w:widowControl w:val="0"/>
              <w:rPr>
                <w:bCs/>
                <w:sz w:val="28"/>
                <w:szCs w:val="28"/>
              </w:rPr>
            </w:pPr>
          </w:p>
        </w:tc>
        <w:tc>
          <w:tcPr>
            <w:tcW w:w="1983"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977"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020"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800"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30"/>
        </w:trPr>
        <w:tc>
          <w:tcPr>
            <w:tcW w:w="279"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1</w:t>
            </w:r>
          </w:p>
        </w:tc>
        <w:tc>
          <w:tcPr>
            <w:tcW w:w="6980" w:type="dxa"/>
            <w:gridSpan w:val="3"/>
            <w:tcMar>
              <w:top w:w="15" w:type="dxa"/>
              <w:left w:w="15" w:type="dxa"/>
              <w:bottom w:w="15" w:type="dxa"/>
              <w:right w:w="15" w:type="dxa"/>
            </w:tcMar>
          </w:tcPr>
          <w:p w:rsidR="00125F49" w:rsidRPr="00CE54B0" w:rsidRDefault="0031279F">
            <w:pPr>
              <w:widowControl w:val="0"/>
              <w:rPr>
                <w:bCs/>
                <w:sz w:val="28"/>
                <w:szCs w:val="28"/>
              </w:rPr>
            </w:pPr>
            <w:r w:rsidRPr="00CE54B0">
              <w:rPr>
                <w:bCs/>
                <w:sz w:val="28"/>
                <w:szCs w:val="28"/>
              </w:rPr>
              <w:t>Шығын жиынтығы</w:t>
            </w:r>
          </w:p>
        </w:tc>
        <w:tc>
          <w:tcPr>
            <w:tcW w:w="2800"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30"/>
        </w:trPr>
        <w:tc>
          <w:tcPr>
            <w:tcW w:w="279"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2</w:t>
            </w:r>
          </w:p>
        </w:tc>
        <w:tc>
          <w:tcPr>
            <w:tcW w:w="6980" w:type="dxa"/>
            <w:gridSpan w:val="3"/>
            <w:tcMar>
              <w:top w:w="15" w:type="dxa"/>
              <w:left w:w="15" w:type="dxa"/>
              <w:bottom w:w="15" w:type="dxa"/>
              <w:right w:w="15" w:type="dxa"/>
            </w:tcMar>
          </w:tcPr>
          <w:p w:rsidR="00125F49" w:rsidRPr="00CE54B0" w:rsidRDefault="0031279F">
            <w:pPr>
              <w:widowControl w:val="0"/>
              <w:rPr>
                <w:bCs/>
                <w:sz w:val="28"/>
                <w:szCs w:val="28"/>
              </w:rPr>
            </w:pPr>
            <w:r w:rsidRPr="00CE54B0">
              <w:rPr>
                <w:bCs/>
                <w:sz w:val="28"/>
                <w:szCs w:val="28"/>
              </w:rPr>
              <w:t>Стресс-тестілеуден кейін төлем қабілеттілігі маржасының жеткіліктілік нормативі</w:t>
            </w:r>
          </w:p>
        </w:tc>
        <w:tc>
          <w:tcPr>
            <w:tcW w:w="2800"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30"/>
        </w:trPr>
        <w:tc>
          <w:tcPr>
            <w:tcW w:w="279"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lastRenderedPageBreak/>
              <w:t>3</w:t>
            </w:r>
          </w:p>
        </w:tc>
        <w:tc>
          <w:tcPr>
            <w:tcW w:w="6980" w:type="dxa"/>
            <w:gridSpan w:val="3"/>
            <w:tcMar>
              <w:top w:w="15" w:type="dxa"/>
              <w:left w:w="15" w:type="dxa"/>
              <w:bottom w:w="15" w:type="dxa"/>
              <w:right w:w="15" w:type="dxa"/>
            </w:tcMar>
          </w:tcPr>
          <w:p w:rsidR="00125F49" w:rsidRPr="00CE54B0" w:rsidRDefault="0031279F">
            <w:pPr>
              <w:widowControl w:val="0"/>
              <w:rPr>
                <w:bCs/>
                <w:sz w:val="28"/>
                <w:szCs w:val="28"/>
              </w:rPr>
            </w:pPr>
            <w:r w:rsidRPr="00CE54B0">
              <w:rPr>
                <w:bCs/>
                <w:sz w:val="28"/>
                <w:szCs w:val="28"/>
              </w:rPr>
              <w:t>Стресс-тестілеуден кейін өтімділігі жоғары активтер қалдығының жеткіліктілік нормативі</w:t>
            </w:r>
          </w:p>
        </w:tc>
        <w:tc>
          <w:tcPr>
            <w:tcW w:w="2800" w:type="dxa"/>
            <w:tcMar>
              <w:top w:w="15" w:type="dxa"/>
              <w:left w:w="15" w:type="dxa"/>
              <w:bottom w:w="15" w:type="dxa"/>
              <w:right w:w="15" w:type="dxa"/>
            </w:tcMar>
            <w:vAlign w:val="center"/>
          </w:tcPr>
          <w:p w:rsidR="00125F49" w:rsidRPr="00CE54B0" w:rsidRDefault="00125F49">
            <w:pPr>
              <w:widowControl w:val="0"/>
              <w:rPr>
                <w:bCs/>
                <w:sz w:val="28"/>
                <w:szCs w:val="28"/>
              </w:rPr>
            </w:pPr>
          </w:p>
        </w:tc>
      </w:tr>
    </w:tbl>
    <w:p w:rsidR="00125F49" w:rsidRPr="00CE54B0" w:rsidRDefault="0031279F">
      <w:pPr>
        <w:widowControl w:val="0"/>
        <w:tabs>
          <w:tab w:val="left" w:pos="709"/>
          <w:tab w:val="left" w:pos="1134"/>
        </w:tabs>
        <w:jc w:val="both"/>
        <w:rPr>
          <w:sz w:val="28"/>
          <w:szCs w:val="28"/>
          <w:lang w:val="kk-KZ"/>
        </w:rPr>
      </w:pPr>
      <w:r w:rsidRPr="00CE54B0">
        <w:rPr>
          <w:sz w:val="28"/>
          <w:szCs w:val="28"/>
          <w:lang w:val="kk-KZ"/>
        </w:rPr>
        <w:br w:type="textWrapping" w:clear="all"/>
      </w:r>
      <w:r w:rsidRPr="00CE54B0">
        <w:rPr>
          <w:sz w:val="28"/>
          <w:szCs w:val="28"/>
          <w:lang w:val="kk-KZ" w:eastAsia="en-US"/>
        </w:rPr>
        <w:t>кестенің жалғасы</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4962"/>
      </w:tblGrid>
      <w:tr w:rsidR="00125F49" w:rsidRPr="00A87EEA" w:rsidTr="0031279F">
        <w:trPr>
          <w:trHeight w:val="713"/>
        </w:trPr>
        <w:tc>
          <w:tcPr>
            <w:tcW w:w="5103" w:type="dxa"/>
            <w:tcMar>
              <w:top w:w="15" w:type="dxa"/>
              <w:left w:w="15" w:type="dxa"/>
              <w:bottom w:w="15" w:type="dxa"/>
              <w:right w:w="15" w:type="dxa"/>
            </w:tcMar>
            <w:vAlign w:val="center"/>
          </w:tcPr>
          <w:p w:rsidR="00125F49" w:rsidRPr="00CE54B0" w:rsidRDefault="0031279F">
            <w:pPr>
              <w:widowControl w:val="0"/>
              <w:rPr>
                <w:bCs/>
                <w:sz w:val="28"/>
                <w:szCs w:val="28"/>
                <w:lang w:val="kk-KZ"/>
              </w:rPr>
            </w:pPr>
            <w:r w:rsidRPr="00CE54B0">
              <w:rPr>
                <w:bCs/>
                <w:sz w:val="28"/>
                <w:szCs w:val="28"/>
                <w:lang w:val="kk-KZ"/>
              </w:rPr>
              <w:t>(+1%) кірістілік мөлшерлемесі кезіндегі қаржы құралының болжамды құны</w:t>
            </w:r>
          </w:p>
        </w:tc>
        <w:tc>
          <w:tcPr>
            <w:tcW w:w="4962" w:type="dxa"/>
            <w:tcMar>
              <w:top w:w="15" w:type="dxa"/>
              <w:left w:w="15" w:type="dxa"/>
              <w:bottom w:w="15" w:type="dxa"/>
              <w:right w:w="15" w:type="dxa"/>
            </w:tcMar>
            <w:vAlign w:val="center"/>
          </w:tcPr>
          <w:p w:rsidR="00125F49" w:rsidRPr="00CE54B0" w:rsidRDefault="0031279F">
            <w:pPr>
              <w:widowControl w:val="0"/>
              <w:rPr>
                <w:bCs/>
                <w:sz w:val="28"/>
                <w:szCs w:val="28"/>
                <w:lang w:val="kk-KZ"/>
              </w:rPr>
            </w:pPr>
            <w:r w:rsidRPr="00CE54B0">
              <w:rPr>
                <w:bCs/>
                <w:sz w:val="28"/>
                <w:szCs w:val="28"/>
                <w:lang w:val="kk-KZ"/>
              </w:rPr>
              <w:t>(+1%) кірістілік мөлшерлемесі кезіндегі шығын сомасы, мың теңгемен</w:t>
            </w:r>
          </w:p>
        </w:tc>
      </w:tr>
      <w:tr w:rsidR="00125F49" w:rsidRPr="00CE54B0" w:rsidTr="0031279F">
        <w:trPr>
          <w:trHeight w:val="30"/>
        </w:trPr>
        <w:tc>
          <w:tcPr>
            <w:tcW w:w="5103" w:type="dxa"/>
            <w:tcMar>
              <w:top w:w="15" w:type="dxa"/>
              <w:left w:w="15" w:type="dxa"/>
              <w:bottom w:w="15" w:type="dxa"/>
              <w:right w:w="15" w:type="dxa"/>
            </w:tcMar>
            <w:vAlign w:val="center"/>
          </w:tcPr>
          <w:p w:rsidR="00125F49" w:rsidRPr="00CE54B0" w:rsidRDefault="0031279F">
            <w:pPr>
              <w:widowControl w:val="0"/>
              <w:jc w:val="center"/>
              <w:rPr>
                <w:bCs/>
                <w:sz w:val="28"/>
                <w:szCs w:val="28"/>
                <w:lang w:val="kk-KZ"/>
              </w:rPr>
            </w:pPr>
            <w:r w:rsidRPr="00CE54B0">
              <w:rPr>
                <w:bCs/>
                <w:sz w:val="28"/>
                <w:szCs w:val="28"/>
                <w:lang w:val="kk-KZ"/>
              </w:rPr>
              <w:t>6</w:t>
            </w:r>
          </w:p>
        </w:tc>
        <w:tc>
          <w:tcPr>
            <w:tcW w:w="4962" w:type="dxa"/>
            <w:tcMar>
              <w:top w:w="15" w:type="dxa"/>
              <w:left w:w="15" w:type="dxa"/>
              <w:bottom w:w="15" w:type="dxa"/>
              <w:right w:w="15" w:type="dxa"/>
            </w:tcMar>
            <w:vAlign w:val="center"/>
          </w:tcPr>
          <w:p w:rsidR="00125F49" w:rsidRPr="00CE54B0" w:rsidRDefault="0031279F">
            <w:pPr>
              <w:widowControl w:val="0"/>
              <w:jc w:val="center"/>
              <w:rPr>
                <w:bCs/>
                <w:sz w:val="28"/>
                <w:szCs w:val="28"/>
                <w:lang w:val="kk-KZ"/>
              </w:rPr>
            </w:pPr>
            <w:r w:rsidRPr="00CE54B0">
              <w:rPr>
                <w:bCs/>
                <w:sz w:val="28"/>
                <w:szCs w:val="28"/>
                <w:lang w:val="kk-KZ"/>
              </w:rPr>
              <w:t>7</w:t>
            </w:r>
          </w:p>
        </w:tc>
      </w:tr>
      <w:tr w:rsidR="00125F49" w:rsidRPr="00CE54B0" w:rsidTr="0031279F">
        <w:trPr>
          <w:trHeight w:val="30"/>
        </w:trPr>
        <w:tc>
          <w:tcPr>
            <w:tcW w:w="5103" w:type="dxa"/>
            <w:tcMar>
              <w:top w:w="15" w:type="dxa"/>
              <w:left w:w="15" w:type="dxa"/>
              <w:bottom w:w="15" w:type="dxa"/>
              <w:right w:w="15" w:type="dxa"/>
            </w:tcMar>
            <w:vAlign w:val="center"/>
          </w:tcPr>
          <w:p w:rsidR="00125F49" w:rsidRPr="00CE54B0" w:rsidRDefault="00125F49">
            <w:pPr>
              <w:widowControl w:val="0"/>
              <w:rPr>
                <w:bCs/>
                <w:sz w:val="28"/>
                <w:szCs w:val="28"/>
                <w:lang w:val="kk-KZ"/>
              </w:rPr>
            </w:pPr>
          </w:p>
          <w:p w:rsidR="00125F49" w:rsidRPr="00CE54B0" w:rsidRDefault="00125F49">
            <w:pPr>
              <w:widowControl w:val="0"/>
              <w:rPr>
                <w:bCs/>
                <w:sz w:val="28"/>
                <w:szCs w:val="28"/>
                <w:lang w:val="kk-KZ"/>
              </w:rPr>
            </w:pPr>
          </w:p>
        </w:tc>
        <w:tc>
          <w:tcPr>
            <w:tcW w:w="4962" w:type="dxa"/>
            <w:tcMar>
              <w:top w:w="15" w:type="dxa"/>
              <w:left w:w="15" w:type="dxa"/>
              <w:bottom w:w="15" w:type="dxa"/>
              <w:right w:w="15" w:type="dxa"/>
            </w:tcMar>
            <w:vAlign w:val="center"/>
          </w:tcPr>
          <w:p w:rsidR="00125F49" w:rsidRPr="00CE54B0" w:rsidRDefault="00125F49">
            <w:pPr>
              <w:widowControl w:val="0"/>
              <w:rPr>
                <w:bCs/>
                <w:sz w:val="28"/>
                <w:szCs w:val="28"/>
                <w:lang w:val="kk-KZ"/>
              </w:rPr>
            </w:pPr>
          </w:p>
          <w:p w:rsidR="00125F49" w:rsidRPr="00CE54B0" w:rsidRDefault="00125F49">
            <w:pPr>
              <w:widowControl w:val="0"/>
              <w:rPr>
                <w:bCs/>
                <w:sz w:val="28"/>
                <w:szCs w:val="28"/>
                <w:lang w:val="kk-KZ"/>
              </w:rPr>
            </w:pPr>
          </w:p>
        </w:tc>
      </w:tr>
    </w:tbl>
    <w:p w:rsidR="00125F49" w:rsidRPr="00CE54B0" w:rsidRDefault="0031279F">
      <w:pPr>
        <w:widowControl w:val="0"/>
        <w:shd w:val="clear" w:color="auto" w:fill="FFFFFF"/>
        <w:jc w:val="both"/>
        <w:textAlignment w:val="baseline"/>
        <w:rPr>
          <w:b/>
          <w:spacing w:val="2"/>
          <w:sz w:val="28"/>
          <w:szCs w:val="28"/>
          <w:lang w:val="kk-KZ"/>
        </w:rPr>
      </w:pPr>
      <w:r w:rsidRPr="00CE54B0">
        <w:rPr>
          <w:b/>
          <w:spacing w:val="2"/>
          <w:sz w:val="28"/>
          <w:szCs w:val="28"/>
          <w:lang w:val="kk-KZ"/>
        </w:rPr>
        <w:t xml:space="preserve"> </w:t>
      </w:r>
    </w:p>
    <w:p w:rsidR="00125F49" w:rsidRPr="00CE54B0" w:rsidRDefault="0031279F">
      <w:pPr>
        <w:widowControl w:val="0"/>
        <w:shd w:val="clear" w:color="auto" w:fill="FFFFFF"/>
        <w:jc w:val="both"/>
        <w:textAlignment w:val="baseline"/>
        <w:rPr>
          <w:spacing w:val="2"/>
          <w:sz w:val="28"/>
          <w:szCs w:val="28"/>
          <w:lang w:val="kk-KZ"/>
        </w:rPr>
      </w:pPr>
      <w:r w:rsidRPr="00CE54B0">
        <w:rPr>
          <w:sz w:val="28"/>
          <w:szCs w:val="28"/>
          <w:lang w:val="kk-KZ" w:eastAsia="en-US"/>
        </w:rPr>
        <w:t>Стресс-тестілеуге түсініктеме</w:t>
      </w:r>
    </w:p>
    <w:p w:rsidR="00125F49" w:rsidRPr="00CE54B0" w:rsidRDefault="0031279F">
      <w:pPr>
        <w:widowControl w:val="0"/>
        <w:shd w:val="clear" w:color="auto" w:fill="FFFFFF"/>
        <w:jc w:val="both"/>
        <w:textAlignment w:val="baseline"/>
        <w:rPr>
          <w:spacing w:val="2"/>
          <w:sz w:val="28"/>
          <w:szCs w:val="28"/>
          <w:lang w:val="kk-KZ"/>
        </w:rPr>
      </w:pPr>
      <w:r w:rsidRPr="00CE54B0">
        <w:rPr>
          <w:spacing w:val="2"/>
          <w:sz w:val="28"/>
          <w:szCs w:val="28"/>
          <w:lang w:val="kk-KZ"/>
        </w:rPr>
        <w:t>_____________________________________________________</w:t>
      </w:r>
    </w:p>
    <w:p w:rsidR="00125F49" w:rsidRPr="00CE54B0" w:rsidRDefault="0031279F">
      <w:pPr>
        <w:widowControl w:val="0"/>
        <w:shd w:val="clear" w:color="auto" w:fill="FFFFFF"/>
        <w:jc w:val="both"/>
        <w:textAlignment w:val="baseline"/>
        <w:rPr>
          <w:spacing w:val="2"/>
          <w:sz w:val="28"/>
          <w:szCs w:val="28"/>
          <w:lang w:val="kk-KZ"/>
        </w:rPr>
      </w:pPr>
      <w:r w:rsidRPr="00CE54B0">
        <w:rPr>
          <w:spacing w:val="2"/>
          <w:sz w:val="28"/>
          <w:szCs w:val="28"/>
          <w:lang w:val="kk-KZ"/>
        </w:rPr>
        <w:t>_____________________________________________________</w:t>
      </w:r>
    </w:p>
    <w:p w:rsidR="00125F49" w:rsidRPr="00CE54B0" w:rsidRDefault="0031279F">
      <w:pPr>
        <w:widowControl w:val="0"/>
        <w:shd w:val="clear" w:color="auto" w:fill="FFFFFF"/>
        <w:jc w:val="both"/>
        <w:textAlignment w:val="baseline"/>
        <w:rPr>
          <w:spacing w:val="2"/>
          <w:sz w:val="28"/>
          <w:szCs w:val="28"/>
          <w:lang w:val="kk-KZ"/>
        </w:rPr>
      </w:pPr>
      <w:r w:rsidRPr="00CE54B0">
        <w:rPr>
          <w:spacing w:val="2"/>
          <w:sz w:val="28"/>
          <w:szCs w:val="28"/>
          <w:lang w:val="kk-KZ"/>
        </w:rPr>
        <w:t>_____________________________________________________</w:t>
      </w:r>
    </w:p>
    <w:p w:rsidR="00125F49" w:rsidRPr="00CE54B0" w:rsidRDefault="00125F49">
      <w:pPr>
        <w:pStyle w:val="af1"/>
        <w:widowControl w:val="0"/>
        <w:tabs>
          <w:tab w:val="left" w:pos="1134"/>
        </w:tabs>
        <w:spacing w:after="0" w:line="240" w:lineRule="auto"/>
        <w:ind w:left="0" w:firstLine="709"/>
        <w:jc w:val="both"/>
        <w:rPr>
          <w:rFonts w:ascii="Times New Roman" w:hAnsi="Times New Roman" w:cs="Times New Roman"/>
          <w:sz w:val="28"/>
          <w:szCs w:val="28"/>
          <w:lang w:val="kk-KZ"/>
        </w:rPr>
      </w:pPr>
    </w:p>
    <w:p w:rsidR="00125F49" w:rsidRPr="00CE54B0" w:rsidRDefault="0031279F">
      <w:pPr>
        <w:widowControl w:val="0"/>
        <w:jc w:val="both"/>
        <w:rPr>
          <w:b/>
          <w:sz w:val="28"/>
          <w:szCs w:val="28"/>
          <w:lang w:eastAsia="en-US"/>
        </w:rPr>
      </w:pPr>
      <w:bookmarkStart w:id="110" w:name="z763"/>
      <w:r w:rsidRPr="00CE54B0">
        <w:rPr>
          <w:b/>
          <w:sz w:val="28"/>
          <w:szCs w:val="28"/>
          <w:lang w:eastAsia="en-US"/>
        </w:rPr>
        <w:t xml:space="preserve">3-кесте. Валюталық тәуекел бойынша стресс-тестілеу </w:t>
      </w:r>
      <w:bookmarkEnd w:id="110"/>
    </w:p>
    <w:p w:rsidR="00125F49" w:rsidRPr="00CE54B0" w:rsidRDefault="00125F49">
      <w:pPr>
        <w:widowControl w:val="0"/>
        <w:tabs>
          <w:tab w:val="left" w:pos="1134"/>
        </w:tabs>
        <w:jc w:val="both"/>
        <w:rPr>
          <w:b/>
          <w:sz w:val="28"/>
          <w:szCs w:val="28"/>
        </w:rPr>
      </w:pP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92"/>
        <w:gridCol w:w="992"/>
        <w:gridCol w:w="1134"/>
        <w:gridCol w:w="2127"/>
        <w:gridCol w:w="1275"/>
        <w:gridCol w:w="2121"/>
      </w:tblGrid>
      <w:tr w:rsidR="00125F49" w:rsidRPr="00CE54B0" w:rsidTr="0031279F">
        <w:trPr>
          <w:trHeight w:val="22"/>
        </w:trPr>
        <w:tc>
          <w:tcPr>
            <w:tcW w:w="1418" w:type="dxa"/>
            <w:vMerge w:val="restart"/>
            <w:tcMar>
              <w:top w:w="15" w:type="dxa"/>
              <w:left w:w="15" w:type="dxa"/>
              <w:bottom w:w="15" w:type="dxa"/>
              <w:right w:w="15" w:type="dxa"/>
            </w:tcMar>
            <w:vAlign w:val="center"/>
          </w:tcPr>
          <w:p w:rsidR="00125F49" w:rsidRPr="00CE54B0" w:rsidRDefault="0031279F">
            <w:pPr>
              <w:widowControl w:val="0"/>
              <w:rPr>
                <w:bCs/>
                <w:sz w:val="28"/>
                <w:szCs w:val="28"/>
              </w:rPr>
            </w:pPr>
            <w:bookmarkStart w:id="111" w:name="_Hlk232525845"/>
            <w:r w:rsidRPr="00CE54B0">
              <w:rPr>
                <w:bCs/>
                <w:sz w:val="28"/>
                <w:szCs w:val="28"/>
              </w:rPr>
              <w:t>Шетел валютасының атауы</w:t>
            </w:r>
          </w:p>
        </w:tc>
        <w:tc>
          <w:tcPr>
            <w:tcW w:w="3118" w:type="dxa"/>
            <w:gridSpan w:val="3"/>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Осы шетел валютасына номинирленген активтер мен міндеттемелердің ағымдағы құны теңгемен</w:t>
            </w:r>
          </w:p>
        </w:tc>
        <w:tc>
          <w:tcPr>
            <w:tcW w:w="2127"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Теңгенің шетел валютасына қатысты төмендеу сценарийі</w:t>
            </w:r>
          </w:p>
        </w:tc>
        <w:tc>
          <w:tcPr>
            <w:tcW w:w="3396" w:type="dxa"/>
            <w:gridSpan w:val="2"/>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Теңгенің шетел валютасына қатысты нығаю сценарийі</w:t>
            </w:r>
          </w:p>
        </w:tc>
      </w:tr>
      <w:tr w:rsidR="00125F49" w:rsidRPr="00CE54B0" w:rsidTr="0031279F">
        <w:trPr>
          <w:trHeight w:val="22"/>
        </w:trPr>
        <w:tc>
          <w:tcPr>
            <w:tcW w:w="1418" w:type="dxa"/>
            <w:vMerge/>
          </w:tcPr>
          <w:p w:rsidR="00125F49" w:rsidRPr="00CE54B0" w:rsidRDefault="00125F49">
            <w:pPr>
              <w:widowControl w:val="0"/>
              <w:rPr>
                <w:bCs/>
                <w:sz w:val="28"/>
                <w:szCs w:val="28"/>
              </w:rPr>
            </w:pPr>
          </w:p>
        </w:tc>
        <w:tc>
          <w:tcPr>
            <w:tcW w:w="992"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Активтер</w:t>
            </w:r>
          </w:p>
        </w:tc>
        <w:tc>
          <w:tcPr>
            <w:tcW w:w="992"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Міндеттемелер</w:t>
            </w:r>
          </w:p>
        </w:tc>
        <w:tc>
          <w:tcPr>
            <w:tcW w:w="1134"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Активтер</w:t>
            </w:r>
          </w:p>
        </w:tc>
        <w:tc>
          <w:tcPr>
            <w:tcW w:w="2127"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Міндеттемелер</w:t>
            </w:r>
          </w:p>
        </w:tc>
        <w:tc>
          <w:tcPr>
            <w:tcW w:w="1275"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Активтер</w:t>
            </w:r>
          </w:p>
        </w:tc>
        <w:tc>
          <w:tcPr>
            <w:tcW w:w="2121"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Міндеттемелер</w:t>
            </w:r>
          </w:p>
        </w:tc>
      </w:tr>
      <w:tr w:rsidR="00125F49" w:rsidRPr="00CE54B0" w:rsidTr="0031279F">
        <w:trPr>
          <w:trHeight w:val="22"/>
        </w:trPr>
        <w:tc>
          <w:tcPr>
            <w:tcW w:w="1418"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1</w:t>
            </w:r>
          </w:p>
        </w:tc>
        <w:tc>
          <w:tcPr>
            <w:tcW w:w="992"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2</w:t>
            </w:r>
          </w:p>
        </w:tc>
        <w:tc>
          <w:tcPr>
            <w:tcW w:w="992"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3</w:t>
            </w:r>
          </w:p>
        </w:tc>
        <w:tc>
          <w:tcPr>
            <w:tcW w:w="1134"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4</w:t>
            </w:r>
          </w:p>
        </w:tc>
        <w:tc>
          <w:tcPr>
            <w:tcW w:w="2127"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5</w:t>
            </w:r>
          </w:p>
        </w:tc>
        <w:tc>
          <w:tcPr>
            <w:tcW w:w="1275"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6</w:t>
            </w:r>
          </w:p>
        </w:tc>
        <w:tc>
          <w:tcPr>
            <w:tcW w:w="2121" w:type="dxa"/>
            <w:tcMar>
              <w:top w:w="15" w:type="dxa"/>
              <w:left w:w="15" w:type="dxa"/>
              <w:bottom w:w="15" w:type="dxa"/>
              <w:right w:w="15" w:type="dxa"/>
            </w:tcMar>
            <w:vAlign w:val="center"/>
          </w:tcPr>
          <w:p w:rsidR="00125F49" w:rsidRPr="00CE54B0" w:rsidRDefault="0031279F">
            <w:pPr>
              <w:widowControl w:val="0"/>
              <w:jc w:val="center"/>
              <w:rPr>
                <w:bCs/>
                <w:sz w:val="28"/>
                <w:szCs w:val="28"/>
              </w:rPr>
            </w:pPr>
            <w:r w:rsidRPr="00CE54B0">
              <w:rPr>
                <w:bCs/>
                <w:sz w:val="28"/>
                <w:szCs w:val="28"/>
              </w:rPr>
              <w:t>7</w:t>
            </w:r>
          </w:p>
        </w:tc>
      </w:tr>
      <w:tr w:rsidR="00125F49" w:rsidRPr="00CE54B0" w:rsidTr="0031279F">
        <w:trPr>
          <w:trHeight w:val="22"/>
        </w:trPr>
        <w:tc>
          <w:tcPr>
            <w:tcW w:w="1418"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USD</w:t>
            </w:r>
          </w:p>
        </w:tc>
        <w:tc>
          <w:tcPr>
            <w:tcW w:w="992"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1134"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127"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1275"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121"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22"/>
        </w:trPr>
        <w:tc>
          <w:tcPr>
            <w:tcW w:w="1418"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EURO</w:t>
            </w:r>
          </w:p>
        </w:tc>
        <w:tc>
          <w:tcPr>
            <w:tcW w:w="992"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1134"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127"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1275"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121"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22"/>
        </w:trPr>
        <w:tc>
          <w:tcPr>
            <w:tcW w:w="1418" w:type="dxa"/>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RUB</w:t>
            </w:r>
          </w:p>
        </w:tc>
        <w:tc>
          <w:tcPr>
            <w:tcW w:w="992"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1134"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127"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1275"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121"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22"/>
        </w:trPr>
        <w:tc>
          <w:tcPr>
            <w:tcW w:w="1418" w:type="dxa"/>
            <w:tcMar>
              <w:top w:w="15" w:type="dxa"/>
              <w:left w:w="15" w:type="dxa"/>
              <w:bottom w:w="15" w:type="dxa"/>
              <w:right w:w="15" w:type="dxa"/>
            </w:tcMar>
          </w:tcPr>
          <w:p w:rsidR="00125F49" w:rsidRPr="00CE54B0" w:rsidRDefault="0031279F">
            <w:pPr>
              <w:widowControl w:val="0"/>
              <w:rPr>
                <w:bCs/>
                <w:sz w:val="28"/>
                <w:szCs w:val="28"/>
              </w:rPr>
            </w:pPr>
            <w:r w:rsidRPr="00CE54B0">
              <w:rPr>
                <w:bCs/>
                <w:sz w:val="28"/>
                <w:szCs w:val="28"/>
              </w:rPr>
              <w:t>Өзге валюталар</w:t>
            </w:r>
          </w:p>
        </w:tc>
        <w:tc>
          <w:tcPr>
            <w:tcW w:w="992"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1134"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127"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1275"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121"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22"/>
        </w:trPr>
        <w:tc>
          <w:tcPr>
            <w:tcW w:w="1418" w:type="dxa"/>
            <w:tcMar>
              <w:top w:w="15" w:type="dxa"/>
              <w:left w:w="15" w:type="dxa"/>
              <w:bottom w:w="15" w:type="dxa"/>
              <w:right w:w="15" w:type="dxa"/>
            </w:tcMar>
          </w:tcPr>
          <w:p w:rsidR="00125F49" w:rsidRPr="00CE54B0" w:rsidRDefault="0031279F">
            <w:pPr>
              <w:widowControl w:val="0"/>
              <w:rPr>
                <w:bCs/>
                <w:sz w:val="28"/>
                <w:szCs w:val="28"/>
              </w:rPr>
            </w:pPr>
            <w:r w:rsidRPr="00CE54B0">
              <w:rPr>
                <w:bCs/>
                <w:sz w:val="28"/>
                <w:szCs w:val="28"/>
              </w:rPr>
              <w:t>Жиынтығы</w:t>
            </w:r>
          </w:p>
        </w:tc>
        <w:tc>
          <w:tcPr>
            <w:tcW w:w="992"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1134"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127"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1275" w:type="dxa"/>
            <w:tcMar>
              <w:top w:w="15" w:type="dxa"/>
              <w:left w:w="15" w:type="dxa"/>
              <w:bottom w:w="15" w:type="dxa"/>
              <w:right w:w="15" w:type="dxa"/>
            </w:tcMar>
            <w:vAlign w:val="center"/>
          </w:tcPr>
          <w:p w:rsidR="00125F49" w:rsidRPr="00CE54B0" w:rsidRDefault="00125F49">
            <w:pPr>
              <w:widowControl w:val="0"/>
              <w:rPr>
                <w:bCs/>
                <w:sz w:val="28"/>
                <w:szCs w:val="28"/>
              </w:rPr>
            </w:pPr>
          </w:p>
        </w:tc>
        <w:tc>
          <w:tcPr>
            <w:tcW w:w="2121" w:type="dxa"/>
            <w:tcMar>
              <w:top w:w="15" w:type="dxa"/>
              <w:left w:w="15" w:type="dxa"/>
              <w:bottom w:w="15" w:type="dxa"/>
              <w:right w:w="15" w:type="dxa"/>
            </w:tcMar>
            <w:vAlign w:val="center"/>
          </w:tcPr>
          <w:p w:rsidR="00125F49" w:rsidRPr="00CE54B0" w:rsidRDefault="00125F49">
            <w:pPr>
              <w:widowControl w:val="0"/>
              <w:rPr>
                <w:bCs/>
                <w:sz w:val="28"/>
                <w:szCs w:val="28"/>
              </w:rPr>
            </w:pPr>
          </w:p>
        </w:tc>
      </w:tr>
    </w:tbl>
    <w:p w:rsidR="00125F49" w:rsidRPr="00CE54B0" w:rsidRDefault="0031279F">
      <w:pPr>
        <w:widowControl w:val="0"/>
        <w:rPr>
          <w:rFonts w:eastAsia="Calibri"/>
          <w:sz w:val="28"/>
          <w:szCs w:val="28"/>
          <w:lang w:eastAsia="en-US"/>
        </w:rPr>
      </w:pPr>
      <w:r w:rsidRPr="00CE54B0">
        <w:rPr>
          <w:rFonts w:eastAsia="Calibri"/>
          <w:sz w:val="28"/>
          <w:szCs w:val="28"/>
          <w:lang w:eastAsia="en-US"/>
        </w:rPr>
        <w:t>кестенің жалғасы:</w:t>
      </w:r>
    </w:p>
    <w:tbl>
      <w:tblPr>
        <w:tblW w:w="5301" w:type="pct"/>
        <w:jc w:val="center"/>
        <w:tblLayout w:type="fixed"/>
        <w:tblCellMar>
          <w:left w:w="0" w:type="dxa"/>
          <w:right w:w="0" w:type="dxa"/>
        </w:tblCellMar>
        <w:tblLook w:val="04A0" w:firstRow="1" w:lastRow="0" w:firstColumn="1" w:lastColumn="0" w:noHBand="0" w:noVBand="1"/>
      </w:tblPr>
      <w:tblGrid>
        <w:gridCol w:w="983"/>
        <w:gridCol w:w="1452"/>
        <w:gridCol w:w="481"/>
        <w:gridCol w:w="761"/>
        <w:gridCol w:w="1480"/>
        <w:gridCol w:w="383"/>
        <w:gridCol w:w="237"/>
        <w:gridCol w:w="1462"/>
        <w:gridCol w:w="383"/>
        <w:gridCol w:w="237"/>
        <w:gridCol w:w="2337"/>
      </w:tblGrid>
      <w:tr w:rsidR="00125F49" w:rsidRPr="00CE54B0" w:rsidTr="0031279F">
        <w:trPr>
          <w:jc w:val="center"/>
        </w:trPr>
        <w:tc>
          <w:tcPr>
            <w:tcW w:w="143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Теңгенің шетел валютасына қатысты төмендеу сценарийі бойынша шығын (кіріс)</w:t>
            </w:r>
          </w:p>
        </w:tc>
        <w:tc>
          <w:tcPr>
            <w:tcW w:w="1287"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Теңгенің шетел валютасына қатысты нығаю сценарийі бойынша шығын (кіріс)</w:t>
            </w:r>
          </w:p>
        </w:tc>
        <w:tc>
          <w:tcPr>
            <w:tcW w:w="1021"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Теңгенің шетел валютасына қатысты төмендеу нәтижелері бойынша</w:t>
            </w:r>
          </w:p>
        </w:tc>
        <w:tc>
          <w:tcPr>
            <w:tcW w:w="126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Теңгенің шетел валютасына қатысты нығаю нәтижелері бойынша</w:t>
            </w:r>
          </w:p>
        </w:tc>
      </w:tr>
      <w:tr w:rsidR="00125F49" w:rsidRPr="00CE54B0" w:rsidTr="0031279F">
        <w:trPr>
          <w:jc w:val="center"/>
        </w:trPr>
        <w:tc>
          <w:tcPr>
            <w:tcW w:w="4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Активтер (2-4)</w:t>
            </w:r>
          </w:p>
        </w:tc>
        <w:tc>
          <w:tcPr>
            <w:tcW w:w="7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Міндеттемелер (3-5)</w:t>
            </w:r>
          </w:p>
        </w:tc>
        <w:tc>
          <w:tcPr>
            <w:tcW w:w="60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Активтер</w:t>
            </w:r>
          </w:p>
          <w:p w:rsidR="00125F49" w:rsidRPr="00CE54B0" w:rsidRDefault="0031279F">
            <w:pPr>
              <w:widowControl w:val="0"/>
              <w:rPr>
                <w:rFonts w:eastAsia="Calibri"/>
                <w:sz w:val="28"/>
                <w:szCs w:val="28"/>
                <w:lang w:eastAsia="en-US"/>
              </w:rPr>
            </w:pPr>
            <w:r w:rsidRPr="00CE54B0">
              <w:rPr>
                <w:rFonts w:eastAsia="Calibri"/>
                <w:sz w:val="28"/>
                <w:szCs w:val="28"/>
                <w:lang w:eastAsia="en-US"/>
              </w:rPr>
              <w:t>(2-6)</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Міндеттемелер (3-7)</w:t>
            </w:r>
          </w:p>
        </w:tc>
        <w:tc>
          <w:tcPr>
            <w:tcW w:w="304"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ТМН</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ӨЖАН</w:t>
            </w:r>
          </w:p>
        </w:tc>
        <w:tc>
          <w:tcPr>
            <w:tcW w:w="304"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ТМН</w:t>
            </w:r>
          </w:p>
        </w:tc>
        <w:tc>
          <w:tcPr>
            <w:tcW w:w="11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eastAsia="en-US"/>
              </w:rPr>
              <w:t>ӨЖАН</w:t>
            </w:r>
          </w:p>
        </w:tc>
      </w:tr>
      <w:tr w:rsidR="00125F49" w:rsidRPr="00CE54B0" w:rsidTr="0031279F">
        <w:trPr>
          <w:jc w:val="center"/>
        </w:trPr>
        <w:tc>
          <w:tcPr>
            <w:tcW w:w="4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rFonts w:eastAsia="Calibri"/>
                <w:sz w:val="28"/>
                <w:szCs w:val="28"/>
                <w:lang w:eastAsia="en-US"/>
              </w:rPr>
            </w:pPr>
            <w:r w:rsidRPr="00CE54B0">
              <w:rPr>
                <w:rFonts w:eastAsia="Calibri"/>
                <w:sz w:val="28"/>
                <w:szCs w:val="28"/>
                <w:lang w:eastAsia="en-US"/>
              </w:rPr>
              <w:lastRenderedPageBreak/>
              <w:t>8</w:t>
            </w:r>
          </w:p>
        </w:tc>
        <w:tc>
          <w:tcPr>
            <w:tcW w:w="7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rFonts w:eastAsia="Calibri"/>
                <w:sz w:val="28"/>
                <w:szCs w:val="28"/>
                <w:lang w:eastAsia="en-US"/>
              </w:rPr>
            </w:pPr>
            <w:r w:rsidRPr="00CE54B0">
              <w:rPr>
                <w:rFonts w:eastAsia="Calibri"/>
                <w:sz w:val="28"/>
                <w:szCs w:val="28"/>
                <w:lang w:eastAsia="en-US"/>
              </w:rPr>
              <w:t>9</w:t>
            </w:r>
          </w:p>
        </w:tc>
        <w:tc>
          <w:tcPr>
            <w:tcW w:w="60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rFonts w:eastAsia="Calibri"/>
                <w:sz w:val="28"/>
                <w:szCs w:val="28"/>
                <w:lang w:eastAsia="en-US"/>
              </w:rPr>
            </w:pPr>
            <w:r w:rsidRPr="00CE54B0">
              <w:rPr>
                <w:rFonts w:eastAsia="Calibri"/>
                <w:sz w:val="28"/>
                <w:szCs w:val="28"/>
                <w:lang w:eastAsia="en-US"/>
              </w:rPr>
              <w:t>10</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rFonts w:eastAsia="Calibri"/>
                <w:sz w:val="28"/>
                <w:szCs w:val="28"/>
                <w:lang w:eastAsia="en-US"/>
              </w:rPr>
            </w:pPr>
            <w:r w:rsidRPr="00CE54B0">
              <w:rPr>
                <w:rFonts w:eastAsia="Calibri"/>
                <w:sz w:val="28"/>
                <w:szCs w:val="28"/>
                <w:lang w:eastAsia="en-US"/>
              </w:rPr>
              <w:t>11</w:t>
            </w:r>
          </w:p>
        </w:tc>
        <w:tc>
          <w:tcPr>
            <w:tcW w:w="304"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rFonts w:eastAsia="Calibri"/>
                <w:sz w:val="28"/>
                <w:szCs w:val="28"/>
                <w:lang w:eastAsia="en-US"/>
              </w:rPr>
            </w:pPr>
            <w:r w:rsidRPr="00CE54B0">
              <w:rPr>
                <w:rFonts w:eastAsia="Calibri"/>
                <w:sz w:val="28"/>
                <w:szCs w:val="28"/>
                <w:lang w:eastAsia="en-US"/>
              </w:rPr>
              <w:t>12</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rFonts w:eastAsia="Calibri"/>
                <w:sz w:val="28"/>
                <w:szCs w:val="28"/>
                <w:lang w:eastAsia="en-US"/>
              </w:rPr>
            </w:pPr>
            <w:r w:rsidRPr="00CE54B0">
              <w:rPr>
                <w:rFonts w:eastAsia="Calibri"/>
                <w:sz w:val="28"/>
                <w:szCs w:val="28"/>
                <w:lang w:eastAsia="en-US"/>
              </w:rPr>
              <w:t>13</w:t>
            </w:r>
          </w:p>
        </w:tc>
        <w:tc>
          <w:tcPr>
            <w:tcW w:w="304"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rFonts w:eastAsia="Calibri"/>
                <w:sz w:val="28"/>
                <w:szCs w:val="28"/>
                <w:lang w:eastAsia="en-US"/>
              </w:rPr>
            </w:pPr>
            <w:r w:rsidRPr="00CE54B0">
              <w:rPr>
                <w:rFonts w:eastAsia="Calibri"/>
                <w:sz w:val="28"/>
                <w:szCs w:val="28"/>
                <w:lang w:eastAsia="en-US"/>
              </w:rPr>
              <w:t>14</w:t>
            </w:r>
          </w:p>
        </w:tc>
        <w:tc>
          <w:tcPr>
            <w:tcW w:w="11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rFonts w:eastAsia="Calibri"/>
                <w:sz w:val="28"/>
                <w:szCs w:val="28"/>
                <w:lang w:eastAsia="en-US"/>
              </w:rPr>
            </w:pPr>
            <w:r w:rsidRPr="00CE54B0">
              <w:rPr>
                <w:rFonts w:eastAsia="Calibri"/>
                <w:sz w:val="28"/>
                <w:szCs w:val="28"/>
                <w:lang w:eastAsia="en-US"/>
              </w:rPr>
              <w:t>15</w:t>
            </w:r>
          </w:p>
        </w:tc>
      </w:tr>
      <w:tr w:rsidR="00125F49" w:rsidRPr="00CE54B0" w:rsidTr="0031279F">
        <w:trPr>
          <w:jc w:val="center"/>
        </w:trPr>
        <w:tc>
          <w:tcPr>
            <w:tcW w:w="4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val="en-US" w:eastAsia="en-US"/>
              </w:rPr>
              <w:t> </w:t>
            </w:r>
          </w:p>
        </w:tc>
        <w:tc>
          <w:tcPr>
            <w:tcW w:w="60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304"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1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304"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114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r>
      <w:tr w:rsidR="00125F49" w:rsidRPr="00CE54B0" w:rsidTr="0031279F">
        <w:trPr>
          <w:jc w:val="center"/>
        </w:trPr>
        <w:tc>
          <w:tcPr>
            <w:tcW w:w="4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val="en-US" w:eastAsia="en-US"/>
              </w:rPr>
              <w:t> </w:t>
            </w:r>
          </w:p>
        </w:tc>
        <w:tc>
          <w:tcPr>
            <w:tcW w:w="60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304" w:type="pct"/>
            <w:gridSpan w:val="2"/>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717" w:type="pct"/>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304" w:type="pct"/>
            <w:gridSpan w:val="2"/>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1146" w:type="pct"/>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r>
      <w:tr w:rsidR="00125F49" w:rsidRPr="00CE54B0" w:rsidTr="0031279F">
        <w:trPr>
          <w:jc w:val="center"/>
        </w:trPr>
        <w:tc>
          <w:tcPr>
            <w:tcW w:w="4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val="en-US" w:eastAsia="en-US"/>
              </w:rPr>
              <w:t> </w:t>
            </w:r>
          </w:p>
        </w:tc>
        <w:tc>
          <w:tcPr>
            <w:tcW w:w="60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304" w:type="pct"/>
            <w:gridSpan w:val="2"/>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717" w:type="pct"/>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304" w:type="pct"/>
            <w:gridSpan w:val="2"/>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1146" w:type="pct"/>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r>
      <w:tr w:rsidR="00125F49" w:rsidRPr="00CE54B0" w:rsidTr="0031279F">
        <w:trPr>
          <w:jc w:val="center"/>
        </w:trPr>
        <w:tc>
          <w:tcPr>
            <w:tcW w:w="4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val="en-US" w:eastAsia="en-US"/>
              </w:rPr>
              <w:t> </w:t>
            </w:r>
          </w:p>
        </w:tc>
        <w:tc>
          <w:tcPr>
            <w:tcW w:w="60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304" w:type="pct"/>
            <w:gridSpan w:val="2"/>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717" w:type="pct"/>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304" w:type="pct"/>
            <w:gridSpan w:val="2"/>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1146" w:type="pct"/>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r>
      <w:tr w:rsidR="00125F49" w:rsidRPr="00CE54B0" w:rsidTr="0031279F">
        <w:trPr>
          <w:jc w:val="center"/>
        </w:trPr>
        <w:tc>
          <w:tcPr>
            <w:tcW w:w="4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rFonts w:eastAsia="Calibri"/>
                <w:sz w:val="28"/>
                <w:szCs w:val="28"/>
                <w:lang w:eastAsia="en-US"/>
              </w:rPr>
            </w:pPr>
            <w:r w:rsidRPr="00CE54B0">
              <w:rPr>
                <w:rFonts w:eastAsia="Calibri"/>
                <w:sz w:val="28"/>
                <w:szCs w:val="28"/>
                <w:lang w:val="en-US" w:eastAsia="en-US"/>
              </w:rPr>
              <w:t> </w:t>
            </w:r>
          </w:p>
        </w:tc>
        <w:tc>
          <w:tcPr>
            <w:tcW w:w="60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lang w:eastAsia="en-US"/>
              </w:rPr>
            </w:pPr>
          </w:p>
        </w:tc>
        <w:tc>
          <w:tcPr>
            <w:tcW w:w="304" w:type="pct"/>
            <w:gridSpan w:val="2"/>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717" w:type="pct"/>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304" w:type="pct"/>
            <w:gridSpan w:val="2"/>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c>
          <w:tcPr>
            <w:tcW w:w="1146" w:type="pct"/>
            <w:vMerge/>
            <w:tcBorders>
              <w:top w:val="nil"/>
              <w:left w:val="nil"/>
              <w:bottom w:val="single" w:sz="8" w:space="0" w:color="auto"/>
              <w:right w:val="single" w:sz="8" w:space="0" w:color="auto"/>
            </w:tcBorders>
            <w:vAlign w:val="center"/>
            <w:hideMark/>
          </w:tcPr>
          <w:p w:rsidR="00125F49" w:rsidRPr="00CE54B0" w:rsidRDefault="00125F49">
            <w:pPr>
              <w:widowControl w:val="0"/>
              <w:rPr>
                <w:sz w:val="28"/>
                <w:szCs w:val="28"/>
                <w:lang w:eastAsia="en-US"/>
              </w:rPr>
            </w:pPr>
          </w:p>
        </w:tc>
      </w:tr>
      <w:tr w:rsidR="00125F49" w:rsidRPr="00CE54B0" w:rsidTr="0031279F">
        <w:trPr>
          <w:jc w:val="center"/>
        </w:trPr>
        <w:tc>
          <w:tcPr>
            <w:tcW w:w="482"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c>
          <w:tcPr>
            <w:tcW w:w="712"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c>
          <w:tcPr>
            <w:tcW w:w="236"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c>
          <w:tcPr>
            <w:tcW w:w="373"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c>
          <w:tcPr>
            <w:tcW w:w="726"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c>
          <w:tcPr>
            <w:tcW w:w="188"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c>
          <w:tcPr>
            <w:tcW w:w="116"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c>
          <w:tcPr>
            <w:tcW w:w="717"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c>
          <w:tcPr>
            <w:tcW w:w="188"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c>
          <w:tcPr>
            <w:tcW w:w="116"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c>
          <w:tcPr>
            <w:tcW w:w="1146" w:type="pct"/>
            <w:tcMar>
              <w:top w:w="0" w:type="dxa"/>
              <w:left w:w="108" w:type="dxa"/>
              <w:bottom w:w="0" w:type="dxa"/>
              <w:right w:w="108" w:type="dxa"/>
            </w:tcMar>
            <w:vAlign w:val="center"/>
            <w:hideMark/>
          </w:tcPr>
          <w:p w:rsidR="00125F49" w:rsidRPr="00CE54B0" w:rsidRDefault="00125F49">
            <w:pPr>
              <w:widowControl w:val="0"/>
              <w:rPr>
                <w:sz w:val="28"/>
                <w:szCs w:val="28"/>
                <w:lang w:eastAsia="en-US"/>
              </w:rPr>
            </w:pPr>
          </w:p>
        </w:tc>
      </w:tr>
    </w:tbl>
    <w:p w:rsidR="00125F49" w:rsidRPr="00CE54B0" w:rsidRDefault="00125F49">
      <w:pPr>
        <w:widowControl w:val="0"/>
        <w:shd w:val="clear" w:color="auto" w:fill="FFFFFF"/>
        <w:jc w:val="both"/>
        <w:textAlignment w:val="baseline"/>
        <w:rPr>
          <w:bCs/>
          <w:sz w:val="28"/>
          <w:szCs w:val="28"/>
        </w:rPr>
      </w:pPr>
    </w:p>
    <w:p w:rsidR="00125F49" w:rsidRPr="00CE54B0" w:rsidRDefault="0031279F">
      <w:pPr>
        <w:widowControl w:val="0"/>
        <w:shd w:val="clear" w:color="auto" w:fill="FFFFFF"/>
        <w:jc w:val="both"/>
        <w:textAlignment w:val="baseline"/>
        <w:rPr>
          <w:spacing w:val="2"/>
          <w:sz w:val="28"/>
          <w:szCs w:val="28"/>
        </w:rPr>
      </w:pPr>
      <w:r w:rsidRPr="00CE54B0">
        <w:rPr>
          <w:sz w:val="28"/>
          <w:szCs w:val="28"/>
          <w:lang w:eastAsia="en-US"/>
        </w:rPr>
        <w:t>Стресс-тестілеуге түсініктеме</w:t>
      </w:r>
      <w:bookmarkEnd w:id="111"/>
    </w:p>
    <w:p w:rsidR="00125F49" w:rsidRPr="00CE54B0" w:rsidRDefault="0031279F">
      <w:pPr>
        <w:widowControl w:val="0"/>
        <w:shd w:val="clear" w:color="auto" w:fill="FFFFFF"/>
        <w:jc w:val="both"/>
        <w:textAlignment w:val="baseline"/>
        <w:rPr>
          <w:spacing w:val="2"/>
          <w:sz w:val="28"/>
          <w:szCs w:val="28"/>
        </w:rPr>
      </w:pPr>
      <w:bookmarkStart w:id="112" w:name="_Hlk234515048"/>
      <w:r w:rsidRPr="00CE54B0">
        <w:rPr>
          <w:spacing w:val="2"/>
          <w:sz w:val="28"/>
          <w:szCs w:val="28"/>
        </w:rPr>
        <w:t>_________________________________________________________</w:t>
      </w:r>
    </w:p>
    <w:p w:rsidR="00125F49" w:rsidRPr="00CE54B0" w:rsidRDefault="0031279F">
      <w:pPr>
        <w:widowControl w:val="0"/>
        <w:shd w:val="clear" w:color="auto" w:fill="FFFFFF"/>
        <w:jc w:val="both"/>
        <w:textAlignment w:val="baseline"/>
        <w:rPr>
          <w:spacing w:val="2"/>
          <w:sz w:val="28"/>
          <w:szCs w:val="28"/>
        </w:rPr>
      </w:pPr>
      <w:bookmarkStart w:id="113" w:name="_Hlk234515027"/>
      <w:r w:rsidRPr="00CE54B0">
        <w:rPr>
          <w:spacing w:val="2"/>
          <w:sz w:val="28"/>
          <w:szCs w:val="28"/>
        </w:rPr>
        <w:t>_________________________________________________________</w:t>
      </w:r>
    </w:p>
    <w:p w:rsidR="00125F49" w:rsidRPr="00CE54B0" w:rsidRDefault="0031279F">
      <w:pPr>
        <w:widowControl w:val="0"/>
        <w:shd w:val="clear" w:color="auto" w:fill="FFFFFF"/>
        <w:jc w:val="both"/>
        <w:textAlignment w:val="baseline"/>
        <w:rPr>
          <w:spacing w:val="2"/>
          <w:sz w:val="28"/>
          <w:szCs w:val="28"/>
        </w:rPr>
      </w:pPr>
      <w:r w:rsidRPr="00CE54B0">
        <w:rPr>
          <w:spacing w:val="2"/>
          <w:sz w:val="28"/>
          <w:szCs w:val="28"/>
        </w:rPr>
        <w:t>_________________________________________________________</w:t>
      </w:r>
    </w:p>
    <w:p w:rsidR="00125F49" w:rsidRPr="00CE54B0" w:rsidRDefault="00125F49">
      <w:pPr>
        <w:widowControl w:val="0"/>
        <w:jc w:val="both"/>
        <w:rPr>
          <w:sz w:val="28"/>
          <w:szCs w:val="28"/>
          <w:lang w:eastAsia="en-US"/>
        </w:rPr>
      </w:pPr>
      <w:bookmarkStart w:id="114" w:name="_Hlk232525999"/>
      <w:bookmarkEnd w:id="112"/>
      <w:bookmarkEnd w:id="113"/>
    </w:p>
    <w:p w:rsidR="00125F49" w:rsidRPr="00CE54B0" w:rsidRDefault="0031279F">
      <w:pPr>
        <w:widowControl w:val="0"/>
        <w:jc w:val="both"/>
        <w:rPr>
          <w:sz w:val="28"/>
          <w:szCs w:val="28"/>
          <w:lang w:eastAsia="en-US"/>
        </w:rPr>
      </w:pPr>
      <w:r w:rsidRPr="00CE54B0">
        <w:rPr>
          <w:sz w:val="28"/>
          <w:szCs w:val="28"/>
          <w:lang w:eastAsia="en-US"/>
        </w:rPr>
        <w:t>Сақтандыру қызметін жүзеге асыруға байланысты тәуекелдер бойынша стресс-тестілеу</w:t>
      </w:r>
      <w:bookmarkEnd w:id="114"/>
    </w:p>
    <w:p w:rsidR="00125F49" w:rsidRPr="00CE54B0" w:rsidRDefault="0031279F">
      <w:pPr>
        <w:widowControl w:val="0"/>
        <w:jc w:val="both"/>
        <w:rPr>
          <w:b/>
          <w:sz w:val="28"/>
          <w:szCs w:val="28"/>
          <w:lang w:eastAsia="en-US"/>
        </w:rPr>
      </w:pPr>
      <w:bookmarkStart w:id="115" w:name="z771"/>
      <w:r w:rsidRPr="00CE54B0">
        <w:rPr>
          <w:sz w:val="28"/>
          <w:szCs w:val="28"/>
          <w:lang w:eastAsia="en-US"/>
        </w:rPr>
        <w:t xml:space="preserve"> </w:t>
      </w:r>
      <w:r w:rsidRPr="00CE54B0">
        <w:rPr>
          <w:b/>
          <w:sz w:val="28"/>
          <w:szCs w:val="28"/>
          <w:lang w:eastAsia="en-US"/>
        </w:rPr>
        <w:t>4.1-кесте. Сақтандыру сыйлықақыларын жинауды тоқтата тұру сценарийі</w:t>
      </w:r>
    </w:p>
    <w:p w:rsidR="00125F49" w:rsidRPr="00CE54B0" w:rsidRDefault="00125F49">
      <w:pPr>
        <w:widowControl w:val="0"/>
        <w:jc w:val="both"/>
        <w:rPr>
          <w:sz w:val="28"/>
          <w:szCs w:val="28"/>
          <w:lang w:eastAsia="en-US"/>
        </w:rPr>
      </w:pPr>
    </w:p>
    <w:tbl>
      <w:tblPr>
        <w:tblW w:w="994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2976"/>
        <w:gridCol w:w="1134"/>
        <w:gridCol w:w="1559"/>
        <w:gridCol w:w="1418"/>
        <w:gridCol w:w="992"/>
        <w:gridCol w:w="1418"/>
      </w:tblGrid>
      <w:tr w:rsidR="00125F49" w:rsidRPr="00A87EEA" w:rsidTr="0031279F">
        <w:trPr>
          <w:trHeight w:val="30"/>
        </w:trPr>
        <w:tc>
          <w:tcPr>
            <w:tcW w:w="447" w:type="dxa"/>
            <w:vMerge w:val="restart"/>
            <w:tcMar>
              <w:top w:w="15" w:type="dxa"/>
              <w:left w:w="15" w:type="dxa"/>
              <w:bottom w:w="15" w:type="dxa"/>
              <w:right w:w="15" w:type="dxa"/>
            </w:tcMar>
            <w:vAlign w:val="center"/>
          </w:tcPr>
          <w:p w:rsidR="00125F49" w:rsidRPr="00CE54B0" w:rsidRDefault="0031279F">
            <w:pPr>
              <w:widowControl w:val="0"/>
              <w:rPr>
                <w:bCs/>
                <w:sz w:val="28"/>
                <w:szCs w:val="28"/>
                <w:lang w:val="en-US"/>
              </w:rPr>
            </w:pPr>
            <w:bookmarkStart w:id="116" w:name="_Hlk232526193"/>
            <w:bookmarkStart w:id="117" w:name="z772"/>
            <w:bookmarkEnd w:id="115"/>
            <w:r w:rsidRPr="00CE54B0">
              <w:rPr>
                <w:bCs/>
                <w:sz w:val="28"/>
                <w:szCs w:val="28"/>
                <w:lang w:val="en-US"/>
              </w:rPr>
              <w:t>№</w:t>
            </w:r>
          </w:p>
        </w:tc>
        <w:tc>
          <w:tcPr>
            <w:tcW w:w="2976" w:type="dxa"/>
            <w:vMerge w:val="restart"/>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Баптың атауы</w:t>
            </w:r>
          </w:p>
        </w:tc>
        <w:tc>
          <w:tcPr>
            <w:tcW w:w="6521" w:type="dxa"/>
            <w:gridSpan w:val="5"/>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Сақтандыру сыйлықақыларын жинауды тоқтата тұру сценарийі</w:t>
            </w:r>
          </w:p>
        </w:tc>
      </w:tr>
      <w:tr w:rsidR="00125F49" w:rsidRPr="00CE54B0" w:rsidTr="0031279F">
        <w:trPr>
          <w:trHeight w:val="30"/>
        </w:trPr>
        <w:tc>
          <w:tcPr>
            <w:tcW w:w="447" w:type="dxa"/>
            <w:vMerge/>
          </w:tcPr>
          <w:p w:rsidR="00125F49" w:rsidRPr="00CE54B0" w:rsidRDefault="00125F49">
            <w:pPr>
              <w:widowControl w:val="0"/>
              <w:rPr>
                <w:bCs/>
                <w:sz w:val="28"/>
                <w:szCs w:val="28"/>
                <w:lang w:val="en-US"/>
              </w:rPr>
            </w:pPr>
          </w:p>
        </w:tc>
        <w:tc>
          <w:tcPr>
            <w:tcW w:w="2976" w:type="dxa"/>
            <w:vMerge/>
          </w:tcPr>
          <w:p w:rsidR="00125F49" w:rsidRPr="00CE54B0" w:rsidRDefault="00125F49">
            <w:pPr>
              <w:widowControl w:val="0"/>
              <w:rPr>
                <w:bCs/>
                <w:sz w:val="28"/>
                <w:szCs w:val="28"/>
                <w:lang w:val="en-US"/>
              </w:rPr>
            </w:pPr>
          </w:p>
        </w:tc>
        <w:tc>
          <w:tcPr>
            <w:tcW w:w="1134"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Есепті тоқсанға</w:t>
            </w:r>
          </w:p>
        </w:tc>
        <w:tc>
          <w:tcPr>
            <w:tcW w:w="1559"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1-ші болжамды тоқсан</w:t>
            </w:r>
          </w:p>
        </w:tc>
        <w:tc>
          <w:tcPr>
            <w:tcW w:w="1418"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2-ші болжамды тоқсан</w:t>
            </w:r>
          </w:p>
        </w:tc>
        <w:tc>
          <w:tcPr>
            <w:tcW w:w="992"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3-ші болжамды тоқсан</w:t>
            </w:r>
          </w:p>
        </w:tc>
        <w:tc>
          <w:tcPr>
            <w:tcW w:w="1418"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4-ші болжамды тоқсан</w:t>
            </w:r>
          </w:p>
        </w:tc>
      </w:tr>
      <w:tr w:rsidR="00125F49" w:rsidRPr="00CE54B0" w:rsidTr="0031279F">
        <w:trPr>
          <w:trHeight w:val="30"/>
        </w:trPr>
        <w:tc>
          <w:tcPr>
            <w:tcW w:w="447"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1</w:t>
            </w:r>
          </w:p>
        </w:tc>
        <w:tc>
          <w:tcPr>
            <w:tcW w:w="2976"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2</w:t>
            </w:r>
          </w:p>
        </w:tc>
        <w:tc>
          <w:tcPr>
            <w:tcW w:w="1134"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3</w:t>
            </w:r>
          </w:p>
        </w:tc>
        <w:tc>
          <w:tcPr>
            <w:tcW w:w="1559"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4</w:t>
            </w:r>
          </w:p>
        </w:tc>
        <w:tc>
          <w:tcPr>
            <w:tcW w:w="1418"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5</w:t>
            </w:r>
          </w:p>
        </w:tc>
        <w:tc>
          <w:tcPr>
            <w:tcW w:w="992"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6</w:t>
            </w:r>
          </w:p>
        </w:tc>
        <w:tc>
          <w:tcPr>
            <w:tcW w:w="1418"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7</w:t>
            </w:r>
          </w:p>
        </w:tc>
      </w:tr>
      <w:tr w:rsidR="00125F49" w:rsidRPr="00A87EEA" w:rsidTr="0031279F">
        <w:trPr>
          <w:trHeight w:val="30"/>
        </w:trPr>
        <w:tc>
          <w:tcPr>
            <w:tcW w:w="44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1</w:t>
            </w:r>
          </w:p>
        </w:tc>
        <w:tc>
          <w:tcPr>
            <w:tcW w:w="2976"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Салықтарды төлегеннен кейінгі таза пайданың (шығынның) жиынтығы (мың теңге)</w:t>
            </w:r>
          </w:p>
        </w:tc>
        <w:tc>
          <w:tcPr>
            <w:tcW w:w="113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559"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A87EEA" w:rsidTr="0031279F">
        <w:trPr>
          <w:trHeight w:val="30"/>
        </w:trPr>
        <w:tc>
          <w:tcPr>
            <w:tcW w:w="44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2</w:t>
            </w:r>
          </w:p>
        </w:tc>
        <w:tc>
          <w:tcPr>
            <w:tcW w:w="2976"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Төлем қабілеттілігі маржасының жеткіліктілік нормативі</w:t>
            </w:r>
          </w:p>
        </w:tc>
        <w:tc>
          <w:tcPr>
            <w:tcW w:w="113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559"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30"/>
        </w:trPr>
        <w:tc>
          <w:tcPr>
            <w:tcW w:w="44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3</w:t>
            </w:r>
          </w:p>
        </w:tc>
        <w:tc>
          <w:tcPr>
            <w:tcW w:w="2976"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Өтімділігі жоғары активтер қалдығының жеткіліктілік нормативі</w:t>
            </w:r>
          </w:p>
        </w:tc>
        <w:tc>
          <w:tcPr>
            <w:tcW w:w="1134"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559"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8"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Жүктеу</w:t>
            </w:r>
          </w:p>
        </w:tc>
      </w:tr>
    </w:tbl>
    <w:p w:rsidR="00125F49" w:rsidRPr="00CE54B0" w:rsidRDefault="0031279F">
      <w:pPr>
        <w:widowControl w:val="0"/>
        <w:jc w:val="both"/>
        <w:rPr>
          <w:sz w:val="28"/>
          <w:szCs w:val="28"/>
          <w:lang w:val="en-US" w:eastAsia="en-US"/>
        </w:rPr>
      </w:pPr>
      <w:r w:rsidRPr="00CE54B0">
        <w:rPr>
          <w:sz w:val="28"/>
          <w:szCs w:val="28"/>
          <w:lang w:val="en-US" w:eastAsia="en-US"/>
        </w:rPr>
        <w:t>Стресс-тестілеуге түсініктеме</w:t>
      </w:r>
      <w:bookmarkEnd w:id="116"/>
    </w:p>
    <w:p w:rsidR="00125F49" w:rsidRPr="00CE54B0" w:rsidRDefault="0031279F">
      <w:pPr>
        <w:widowControl w:val="0"/>
        <w:jc w:val="both"/>
        <w:rPr>
          <w:sz w:val="28"/>
          <w:szCs w:val="28"/>
          <w:lang w:val="en-US" w:eastAsia="en-US"/>
        </w:rPr>
      </w:pPr>
      <w:bookmarkStart w:id="118" w:name="z773"/>
      <w:bookmarkEnd w:id="117"/>
      <w:r w:rsidRPr="00CE54B0">
        <w:rPr>
          <w:sz w:val="28"/>
          <w:szCs w:val="28"/>
          <w:lang w:val="en-US" w:eastAsia="en-US"/>
        </w:rPr>
        <w:t>____________________________________________________</w:t>
      </w:r>
    </w:p>
    <w:p w:rsidR="00125F49" w:rsidRPr="00CE54B0" w:rsidRDefault="0031279F">
      <w:pPr>
        <w:widowControl w:val="0"/>
        <w:jc w:val="both"/>
        <w:rPr>
          <w:sz w:val="28"/>
          <w:szCs w:val="28"/>
          <w:lang w:val="en-US" w:eastAsia="en-US"/>
        </w:rPr>
      </w:pPr>
      <w:bookmarkStart w:id="119" w:name="z774"/>
      <w:bookmarkEnd w:id="118"/>
      <w:r w:rsidRPr="00CE54B0">
        <w:rPr>
          <w:sz w:val="28"/>
          <w:szCs w:val="28"/>
          <w:lang w:val="en-US" w:eastAsia="en-US"/>
        </w:rPr>
        <w:t>____________________________________________________</w:t>
      </w:r>
      <w:bookmarkEnd w:id="119"/>
    </w:p>
    <w:p w:rsidR="00125F49" w:rsidRPr="00CE54B0" w:rsidRDefault="00125F49">
      <w:pPr>
        <w:widowControl w:val="0"/>
        <w:jc w:val="both"/>
        <w:rPr>
          <w:sz w:val="28"/>
          <w:szCs w:val="28"/>
          <w:lang w:val="en-US" w:eastAsia="en-US"/>
        </w:rPr>
      </w:pPr>
    </w:p>
    <w:p w:rsidR="00125F49" w:rsidRPr="00CE54B0" w:rsidRDefault="0031279F">
      <w:pPr>
        <w:widowControl w:val="0"/>
        <w:jc w:val="both"/>
        <w:rPr>
          <w:b/>
          <w:sz w:val="28"/>
          <w:szCs w:val="28"/>
          <w:lang w:val="en-US" w:eastAsia="en-US"/>
        </w:rPr>
      </w:pPr>
      <w:r w:rsidRPr="00CE54B0">
        <w:rPr>
          <w:b/>
          <w:sz w:val="28"/>
          <w:szCs w:val="28"/>
          <w:lang w:val="en-US" w:eastAsia="en-US"/>
        </w:rPr>
        <w:t>4.2-кесте. Индекстеу мөлшерлемесінің өсуіне байланысты аннуитет шарттары бойынша орын алмаған шығындар резервінің ұлғаю сценарийі</w:t>
      </w:r>
    </w:p>
    <w:p w:rsidR="00125F49" w:rsidRPr="00CE54B0" w:rsidRDefault="00125F49">
      <w:pPr>
        <w:widowControl w:val="0"/>
        <w:jc w:val="both"/>
        <w:rPr>
          <w:b/>
          <w:sz w:val="28"/>
          <w:szCs w:val="28"/>
          <w:lang w:val="en-US" w:eastAsia="en-US"/>
        </w:rPr>
      </w:pPr>
    </w:p>
    <w:tbl>
      <w:tblPr>
        <w:tblW w:w="9923"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835"/>
        <w:gridCol w:w="3402"/>
        <w:gridCol w:w="3261"/>
      </w:tblGrid>
      <w:tr w:rsidR="00125F49" w:rsidRPr="00A87EEA" w:rsidTr="0031279F">
        <w:trPr>
          <w:trHeight w:val="30"/>
        </w:trPr>
        <w:tc>
          <w:tcPr>
            <w:tcW w:w="425" w:type="dxa"/>
            <w:vMerge w:val="restart"/>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w:t>
            </w:r>
          </w:p>
        </w:tc>
        <w:tc>
          <w:tcPr>
            <w:tcW w:w="2835"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Баптың атауы</w:t>
            </w:r>
          </w:p>
        </w:tc>
        <w:tc>
          <w:tcPr>
            <w:tcW w:w="6663" w:type="dxa"/>
            <w:gridSpan w:val="2"/>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 xml:space="preserve">Индекстеу мөлшерлемесінің өсуіне байланысты аннуитет шарттары бойынша орын алмаған шығындар </w:t>
            </w:r>
            <w:r w:rsidRPr="00CE54B0">
              <w:rPr>
                <w:bCs/>
                <w:sz w:val="28"/>
                <w:szCs w:val="28"/>
                <w:lang w:val="en-US"/>
              </w:rPr>
              <w:lastRenderedPageBreak/>
              <w:t>резервінің ұлғаю сценарийі</w:t>
            </w:r>
          </w:p>
        </w:tc>
      </w:tr>
      <w:tr w:rsidR="00125F49" w:rsidRPr="00A87EEA" w:rsidTr="0031279F">
        <w:trPr>
          <w:trHeight w:val="30"/>
        </w:trPr>
        <w:tc>
          <w:tcPr>
            <w:tcW w:w="425" w:type="dxa"/>
            <w:vMerge/>
          </w:tcPr>
          <w:p w:rsidR="00125F49" w:rsidRPr="00CE54B0" w:rsidRDefault="00125F49">
            <w:pPr>
              <w:widowControl w:val="0"/>
              <w:rPr>
                <w:bCs/>
                <w:sz w:val="28"/>
                <w:szCs w:val="28"/>
                <w:lang w:val="en-US"/>
              </w:rPr>
            </w:pPr>
          </w:p>
        </w:tc>
        <w:tc>
          <w:tcPr>
            <w:tcW w:w="2835" w:type="dxa"/>
          </w:tcPr>
          <w:p w:rsidR="00125F49" w:rsidRPr="00CE54B0" w:rsidRDefault="00125F49">
            <w:pPr>
              <w:widowControl w:val="0"/>
              <w:rPr>
                <w:bCs/>
                <w:sz w:val="28"/>
                <w:szCs w:val="28"/>
                <w:lang w:val="en-US"/>
              </w:rPr>
            </w:pPr>
          </w:p>
        </w:tc>
        <w:tc>
          <w:tcPr>
            <w:tcW w:w="3402"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Есепті күнге көрсеткіштің мәні</w:t>
            </w:r>
          </w:p>
        </w:tc>
        <w:tc>
          <w:tcPr>
            <w:tcW w:w="3261"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Стресс-тестілеуден кейінгі көрсеткіштің мәні</w:t>
            </w:r>
          </w:p>
        </w:tc>
      </w:tr>
      <w:tr w:rsidR="00125F49" w:rsidRPr="00CE54B0" w:rsidTr="0031279F">
        <w:trPr>
          <w:trHeight w:val="30"/>
        </w:trPr>
        <w:tc>
          <w:tcPr>
            <w:tcW w:w="425"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1</w:t>
            </w:r>
          </w:p>
        </w:tc>
        <w:tc>
          <w:tcPr>
            <w:tcW w:w="2835"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2</w:t>
            </w:r>
          </w:p>
        </w:tc>
        <w:tc>
          <w:tcPr>
            <w:tcW w:w="3402"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3</w:t>
            </w:r>
          </w:p>
        </w:tc>
        <w:tc>
          <w:tcPr>
            <w:tcW w:w="3261"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4</w:t>
            </w:r>
          </w:p>
        </w:tc>
      </w:tr>
      <w:tr w:rsidR="00125F49" w:rsidRPr="00CE54B0" w:rsidTr="0031279F">
        <w:trPr>
          <w:trHeight w:val="30"/>
        </w:trPr>
        <w:tc>
          <w:tcPr>
            <w:tcW w:w="425"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1</w:t>
            </w:r>
          </w:p>
        </w:tc>
        <w:tc>
          <w:tcPr>
            <w:tcW w:w="2835"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Сақтандыру төлемдерін индекстеу ставкасы</w:t>
            </w:r>
          </w:p>
        </w:tc>
        <w:tc>
          <w:tcPr>
            <w:tcW w:w="3402"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3261"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8,25%</w:t>
            </w:r>
          </w:p>
        </w:tc>
      </w:tr>
      <w:tr w:rsidR="00125F49" w:rsidRPr="00A87EEA" w:rsidTr="0031279F">
        <w:trPr>
          <w:trHeight w:val="30"/>
        </w:trPr>
        <w:tc>
          <w:tcPr>
            <w:tcW w:w="425"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2</w:t>
            </w:r>
          </w:p>
        </w:tc>
        <w:tc>
          <w:tcPr>
            <w:tcW w:w="2835"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 xml:space="preserve"> Орын алмаған шығын резерві </w:t>
            </w:r>
            <w:proofErr w:type="gramStart"/>
            <w:r w:rsidRPr="00CE54B0">
              <w:rPr>
                <w:bCs/>
                <w:sz w:val="28"/>
                <w:szCs w:val="28"/>
                <w:lang w:val="en-US"/>
              </w:rPr>
              <w:t>(</w:t>
            </w:r>
            <w:r w:rsidR="00412B85" w:rsidRPr="00CE54B0">
              <w:rPr>
                <w:bCs/>
                <w:sz w:val="28"/>
                <w:szCs w:val="28"/>
                <w:lang w:val="en-US"/>
              </w:rPr>
              <w:t xml:space="preserve"> «</w:t>
            </w:r>
            <w:proofErr w:type="gramEnd"/>
            <w:r w:rsidR="00F7540E" w:rsidRPr="00CE54B0">
              <w:rPr>
                <w:bCs/>
                <w:sz w:val="28"/>
                <w:szCs w:val="28"/>
                <w:lang w:val="en-US"/>
              </w:rPr>
              <w:t>Қызметкер еңбек (қызметтік) міндеттерін атқарған кезде оны жазатайым оқиғалардан міндетті сақтандыру туралы»</w:t>
            </w:r>
            <w:r w:rsidRPr="00CE54B0">
              <w:rPr>
                <w:bCs/>
                <w:sz w:val="28"/>
                <w:szCs w:val="28"/>
                <w:lang w:val="en-US"/>
              </w:rPr>
              <w:t xml:space="preserve"> Қазақстан Республикасының Заңына сәйкес жасалған аннуитет шарттары бойынша)</w:t>
            </w:r>
          </w:p>
        </w:tc>
        <w:tc>
          <w:tcPr>
            <w:tcW w:w="3402"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3261"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r>
      <w:tr w:rsidR="00125F49" w:rsidRPr="00A87EEA" w:rsidTr="0031279F">
        <w:trPr>
          <w:trHeight w:val="30"/>
        </w:trPr>
        <w:tc>
          <w:tcPr>
            <w:tcW w:w="425"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3</w:t>
            </w:r>
          </w:p>
        </w:tc>
        <w:tc>
          <w:tcPr>
            <w:tcW w:w="2835"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Төлем қабілеттілігі маржасының жеткіліктілік нормативі</w:t>
            </w:r>
          </w:p>
        </w:tc>
        <w:tc>
          <w:tcPr>
            <w:tcW w:w="3402"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3261"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r>
      <w:tr w:rsidR="00125F49" w:rsidRPr="00A87EEA" w:rsidTr="0031279F">
        <w:trPr>
          <w:trHeight w:val="30"/>
        </w:trPr>
        <w:tc>
          <w:tcPr>
            <w:tcW w:w="425"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4</w:t>
            </w:r>
          </w:p>
        </w:tc>
        <w:tc>
          <w:tcPr>
            <w:tcW w:w="2835"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Өтімділігі жоғары активтердің жеткіліктілік нормативі</w:t>
            </w:r>
          </w:p>
        </w:tc>
        <w:tc>
          <w:tcPr>
            <w:tcW w:w="3402"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3261"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r>
    </w:tbl>
    <w:p w:rsidR="00125F49" w:rsidRPr="00CE54B0" w:rsidRDefault="00125F49">
      <w:pPr>
        <w:widowControl w:val="0"/>
        <w:jc w:val="both"/>
        <w:rPr>
          <w:sz w:val="28"/>
          <w:szCs w:val="28"/>
          <w:lang w:val="en-US" w:eastAsia="en-US"/>
        </w:rPr>
      </w:pPr>
    </w:p>
    <w:p w:rsidR="00125F49" w:rsidRPr="00CE54B0" w:rsidRDefault="0031279F">
      <w:pPr>
        <w:widowControl w:val="0"/>
        <w:jc w:val="both"/>
        <w:rPr>
          <w:sz w:val="28"/>
          <w:szCs w:val="28"/>
          <w:lang w:val="en-US" w:eastAsia="en-US"/>
        </w:rPr>
      </w:pPr>
      <w:bookmarkStart w:id="120" w:name="z776"/>
      <w:r w:rsidRPr="00CE54B0">
        <w:rPr>
          <w:sz w:val="28"/>
          <w:szCs w:val="28"/>
          <w:lang w:val="en-US" w:eastAsia="en-US"/>
        </w:rPr>
        <w:t>Стресс-тестілеуге түсініктеме</w:t>
      </w:r>
    </w:p>
    <w:p w:rsidR="00125F49" w:rsidRPr="00CE54B0" w:rsidRDefault="0031279F">
      <w:pPr>
        <w:widowControl w:val="0"/>
        <w:jc w:val="both"/>
        <w:rPr>
          <w:sz w:val="28"/>
          <w:szCs w:val="28"/>
          <w:lang w:val="en-US" w:eastAsia="en-US"/>
        </w:rPr>
      </w:pPr>
      <w:bookmarkStart w:id="121" w:name="z777"/>
      <w:bookmarkEnd w:id="120"/>
      <w:r w:rsidRPr="00CE54B0">
        <w:rPr>
          <w:sz w:val="28"/>
          <w:szCs w:val="28"/>
          <w:lang w:val="en-US" w:eastAsia="en-US"/>
        </w:rPr>
        <w:t>_______________________________________________________</w:t>
      </w:r>
    </w:p>
    <w:p w:rsidR="00125F49" w:rsidRPr="00CE54B0" w:rsidRDefault="0031279F">
      <w:pPr>
        <w:widowControl w:val="0"/>
        <w:jc w:val="both"/>
        <w:rPr>
          <w:sz w:val="28"/>
          <w:szCs w:val="28"/>
          <w:lang w:val="en-US" w:eastAsia="en-US"/>
        </w:rPr>
      </w:pPr>
      <w:bookmarkStart w:id="122" w:name="z778"/>
      <w:bookmarkEnd w:id="121"/>
      <w:r w:rsidRPr="00CE54B0">
        <w:rPr>
          <w:sz w:val="28"/>
          <w:szCs w:val="28"/>
          <w:lang w:val="en-US" w:eastAsia="en-US"/>
        </w:rPr>
        <w:t>_______________________________________________________</w:t>
      </w:r>
    </w:p>
    <w:p w:rsidR="00125F49" w:rsidRPr="00CE54B0" w:rsidRDefault="0031279F">
      <w:pPr>
        <w:widowControl w:val="0"/>
        <w:jc w:val="both"/>
        <w:rPr>
          <w:sz w:val="28"/>
          <w:szCs w:val="28"/>
          <w:lang w:val="en-US" w:eastAsia="en-US"/>
        </w:rPr>
      </w:pPr>
      <w:bookmarkStart w:id="123" w:name="z779"/>
      <w:bookmarkEnd w:id="122"/>
      <w:r w:rsidRPr="00CE54B0">
        <w:rPr>
          <w:sz w:val="28"/>
          <w:szCs w:val="28"/>
          <w:lang w:val="en-US" w:eastAsia="en-US"/>
        </w:rPr>
        <w:t>_______________________________________________________</w:t>
      </w:r>
    </w:p>
    <w:p w:rsidR="00125F49" w:rsidRPr="00CE54B0" w:rsidRDefault="0031279F">
      <w:pPr>
        <w:widowControl w:val="0"/>
        <w:jc w:val="both"/>
        <w:rPr>
          <w:b/>
          <w:sz w:val="28"/>
          <w:szCs w:val="28"/>
          <w:lang w:val="en-US" w:eastAsia="en-US"/>
        </w:rPr>
      </w:pPr>
      <w:bookmarkStart w:id="124" w:name="z780"/>
      <w:bookmarkEnd w:id="123"/>
      <w:r w:rsidRPr="00CE54B0">
        <w:rPr>
          <w:b/>
          <w:sz w:val="28"/>
          <w:szCs w:val="28"/>
          <w:lang w:val="en-US" w:eastAsia="en-US"/>
        </w:rPr>
        <w:t>4.3-кесте. Сақтандыру (қайта сақтандыру) шарттарын бұзу сценарийі</w:t>
      </w:r>
    </w:p>
    <w:p w:rsidR="00125F49" w:rsidRPr="00CE54B0" w:rsidRDefault="00125F49">
      <w:pPr>
        <w:widowControl w:val="0"/>
        <w:jc w:val="both"/>
        <w:rPr>
          <w:b/>
          <w:sz w:val="28"/>
          <w:szCs w:val="28"/>
          <w:lang w:val="en-US" w:eastAsia="en-US"/>
        </w:rPr>
      </w:pPr>
    </w:p>
    <w:tbl>
      <w:tblPr>
        <w:tblW w:w="9923"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693"/>
        <w:gridCol w:w="1843"/>
        <w:gridCol w:w="1843"/>
        <w:gridCol w:w="1417"/>
        <w:gridCol w:w="1560"/>
      </w:tblGrid>
      <w:tr w:rsidR="00125F49" w:rsidRPr="00A87EEA" w:rsidTr="0031279F">
        <w:trPr>
          <w:trHeight w:val="30"/>
        </w:trPr>
        <w:tc>
          <w:tcPr>
            <w:tcW w:w="567" w:type="dxa"/>
            <w:vMerge w:val="restart"/>
            <w:tcMar>
              <w:top w:w="15" w:type="dxa"/>
              <w:left w:w="15" w:type="dxa"/>
              <w:bottom w:w="15" w:type="dxa"/>
              <w:right w:w="15" w:type="dxa"/>
            </w:tcMar>
            <w:vAlign w:val="center"/>
          </w:tcPr>
          <w:p w:rsidR="00125F49" w:rsidRPr="00CE54B0" w:rsidRDefault="0031279F">
            <w:pPr>
              <w:widowControl w:val="0"/>
              <w:rPr>
                <w:bCs/>
                <w:sz w:val="28"/>
                <w:szCs w:val="28"/>
                <w:lang w:val="en-US"/>
              </w:rPr>
            </w:pPr>
            <w:bookmarkStart w:id="125" w:name="z782"/>
            <w:bookmarkEnd w:id="124"/>
            <w:r w:rsidRPr="00CE54B0">
              <w:rPr>
                <w:bCs/>
                <w:sz w:val="28"/>
                <w:szCs w:val="28"/>
                <w:lang w:val="en-US"/>
              </w:rPr>
              <w:t>№</w:t>
            </w:r>
          </w:p>
        </w:tc>
        <w:tc>
          <w:tcPr>
            <w:tcW w:w="2693" w:type="dxa"/>
            <w:vMerge w:val="restart"/>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Баптың атауы</w:t>
            </w:r>
          </w:p>
        </w:tc>
        <w:tc>
          <w:tcPr>
            <w:tcW w:w="1843" w:type="dxa"/>
            <w:vMerge w:val="restart"/>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Есепті күнге нақты сома</w:t>
            </w:r>
          </w:p>
        </w:tc>
        <w:tc>
          <w:tcPr>
            <w:tcW w:w="4820" w:type="dxa"/>
            <w:gridSpan w:val="3"/>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Сақтандыру (қайта сақтандыру) шарттарын бұзу сценарийі:</w:t>
            </w:r>
          </w:p>
        </w:tc>
      </w:tr>
      <w:tr w:rsidR="00125F49" w:rsidRPr="00CE54B0" w:rsidTr="0031279F">
        <w:trPr>
          <w:trHeight w:val="30"/>
        </w:trPr>
        <w:tc>
          <w:tcPr>
            <w:tcW w:w="567" w:type="dxa"/>
            <w:vMerge/>
          </w:tcPr>
          <w:p w:rsidR="00125F49" w:rsidRPr="00CE54B0" w:rsidRDefault="00125F49">
            <w:pPr>
              <w:widowControl w:val="0"/>
              <w:rPr>
                <w:bCs/>
                <w:sz w:val="28"/>
                <w:szCs w:val="28"/>
                <w:lang w:val="en-US"/>
              </w:rPr>
            </w:pPr>
          </w:p>
        </w:tc>
        <w:tc>
          <w:tcPr>
            <w:tcW w:w="2693" w:type="dxa"/>
            <w:vMerge/>
          </w:tcPr>
          <w:p w:rsidR="00125F49" w:rsidRPr="00CE54B0" w:rsidRDefault="00125F49">
            <w:pPr>
              <w:widowControl w:val="0"/>
              <w:rPr>
                <w:bCs/>
                <w:sz w:val="28"/>
                <w:szCs w:val="28"/>
                <w:lang w:val="en-US"/>
              </w:rPr>
            </w:pPr>
          </w:p>
        </w:tc>
        <w:tc>
          <w:tcPr>
            <w:tcW w:w="1843" w:type="dxa"/>
            <w:vMerge/>
          </w:tcPr>
          <w:p w:rsidR="00125F49" w:rsidRPr="00CE54B0" w:rsidRDefault="00125F49">
            <w:pPr>
              <w:widowControl w:val="0"/>
              <w:rPr>
                <w:bCs/>
                <w:sz w:val="28"/>
                <w:szCs w:val="28"/>
                <w:lang w:val="en-US"/>
              </w:rPr>
            </w:pPr>
          </w:p>
        </w:tc>
        <w:tc>
          <w:tcPr>
            <w:tcW w:w="184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10 %</w:t>
            </w:r>
          </w:p>
        </w:tc>
        <w:tc>
          <w:tcPr>
            <w:tcW w:w="141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20 %</w:t>
            </w:r>
          </w:p>
        </w:tc>
        <w:tc>
          <w:tcPr>
            <w:tcW w:w="1560"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30 %</w:t>
            </w:r>
          </w:p>
        </w:tc>
      </w:tr>
      <w:tr w:rsidR="00125F49" w:rsidRPr="00CE54B0"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1</w:t>
            </w:r>
          </w:p>
        </w:tc>
        <w:tc>
          <w:tcPr>
            <w:tcW w:w="2693"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2</w:t>
            </w:r>
          </w:p>
        </w:tc>
        <w:tc>
          <w:tcPr>
            <w:tcW w:w="1843"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3</w:t>
            </w:r>
          </w:p>
        </w:tc>
        <w:tc>
          <w:tcPr>
            <w:tcW w:w="1843"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4</w:t>
            </w:r>
          </w:p>
        </w:tc>
        <w:tc>
          <w:tcPr>
            <w:tcW w:w="1417"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5</w:t>
            </w:r>
          </w:p>
        </w:tc>
        <w:tc>
          <w:tcPr>
            <w:tcW w:w="1560"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6</w:t>
            </w:r>
          </w:p>
        </w:tc>
      </w:tr>
      <w:tr w:rsidR="00125F49" w:rsidRPr="00A87EEA"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1</w:t>
            </w:r>
          </w:p>
        </w:tc>
        <w:tc>
          <w:tcPr>
            <w:tcW w:w="269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 xml:space="preserve">Қолданыстағы сақтандыру (қайта сақтандыру) шарттары бойынша </w:t>
            </w:r>
            <w:r w:rsidRPr="00CE54B0">
              <w:rPr>
                <w:bCs/>
                <w:sz w:val="28"/>
                <w:szCs w:val="28"/>
                <w:lang w:val="en-US"/>
              </w:rPr>
              <w:lastRenderedPageBreak/>
              <w:t>сақтандыру сыйлықақылары</w:t>
            </w: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417"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560"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r>
      <w:tr w:rsidR="00125F49" w:rsidRPr="00CE54B0"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2</w:t>
            </w:r>
          </w:p>
        </w:tc>
        <w:tc>
          <w:tcPr>
            <w:tcW w:w="269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Бұзылатын сақтандыру (қайта сақтандыру) шарттары бойынша комиссиялық сыйақы сомасы</w:t>
            </w:r>
          </w:p>
        </w:tc>
        <w:tc>
          <w:tcPr>
            <w:tcW w:w="184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Х</w:t>
            </w: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417"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560"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r>
      <w:tr w:rsidR="00125F49" w:rsidRPr="00CE54B0"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3</w:t>
            </w:r>
          </w:p>
        </w:tc>
        <w:tc>
          <w:tcPr>
            <w:tcW w:w="269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Шығын сомасының жиынтығы</w:t>
            </w:r>
          </w:p>
          <w:p w:rsidR="00125F49" w:rsidRPr="00CE54B0" w:rsidRDefault="0031279F">
            <w:pPr>
              <w:widowControl w:val="0"/>
              <w:rPr>
                <w:bCs/>
                <w:sz w:val="28"/>
                <w:szCs w:val="28"/>
                <w:lang w:val="en-US"/>
              </w:rPr>
            </w:pPr>
            <w:r w:rsidRPr="00CE54B0">
              <w:rPr>
                <w:bCs/>
                <w:sz w:val="28"/>
                <w:szCs w:val="28"/>
                <w:lang w:val="en-US"/>
              </w:rPr>
              <w:t>(1+2-тармақтар)</w:t>
            </w:r>
          </w:p>
        </w:tc>
        <w:tc>
          <w:tcPr>
            <w:tcW w:w="184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Х</w:t>
            </w: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417"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560"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r>
      <w:tr w:rsidR="00125F49" w:rsidRPr="00A87EEA"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4</w:t>
            </w:r>
          </w:p>
        </w:tc>
        <w:tc>
          <w:tcPr>
            <w:tcW w:w="269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Төлем қабілеттілігі маржасының жеткіліктілік нормативі</w:t>
            </w: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417"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560"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r>
      <w:tr w:rsidR="00125F49" w:rsidRPr="00A87EEA"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5</w:t>
            </w:r>
          </w:p>
        </w:tc>
        <w:tc>
          <w:tcPr>
            <w:tcW w:w="269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Өтімділігі жоғары активтер қалдығының жеткіліктілік нормативі</w:t>
            </w: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843"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417"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560"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r>
    </w:tbl>
    <w:p w:rsidR="00125F49" w:rsidRPr="00CE54B0" w:rsidRDefault="0031279F">
      <w:pPr>
        <w:widowControl w:val="0"/>
        <w:jc w:val="both"/>
        <w:rPr>
          <w:sz w:val="28"/>
          <w:szCs w:val="28"/>
          <w:lang w:val="en-US" w:eastAsia="en-US"/>
        </w:rPr>
      </w:pPr>
      <w:r w:rsidRPr="00CE54B0">
        <w:rPr>
          <w:sz w:val="28"/>
          <w:szCs w:val="28"/>
          <w:lang w:val="en-US" w:eastAsia="en-US"/>
        </w:rPr>
        <w:t>Стресс-тестілеуге түсініктеме</w:t>
      </w:r>
    </w:p>
    <w:p w:rsidR="00125F49" w:rsidRPr="00CE54B0" w:rsidRDefault="0031279F">
      <w:pPr>
        <w:widowControl w:val="0"/>
        <w:jc w:val="both"/>
        <w:rPr>
          <w:sz w:val="28"/>
          <w:szCs w:val="28"/>
          <w:lang w:val="en-US" w:eastAsia="en-US"/>
        </w:rPr>
      </w:pPr>
      <w:bookmarkStart w:id="126" w:name="z783"/>
      <w:bookmarkEnd w:id="125"/>
      <w:r w:rsidRPr="00CE54B0">
        <w:rPr>
          <w:sz w:val="28"/>
          <w:szCs w:val="28"/>
          <w:lang w:val="en-US" w:eastAsia="en-US"/>
        </w:rPr>
        <w:t>___________________________________________________</w:t>
      </w:r>
    </w:p>
    <w:p w:rsidR="00125F49" w:rsidRPr="00CE54B0" w:rsidRDefault="0031279F">
      <w:pPr>
        <w:widowControl w:val="0"/>
        <w:jc w:val="both"/>
        <w:rPr>
          <w:sz w:val="28"/>
          <w:szCs w:val="28"/>
          <w:lang w:val="en-US" w:eastAsia="en-US"/>
        </w:rPr>
      </w:pPr>
      <w:bookmarkStart w:id="127" w:name="z784"/>
      <w:bookmarkEnd w:id="126"/>
      <w:r w:rsidRPr="00CE54B0">
        <w:rPr>
          <w:sz w:val="28"/>
          <w:szCs w:val="28"/>
          <w:lang w:val="en-US" w:eastAsia="en-US"/>
        </w:rPr>
        <w:t>____________________________________________________</w:t>
      </w:r>
    </w:p>
    <w:p w:rsidR="00125F49" w:rsidRPr="00CE54B0" w:rsidRDefault="0031279F">
      <w:pPr>
        <w:widowControl w:val="0"/>
        <w:jc w:val="both"/>
        <w:rPr>
          <w:sz w:val="28"/>
          <w:szCs w:val="28"/>
          <w:lang w:val="en-US" w:eastAsia="en-US"/>
        </w:rPr>
      </w:pPr>
      <w:bookmarkStart w:id="128" w:name="z785"/>
      <w:bookmarkEnd w:id="127"/>
      <w:r w:rsidRPr="00CE54B0">
        <w:rPr>
          <w:sz w:val="28"/>
          <w:szCs w:val="28"/>
          <w:lang w:val="en-US" w:eastAsia="en-US"/>
        </w:rPr>
        <w:t>Кредиттік тәуекел бойынша стресс-тестілеу</w:t>
      </w:r>
    </w:p>
    <w:p w:rsidR="00125F49" w:rsidRPr="00CE54B0" w:rsidRDefault="0031279F">
      <w:pPr>
        <w:widowControl w:val="0"/>
        <w:jc w:val="both"/>
        <w:rPr>
          <w:b/>
          <w:sz w:val="28"/>
          <w:szCs w:val="28"/>
          <w:lang w:val="en-US" w:eastAsia="en-US"/>
        </w:rPr>
      </w:pPr>
      <w:bookmarkStart w:id="129" w:name="_Hlk232526226"/>
      <w:bookmarkStart w:id="130" w:name="z786"/>
      <w:bookmarkEnd w:id="128"/>
      <w:r w:rsidRPr="00CE54B0">
        <w:rPr>
          <w:b/>
          <w:sz w:val="28"/>
          <w:szCs w:val="28"/>
          <w:lang w:val="en-US" w:eastAsia="en-US"/>
        </w:rPr>
        <w:t>5.1-кесте. Пруденциялық нормативтерді есептеу кезінде ескерілетін, қаржы құралдары, қайта сақтандырушылар бойынша рейтингтік бағасының төмендеу сценарийі</w:t>
      </w:r>
      <w:bookmarkEnd w:id="129"/>
    </w:p>
    <w:tbl>
      <w:tblPr>
        <w:tblW w:w="9923"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126"/>
        <w:gridCol w:w="2552"/>
        <w:gridCol w:w="2410"/>
      </w:tblGrid>
      <w:tr w:rsidR="00125F49" w:rsidRPr="00A87EEA" w:rsidTr="0031279F">
        <w:trPr>
          <w:trHeight w:val="30"/>
        </w:trPr>
        <w:tc>
          <w:tcPr>
            <w:tcW w:w="567" w:type="dxa"/>
            <w:vMerge w:val="restart"/>
            <w:tcMar>
              <w:top w:w="15" w:type="dxa"/>
              <w:left w:w="15" w:type="dxa"/>
              <w:bottom w:w="15" w:type="dxa"/>
              <w:right w:w="15" w:type="dxa"/>
            </w:tcMar>
            <w:vAlign w:val="center"/>
          </w:tcPr>
          <w:p w:rsidR="00125F49" w:rsidRPr="00CE54B0" w:rsidRDefault="0031279F">
            <w:pPr>
              <w:widowControl w:val="0"/>
              <w:rPr>
                <w:bCs/>
                <w:sz w:val="28"/>
                <w:szCs w:val="28"/>
                <w:lang w:val="en-US"/>
              </w:rPr>
            </w:pPr>
            <w:bookmarkStart w:id="131" w:name="z787"/>
            <w:bookmarkEnd w:id="130"/>
            <w:r w:rsidRPr="00CE54B0">
              <w:rPr>
                <w:bCs/>
                <w:sz w:val="28"/>
                <w:szCs w:val="28"/>
                <w:lang w:val="en-US"/>
              </w:rPr>
              <w:t>№</w:t>
            </w:r>
          </w:p>
        </w:tc>
        <w:tc>
          <w:tcPr>
            <w:tcW w:w="2268" w:type="dxa"/>
            <w:vMerge w:val="restart"/>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Баптың атауы</w:t>
            </w:r>
          </w:p>
        </w:tc>
        <w:tc>
          <w:tcPr>
            <w:tcW w:w="7088" w:type="dxa"/>
            <w:gridSpan w:val="3"/>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Пруденциялық нормативтерді есептеу кезінде ескерілетін, қаржы құралдары, қайта сақтандырушылар бойынша рейтингтік бағасының төмендеу сценарийі</w:t>
            </w:r>
          </w:p>
        </w:tc>
      </w:tr>
      <w:tr w:rsidR="00125F49" w:rsidRPr="00CE54B0" w:rsidTr="0031279F">
        <w:trPr>
          <w:trHeight w:val="30"/>
        </w:trPr>
        <w:tc>
          <w:tcPr>
            <w:tcW w:w="567" w:type="dxa"/>
            <w:vMerge/>
          </w:tcPr>
          <w:p w:rsidR="00125F49" w:rsidRPr="00CE54B0" w:rsidRDefault="00125F49">
            <w:pPr>
              <w:widowControl w:val="0"/>
              <w:rPr>
                <w:bCs/>
                <w:sz w:val="28"/>
                <w:szCs w:val="28"/>
                <w:lang w:val="en-US"/>
              </w:rPr>
            </w:pPr>
          </w:p>
        </w:tc>
        <w:tc>
          <w:tcPr>
            <w:tcW w:w="2268" w:type="dxa"/>
            <w:vMerge/>
          </w:tcPr>
          <w:p w:rsidR="00125F49" w:rsidRPr="00CE54B0" w:rsidRDefault="00125F49">
            <w:pPr>
              <w:widowControl w:val="0"/>
              <w:rPr>
                <w:bCs/>
                <w:sz w:val="28"/>
                <w:szCs w:val="28"/>
                <w:lang w:val="en-US"/>
              </w:rPr>
            </w:pPr>
          </w:p>
        </w:tc>
        <w:tc>
          <w:tcPr>
            <w:tcW w:w="2126"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Есепті күнге нақты мәні</w:t>
            </w:r>
          </w:p>
        </w:tc>
        <w:tc>
          <w:tcPr>
            <w:tcW w:w="2552"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Болжамды мәні</w:t>
            </w:r>
          </w:p>
        </w:tc>
        <w:tc>
          <w:tcPr>
            <w:tcW w:w="2410"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Шығын/Айырмашылық</w:t>
            </w:r>
          </w:p>
        </w:tc>
      </w:tr>
      <w:tr w:rsidR="00125F49" w:rsidRPr="00CE54B0"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1</w:t>
            </w:r>
          </w:p>
        </w:tc>
        <w:tc>
          <w:tcPr>
            <w:tcW w:w="2268"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2</w:t>
            </w:r>
          </w:p>
        </w:tc>
        <w:tc>
          <w:tcPr>
            <w:tcW w:w="2126"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3</w:t>
            </w:r>
          </w:p>
        </w:tc>
        <w:tc>
          <w:tcPr>
            <w:tcW w:w="2552"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4</w:t>
            </w:r>
          </w:p>
        </w:tc>
        <w:tc>
          <w:tcPr>
            <w:tcW w:w="2410"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5</w:t>
            </w:r>
          </w:p>
        </w:tc>
      </w:tr>
      <w:tr w:rsidR="00125F49" w:rsidRPr="00A87EEA"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1</w:t>
            </w:r>
          </w:p>
        </w:tc>
        <w:tc>
          <w:tcPr>
            <w:tcW w:w="2268"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Активтерді сапасы мен өтімділігі бойынша жіктеу ескеріле отырып есептелген төлем қабілеттілігінің нақты маржасы, мың теңге</w:t>
            </w:r>
          </w:p>
        </w:tc>
        <w:tc>
          <w:tcPr>
            <w:tcW w:w="212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55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410"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A87EEA"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2</w:t>
            </w:r>
          </w:p>
        </w:tc>
        <w:tc>
          <w:tcPr>
            <w:tcW w:w="2268"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 xml:space="preserve">Активтерді </w:t>
            </w:r>
            <w:r w:rsidRPr="00CE54B0">
              <w:rPr>
                <w:bCs/>
                <w:sz w:val="28"/>
                <w:szCs w:val="28"/>
                <w:lang w:val="en-US"/>
              </w:rPr>
              <w:lastRenderedPageBreak/>
              <w:t>сапасы мен өтімділігі бойынша жіктеу ескеріле отырып есептелген төлем қабілеттілігінің нақты маржасы, мың теңге</w:t>
            </w:r>
          </w:p>
        </w:tc>
        <w:tc>
          <w:tcPr>
            <w:tcW w:w="212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55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410"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A87EEA"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3</w:t>
            </w:r>
          </w:p>
        </w:tc>
        <w:tc>
          <w:tcPr>
            <w:tcW w:w="2268"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Төлем қабілеттілігі маржасының жеткіліктілік нормативі</w:t>
            </w:r>
          </w:p>
        </w:tc>
        <w:tc>
          <w:tcPr>
            <w:tcW w:w="212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55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410"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A87EEA"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4</w:t>
            </w:r>
          </w:p>
        </w:tc>
        <w:tc>
          <w:tcPr>
            <w:tcW w:w="2268"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Өтімділігі жоғары активтердің сомасы, мың теңге</w:t>
            </w:r>
          </w:p>
        </w:tc>
        <w:tc>
          <w:tcPr>
            <w:tcW w:w="212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55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410"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A87EEA" w:rsidTr="0031279F">
        <w:trPr>
          <w:trHeight w:val="30"/>
        </w:trPr>
        <w:tc>
          <w:tcPr>
            <w:tcW w:w="56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5</w:t>
            </w:r>
          </w:p>
        </w:tc>
        <w:tc>
          <w:tcPr>
            <w:tcW w:w="2268"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Өтімділігі жоғары активтердің жеткіліктілік нормативі</w:t>
            </w:r>
          </w:p>
        </w:tc>
        <w:tc>
          <w:tcPr>
            <w:tcW w:w="212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55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410"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bl>
    <w:p w:rsidR="00125F49" w:rsidRPr="00CE54B0" w:rsidRDefault="0031279F">
      <w:pPr>
        <w:widowControl w:val="0"/>
        <w:jc w:val="both"/>
        <w:rPr>
          <w:sz w:val="28"/>
          <w:szCs w:val="28"/>
          <w:lang w:val="en-US" w:eastAsia="en-US"/>
        </w:rPr>
      </w:pPr>
      <w:r w:rsidRPr="00CE54B0">
        <w:rPr>
          <w:sz w:val="28"/>
          <w:szCs w:val="28"/>
          <w:lang w:val="en-US" w:eastAsia="en-US"/>
        </w:rPr>
        <w:t>Стресс-тестілеуге түсініктеме</w:t>
      </w:r>
    </w:p>
    <w:p w:rsidR="00125F49" w:rsidRPr="00CE54B0" w:rsidRDefault="0031279F">
      <w:pPr>
        <w:widowControl w:val="0"/>
        <w:jc w:val="both"/>
        <w:rPr>
          <w:sz w:val="28"/>
          <w:szCs w:val="28"/>
          <w:lang w:val="en-US" w:eastAsia="en-US"/>
        </w:rPr>
      </w:pPr>
      <w:bookmarkStart w:id="132" w:name="z788"/>
      <w:bookmarkStart w:id="133" w:name="_Hlk234515200"/>
      <w:bookmarkEnd w:id="131"/>
      <w:r w:rsidRPr="00CE54B0">
        <w:rPr>
          <w:sz w:val="28"/>
          <w:szCs w:val="28"/>
          <w:lang w:val="en-US" w:eastAsia="en-US"/>
        </w:rPr>
        <w:t>_________________________________________________________________</w:t>
      </w:r>
    </w:p>
    <w:p w:rsidR="00125F49" w:rsidRPr="00CE54B0" w:rsidRDefault="0031279F">
      <w:pPr>
        <w:widowControl w:val="0"/>
        <w:jc w:val="both"/>
        <w:rPr>
          <w:sz w:val="28"/>
          <w:szCs w:val="28"/>
          <w:lang w:val="en-US" w:eastAsia="en-US"/>
        </w:rPr>
      </w:pPr>
      <w:bookmarkStart w:id="134" w:name="z789"/>
      <w:bookmarkEnd w:id="132"/>
      <w:r w:rsidRPr="00CE54B0">
        <w:rPr>
          <w:sz w:val="28"/>
          <w:szCs w:val="28"/>
          <w:lang w:val="en-US" w:eastAsia="en-US"/>
        </w:rPr>
        <w:t>_________________________________________________________________</w:t>
      </w:r>
    </w:p>
    <w:p w:rsidR="00125F49" w:rsidRPr="00CE54B0" w:rsidRDefault="0031279F">
      <w:pPr>
        <w:widowControl w:val="0"/>
        <w:jc w:val="both"/>
        <w:rPr>
          <w:b/>
          <w:sz w:val="28"/>
          <w:szCs w:val="28"/>
          <w:lang w:val="en-US" w:eastAsia="en-US"/>
        </w:rPr>
      </w:pPr>
      <w:bookmarkStart w:id="135" w:name="z790"/>
      <w:bookmarkEnd w:id="133"/>
      <w:bookmarkEnd w:id="134"/>
      <w:r w:rsidRPr="00CE54B0">
        <w:rPr>
          <w:b/>
          <w:sz w:val="28"/>
          <w:szCs w:val="28"/>
          <w:lang w:val="en-US" w:eastAsia="en-US"/>
        </w:rPr>
        <w:t>5.2-кесте. Қайта сақтандырушының төлемді уақтылы жүзеге асырмауы сценарийі</w:t>
      </w:r>
    </w:p>
    <w:p w:rsidR="00125F49" w:rsidRPr="00CE54B0" w:rsidRDefault="00125F49">
      <w:pPr>
        <w:widowControl w:val="0"/>
        <w:jc w:val="both"/>
        <w:rPr>
          <w:b/>
          <w:sz w:val="28"/>
          <w:szCs w:val="28"/>
          <w:lang w:val="en-US" w:eastAsia="en-US"/>
        </w:rPr>
      </w:pPr>
    </w:p>
    <w:tbl>
      <w:tblPr>
        <w:tblW w:w="9923"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92"/>
        <w:gridCol w:w="992"/>
        <w:gridCol w:w="993"/>
        <w:gridCol w:w="1417"/>
        <w:gridCol w:w="1985"/>
        <w:gridCol w:w="2268"/>
      </w:tblGrid>
      <w:tr w:rsidR="00125F49" w:rsidRPr="00A87EEA" w:rsidTr="0031279F">
        <w:trPr>
          <w:trHeight w:val="28"/>
        </w:trPr>
        <w:tc>
          <w:tcPr>
            <w:tcW w:w="1276" w:type="dxa"/>
            <w:vMerge w:val="restart"/>
            <w:tcMar>
              <w:top w:w="15" w:type="dxa"/>
              <w:left w:w="15" w:type="dxa"/>
              <w:bottom w:w="15" w:type="dxa"/>
              <w:right w:w="15" w:type="dxa"/>
            </w:tcMar>
            <w:vAlign w:val="center"/>
          </w:tcPr>
          <w:p w:rsidR="00125F49" w:rsidRPr="00CE54B0" w:rsidRDefault="0031279F">
            <w:pPr>
              <w:widowControl w:val="0"/>
              <w:rPr>
                <w:bCs/>
                <w:sz w:val="28"/>
                <w:szCs w:val="28"/>
                <w:lang w:val="en-US"/>
              </w:rPr>
            </w:pPr>
            <w:bookmarkStart w:id="136" w:name="z791"/>
            <w:bookmarkEnd w:id="135"/>
            <w:r w:rsidRPr="00CE54B0">
              <w:rPr>
                <w:bCs/>
                <w:sz w:val="28"/>
                <w:szCs w:val="28"/>
                <w:lang w:val="en-US"/>
              </w:rPr>
              <w:t>Сақтандыру сыныбының атауы</w:t>
            </w:r>
          </w:p>
        </w:tc>
        <w:tc>
          <w:tcPr>
            <w:tcW w:w="8647" w:type="dxa"/>
            <w:gridSpan w:val="6"/>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Қайта сақтандырушының төлемді уақтылы жүзеге асырмауы сценарийі</w:t>
            </w:r>
          </w:p>
        </w:tc>
      </w:tr>
      <w:tr w:rsidR="00125F49" w:rsidRPr="00A87EEA" w:rsidTr="0031279F">
        <w:trPr>
          <w:trHeight w:val="28"/>
        </w:trPr>
        <w:tc>
          <w:tcPr>
            <w:tcW w:w="1276" w:type="dxa"/>
            <w:vMerge/>
          </w:tcPr>
          <w:p w:rsidR="00125F49" w:rsidRPr="00CE54B0" w:rsidRDefault="00125F49">
            <w:pPr>
              <w:widowControl w:val="0"/>
              <w:rPr>
                <w:bCs/>
                <w:sz w:val="28"/>
                <w:szCs w:val="28"/>
                <w:lang w:val="en-US"/>
              </w:rPr>
            </w:pPr>
          </w:p>
        </w:tc>
        <w:tc>
          <w:tcPr>
            <w:tcW w:w="992"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Сақтандыру шартының нөмірі</w:t>
            </w:r>
          </w:p>
        </w:tc>
        <w:tc>
          <w:tcPr>
            <w:tcW w:w="992"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Сақтанушы</w:t>
            </w:r>
          </w:p>
        </w:tc>
        <w:tc>
          <w:tcPr>
            <w:tcW w:w="99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Қайта сақтандырушы</w:t>
            </w:r>
          </w:p>
        </w:tc>
        <w:tc>
          <w:tcPr>
            <w:tcW w:w="1417"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Жауапкершілік лимиті (сақтандыру сомасы)</w:t>
            </w:r>
          </w:p>
        </w:tc>
        <w:tc>
          <w:tcPr>
            <w:tcW w:w="1985"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Қайта сақтандырушының жауапкершілік сомасы</w:t>
            </w:r>
          </w:p>
        </w:tc>
        <w:tc>
          <w:tcPr>
            <w:tcW w:w="2268"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Қайта сақтандырушының жауапекршілік сомасының 5%-ы</w:t>
            </w:r>
          </w:p>
        </w:tc>
      </w:tr>
      <w:tr w:rsidR="00125F49" w:rsidRPr="00CE54B0" w:rsidTr="0031279F">
        <w:trPr>
          <w:trHeight w:val="28"/>
        </w:trPr>
        <w:tc>
          <w:tcPr>
            <w:tcW w:w="1276"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1</w:t>
            </w:r>
          </w:p>
        </w:tc>
        <w:tc>
          <w:tcPr>
            <w:tcW w:w="992"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2</w:t>
            </w:r>
          </w:p>
        </w:tc>
        <w:tc>
          <w:tcPr>
            <w:tcW w:w="992"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3</w:t>
            </w:r>
          </w:p>
        </w:tc>
        <w:tc>
          <w:tcPr>
            <w:tcW w:w="993"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4</w:t>
            </w:r>
          </w:p>
        </w:tc>
        <w:tc>
          <w:tcPr>
            <w:tcW w:w="1417"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5</w:t>
            </w:r>
          </w:p>
        </w:tc>
        <w:tc>
          <w:tcPr>
            <w:tcW w:w="1985"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6</w:t>
            </w:r>
          </w:p>
        </w:tc>
        <w:tc>
          <w:tcPr>
            <w:tcW w:w="2268"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7</w:t>
            </w:r>
          </w:p>
        </w:tc>
      </w:tr>
      <w:tr w:rsidR="00125F49" w:rsidRPr="00CE54B0" w:rsidTr="0031279F">
        <w:trPr>
          <w:trHeight w:val="28"/>
        </w:trPr>
        <w:tc>
          <w:tcPr>
            <w:tcW w:w="127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993"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7"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98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26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8"/>
        </w:trPr>
        <w:tc>
          <w:tcPr>
            <w:tcW w:w="1276"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992"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993"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417"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1985"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c>
          <w:tcPr>
            <w:tcW w:w="226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8"/>
        </w:trPr>
        <w:tc>
          <w:tcPr>
            <w:tcW w:w="7655" w:type="dxa"/>
            <w:gridSpan w:val="6"/>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Шығындардың жиынтығы:</w:t>
            </w:r>
          </w:p>
        </w:tc>
        <w:tc>
          <w:tcPr>
            <w:tcW w:w="2268" w:type="dxa"/>
            <w:tcMar>
              <w:top w:w="15" w:type="dxa"/>
              <w:left w:w="15" w:type="dxa"/>
              <w:bottom w:w="15" w:type="dxa"/>
              <w:right w:w="15" w:type="dxa"/>
            </w:tcMar>
            <w:vAlign w:val="center"/>
          </w:tcPr>
          <w:p w:rsidR="00125F49" w:rsidRPr="00CE54B0" w:rsidRDefault="00125F49">
            <w:pPr>
              <w:widowControl w:val="0"/>
              <w:rPr>
                <w:bCs/>
                <w:sz w:val="28"/>
                <w:szCs w:val="28"/>
                <w:lang w:val="en-US"/>
              </w:rPr>
            </w:pPr>
          </w:p>
        </w:tc>
      </w:tr>
      <w:tr w:rsidR="00125F49" w:rsidRPr="00CE54B0" w:rsidTr="0031279F">
        <w:trPr>
          <w:trHeight w:val="28"/>
        </w:trPr>
        <w:tc>
          <w:tcPr>
            <w:tcW w:w="7655" w:type="dxa"/>
            <w:gridSpan w:val="6"/>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Стресс-тестілеуден кейін төлем қабілеттілігі маржасының жеткіліктілік нормативі</w:t>
            </w:r>
          </w:p>
        </w:tc>
        <w:tc>
          <w:tcPr>
            <w:tcW w:w="2268" w:type="dxa"/>
            <w:tcMar>
              <w:top w:w="15" w:type="dxa"/>
              <w:left w:w="15" w:type="dxa"/>
              <w:bottom w:w="15" w:type="dxa"/>
              <w:right w:w="15" w:type="dxa"/>
            </w:tcMar>
            <w:vAlign w:val="center"/>
          </w:tcPr>
          <w:p w:rsidR="00125F49" w:rsidRPr="00CE54B0" w:rsidRDefault="00125F49">
            <w:pPr>
              <w:widowControl w:val="0"/>
              <w:rPr>
                <w:bCs/>
                <w:sz w:val="28"/>
                <w:szCs w:val="28"/>
              </w:rPr>
            </w:pPr>
          </w:p>
        </w:tc>
      </w:tr>
      <w:tr w:rsidR="00125F49" w:rsidRPr="00CE54B0" w:rsidTr="0031279F">
        <w:trPr>
          <w:trHeight w:val="28"/>
        </w:trPr>
        <w:tc>
          <w:tcPr>
            <w:tcW w:w="7655" w:type="dxa"/>
            <w:gridSpan w:val="6"/>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Стресс-тестілеуден кейін өтімділігі жоғары активтердің жеткіліктілік нормативі</w:t>
            </w:r>
          </w:p>
        </w:tc>
        <w:tc>
          <w:tcPr>
            <w:tcW w:w="2268" w:type="dxa"/>
            <w:tcMar>
              <w:top w:w="15" w:type="dxa"/>
              <w:left w:w="15" w:type="dxa"/>
              <w:bottom w:w="15" w:type="dxa"/>
              <w:right w:w="15" w:type="dxa"/>
            </w:tcMar>
            <w:vAlign w:val="center"/>
          </w:tcPr>
          <w:p w:rsidR="00125F49" w:rsidRPr="00CE54B0" w:rsidRDefault="00125F49">
            <w:pPr>
              <w:widowControl w:val="0"/>
              <w:rPr>
                <w:bCs/>
                <w:sz w:val="28"/>
                <w:szCs w:val="28"/>
              </w:rPr>
            </w:pPr>
          </w:p>
        </w:tc>
      </w:tr>
    </w:tbl>
    <w:p w:rsidR="00125F49" w:rsidRPr="00CE54B0" w:rsidRDefault="0031279F">
      <w:pPr>
        <w:widowControl w:val="0"/>
        <w:jc w:val="both"/>
        <w:rPr>
          <w:sz w:val="28"/>
          <w:szCs w:val="28"/>
          <w:lang w:eastAsia="en-US"/>
        </w:rPr>
      </w:pPr>
      <w:r w:rsidRPr="00CE54B0">
        <w:rPr>
          <w:sz w:val="28"/>
          <w:szCs w:val="28"/>
          <w:lang w:eastAsia="en-US"/>
        </w:rPr>
        <w:lastRenderedPageBreak/>
        <w:t>Стресс-тестілеуге түсініктеме</w:t>
      </w:r>
    </w:p>
    <w:p w:rsidR="00125F49" w:rsidRPr="00CE54B0" w:rsidRDefault="0031279F">
      <w:pPr>
        <w:widowControl w:val="0"/>
        <w:jc w:val="both"/>
        <w:rPr>
          <w:sz w:val="28"/>
          <w:szCs w:val="28"/>
          <w:lang w:eastAsia="en-US"/>
        </w:rPr>
      </w:pPr>
      <w:bookmarkStart w:id="137" w:name="z792"/>
      <w:bookmarkEnd w:id="136"/>
      <w:r w:rsidRPr="00CE54B0">
        <w:rPr>
          <w:sz w:val="28"/>
          <w:szCs w:val="28"/>
          <w:lang w:eastAsia="en-US"/>
        </w:rPr>
        <w:t>_________________________________________________________________</w:t>
      </w:r>
    </w:p>
    <w:p w:rsidR="00125F49" w:rsidRPr="00CE54B0" w:rsidRDefault="0031279F">
      <w:pPr>
        <w:widowControl w:val="0"/>
        <w:jc w:val="both"/>
        <w:rPr>
          <w:sz w:val="28"/>
          <w:szCs w:val="28"/>
          <w:lang w:eastAsia="en-US"/>
        </w:rPr>
      </w:pPr>
      <w:bookmarkStart w:id="138" w:name="z793"/>
      <w:bookmarkEnd w:id="137"/>
      <w:r w:rsidRPr="00CE54B0">
        <w:rPr>
          <w:sz w:val="28"/>
          <w:szCs w:val="28"/>
          <w:lang w:eastAsia="en-US"/>
        </w:rPr>
        <w:t>_________________________________________________________________</w:t>
      </w:r>
    </w:p>
    <w:p w:rsidR="00125F49" w:rsidRPr="00CE54B0" w:rsidRDefault="0031279F">
      <w:pPr>
        <w:widowControl w:val="0"/>
        <w:jc w:val="both"/>
        <w:rPr>
          <w:b/>
          <w:sz w:val="28"/>
          <w:szCs w:val="28"/>
          <w:lang w:eastAsia="en-US"/>
        </w:rPr>
      </w:pPr>
      <w:bookmarkStart w:id="139" w:name="_Hlk232526318"/>
      <w:bookmarkStart w:id="140" w:name="z794"/>
      <w:bookmarkEnd w:id="138"/>
      <w:r w:rsidRPr="00CE54B0">
        <w:rPr>
          <w:b/>
          <w:sz w:val="28"/>
          <w:szCs w:val="28"/>
          <w:lang w:eastAsia="en-US"/>
        </w:rPr>
        <w:t>5.3-кесте. Дефолт ықтималдығы ескерілген сценарий (қайта сақтандыру ұйымы)</w:t>
      </w:r>
      <w:bookmarkEnd w:id="139"/>
    </w:p>
    <w:tbl>
      <w:tblPr>
        <w:tblW w:w="994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6"/>
        <w:gridCol w:w="1296"/>
        <w:gridCol w:w="1343"/>
        <w:gridCol w:w="1134"/>
        <w:gridCol w:w="1559"/>
        <w:gridCol w:w="1134"/>
        <w:gridCol w:w="1276"/>
        <w:gridCol w:w="1276"/>
      </w:tblGrid>
      <w:tr w:rsidR="00125F49" w:rsidRPr="00A87EEA" w:rsidTr="0031279F">
        <w:trPr>
          <w:trHeight w:val="25"/>
        </w:trPr>
        <w:tc>
          <w:tcPr>
            <w:tcW w:w="926" w:type="dxa"/>
            <w:vMerge w:val="restart"/>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Сақтанушының атауы</w:t>
            </w:r>
          </w:p>
        </w:tc>
        <w:tc>
          <w:tcPr>
            <w:tcW w:w="9018" w:type="dxa"/>
            <w:gridSpan w:val="7"/>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Дефолт ықтималдығы ескерілген сценарий (қайта сақтандыру ұйымы)</w:t>
            </w:r>
          </w:p>
        </w:tc>
      </w:tr>
      <w:tr w:rsidR="00125F49" w:rsidRPr="00A87EEA" w:rsidTr="0031279F">
        <w:trPr>
          <w:trHeight w:val="25"/>
        </w:trPr>
        <w:tc>
          <w:tcPr>
            <w:tcW w:w="926" w:type="dxa"/>
            <w:vMerge/>
          </w:tcPr>
          <w:p w:rsidR="00125F49" w:rsidRPr="00CE54B0" w:rsidRDefault="00125F49">
            <w:pPr>
              <w:widowControl w:val="0"/>
              <w:rPr>
                <w:bCs/>
                <w:sz w:val="28"/>
                <w:szCs w:val="28"/>
                <w:lang w:val="en-US"/>
              </w:rPr>
            </w:pPr>
          </w:p>
        </w:tc>
        <w:tc>
          <w:tcPr>
            <w:tcW w:w="1296"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Сақтандыру шартының (полисінің) және (немесе) қосымша келісімнің нөмірі</w:t>
            </w:r>
          </w:p>
        </w:tc>
        <w:tc>
          <w:tcPr>
            <w:tcW w:w="1343"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Қайта сақтандырушының атауы</w:t>
            </w:r>
          </w:p>
        </w:tc>
        <w:tc>
          <w:tcPr>
            <w:tcW w:w="1134"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Қайта сақтандырушының атауы</w:t>
            </w:r>
          </w:p>
        </w:tc>
        <w:tc>
          <w:tcPr>
            <w:tcW w:w="1559"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Қайта сақтандырушының кредиттік рейтингі</w:t>
            </w:r>
          </w:p>
        </w:tc>
        <w:tc>
          <w:tcPr>
            <w:tcW w:w="1134"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Дефолт ықтималдығы кестесіне сәйкес дефолт ықтималдығы (PD)</w:t>
            </w:r>
          </w:p>
        </w:tc>
        <w:tc>
          <w:tcPr>
            <w:tcW w:w="1276"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Таңдалған сцена-рий бойынша шығын (EL) (</w:t>
            </w:r>
            <w:r w:rsidRPr="00CE54B0">
              <w:rPr>
                <w:b/>
                <w:bCs/>
                <w:sz w:val="28"/>
                <w:szCs w:val="28"/>
                <w:lang w:val="en-US"/>
              </w:rPr>
              <w:t>теңге</w:t>
            </w:r>
            <w:r w:rsidRPr="00CE54B0">
              <w:rPr>
                <w:bCs/>
                <w:sz w:val="28"/>
                <w:szCs w:val="28"/>
                <w:lang w:val="en-US"/>
              </w:rPr>
              <w:t>-мен)</w:t>
            </w:r>
          </w:p>
        </w:tc>
        <w:tc>
          <w:tcPr>
            <w:tcW w:w="1276" w:type="dxa"/>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Дефолт ықтималдығы (PD) ескерілген табыс таппаған сыйлықақылардың резерві</w:t>
            </w:r>
          </w:p>
        </w:tc>
      </w:tr>
      <w:tr w:rsidR="00125F49" w:rsidRPr="00CE54B0" w:rsidTr="0031279F">
        <w:trPr>
          <w:trHeight w:val="25"/>
        </w:trPr>
        <w:tc>
          <w:tcPr>
            <w:tcW w:w="926"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1</w:t>
            </w:r>
          </w:p>
        </w:tc>
        <w:tc>
          <w:tcPr>
            <w:tcW w:w="1296"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2</w:t>
            </w:r>
          </w:p>
        </w:tc>
        <w:tc>
          <w:tcPr>
            <w:tcW w:w="1343"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3</w:t>
            </w:r>
          </w:p>
        </w:tc>
        <w:tc>
          <w:tcPr>
            <w:tcW w:w="1134"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4</w:t>
            </w:r>
          </w:p>
        </w:tc>
        <w:tc>
          <w:tcPr>
            <w:tcW w:w="1559"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5</w:t>
            </w:r>
          </w:p>
        </w:tc>
        <w:tc>
          <w:tcPr>
            <w:tcW w:w="1134"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6</w:t>
            </w:r>
          </w:p>
        </w:tc>
        <w:tc>
          <w:tcPr>
            <w:tcW w:w="1276"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7 = 4*6</w:t>
            </w:r>
          </w:p>
        </w:tc>
        <w:tc>
          <w:tcPr>
            <w:tcW w:w="1276" w:type="dxa"/>
            <w:tcMar>
              <w:top w:w="15" w:type="dxa"/>
              <w:left w:w="15" w:type="dxa"/>
              <w:bottom w:w="15" w:type="dxa"/>
              <w:right w:w="15" w:type="dxa"/>
            </w:tcMar>
            <w:vAlign w:val="center"/>
          </w:tcPr>
          <w:p w:rsidR="00125F49" w:rsidRPr="00CE54B0" w:rsidRDefault="0031279F">
            <w:pPr>
              <w:widowControl w:val="0"/>
              <w:jc w:val="center"/>
              <w:rPr>
                <w:bCs/>
                <w:sz w:val="28"/>
                <w:szCs w:val="28"/>
                <w:lang w:val="en-US"/>
              </w:rPr>
            </w:pPr>
            <w:r w:rsidRPr="00CE54B0">
              <w:rPr>
                <w:bCs/>
                <w:sz w:val="28"/>
                <w:szCs w:val="28"/>
                <w:lang w:val="en-US"/>
              </w:rPr>
              <w:t>8 = 4+7</w:t>
            </w:r>
          </w:p>
        </w:tc>
      </w:tr>
      <w:tr w:rsidR="00125F49" w:rsidRPr="00CE54B0" w:rsidTr="0031279F">
        <w:trPr>
          <w:trHeight w:val="25"/>
        </w:trPr>
        <w:tc>
          <w:tcPr>
            <w:tcW w:w="926"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296"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343"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134"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559"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134"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276"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276"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r>
      <w:tr w:rsidR="00125F49" w:rsidRPr="00CE54B0" w:rsidTr="0031279F">
        <w:trPr>
          <w:trHeight w:val="25"/>
        </w:trPr>
        <w:tc>
          <w:tcPr>
            <w:tcW w:w="7392" w:type="dxa"/>
            <w:gridSpan w:val="6"/>
            <w:tcMar>
              <w:top w:w="15" w:type="dxa"/>
              <w:left w:w="15" w:type="dxa"/>
              <w:bottom w:w="15" w:type="dxa"/>
              <w:right w:w="15" w:type="dxa"/>
            </w:tcMar>
            <w:vAlign w:val="center"/>
          </w:tcPr>
          <w:p w:rsidR="00125F49" w:rsidRPr="00CE54B0" w:rsidRDefault="0031279F">
            <w:pPr>
              <w:widowControl w:val="0"/>
              <w:rPr>
                <w:bCs/>
                <w:sz w:val="28"/>
                <w:szCs w:val="28"/>
                <w:lang w:val="en-US"/>
              </w:rPr>
            </w:pPr>
            <w:r w:rsidRPr="00CE54B0">
              <w:rPr>
                <w:bCs/>
                <w:sz w:val="28"/>
                <w:szCs w:val="28"/>
                <w:lang w:val="en-US"/>
              </w:rPr>
              <w:t>Жиынтығы:</w:t>
            </w:r>
          </w:p>
        </w:tc>
        <w:tc>
          <w:tcPr>
            <w:tcW w:w="1276"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c>
          <w:tcPr>
            <w:tcW w:w="1276" w:type="dxa"/>
            <w:tcMar>
              <w:top w:w="15" w:type="dxa"/>
              <w:left w:w="15" w:type="dxa"/>
              <w:bottom w:w="15" w:type="dxa"/>
              <w:right w:w="15" w:type="dxa"/>
            </w:tcMar>
            <w:vAlign w:val="center"/>
          </w:tcPr>
          <w:p w:rsidR="00125F49" w:rsidRPr="00CE54B0" w:rsidRDefault="00125F49">
            <w:pPr>
              <w:widowControl w:val="0"/>
              <w:rPr>
                <w:bCs/>
                <w:sz w:val="28"/>
                <w:szCs w:val="28"/>
                <w:lang w:val="en-US"/>
              </w:rPr>
            </w:pPr>
          </w:p>
          <w:p w:rsidR="00125F49" w:rsidRPr="00CE54B0" w:rsidRDefault="00125F49">
            <w:pPr>
              <w:widowControl w:val="0"/>
              <w:rPr>
                <w:bCs/>
                <w:sz w:val="28"/>
                <w:szCs w:val="28"/>
                <w:lang w:val="en-US"/>
              </w:rPr>
            </w:pPr>
          </w:p>
        </w:tc>
      </w:tr>
      <w:tr w:rsidR="00125F49" w:rsidRPr="00CE54B0" w:rsidTr="0031279F">
        <w:trPr>
          <w:trHeight w:val="25"/>
        </w:trPr>
        <w:tc>
          <w:tcPr>
            <w:tcW w:w="8668" w:type="dxa"/>
            <w:gridSpan w:val="7"/>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Стресс-тестілеуден кейін төлем қабілеттілігі маржасының жеткіліктілік нормативі</w:t>
            </w:r>
          </w:p>
        </w:tc>
        <w:tc>
          <w:tcPr>
            <w:tcW w:w="1276" w:type="dxa"/>
            <w:tcMar>
              <w:top w:w="15" w:type="dxa"/>
              <w:left w:w="15" w:type="dxa"/>
              <w:bottom w:w="15" w:type="dxa"/>
              <w:right w:w="15" w:type="dxa"/>
            </w:tcMar>
            <w:vAlign w:val="center"/>
          </w:tcPr>
          <w:p w:rsidR="00125F49" w:rsidRPr="00CE54B0" w:rsidRDefault="00125F49">
            <w:pPr>
              <w:widowControl w:val="0"/>
              <w:rPr>
                <w:bCs/>
                <w:sz w:val="28"/>
                <w:szCs w:val="28"/>
              </w:rPr>
            </w:pPr>
          </w:p>
          <w:p w:rsidR="00125F49" w:rsidRPr="00CE54B0" w:rsidRDefault="00125F49">
            <w:pPr>
              <w:widowControl w:val="0"/>
              <w:rPr>
                <w:bCs/>
                <w:sz w:val="28"/>
                <w:szCs w:val="28"/>
              </w:rPr>
            </w:pPr>
          </w:p>
        </w:tc>
      </w:tr>
      <w:tr w:rsidR="00125F49" w:rsidRPr="00CE54B0" w:rsidTr="0031279F">
        <w:trPr>
          <w:trHeight w:val="25"/>
        </w:trPr>
        <w:tc>
          <w:tcPr>
            <w:tcW w:w="8668" w:type="dxa"/>
            <w:gridSpan w:val="7"/>
            <w:tcMar>
              <w:top w:w="15" w:type="dxa"/>
              <w:left w:w="15" w:type="dxa"/>
              <w:bottom w:w="15" w:type="dxa"/>
              <w:right w:w="15" w:type="dxa"/>
            </w:tcMar>
            <w:vAlign w:val="center"/>
          </w:tcPr>
          <w:p w:rsidR="00125F49" w:rsidRPr="00CE54B0" w:rsidRDefault="0031279F">
            <w:pPr>
              <w:widowControl w:val="0"/>
              <w:rPr>
                <w:bCs/>
                <w:sz w:val="28"/>
                <w:szCs w:val="28"/>
              </w:rPr>
            </w:pPr>
            <w:r w:rsidRPr="00CE54B0">
              <w:rPr>
                <w:bCs/>
                <w:sz w:val="28"/>
                <w:szCs w:val="28"/>
              </w:rPr>
              <w:t>Стресс-тестілеуден кейін өтімділігі жоғары активтердің жеткіліктілік нормативі</w:t>
            </w:r>
          </w:p>
        </w:tc>
        <w:tc>
          <w:tcPr>
            <w:tcW w:w="1276" w:type="dxa"/>
            <w:tcMar>
              <w:top w:w="15" w:type="dxa"/>
              <w:left w:w="15" w:type="dxa"/>
              <w:bottom w:w="15" w:type="dxa"/>
              <w:right w:w="15" w:type="dxa"/>
            </w:tcMar>
            <w:vAlign w:val="center"/>
          </w:tcPr>
          <w:p w:rsidR="00125F49" w:rsidRPr="00CE54B0" w:rsidRDefault="00125F49">
            <w:pPr>
              <w:widowControl w:val="0"/>
              <w:rPr>
                <w:bCs/>
                <w:sz w:val="28"/>
                <w:szCs w:val="28"/>
              </w:rPr>
            </w:pPr>
          </w:p>
          <w:p w:rsidR="00125F49" w:rsidRPr="00CE54B0" w:rsidRDefault="00125F49">
            <w:pPr>
              <w:widowControl w:val="0"/>
              <w:rPr>
                <w:bCs/>
                <w:sz w:val="28"/>
                <w:szCs w:val="28"/>
              </w:rPr>
            </w:pPr>
          </w:p>
        </w:tc>
      </w:tr>
    </w:tbl>
    <w:p w:rsidR="00125F49" w:rsidRPr="00CE54B0" w:rsidRDefault="00125F49">
      <w:pPr>
        <w:widowControl w:val="0"/>
        <w:jc w:val="both"/>
        <w:rPr>
          <w:sz w:val="28"/>
          <w:szCs w:val="28"/>
          <w:lang w:eastAsia="en-US"/>
        </w:rPr>
      </w:pPr>
    </w:p>
    <w:p w:rsidR="00125F49" w:rsidRPr="00CE54B0" w:rsidRDefault="0031279F">
      <w:pPr>
        <w:widowControl w:val="0"/>
        <w:jc w:val="both"/>
        <w:rPr>
          <w:sz w:val="28"/>
          <w:szCs w:val="28"/>
          <w:lang w:eastAsia="en-US"/>
        </w:rPr>
      </w:pPr>
      <w:bookmarkStart w:id="141" w:name="_Hlk232526358"/>
      <w:bookmarkStart w:id="142" w:name="z795"/>
      <w:bookmarkEnd w:id="140"/>
      <w:r w:rsidRPr="00CE54B0">
        <w:rPr>
          <w:sz w:val="28"/>
          <w:szCs w:val="28"/>
          <w:lang w:eastAsia="en-US"/>
        </w:rPr>
        <w:t xml:space="preserve">Стресс-тестілеуге түсініктеме </w:t>
      </w:r>
      <w:bookmarkEnd w:id="141"/>
    </w:p>
    <w:p w:rsidR="00125F49" w:rsidRPr="00CE54B0" w:rsidRDefault="0031279F">
      <w:pPr>
        <w:widowControl w:val="0"/>
        <w:jc w:val="both"/>
        <w:rPr>
          <w:sz w:val="28"/>
          <w:szCs w:val="28"/>
          <w:lang w:eastAsia="en-US"/>
        </w:rPr>
      </w:pPr>
      <w:bookmarkStart w:id="143" w:name="z796"/>
      <w:bookmarkEnd w:id="142"/>
      <w:r w:rsidRPr="00CE54B0">
        <w:rPr>
          <w:sz w:val="28"/>
          <w:szCs w:val="28"/>
          <w:lang w:eastAsia="en-US"/>
        </w:rPr>
        <w:t xml:space="preserve">______________________________________________________________ </w:t>
      </w:r>
    </w:p>
    <w:p w:rsidR="00125F49" w:rsidRPr="00CE54B0" w:rsidRDefault="0031279F">
      <w:pPr>
        <w:widowControl w:val="0"/>
        <w:jc w:val="both"/>
        <w:rPr>
          <w:sz w:val="28"/>
          <w:szCs w:val="28"/>
          <w:lang w:eastAsia="en-US"/>
        </w:rPr>
      </w:pPr>
      <w:bookmarkStart w:id="144" w:name="z797"/>
      <w:bookmarkStart w:id="145" w:name="_Hlk232526393"/>
      <w:bookmarkEnd w:id="143"/>
      <w:r w:rsidRPr="00CE54B0">
        <w:rPr>
          <w:sz w:val="28"/>
          <w:szCs w:val="28"/>
          <w:lang w:eastAsia="en-US"/>
        </w:rPr>
        <w:t xml:space="preserve">Атауы ________________________________________________________ </w:t>
      </w:r>
    </w:p>
    <w:p w:rsidR="00125F49" w:rsidRPr="00CE54B0" w:rsidRDefault="0031279F">
      <w:pPr>
        <w:widowControl w:val="0"/>
        <w:jc w:val="both"/>
        <w:rPr>
          <w:sz w:val="28"/>
          <w:szCs w:val="28"/>
          <w:lang w:eastAsia="en-US"/>
        </w:rPr>
      </w:pPr>
      <w:bookmarkStart w:id="146" w:name="z798"/>
      <w:bookmarkEnd w:id="144"/>
      <w:r w:rsidRPr="00CE54B0">
        <w:rPr>
          <w:sz w:val="28"/>
          <w:szCs w:val="28"/>
          <w:lang w:eastAsia="en-US"/>
        </w:rPr>
        <w:t xml:space="preserve">Мекенжайы ______________________________________________ </w:t>
      </w:r>
    </w:p>
    <w:p w:rsidR="00125F49" w:rsidRPr="00CE54B0" w:rsidRDefault="0031279F">
      <w:pPr>
        <w:widowControl w:val="0"/>
        <w:jc w:val="both"/>
        <w:rPr>
          <w:sz w:val="28"/>
          <w:szCs w:val="28"/>
          <w:lang w:eastAsia="en-US"/>
        </w:rPr>
      </w:pPr>
      <w:bookmarkStart w:id="147" w:name="z799"/>
      <w:bookmarkEnd w:id="146"/>
      <w:r w:rsidRPr="00CE54B0">
        <w:rPr>
          <w:sz w:val="28"/>
          <w:szCs w:val="28"/>
          <w:lang w:eastAsia="en-US"/>
        </w:rPr>
        <w:t xml:space="preserve">Телефон ________________________________________________ </w:t>
      </w:r>
    </w:p>
    <w:p w:rsidR="00125F49" w:rsidRPr="00CE54B0" w:rsidRDefault="0031279F">
      <w:pPr>
        <w:widowControl w:val="0"/>
        <w:jc w:val="both"/>
        <w:rPr>
          <w:sz w:val="28"/>
          <w:szCs w:val="28"/>
          <w:lang w:eastAsia="en-US"/>
        </w:rPr>
      </w:pPr>
      <w:bookmarkStart w:id="148" w:name="z800"/>
      <w:bookmarkEnd w:id="147"/>
      <w:r w:rsidRPr="00CE54B0">
        <w:rPr>
          <w:sz w:val="28"/>
          <w:szCs w:val="28"/>
          <w:lang w:eastAsia="en-US"/>
        </w:rPr>
        <w:t xml:space="preserve">Электрондық поштаның мекенжайы ___________________________ </w:t>
      </w:r>
    </w:p>
    <w:p w:rsidR="00125F49" w:rsidRPr="00CE54B0" w:rsidRDefault="0031279F">
      <w:pPr>
        <w:widowControl w:val="0"/>
        <w:jc w:val="both"/>
        <w:rPr>
          <w:sz w:val="28"/>
          <w:szCs w:val="28"/>
          <w:lang w:eastAsia="en-US"/>
        </w:rPr>
      </w:pPr>
      <w:bookmarkStart w:id="149" w:name="z801"/>
      <w:bookmarkEnd w:id="148"/>
      <w:r w:rsidRPr="00CE54B0">
        <w:rPr>
          <w:sz w:val="28"/>
          <w:szCs w:val="28"/>
          <w:lang w:eastAsia="en-US"/>
        </w:rPr>
        <w:t xml:space="preserve">Бірінші басшы немесе стресс-тестілеуге қол қоюға уәкілетті адам </w:t>
      </w:r>
    </w:p>
    <w:p w:rsidR="00125F49" w:rsidRPr="00CE54B0" w:rsidRDefault="0031279F">
      <w:pPr>
        <w:widowControl w:val="0"/>
        <w:jc w:val="both"/>
        <w:rPr>
          <w:sz w:val="28"/>
          <w:szCs w:val="28"/>
          <w:lang w:eastAsia="en-US"/>
        </w:rPr>
      </w:pPr>
      <w:bookmarkStart w:id="150" w:name="z802"/>
      <w:bookmarkEnd w:id="149"/>
      <w:r w:rsidRPr="00CE54B0">
        <w:rPr>
          <w:sz w:val="28"/>
          <w:szCs w:val="28"/>
          <w:lang w:eastAsia="en-US"/>
        </w:rPr>
        <w:t xml:space="preserve">____________________________________________________________ </w:t>
      </w:r>
    </w:p>
    <w:p w:rsidR="00125F49" w:rsidRPr="00CE54B0" w:rsidRDefault="0031279F">
      <w:pPr>
        <w:widowControl w:val="0"/>
        <w:jc w:val="both"/>
        <w:rPr>
          <w:sz w:val="28"/>
          <w:szCs w:val="28"/>
          <w:lang w:eastAsia="en-US"/>
        </w:rPr>
      </w:pPr>
      <w:bookmarkStart w:id="151" w:name="z803"/>
      <w:bookmarkEnd w:id="150"/>
      <w:r w:rsidRPr="00CE54B0">
        <w:rPr>
          <w:sz w:val="28"/>
          <w:szCs w:val="28"/>
          <w:lang w:eastAsia="en-US"/>
        </w:rPr>
        <w:t>тегі, аты, әкесінің аты (</w:t>
      </w:r>
      <w:r w:rsidR="00B61579" w:rsidRPr="00CE54B0">
        <w:rPr>
          <w:sz w:val="28"/>
          <w:szCs w:val="28"/>
          <w:lang w:val="kk-KZ" w:eastAsia="en-US"/>
        </w:rPr>
        <w:t>ол</w:t>
      </w:r>
      <w:r w:rsidRPr="00CE54B0">
        <w:rPr>
          <w:sz w:val="28"/>
          <w:szCs w:val="28"/>
          <w:lang w:eastAsia="en-US"/>
        </w:rPr>
        <w:t xml:space="preserve"> бо</w:t>
      </w:r>
      <w:r w:rsidR="00B61579" w:rsidRPr="00CE54B0">
        <w:rPr>
          <w:sz w:val="28"/>
          <w:szCs w:val="28"/>
          <w:lang w:val="kk-KZ" w:eastAsia="en-US"/>
        </w:rPr>
        <w:t>лған жағдайда</w:t>
      </w:r>
      <w:r w:rsidRPr="00CE54B0">
        <w:rPr>
          <w:sz w:val="28"/>
          <w:szCs w:val="28"/>
          <w:lang w:eastAsia="en-US"/>
        </w:rPr>
        <w:t xml:space="preserve">) қолы, телефоны </w:t>
      </w:r>
    </w:p>
    <w:p w:rsidR="00125F49" w:rsidRPr="00CE54B0" w:rsidRDefault="0031279F">
      <w:pPr>
        <w:widowControl w:val="0"/>
        <w:jc w:val="both"/>
        <w:rPr>
          <w:sz w:val="28"/>
          <w:szCs w:val="28"/>
          <w:lang w:eastAsia="en-US"/>
        </w:rPr>
      </w:pPr>
      <w:bookmarkStart w:id="152" w:name="z804"/>
      <w:bookmarkEnd w:id="151"/>
      <w:r w:rsidRPr="00CE54B0">
        <w:rPr>
          <w:sz w:val="28"/>
          <w:szCs w:val="28"/>
          <w:lang w:eastAsia="en-US"/>
        </w:rPr>
        <w:t xml:space="preserve">Тәуекелдерді басқару жөніндегі бөлімшенің басшысы </w:t>
      </w:r>
    </w:p>
    <w:p w:rsidR="00125F49" w:rsidRPr="00CE54B0" w:rsidRDefault="0031279F">
      <w:pPr>
        <w:widowControl w:val="0"/>
        <w:jc w:val="both"/>
        <w:rPr>
          <w:sz w:val="28"/>
          <w:szCs w:val="28"/>
          <w:lang w:eastAsia="en-US"/>
        </w:rPr>
      </w:pPr>
      <w:bookmarkStart w:id="153" w:name="z805"/>
      <w:bookmarkEnd w:id="152"/>
      <w:r w:rsidRPr="00CE54B0">
        <w:rPr>
          <w:sz w:val="28"/>
          <w:szCs w:val="28"/>
          <w:lang w:eastAsia="en-US"/>
        </w:rPr>
        <w:t xml:space="preserve">______________________________________________________________ </w:t>
      </w:r>
    </w:p>
    <w:p w:rsidR="00125F49" w:rsidRPr="00CE54B0" w:rsidRDefault="0031279F">
      <w:pPr>
        <w:widowControl w:val="0"/>
        <w:jc w:val="both"/>
        <w:rPr>
          <w:sz w:val="28"/>
          <w:szCs w:val="28"/>
          <w:lang w:eastAsia="en-US"/>
        </w:rPr>
      </w:pPr>
      <w:bookmarkStart w:id="154" w:name="z806"/>
      <w:bookmarkEnd w:id="153"/>
      <w:r w:rsidRPr="00CE54B0">
        <w:rPr>
          <w:sz w:val="28"/>
          <w:szCs w:val="28"/>
          <w:lang w:eastAsia="en-US"/>
        </w:rPr>
        <w:t>тегі, аты, әкесінің аты (</w:t>
      </w:r>
      <w:r w:rsidR="00B61579" w:rsidRPr="00CE54B0">
        <w:rPr>
          <w:sz w:val="28"/>
          <w:szCs w:val="28"/>
          <w:lang w:val="kk-KZ" w:eastAsia="en-US"/>
        </w:rPr>
        <w:t>ол</w:t>
      </w:r>
      <w:r w:rsidRPr="00CE54B0">
        <w:rPr>
          <w:sz w:val="28"/>
          <w:szCs w:val="28"/>
          <w:lang w:eastAsia="en-US"/>
        </w:rPr>
        <w:t xml:space="preserve"> бол</w:t>
      </w:r>
      <w:r w:rsidR="00B61579" w:rsidRPr="00CE54B0">
        <w:rPr>
          <w:sz w:val="28"/>
          <w:szCs w:val="28"/>
          <w:lang w:val="kk-KZ" w:eastAsia="en-US"/>
        </w:rPr>
        <w:t>ған жағдайда</w:t>
      </w:r>
      <w:r w:rsidRPr="00CE54B0">
        <w:rPr>
          <w:sz w:val="28"/>
          <w:szCs w:val="28"/>
          <w:lang w:eastAsia="en-US"/>
        </w:rPr>
        <w:t>) қолы, телефоны</w:t>
      </w:r>
    </w:p>
    <w:p w:rsidR="00125F49" w:rsidRPr="00CE54B0" w:rsidRDefault="0031279F">
      <w:pPr>
        <w:widowControl w:val="0"/>
        <w:jc w:val="both"/>
        <w:rPr>
          <w:sz w:val="28"/>
          <w:szCs w:val="28"/>
          <w:lang w:val="en-US" w:eastAsia="en-US"/>
        </w:rPr>
      </w:pPr>
      <w:bookmarkStart w:id="155" w:name="z807"/>
      <w:bookmarkEnd w:id="154"/>
      <w:r w:rsidRPr="00CE54B0">
        <w:rPr>
          <w:sz w:val="28"/>
          <w:szCs w:val="28"/>
          <w:lang w:val="en-US" w:eastAsia="en-US"/>
        </w:rPr>
        <w:t>Күні 20__ жылғы «____» ______________</w:t>
      </w:r>
    </w:p>
    <w:tbl>
      <w:tblPr>
        <w:tblW w:w="0" w:type="auto"/>
        <w:tblCellSpacing w:w="0" w:type="dxa"/>
        <w:tblLook w:val="04A0" w:firstRow="1" w:lastRow="0" w:firstColumn="1" w:lastColumn="0" w:noHBand="0" w:noVBand="1"/>
      </w:tblPr>
      <w:tblGrid>
        <w:gridCol w:w="5844"/>
        <w:gridCol w:w="3793"/>
      </w:tblGrid>
      <w:tr w:rsidR="00125F49" w:rsidRPr="00A87EEA" w:rsidTr="0031279F">
        <w:trPr>
          <w:trHeight w:val="30"/>
          <w:tblCellSpacing w:w="0" w:type="dxa"/>
        </w:trPr>
        <w:tc>
          <w:tcPr>
            <w:tcW w:w="7780" w:type="dxa"/>
            <w:tcMar>
              <w:top w:w="15" w:type="dxa"/>
              <w:left w:w="15" w:type="dxa"/>
              <w:bottom w:w="15" w:type="dxa"/>
              <w:right w:w="15" w:type="dxa"/>
            </w:tcMar>
            <w:vAlign w:val="center"/>
          </w:tcPr>
          <w:bookmarkEnd w:id="145"/>
          <w:bookmarkEnd w:id="155"/>
          <w:p w:rsidR="00125F49" w:rsidRPr="00CE54B0" w:rsidRDefault="0031279F">
            <w:pPr>
              <w:widowControl w:val="0"/>
              <w:jc w:val="center"/>
              <w:rPr>
                <w:sz w:val="28"/>
                <w:szCs w:val="28"/>
                <w:lang w:val="en-US" w:eastAsia="en-US"/>
              </w:rPr>
            </w:pPr>
            <w:r w:rsidRPr="00CE54B0">
              <w:rPr>
                <w:sz w:val="28"/>
                <w:szCs w:val="28"/>
                <w:lang w:val="en-US" w:eastAsia="en-US"/>
              </w:rPr>
              <w:t> </w:t>
            </w:r>
          </w:p>
        </w:tc>
        <w:tc>
          <w:tcPr>
            <w:tcW w:w="4600" w:type="dxa"/>
            <w:tcMar>
              <w:top w:w="15" w:type="dxa"/>
              <w:left w:w="15" w:type="dxa"/>
              <w:bottom w:w="15" w:type="dxa"/>
              <w:right w:w="15" w:type="dxa"/>
            </w:tcMar>
            <w:vAlign w:val="center"/>
          </w:tcPr>
          <w:p w:rsidR="00125F49" w:rsidRPr="00CE54B0" w:rsidRDefault="00125F49">
            <w:pPr>
              <w:widowControl w:val="0"/>
              <w:jc w:val="right"/>
              <w:rPr>
                <w:sz w:val="28"/>
                <w:szCs w:val="28"/>
                <w:lang w:val="en-US" w:eastAsia="en-US"/>
              </w:rPr>
            </w:pPr>
          </w:p>
          <w:p w:rsidR="00830622" w:rsidRPr="00CE54B0" w:rsidRDefault="00830622">
            <w:pPr>
              <w:widowControl w:val="0"/>
              <w:jc w:val="right"/>
              <w:rPr>
                <w:sz w:val="28"/>
                <w:szCs w:val="28"/>
                <w:lang w:val="en-US" w:eastAsia="en-US"/>
              </w:rPr>
            </w:pPr>
          </w:p>
          <w:p w:rsidR="00125F49" w:rsidRPr="00CE54B0" w:rsidRDefault="0031279F">
            <w:pPr>
              <w:widowControl w:val="0"/>
              <w:jc w:val="right"/>
              <w:rPr>
                <w:sz w:val="28"/>
                <w:szCs w:val="28"/>
                <w:lang w:val="en-US" w:eastAsia="en-US"/>
              </w:rPr>
            </w:pPr>
            <w:r w:rsidRPr="00CE54B0">
              <w:rPr>
                <w:sz w:val="28"/>
                <w:szCs w:val="28"/>
                <w:lang w:val="en-US" w:eastAsia="en-US"/>
              </w:rPr>
              <w:t>Тәуекелдер бойынша</w:t>
            </w:r>
            <w:r w:rsidRPr="00CE54B0">
              <w:rPr>
                <w:sz w:val="28"/>
                <w:szCs w:val="28"/>
                <w:lang w:val="en-US" w:eastAsia="en-US"/>
              </w:rPr>
              <w:br/>
            </w:r>
            <w:r w:rsidRPr="00CE54B0">
              <w:rPr>
                <w:sz w:val="28"/>
                <w:szCs w:val="28"/>
                <w:lang w:val="en-US" w:eastAsia="en-US"/>
              </w:rPr>
              <w:lastRenderedPageBreak/>
              <w:t>стресс-тестілеу нысанына</w:t>
            </w:r>
            <w:r w:rsidRPr="00CE54B0">
              <w:rPr>
                <w:sz w:val="28"/>
                <w:szCs w:val="28"/>
                <w:lang w:val="en-US" w:eastAsia="en-US"/>
              </w:rPr>
              <w:br/>
              <w:t>қосымша</w:t>
            </w:r>
          </w:p>
        </w:tc>
      </w:tr>
    </w:tbl>
    <w:p w:rsidR="00125F49" w:rsidRPr="00CE54B0" w:rsidRDefault="00125F49">
      <w:pPr>
        <w:widowControl w:val="0"/>
        <w:jc w:val="center"/>
        <w:rPr>
          <w:b/>
          <w:sz w:val="28"/>
          <w:szCs w:val="28"/>
          <w:lang w:val="en-US" w:eastAsia="en-US"/>
        </w:rPr>
      </w:pPr>
      <w:bookmarkStart w:id="156" w:name="z809"/>
      <w:bookmarkStart w:id="157" w:name="_Hlk232527397"/>
    </w:p>
    <w:p w:rsidR="00125F49" w:rsidRPr="00CE54B0" w:rsidRDefault="0031279F">
      <w:pPr>
        <w:widowControl w:val="0"/>
        <w:jc w:val="center"/>
        <w:rPr>
          <w:b/>
          <w:sz w:val="28"/>
          <w:szCs w:val="28"/>
          <w:lang w:val="en-US" w:eastAsia="en-US"/>
        </w:rPr>
      </w:pPr>
      <w:r w:rsidRPr="00CE54B0">
        <w:rPr>
          <w:b/>
          <w:sz w:val="28"/>
          <w:szCs w:val="28"/>
          <w:lang w:val="en-US" w:eastAsia="en-US"/>
        </w:rPr>
        <w:t>Әкімшілік деректерді өтеусіз негізде жинауға арналған нысанды толтыру бойынша түсіндірме</w:t>
      </w:r>
    </w:p>
    <w:p w:rsidR="00125F49" w:rsidRPr="00CE54B0" w:rsidRDefault="00125F49">
      <w:pPr>
        <w:widowControl w:val="0"/>
        <w:jc w:val="center"/>
        <w:rPr>
          <w:sz w:val="28"/>
          <w:szCs w:val="28"/>
          <w:lang w:val="en-US" w:eastAsia="en-US"/>
        </w:rPr>
      </w:pPr>
    </w:p>
    <w:p w:rsidR="00125F49" w:rsidRPr="00CE54B0" w:rsidRDefault="0031279F">
      <w:pPr>
        <w:widowControl w:val="0"/>
        <w:rPr>
          <w:sz w:val="28"/>
          <w:szCs w:val="28"/>
          <w:lang w:val="en-US" w:eastAsia="en-US"/>
        </w:rPr>
      </w:pPr>
      <w:bookmarkStart w:id="158" w:name="z810"/>
      <w:bookmarkEnd w:id="156"/>
      <w:r w:rsidRPr="00CE54B0">
        <w:rPr>
          <w:sz w:val="28"/>
          <w:szCs w:val="28"/>
          <w:lang w:val="en-US" w:eastAsia="en-US"/>
        </w:rPr>
        <w:t>Тәуекелдер бойынша стресс-тестілеу (индекс – 1-STRESS-TEST, кезеңділік – жыл сайын)</w:t>
      </w:r>
    </w:p>
    <w:p w:rsidR="00125F49" w:rsidRPr="00CE54B0" w:rsidRDefault="00125F49">
      <w:pPr>
        <w:widowControl w:val="0"/>
        <w:jc w:val="center"/>
        <w:rPr>
          <w:sz w:val="28"/>
          <w:szCs w:val="28"/>
          <w:lang w:val="en-US" w:eastAsia="en-US"/>
        </w:rPr>
      </w:pPr>
    </w:p>
    <w:p w:rsidR="00125F49" w:rsidRPr="00CE54B0" w:rsidRDefault="0031279F">
      <w:pPr>
        <w:widowControl w:val="0"/>
        <w:ind w:firstLine="709"/>
        <w:rPr>
          <w:sz w:val="28"/>
          <w:szCs w:val="28"/>
          <w:lang w:val="en-US" w:eastAsia="en-US"/>
        </w:rPr>
      </w:pPr>
      <w:bookmarkStart w:id="159" w:name="z811"/>
      <w:bookmarkEnd w:id="158"/>
      <w:r w:rsidRPr="00CE54B0">
        <w:rPr>
          <w:sz w:val="28"/>
          <w:szCs w:val="28"/>
          <w:lang w:val="en-US" w:eastAsia="en-US"/>
        </w:rPr>
        <w:t>1-тарау. Жалпы ережелер</w:t>
      </w:r>
      <w:bookmarkStart w:id="160" w:name="z812"/>
      <w:bookmarkEnd w:id="159"/>
    </w:p>
    <w:p w:rsidR="00125F49" w:rsidRPr="00CE54B0" w:rsidRDefault="0031279F">
      <w:pPr>
        <w:widowControl w:val="0"/>
        <w:ind w:firstLine="709"/>
        <w:rPr>
          <w:sz w:val="28"/>
          <w:szCs w:val="28"/>
          <w:lang w:val="en-US" w:eastAsia="en-US"/>
        </w:rPr>
      </w:pPr>
      <w:r w:rsidRPr="00CE54B0">
        <w:rPr>
          <w:sz w:val="28"/>
          <w:szCs w:val="28"/>
          <w:lang w:val="en-US" w:eastAsia="en-US"/>
        </w:rPr>
        <w:t>1. Әкімшілік деректерді жинауға арналған нысанды толтыру бойынша осы түсіндірме (бұдан әрі – Түсіндірме) «Тәуекелдер бойынша стресс-тестілеу» әкімшілік деректерін жинауға арналған нысанды (бұдан әрі – Нысан) толтыру жөнінде бірыңғай талаптарды айқындайды.</w:t>
      </w:r>
    </w:p>
    <w:p w:rsidR="00125F49" w:rsidRPr="00CE54B0" w:rsidRDefault="0031279F">
      <w:pPr>
        <w:widowControl w:val="0"/>
        <w:ind w:firstLine="709"/>
        <w:rPr>
          <w:sz w:val="28"/>
          <w:szCs w:val="28"/>
          <w:lang w:val="en-US" w:eastAsia="en-US"/>
        </w:rPr>
      </w:pPr>
      <w:bookmarkStart w:id="161" w:name="z813"/>
      <w:bookmarkEnd w:id="160"/>
      <w:r w:rsidRPr="00CE54B0">
        <w:rPr>
          <w:sz w:val="28"/>
          <w:szCs w:val="28"/>
          <w:lang w:val="en-US" w:eastAsia="en-US"/>
        </w:rPr>
        <w:t>2. Ұйым нысанды жыл сайын есепті жылдан кейінгі жылдың 30 сәуірінен кешіктірмей толтырады.</w:t>
      </w:r>
    </w:p>
    <w:p w:rsidR="00125F49" w:rsidRPr="00CE54B0" w:rsidRDefault="0031279F">
      <w:pPr>
        <w:widowControl w:val="0"/>
        <w:ind w:firstLine="709"/>
        <w:rPr>
          <w:sz w:val="28"/>
          <w:szCs w:val="28"/>
          <w:lang w:val="en-US" w:eastAsia="en-US"/>
        </w:rPr>
      </w:pPr>
      <w:bookmarkStart w:id="162" w:name="z814"/>
      <w:bookmarkEnd w:id="161"/>
      <w:r w:rsidRPr="00CE54B0">
        <w:rPr>
          <w:sz w:val="28"/>
          <w:szCs w:val="28"/>
          <w:lang w:val="en-US" w:eastAsia="en-US"/>
        </w:rPr>
        <w:t>3. Нысанды толтыру кезінде пайдаланылатын өлшем бірлігі теңгемен және пайыздармен (үтірден кейін екінші белгіге дейін) белгіленеді. 500 (бес жүз) теңгеден аз сома 0 (нөлге) дейін дөңгелектенеді, ал 500 (бес жүз) теңгеге тең және одан жоғары сома 1000 (бір мың) теңгеге дейін дөңгелектенеді.</w:t>
      </w:r>
    </w:p>
    <w:p w:rsidR="00125F49" w:rsidRPr="00CE54B0" w:rsidRDefault="0031279F">
      <w:pPr>
        <w:widowControl w:val="0"/>
        <w:ind w:firstLine="709"/>
        <w:rPr>
          <w:sz w:val="28"/>
          <w:szCs w:val="28"/>
          <w:lang w:val="en-US" w:eastAsia="en-US"/>
        </w:rPr>
      </w:pPr>
      <w:bookmarkStart w:id="163" w:name="z815"/>
      <w:bookmarkEnd w:id="162"/>
      <w:r w:rsidRPr="00CE54B0">
        <w:rPr>
          <w:sz w:val="28"/>
          <w:szCs w:val="28"/>
          <w:lang w:val="en-US" w:eastAsia="en-US"/>
        </w:rPr>
        <w:t>6. Нысанға бірінші басшы немесе Нысанға қол қоюға уәкілетті адам, сондай-ақ тәуекелдерді басқару жөніндегі бөлімшенің басшысы қол қояды.</w:t>
      </w:r>
    </w:p>
    <w:p w:rsidR="00125F49" w:rsidRPr="00CE54B0" w:rsidRDefault="0031279F">
      <w:pPr>
        <w:widowControl w:val="0"/>
        <w:ind w:firstLine="709"/>
        <w:rPr>
          <w:sz w:val="28"/>
          <w:szCs w:val="28"/>
          <w:lang w:val="en-US" w:eastAsia="en-US"/>
        </w:rPr>
      </w:pPr>
      <w:bookmarkStart w:id="164" w:name="z816"/>
      <w:bookmarkEnd w:id="163"/>
      <w:r w:rsidRPr="00CE54B0">
        <w:rPr>
          <w:b/>
          <w:sz w:val="28"/>
          <w:szCs w:val="28"/>
          <w:lang w:val="en-US" w:eastAsia="en-US"/>
        </w:rPr>
        <w:t xml:space="preserve"> </w:t>
      </w:r>
      <w:r w:rsidRPr="00CE54B0">
        <w:rPr>
          <w:sz w:val="28"/>
          <w:szCs w:val="28"/>
          <w:lang w:val="en-US" w:eastAsia="en-US"/>
        </w:rPr>
        <w:t>2-тарау. Нысан бойынша түсіндірме</w:t>
      </w:r>
    </w:p>
    <w:p w:rsidR="00125F49" w:rsidRPr="00CE54B0" w:rsidRDefault="0031279F">
      <w:pPr>
        <w:widowControl w:val="0"/>
        <w:ind w:firstLine="709"/>
        <w:jc w:val="both"/>
        <w:rPr>
          <w:sz w:val="28"/>
          <w:szCs w:val="28"/>
          <w:lang w:val="en-US" w:eastAsia="en-US"/>
        </w:rPr>
      </w:pPr>
      <w:bookmarkStart w:id="165" w:name="z817"/>
      <w:bookmarkEnd w:id="164"/>
      <w:r w:rsidRPr="00CE54B0">
        <w:rPr>
          <w:sz w:val="28"/>
          <w:szCs w:val="28"/>
          <w:lang w:val="en-US" w:eastAsia="en-US"/>
        </w:rPr>
        <w:t>5. «Жалпы сақтандыру» саласы бойынша қызметті жүзеге асыратын сақтандыру (қайта сақтандыру) ұйымдары Нысанның 1 - 3, 4.1, 4.3, 5.1 - 5.3 кестелерін толтырады.</w:t>
      </w:r>
    </w:p>
    <w:p w:rsidR="00125F49" w:rsidRPr="00CE54B0" w:rsidRDefault="0031279F">
      <w:pPr>
        <w:widowControl w:val="0"/>
        <w:ind w:firstLine="709"/>
        <w:jc w:val="both"/>
        <w:rPr>
          <w:sz w:val="28"/>
          <w:szCs w:val="28"/>
          <w:lang w:val="en-US" w:eastAsia="en-US"/>
        </w:rPr>
      </w:pPr>
      <w:bookmarkStart w:id="166" w:name="z818"/>
      <w:bookmarkEnd w:id="165"/>
      <w:r w:rsidRPr="00CE54B0">
        <w:rPr>
          <w:sz w:val="28"/>
          <w:szCs w:val="28"/>
          <w:lang w:val="en-US" w:eastAsia="en-US"/>
        </w:rPr>
        <w:t>6. «Өмірді сақтандыру» саласы бойынша қызметті жүзеге асыратын сақтандыру (қайта сақтандыру) ұйымдары Нысанның 1 - 3, 4.1 - 4.3, 5.1-кестелерін толтырады.</w:t>
      </w:r>
    </w:p>
    <w:p w:rsidR="00125F49" w:rsidRPr="00CE54B0" w:rsidRDefault="0031279F">
      <w:pPr>
        <w:widowControl w:val="0"/>
        <w:ind w:firstLine="709"/>
        <w:jc w:val="both"/>
        <w:rPr>
          <w:sz w:val="28"/>
          <w:szCs w:val="28"/>
          <w:lang w:eastAsia="en-US"/>
        </w:rPr>
      </w:pPr>
      <w:bookmarkStart w:id="167" w:name="z819"/>
      <w:bookmarkEnd w:id="166"/>
      <w:r w:rsidRPr="00CE54B0">
        <w:rPr>
          <w:sz w:val="28"/>
          <w:szCs w:val="28"/>
          <w:lang w:eastAsia="en-US"/>
        </w:rPr>
        <w:t>7. 1-кесте. Баға тәуекелі бойынша стресс-тестілеу:</w:t>
      </w:r>
    </w:p>
    <w:p w:rsidR="00125F49" w:rsidRPr="00CE54B0" w:rsidRDefault="0031279F">
      <w:pPr>
        <w:widowControl w:val="0"/>
        <w:ind w:firstLine="709"/>
        <w:jc w:val="both"/>
        <w:rPr>
          <w:sz w:val="28"/>
          <w:szCs w:val="28"/>
          <w:lang w:eastAsia="en-US"/>
        </w:rPr>
      </w:pPr>
      <w:bookmarkStart w:id="168" w:name="z820"/>
      <w:bookmarkEnd w:id="167"/>
      <w:r w:rsidRPr="00CE54B0">
        <w:rPr>
          <w:sz w:val="28"/>
          <w:szCs w:val="28"/>
          <w:lang w:eastAsia="en-US"/>
        </w:rPr>
        <w:t>1) 2-бағанда үлестік құралдар эмитентінің атауы көрсетіледі (</w:t>
      </w:r>
      <w:r w:rsidRPr="00CE54B0">
        <w:rPr>
          <w:sz w:val="28"/>
          <w:szCs w:val="28"/>
          <w:lang w:val="en-US" w:eastAsia="en-US"/>
        </w:rPr>
        <w:t>Exchange</w:t>
      </w:r>
      <w:r w:rsidRPr="00CE54B0">
        <w:rPr>
          <w:sz w:val="28"/>
          <w:szCs w:val="28"/>
          <w:lang w:eastAsia="en-US"/>
        </w:rPr>
        <w:t xml:space="preserve"> </w:t>
      </w:r>
      <w:r w:rsidRPr="00CE54B0">
        <w:rPr>
          <w:sz w:val="28"/>
          <w:szCs w:val="28"/>
          <w:lang w:val="en-US" w:eastAsia="en-US"/>
        </w:rPr>
        <w:t>Traded</w:t>
      </w:r>
      <w:r w:rsidRPr="00CE54B0">
        <w:rPr>
          <w:sz w:val="28"/>
          <w:szCs w:val="28"/>
          <w:lang w:eastAsia="en-US"/>
        </w:rPr>
        <w:t xml:space="preserve"> </w:t>
      </w:r>
      <w:r w:rsidRPr="00CE54B0">
        <w:rPr>
          <w:sz w:val="28"/>
          <w:szCs w:val="28"/>
          <w:lang w:val="en-US" w:eastAsia="en-US"/>
        </w:rPr>
        <w:t>Funds</w:t>
      </w:r>
      <w:r w:rsidRPr="00CE54B0">
        <w:rPr>
          <w:sz w:val="28"/>
          <w:szCs w:val="28"/>
          <w:lang w:eastAsia="en-US"/>
        </w:rPr>
        <w:t xml:space="preserve"> (</w:t>
      </w:r>
      <w:r w:rsidRPr="00CE54B0">
        <w:rPr>
          <w:sz w:val="28"/>
          <w:szCs w:val="28"/>
          <w:lang w:val="en-US" w:eastAsia="en-US"/>
        </w:rPr>
        <w:t>ETF</w:t>
      </w:r>
      <w:r w:rsidRPr="00CE54B0">
        <w:rPr>
          <w:sz w:val="28"/>
          <w:szCs w:val="28"/>
          <w:lang w:eastAsia="en-US"/>
        </w:rPr>
        <w:t>) (Эксчейндж Трэйдэд Фандс) акциялары, пайлары базалық активі болып табылатын акциялар, депозитарлық қолхаттар);</w:t>
      </w:r>
    </w:p>
    <w:p w:rsidR="00125F49" w:rsidRPr="00CE54B0" w:rsidRDefault="0031279F">
      <w:pPr>
        <w:widowControl w:val="0"/>
        <w:ind w:firstLine="709"/>
        <w:jc w:val="both"/>
        <w:rPr>
          <w:sz w:val="28"/>
          <w:szCs w:val="28"/>
          <w:lang w:eastAsia="en-US"/>
        </w:rPr>
      </w:pPr>
      <w:bookmarkStart w:id="169" w:name="z821"/>
      <w:bookmarkEnd w:id="168"/>
      <w:r w:rsidRPr="00CE54B0">
        <w:rPr>
          <w:sz w:val="28"/>
          <w:szCs w:val="28"/>
          <w:lang w:eastAsia="en-US"/>
        </w:rPr>
        <w:t>2) 3 және 4-бағандарда бағалы қағаздың атауы және оның халықаралық сәйкестендіру нөмірі (</w:t>
      </w:r>
      <w:r w:rsidRPr="00CE54B0">
        <w:rPr>
          <w:sz w:val="28"/>
          <w:szCs w:val="28"/>
          <w:lang w:val="en-US" w:eastAsia="en-US"/>
        </w:rPr>
        <w:t>ISIN</w:t>
      </w:r>
      <w:r w:rsidRPr="00CE54B0">
        <w:rPr>
          <w:sz w:val="28"/>
          <w:szCs w:val="28"/>
          <w:lang w:eastAsia="en-US"/>
        </w:rPr>
        <w:t>) көрсетіледі;</w:t>
      </w:r>
    </w:p>
    <w:p w:rsidR="00125F49" w:rsidRPr="00CE54B0" w:rsidRDefault="0031279F">
      <w:pPr>
        <w:widowControl w:val="0"/>
        <w:ind w:firstLine="709"/>
        <w:jc w:val="both"/>
        <w:rPr>
          <w:sz w:val="28"/>
          <w:szCs w:val="28"/>
          <w:lang w:eastAsia="en-US"/>
        </w:rPr>
      </w:pPr>
      <w:bookmarkStart w:id="170" w:name="z822"/>
      <w:bookmarkEnd w:id="169"/>
      <w:r w:rsidRPr="00CE54B0">
        <w:rPr>
          <w:sz w:val="28"/>
          <w:szCs w:val="28"/>
          <w:lang w:eastAsia="en-US"/>
        </w:rPr>
        <w:t>3) 5-бағанда есепті күнге қаржы құралының баланстық құны көрсетіледі;</w:t>
      </w:r>
    </w:p>
    <w:p w:rsidR="00125F49" w:rsidRPr="00CE54B0" w:rsidRDefault="0031279F">
      <w:pPr>
        <w:widowControl w:val="0"/>
        <w:ind w:firstLine="709"/>
        <w:jc w:val="both"/>
        <w:rPr>
          <w:sz w:val="28"/>
          <w:szCs w:val="28"/>
          <w:lang w:eastAsia="en-US"/>
        </w:rPr>
      </w:pPr>
      <w:bookmarkStart w:id="171" w:name="z823"/>
      <w:bookmarkEnd w:id="170"/>
      <w:r w:rsidRPr="00CE54B0">
        <w:rPr>
          <w:sz w:val="28"/>
          <w:szCs w:val="28"/>
          <w:lang w:eastAsia="en-US"/>
        </w:rPr>
        <w:t>4) 6, 7 және 8-бағандарда қаржы құралы тиісінше 20%-ға, 30%-ға және 40%-ға төмендеген кезде оның баланстық құны көрсетіледі;</w:t>
      </w:r>
    </w:p>
    <w:p w:rsidR="00125F49" w:rsidRPr="00CE54B0" w:rsidRDefault="0031279F">
      <w:pPr>
        <w:widowControl w:val="0"/>
        <w:ind w:firstLine="709"/>
        <w:jc w:val="both"/>
        <w:rPr>
          <w:sz w:val="28"/>
          <w:szCs w:val="28"/>
          <w:lang w:eastAsia="en-US"/>
        </w:rPr>
      </w:pPr>
      <w:bookmarkStart w:id="172" w:name="z824"/>
      <w:bookmarkEnd w:id="171"/>
      <w:r w:rsidRPr="00CE54B0">
        <w:rPr>
          <w:sz w:val="28"/>
          <w:szCs w:val="28"/>
          <w:lang w:eastAsia="en-US"/>
        </w:rPr>
        <w:t>5) 9, 10 және 11-бағандарда қаржы құралының баланстық құны мен оның болжамды төмендетілген құны арасындағы айырма көрсетіледі.</w:t>
      </w:r>
    </w:p>
    <w:p w:rsidR="00125F49" w:rsidRPr="00CE54B0" w:rsidRDefault="0031279F">
      <w:pPr>
        <w:widowControl w:val="0"/>
        <w:ind w:firstLine="709"/>
        <w:jc w:val="both"/>
        <w:rPr>
          <w:sz w:val="28"/>
          <w:szCs w:val="28"/>
          <w:lang w:eastAsia="en-US"/>
        </w:rPr>
      </w:pPr>
      <w:bookmarkStart w:id="173" w:name="z825"/>
      <w:bookmarkEnd w:id="172"/>
      <w:r w:rsidRPr="00CE54B0">
        <w:rPr>
          <w:sz w:val="28"/>
          <w:szCs w:val="28"/>
          <w:lang w:eastAsia="en-US"/>
        </w:rPr>
        <w:t>8. 2-кесте. Пайыздық тәуекел бойынша стресс-тестілеу:</w:t>
      </w:r>
    </w:p>
    <w:p w:rsidR="00125F49" w:rsidRPr="00CE54B0" w:rsidRDefault="0031279F">
      <w:pPr>
        <w:widowControl w:val="0"/>
        <w:ind w:firstLine="709"/>
        <w:jc w:val="both"/>
        <w:rPr>
          <w:sz w:val="28"/>
          <w:szCs w:val="28"/>
          <w:lang w:eastAsia="en-US"/>
        </w:rPr>
      </w:pPr>
      <w:bookmarkStart w:id="174" w:name="z826"/>
      <w:bookmarkEnd w:id="173"/>
      <w:r w:rsidRPr="00CE54B0">
        <w:rPr>
          <w:sz w:val="28"/>
          <w:szCs w:val="28"/>
          <w:lang w:eastAsia="en-US"/>
        </w:rPr>
        <w:t>1) 2-бағанда облигация эмитенттерінің атауы көрсетіледі;</w:t>
      </w:r>
    </w:p>
    <w:p w:rsidR="00125F49" w:rsidRPr="00CE54B0" w:rsidRDefault="0031279F">
      <w:pPr>
        <w:widowControl w:val="0"/>
        <w:ind w:firstLine="709"/>
        <w:jc w:val="both"/>
        <w:rPr>
          <w:sz w:val="28"/>
          <w:szCs w:val="28"/>
          <w:lang w:eastAsia="en-US"/>
        </w:rPr>
      </w:pPr>
      <w:bookmarkStart w:id="175" w:name="z827"/>
      <w:bookmarkEnd w:id="174"/>
      <w:r w:rsidRPr="00CE54B0">
        <w:rPr>
          <w:sz w:val="28"/>
          <w:szCs w:val="28"/>
          <w:lang w:eastAsia="en-US"/>
        </w:rPr>
        <w:t xml:space="preserve">2) 3-бағанда бухгалтерлік баланстың мынадай баптары бойынша </w:t>
      </w:r>
      <w:r w:rsidRPr="00CE54B0">
        <w:rPr>
          <w:sz w:val="28"/>
          <w:szCs w:val="28"/>
          <w:lang w:eastAsia="en-US"/>
        </w:rPr>
        <w:lastRenderedPageBreak/>
        <w:t>ескерілетін есепті күнге қаржы құралының баланстық құны көрсетіледі: «Өзгерістері пайданың немесе шығынның құрамында көрсетілетін әділ баға бойынша бағаланатын бағалы қағаздар» және «Басқа жиынтық кіріс арқылы әділ құны бойынша бағаланатын бағалы қағаздар»;</w:t>
      </w:r>
    </w:p>
    <w:p w:rsidR="00125F49" w:rsidRPr="00CE54B0" w:rsidRDefault="0031279F">
      <w:pPr>
        <w:widowControl w:val="0"/>
        <w:ind w:firstLine="709"/>
        <w:jc w:val="both"/>
        <w:rPr>
          <w:sz w:val="28"/>
          <w:szCs w:val="28"/>
          <w:lang w:eastAsia="en-US"/>
        </w:rPr>
      </w:pPr>
      <w:bookmarkStart w:id="176" w:name="z828"/>
      <w:bookmarkEnd w:id="175"/>
      <w:r w:rsidRPr="00CE54B0">
        <w:rPr>
          <w:sz w:val="28"/>
          <w:szCs w:val="28"/>
          <w:lang w:eastAsia="en-US"/>
        </w:rPr>
        <w:t>3) 4-бағанда есепті күнге облигация бойынша өтеуге кірістіліктің нақты мөлшерлемесі көрсетіледі;</w:t>
      </w:r>
    </w:p>
    <w:p w:rsidR="00125F49" w:rsidRPr="00CE54B0" w:rsidRDefault="0031279F">
      <w:pPr>
        <w:widowControl w:val="0"/>
        <w:ind w:firstLine="709"/>
        <w:jc w:val="both"/>
        <w:rPr>
          <w:sz w:val="28"/>
          <w:szCs w:val="28"/>
          <w:lang w:eastAsia="en-US"/>
        </w:rPr>
      </w:pPr>
      <w:bookmarkStart w:id="177" w:name="z829"/>
      <w:bookmarkEnd w:id="176"/>
      <w:r w:rsidRPr="00CE54B0">
        <w:rPr>
          <w:sz w:val="28"/>
          <w:szCs w:val="28"/>
          <w:lang w:eastAsia="en-US"/>
        </w:rPr>
        <w:t>4) 5-бағанда облигацияның кіріс мөлшерлемесін 1%-ға ұлғайту кезіндегі оның болжамды мәні көрсетіледі;</w:t>
      </w:r>
    </w:p>
    <w:p w:rsidR="00125F49" w:rsidRPr="00CE54B0" w:rsidRDefault="0031279F">
      <w:pPr>
        <w:widowControl w:val="0"/>
        <w:ind w:firstLine="709"/>
        <w:jc w:val="both"/>
        <w:rPr>
          <w:sz w:val="28"/>
          <w:szCs w:val="28"/>
          <w:lang w:eastAsia="en-US"/>
        </w:rPr>
      </w:pPr>
      <w:bookmarkStart w:id="178" w:name="z830"/>
      <w:bookmarkEnd w:id="177"/>
      <w:r w:rsidRPr="00CE54B0">
        <w:rPr>
          <w:sz w:val="28"/>
          <w:szCs w:val="28"/>
          <w:lang w:eastAsia="en-US"/>
        </w:rPr>
        <w:t>5) 7-бағанда облигацияның кіріс мөлшерлемесін ұлғайту кезіндегі шығын сомасының болжамды мәні көрсетіледі.</w:t>
      </w:r>
    </w:p>
    <w:p w:rsidR="00125F49" w:rsidRPr="00CE54B0" w:rsidRDefault="0031279F">
      <w:pPr>
        <w:widowControl w:val="0"/>
        <w:ind w:firstLine="709"/>
        <w:jc w:val="both"/>
        <w:rPr>
          <w:sz w:val="28"/>
          <w:szCs w:val="28"/>
          <w:lang w:eastAsia="en-US"/>
        </w:rPr>
      </w:pPr>
      <w:bookmarkStart w:id="179" w:name="z831"/>
      <w:bookmarkEnd w:id="178"/>
      <w:r w:rsidRPr="00CE54B0">
        <w:rPr>
          <w:sz w:val="28"/>
          <w:szCs w:val="28"/>
          <w:lang w:eastAsia="en-US"/>
        </w:rPr>
        <w:t>9. 3-кесте. Валюталық тәуекел бойынша стресс-тестілеу</w:t>
      </w:r>
    </w:p>
    <w:p w:rsidR="00125F49" w:rsidRPr="00CE54B0" w:rsidRDefault="0031279F">
      <w:pPr>
        <w:widowControl w:val="0"/>
        <w:ind w:firstLine="709"/>
        <w:jc w:val="both"/>
        <w:rPr>
          <w:sz w:val="28"/>
          <w:szCs w:val="28"/>
          <w:lang w:eastAsia="en-US"/>
        </w:rPr>
      </w:pPr>
      <w:bookmarkStart w:id="180" w:name="z832"/>
      <w:bookmarkEnd w:id="179"/>
      <w:r w:rsidRPr="00CE54B0">
        <w:rPr>
          <w:sz w:val="28"/>
          <w:szCs w:val="28"/>
          <w:lang w:eastAsia="en-US"/>
        </w:rPr>
        <w:t>1) ТМН – стресс-тестілеуден кейін төлем қабілеттілігі маржасының жеткіліктілік нормативі;</w:t>
      </w:r>
    </w:p>
    <w:p w:rsidR="00125F49" w:rsidRPr="00CE54B0" w:rsidRDefault="0031279F">
      <w:pPr>
        <w:widowControl w:val="0"/>
        <w:ind w:firstLine="709"/>
        <w:jc w:val="both"/>
        <w:rPr>
          <w:sz w:val="28"/>
          <w:szCs w:val="28"/>
          <w:lang w:eastAsia="en-US"/>
        </w:rPr>
      </w:pPr>
      <w:bookmarkStart w:id="181" w:name="z833"/>
      <w:bookmarkEnd w:id="180"/>
      <w:r w:rsidRPr="00CE54B0">
        <w:rPr>
          <w:sz w:val="28"/>
          <w:szCs w:val="28"/>
          <w:lang w:eastAsia="en-US"/>
        </w:rPr>
        <w:t>ӨЖАН – стресс-тестілеуден кейін өтімділігі жоғары активтер қалдығының жеткіліктілік нормативі;</w:t>
      </w:r>
    </w:p>
    <w:p w:rsidR="00125F49" w:rsidRPr="00CE54B0" w:rsidRDefault="0031279F">
      <w:pPr>
        <w:widowControl w:val="0"/>
        <w:ind w:firstLine="709"/>
        <w:jc w:val="both"/>
        <w:rPr>
          <w:sz w:val="28"/>
          <w:szCs w:val="28"/>
          <w:lang w:eastAsia="en-US"/>
        </w:rPr>
      </w:pPr>
      <w:bookmarkStart w:id="182" w:name="z834"/>
      <w:bookmarkEnd w:id="181"/>
      <w:r w:rsidRPr="00CE54B0">
        <w:rPr>
          <w:sz w:val="28"/>
          <w:szCs w:val="28"/>
          <w:lang w:eastAsia="en-US"/>
        </w:rPr>
        <w:t>2) стресс-тестілеуге сақтандыру ұйымының активтері мен міндеттемелері жатады;</w:t>
      </w:r>
    </w:p>
    <w:p w:rsidR="00125F49" w:rsidRPr="00CE54B0" w:rsidRDefault="0031279F">
      <w:pPr>
        <w:widowControl w:val="0"/>
        <w:ind w:firstLine="709"/>
        <w:jc w:val="both"/>
        <w:rPr>
          <w:sz w:val="28"/>
          <w:szCs w:val="28"/>
          <w:lang w:eastAsia="en-US"/>
        </w:rPr>
      </w:pPr>
      <w:bookmarkStart w:id="183" w:name="z835"/>
      <w:bookmarkEnd w:id="182"/>
      <w:r w:rsidRPr="00CE54B0">
        <w:rPr>
          <w:sz w:val="28"/>
          <w:szCs w:val="28"/>
          <w:lang w:eastAsia="en-US"/>
        </w:rPr>
        <w:t xml:space="preserve">3) стресс-тестілеуді өткізуге арналған сценарий: </w:t>
      </w:r>
      <w:r w:rsidRPr="00CE54B0">
        <w:rPr>
          <w:sz w:val="28"/>
          <w:szCs w:val="28"/>
          <w:lang w:val="en-US" w:eastAsia="en-US"/>
        </w:rPr>
        <w:t>USD</w:t>
      </w:r>
      <w:r w:rsidRPr="00CE54B0">
        <w:rPr>
          <w:sz w:val="28"/>
          <w:szCs w:val="28"/>
          <w:lang w:eastAsia="en-US"/>
        </w:rPr>
        <w:t xml:space="preserve">, </w:t>
      </w:r>
      <w:r w:rsidRPr="00CE54B0">
        <w:rPr>
          <w:sz w:val="28"/>
          <w:szCs w:val="28"/>
          <w:lang w:val="en-US" w:eastAsia="en-US"/>
        </w:rPr>
        <w:t>EURO</w:t>
      </w:r>
      <w:r w:rsidRPr="00CE54B0">
        <w:rPr>
          <w:sz w:val="28"/>
          <w:szCs w:val="28"/>
          <w:lang w:eastAsia="en-US"/>
        </w:rPr>
        <w:t xml:space="preserve"> – ±20%; </w:t>
      </w:r>
      <w:r w:rsidRPr="00CE54B0">
        <w:rPr>
          <w:sz w:val="28"/>
          <w:szCs w:val="28"/>
          <w:lang w:val="en-US" w:eastAsia="en-US"/>
        </w:rPr>
        <w:t>RUB</w:t>
      </w:r>
      <w:r w:rsidRPr="00CE54B0">
        <w:rPr>
          <w:sz w:val="28"/>
          <w:szCs w:val="28"/>
          <w:lang w:eastAsia="en-US"/>
        </w:rPr>
        <w:t xml:space="preserve"> – ±10%; өзге валюталар – ±10%;</w:t>
      </w:r>
    </w:p>
    <w:p w:rsidR="00125F49" w:rsidRPr="00CE54B0" w:rsidRDefault="0031279F">
      <w:pPr>
        <w:widowControl w:val="0"/>
        <w:ind w:firstLine="709"/>
        <w:jc w:val="both"/>
        <w:rPr>
          <w:sz w:val="28"/>
          <w:szCs w:val="28"/>
          <w:lang w:eastAsia="en-US"/>
        </w:rPr>
      </w:pPr>
      <w:bookmarkStart w:id="184" w:name="z836"/>
      <w:bookmarkEnd w:id="183"/>
      <w:r w:rsidRPr="00CE54B0">
        <w:rPr>
          <w:sz w:val="28"/>
          <w:szCs w:val="28"/>
          <w:lang w:eastAsia="en-US"/>
        </w:rPr>
        <w:t>4) 2 және 3-бағандарда есепті күнге осы шетел валютасында номинирленген активтер мен міндеттемелердің ағымдағы құны теңгемен көрсетіледі;</w:t>
      </w:r>
    </w:p>
    <w:p w:rsidR="00125F49" w:rsidRPr="00CE54B0" w:rsidRDefault="0031279F">
      <w:pPr>
        <w:widowControl w:val="0"/>
        <w:ind w:firstLine="709"/>
        <w:jc w:val="both"/>
        <w:rPr>
          <w:sz w:val="28"/>
          <w:szCs w:val="28"/>
          <w:lang w:eastAsia="en-US"/>
        </w:rPr>
      </w:pPr>
      <w:bookmarkStart w:id="185" w:name="z837"/>
      <w:bookmarkEnd w:id="184"/>
      <w:r w:rsidRPr="00CE54B0">
        <w:rPr>
          <w:sz w:val="28"/>
          <w:szCs w:val="28"/>
          <w:lang w:eastAsia="en-US"/>
        </w:rPr>
        <w:t>5) 4, 5, 6 және 7-бағандарда шетел валютасына қатысты теңгенің төмендеу және нығаю сценарийлері кезінде тиісінше активтер мен міндеттемелердің болжамды баланстық сомасы көрсетіледі;</w:t>
      </w:r>
    </w:p>
    <w:p w:rsidR="00125F49" w:rsidRPr="00CE54B0" w:rsidRDefault="0031279F">
      <w:pPr>
        <w:widowControl w:val="0"/>
        <w:ind w:firstLine="709"/>
        <w:jc w:val="both"/>
        <w:rPr>
          <w:sz w:val="28"/>
          <w:szCs w:val="28"/>
          <w:lang w:eastAsia="en-US"/>
        </w:rPr>
      </w:pPr>
      <w:bookmarkStart w:id="186" w:name="z838"/>
      <w:bookmarkEnd w:id="185"/>
      <w:r w:rsidRPr="00CE54B0">
        <w:rPr>
          <w:sz w:val="28"/>
          <w:szCs w:val="28"/>
          <w:lang w:eastAsia="en-US"/>
        </w:rPr>
        <w:t>6) 8, 9, 10 және 11-бағандарда шетел валютасына қатысты теңгенің төмендеуі мен нығаю сценарийі бойынша тиісінше (активтер мен міндеттемелердің нақты және болжамды мәндері арасындағы айырма) болжамды шығын (кіріс) көрсетіледі.</w:t>
      </w:r>
    </w:p>
    <w:p w:rsidR="00125F49" w:rsidRPr="00CE54B0" w:rsidRDefault="0031279F">
      <w:pPr>
        <w:widowControl w:val="0"/>
        <w:ind w:firstLine="709"/>
        <w:jc w:val="both"/>
        <w:rPr>
          <w:sz w:val="28"/>
          <w:szCs w:val="28"/>
          <w:lang w:eastAsia="en-US"/>
        </w:rPr>
      </w:pPr>
      <w:bookmarkStart w:id="187" w:name="z839"/>
      <w:bookmarkEnd w:id="186"/>
      <w:r w:rsidRPr="00CE54B0">
        <w:rPr>
          <w:sz w:val="28"/>
          <w:szCs w:val="28"/>
          <w:lang w:eastAsia="en-US"/>
        </w:rPr>
        <w:t>10. Сақтандыру қызметін жүзеге асыруға байланысты тәуекелдер бойынша стресс-тестілеу:</w:t>
      </w:r>
    </w:p>
    <w:p w:rsidR="00125F49" w:rsidRPr="00CE54B0" w:rsidRDefault="0031279F">
      <w:pPr>
        <w:widowControl w:val="0"/>
        <w:ind w:firstLine="709"/>
        <w:jc w:val="both"/>
        <w:rPr>
          <w:sz w:val="28"/>
          <w:szCs w:val="28"/>
          <w:lang w:eastAsia="en-US"/>
        </w:rPr>
      </w:pPr>
      <w:bookmarkStart w:id="188" w:name="z840"/>
      <w:bookmarkEnd w:id="187"/>
      <w:r w:rsidRPr="00CE54B0">
        <w:rPr>
          <w:sz w:val="28"/>
          <w:szCs w:val="28"/>
          <w:lang w:eastAsia="en-US"/>
        </w:rPr>
        <w:t>4.1-кесте. Сақтандыру сыйлықақыларын жинауды тоқтата тұру сценарийі:</w:t>
      </w:r>
    </w:p>
    <w:p w:rsidR="00125F49" w:rsidRPr="00CE54B0" w:rsidRDefault="0031279F">
      <w:pPr>
        <w:widowControl w:val="0"/>
        <w:ind w:firstLine="709"/>
        <w:jc w:val="both"/>
        <w:rPr>
          <w:sz w:val="28"/>
          <w:szCs w:val="28"/>
          <w:lang w:eastAsia="en-US"/>
        </w:rPr>
      </w:pPr>
      <w:bookmarkStart w:id="189" w:name="z841"/>
      <w:bookmarkEnd w:id="188"/>
      <w:r w:rsidRPr="00CE54B0">
        <w:rPr>
          <w:sz w:val="28"/>
          <w:szCs w:val="28"/>
          <w:lang w:eastAsia="en-US"/>
        </w:rPr>
        <w:t>1) сақтандыру (қайта сақтандыру) ұйымының сақтандыру сыйлықақыларын жинауды тоқтата тұру бойынша стресс-тестілеуді жүргізу мақсатында сақтандыру бөлігі бойынша кірістердің болмауын және тұрақты шығыстар мен сақтандыру төлемдері бойынша шығыстардың сақталуын ескере отырып, қаржылық көрсеткіштер мен пруденциялық нормативтер мәндерінің өзгеру болжамын жүзеге асыру қажет;</w:t>
      </w:r>
    </w:p>
    <w:p w:rsidR="00125F49" w:rsidRPr="00CE54B0" w:rsidRDefault="0031279F">
      <w:pPr>
        <w:widowControl w:val="0"/>
        <w:ind w:firstLine="709"/>
        <w:jc w:val="both"/>
        <w:rPr>
          <w:sz w:val="28"/>
          <w:szCs w:val="28"/>
          <w:lang w:eastAsia="en-US"/>
        </w:rPr>
      </w:pPr>
      <w:bookmarkStart w:id="190" w:name="z842"/>
      <w:bookmarkEnd w:id="189"/>
      <w:r w:rsidRPr="00CE54B0">
        <w:rPr>
          <w:sz w:val="28"/>
          <w:szCs w:val="28"/>
          <w:lang w:eastAsia="en-US"/>
        </w:rPr>
        <w:t>2) сақтандыру (қайта сақтандыру) ұйымының осы сценарийі бойынша есепті күнге портфельдегі бар сақтандыру (қайта сақтандыру) шарттары бойынша сақтандыру төлемдерін жүзеге асыруды (тиісінше олар бойынша сақтандыру төлемдерінің жаңа түсімдерінің болмауы) көздеу қажет;</w:t>
      </w:r>
    </w:p>
    <w:p w:rsidR="00125F49" w:rsidRPr="00CE54B0" w:rsidRDefault="0031279F">
      <w:pPr>
        <w:widowControl w:val="0"/>
        <w:ind w:firstLine="709"/>
        <w:jc w:val="both"/>
        <w:rPr>
          <w:sz w:val="28"/>
          <w:szCs w:val="28"/>
          <w:lang w:eastAsia="en-US"/>
        </w:rPr>
      </w:pPr>
      <w:bookmarkStart w:id="191" w:name="z843"/>
      <w:bookmarkEnd w:id="190"/>
      <w:r w:rsidRPr="00CE54B0">
        <w:rPr>
          <w:sz w:val="28"/>
          <w:szCs w:val="28"/>
          <w:lang w:eastAsia="en-US"/>
        </w:rPr>
        <w:t xml:space="preserve">3) осы стресс-тестілеу бойынша нысан 4 (төрт) болжамды тоқсанға (тоқсан </w:t>
      </w:r>
      <w:r w:rsidRPr="00CE54B0">
        <w:rPr>
          <w:sz w:val="28"/>
          <w:szCs w:val="28"/>
          <w:lang w:eastAsia="en-US"/>
        </w:rPr>
        <w:lastRenderedPageBreak/>
        <w:t>бойынша жыл) толтырылады).</w:t>
      </w:r>
    </w:p>
    <w:p w:rsidR="00125F49" w:rsidRPr="00CE54B0" w:rsidRDefault="0031279F">
      <w:pPr>
        <w:widowControl w:val="0"/>
        <w:ind w:firstLine="709"/>
        <w:jc w:val="both"/>
        <w:rPr>
          <w:sz w:val="28"/>
          <w:szCs w:val="28"/>
          <w:lang w:eastAsia="en-US"/>
        </w:rPr>
      </w:pPr>
      <w:bookmarkStart w:id="192" w:name="z844"/>
      <w:bookmarkEnd w:id="157"/>
      <w:bookmarkEnd w:id="191"/>
      <w:r w:rsidRPr="00CE54B0">
        <w:rPr>
          <w:sz w:val="28"/>
          <w:szCs w:val="28"/>
          <w:lang w:eastAsia="en-US"/>
        </w:rPr>
        <w:t>4.2-кесте. Индекстеу мөлшерлемесінің өсуіне байланысты аннуитет шарттары бойынша орын алмаған шығындар резервінің ұлғаю сценарийі</w:t>
      </w:r>
    </w:p>
    <w:p w:rsidR="00125F49" w:rsidRPr="00CE54B0" w:rsidRDefault="0031279F">
      <w:pPr>
        <w:widowControl w:val="0"/>
        <w:ind w:firstLine="709"/>
        <w:jc w:val="both"/>
        <w:rPr>
          <w:sz w:val="28"/>
          <w:szCs w:val="28"/>
          <w:lang w:eastAsia="en-US"/>
        </w:rPr>
      </w:pPr>
      <w:bookmarkStart w:id="193" w:name="z845"/>
      <w:bookmarkEnd w:id="192"/>
      <w:r w:rsidRPr="00CE54B0">
        <w:rPr>
          <w:sz w:val="28"/>
          <w:szCs w:val="28"/>
          <w:lang w:eastAsia="en-US"/>
        </w:rPr>
        <w:t>1) «Қызметкер еңбек (қызметтік) міндеттерін атқарған кезде оны жазатайым оқиғалардан міндетті сақтандыру туралы» Қазақстан Республикасының Заңына сәйкес жасалған аннуитет шарттары бойынша орын алмаған шығындар резервінің ұлғаю сценарийі индекстеу мөлшерлемесін 8,25% деңгейінде пайдаланған кезде есепті күнге есептеледі.</w:t>
      </w:r>
    </w:p>
    <w:p w:rsidR="00125F49" w:rsidRPr="00CE54B0" w:rsidRDefault="0031279F">
      <w:pPr>
        <w:widowControl w:val="0"/>
        <w:ind w:firstLine="709"/>
        <w:jc w:val="both"/>
        <w:rPr>
          <w:sz w:val="28"/>
          <w:szCs w:val="28"/>
          <w:lang w:eastAsia="en-US"/>
        </w:rPr>
      </w:pPr>
      <w:bookmarkStart w:id="194" w:name="z846"/>
      <w:bookmarkEnd w:id="193"/>
      <w:r w:rsidRPr="00CE54B0">
        <w:rPr>
          <w:sz w:val="28"/>
          <w:szCs w:val="28"/>
          <w:lang w:eastAsia="en-US"/>
        </w:rPr>
        <w:t>Кәсіби пайымға сүйене отырып, мөлшерлеменің 8,25% мәнінен елеулі ауытқулары кезінде актуарий негізделген баламалы мөлшерлемені ұсынады;</w:t>
      </w:r>
    </w:p>
    <w:p w:rsidR="00125F49" w:rsidRPr="00CE54B0" w:rsidRDefault="0031279F">
      <w:pPr>
        <w:widowControl w:val="0"/>
        <w:ind w:firstLine="709"/>
        <w:jc w:val="both"/>
        <w:rPr>
          <w:sz w:val="28"/>
          <w:szCs w:val="28"/>
          <w:lang w:eastAsia="en-US"/>
        </w:rPr>
      </w:pPr>
      <w:bookmarkStart w:id="195" w:name="z847"/>
      <w:bookmarkEnd w:id="194"/>
      <w:r w:rsidRPr="00CE54B0">
        <w:rPr>
          <w:sz w:val="28"/>
          <w:szCs w:val="28"/>
          <w:lang w:eastAsia="en-US"/>
        </w:rPr>
        <w:t>2) стресс-тестілеу нысанына қызметкер еңбек (қызметтік) міндеттерін атқарған кезде оны жазатайым оқиғалардан міндетті сақтандыру шеңберінде жасалған қолданыстағы аннуитет шарттары бойынша есеп қоса беріледі (жаңа индекстеуді ескере отырып) (</w:t>
      </w:r>
      <w:r w:rsidRPr="00CE54B0">
        <w:rPr>
          <w:sz w:val="28"/>
          <w:szCs w:val="28"/>
          <w:lang w:val="kk-KZ" w:eastAsia="en-US"/>
        </w:rPr>
        <w:t>цифрлық</w:t>
      </w:r>
      <w:r w:rsidRPr="00CE54B0">
        <w:rPr>
          <w:sz w:val="28"/>
          <w:szCs w:val="28"/>
          <w:lang w:eastAsia="en-US"/>
        </w:rPr>
        <w:t xml:space="preserve"> нысанда ұсынылады).</w:t>
      </w:r>
    </w:p>
    <w:p w:rsidR="00125F49" w:rsidRPr="00CE54B0" w:rsidRDefault="0031279F">
      <w:pPr>
        <w:widowControl w:val="0"/>
        <w:ind w:firstLine="709"/>
        <w:jc w:val="both"/>
        <w:rPr>
          <w:sz w:val="28"/>
          <w:szCs w:val="28"/>
          <w:lang w:eastAsia="en-US"/>
        </w:rPr>
      </w:pPr>
      <w:bookmarkStart w:id="196" w:name="z848"/>
      <w:bookmarkEnd w:id="195"/>
      <w:r w:rsidRPr="00CE54B0">
        <w:rPr>
          <w:sz w:val="28"/>
          <w:szCs w:val="28"/>
          <w:lang w:eastAsia="en-US"/>
        </w:rPr>
        <w:t>4.3-кесте. Сақтандыру (қайта сақтандыру) шарттарын бұзу сценарийі:</w:t>
      </w:r>
    </w:p>
    <w:p w:rsidR="00125F49" w:rsidRPr="00CE54B0" w:rsidRDefault="0031279F">
      <w:pPr>
        <w:widowControl w:val="0"/>
        <w:ind w:firstLine="709"/>
        <w:jc w:val="both"/>
        <w:rPr>
          <w:sz w:val="28"/>
          <w:szCs w:val="28"/>
          <w:lang w:eastAsia="en-US"/>
        </w:rPr>
      </w:pPr>
      <w:bookmarkStart w:id="197" w:name="z849"/>
      <w:bookmarkEnd w:id="196"/>
      <w:r w:rsidRPr="00CE54B0">
        <w:rPr>
          <w:sz w:val="28"/>
          <w:szCs w:val="28"/>
          <w:lang w:eastAsia="en-US"/>
        </w:rPr>
        <w:t>1) сақтандыру шарттарын бұзу тәуекелі бойынша стресс-тестілеу сақтандыру (қайта сақтандыру) шарттарын бұзудың 10%-30% дейінгі сценарийін көздейді;</w:t>
      </w:r>
    </w:p>
    <w:p w:rsidR="00125F49" w:rsidRPr="00CE54B0" w:rsidRDefault="0031279F">
      <w:pPr>
        <w:widowControl w:val="0"/>
        <w:ind w:firstLine="709"/>
        <w:jc w:val="both"/>
        <w:rPr>
          <w:sz w:val="28"/>
          <w:szCs w:val="28"/>
          <w:lang w:eastAsia="en-US"/>
        </w:rPr>
      </w:pPr>
      <w:bookmarkStart w:id="198" w:name="z850"/>
      <w:bookmarkEnd w:id="197"/>
      <w:r w:rsidRPr="00CE54B0">
        <w:rPr>
          <w:sz w:val="28"/>
          <w:szCs w:val="28"/>
          <w:lang w:eastAsia="en-US"/>
        </w:rPr>
        <w:t>2) 4, 5 және 6-бағандарда Кесте баптарының болжамды мәндері көрсетіледі;</w:t>
      </w:r>
    </w:p>
    <w:p w:rsidR="00125F49" w:rsidRPr="00CE54B0" w:rsidRDefault="0031279F">
      <w:pPr>
        <w:widowControl w:val="0"/>
        <w:ind w:firstLine="709"/>
        <w:jc w:val="both"/>
        <w:rPr>
          <w:sz w:val="28"/>
          <w:szCs w:val="28"/>
          <w:lang w:eastAsia="en-US"/>
        </w:rPr>
      </w:pPr>
      <w:bookmarkStart w:id="199" w:name="z851"/>
      <w:bookmarkEnd w:id="198"/>
      <w:r w:rsidRPr="00CE54B0">
        <w:rPr>
          <w:sz w:val="28"/>
          <w:szCs w:val="28"/>
          <w:lang w:eastAsia="en-US"/>
        </w:rPr>
        <w:t>3) стресс-тестілеу нысанының 2-бағаны бойынша бұзылған (сақтандыру сыйлықақысына теңбе-тең) сақтандыру (қайта сақтандыру) шарттары бойынша комиссиялық сыйақы сомасы көрсетіледі;</w:t>
      </w:r>
    </w:p>
    <w:p w:rsidR="00125F49" w:rsidRPr="00CE54B0" w:rsidRDefault="0031279F">
      <w:pPr>
        <w:widowControl w:val="0"/>
        <w:ind w:firstLine="709"/>
        <w:jc w:val="both"/>
        <w:rPr>
          <w:sz w:val="28"/>
          <w:szCs w:val="28"/>
          <w:lang w:eastAsia="en-US"/>
        </w:rPr>
      </w:pPr>
      <w:bookmarkStart w:id="200" w:name="z852"/>
      <w:bookmarkEnd w:id="199"/>
      <w:r w:rsidRPr="00CE54B0">
        <w:rPr>
          <w:sz w:val="28"/>
          <w:szCs w:val="28"/>
          <w:lang w:eastAsia="en-US"/>
        </w:rPr>
        <w:t>4) пруденциялық нормативтердің болжамды мәндерін есептеу үшін, сақтандыру (қайта сақтандыру) шартын бұзуға байланысты шығыстардың сомасын және аталған шарттар бойынша комиссиялық сыйақыны төлеу шығыстарының сомасын ескеру қажет.</w:t>
      </w:r>
    </w:p>
    <w:p w:rsidR="00125F49" w:rsidRPr="00CE54B0" w:rsidRDefault="0031279F">
      <w:pPr>
        <w:widowControl w:val="0"/>
        <w:ind w:firstLine="709"/>
        <w:jc w:val="both"/>
        <w:rPr>
          <w:sz w:val="28"/>
          <w:szCs w:val="28"/>
          <w:lang w:eastAsia="en-US"/>
        </w:rPr>
      </w:pPr>
      <w:bookmarkStart w:id="201" w:name="z853"/>
      <w:bookmarkEnd w:id="200"/>
      <w:r w:rsidRPr="00CE54B0">
        <w:rPr>
          <w:sz w:val="28"/>
          <w:szCs w:val="28"/>
          <w:lang w:eastAsia="en-US"/>
        </w:rPr>
        <w:t>11. Кредиттік тәуекел бойынша стресс-тестілеу</w:t>
      </w:r>
    </w:p>
    <w:p w:rsidR="00125F49" w:rsidRPr="00CE54B0" w:rsidRDefault="0031279F">
      <w:pPr>
        <w:widowControl w:val="0"/>
        <w:ind w:firstLine="709"/>
        <w:jc w:val="both"/>
        <w:rPr>
          <w:sz w:val="28"/>
          <w:szCs w:val="28"/>
          <w:lang w:eastAsia="en-US"/>
        </w:rPr>
      </w:pPr>
      <w:bookmarkStart w:id="202" w:name="z854"/>
      <w:bookmarkEnd w:id="201"/>
      <w:r w:rsidRPr="00CE54B0">
        <w:rPr>
          <w:sz w:val="28"/>
          <w:szCs w:val="28"/>
          <w:lang w:eastAsia="en-US"/>
        </w:rPr>
        <w:t>5.1-кесте. Пруденциялық нормативтерді есептеу кезінде ескерілетін, қаржы құралдары, қайта сақтандырушылар бойынша рейтингтік бағасының төмендеу сценарийі:</w:t>
      </w:r>
    </w:p>
    <w:p w:rsidR="00125F49" w:rsidRPr="00CE54B0" w:rsidRDefault="0031279F">
      <w:pPr>
        <w:widowControl w:val="0"/>
        <w:ind w:firstLine="709"/>
        <w:jc w:val="both"/>
        <w:rPr>
          <w:sz w:val="28"/>
          <w:szCs w:val="28"/>
          <w:lang w:eastAsia="en-US"/>
        </w:rPr>
      </w:pPr>
      <w:bookmarkStart w:id="203" w:name="z855"/>
      <w:bookmarkEnd w:id="202"/>
      <w:r w:rsidRPr="00CE54B0">
        <w:rPr>
          <w:sz w:val="28"/>
          <w:szCs w:val="28"/>
          <w:lang w:eastAsia="en-US"/>
        </w:rPr>
        <w:t>1) осы стресс-тестілеуді жүргізу үшін 1-тармаққа (</w:t>
      </w:r>
      <w:r w:rsidRPr="00CE54B0">
        <w:rPr>
          <w:sz w:val="28"/>
          <w:szCs w:val="28"/>
          <w:lang w:val="en-US" w:eastAsia="en-US"/>
        </w:rPr>
        <w:t>one</w:t>
      </w:r>
      <w:r w:rsidRPr="00CE54B0">
        <w:rPr>
          <w:sz w:val="28"/>
          <w:szCs w:val="28"/>
          <w:lang w:eastAsia="en-US"/>
        </w:rPr>
        <w:t xml:space="preserve"> </w:t>
      </w:r>
      <w:r w:rsidRPr="00CE54B0">
        <w:rPr>
          <w:sz w:val="28"/>
          <w:szCs w:val="28"/>
          <w:lang w:val="en-US" w:eastAsia="en-US"/>
        </w:rPr>
        <w:t>notch</w:t>
      </w:r>
      <w:r w:rsidRPr="00CE54B0">
        <w:rPr>
          <w:sz w:val="28"/>
          <w:szCs w:val="28"/>
          <w:lang w:eastAsia="en-US"/>
        </w:rPr>
        <w:t xml:space="preserve">) (уан ноч) пруденциялық нормативтерді есептеу кезінде ескерілетін, қаржы құралдарының, қайта сақтандырушылардың рейтингтік бағасының төмендеуін ескере отырып, сақтандыру (қайта сақтандыру) ұйымының төлем қабілеттілігі маржасының жеткіліктілік нормативін есептеуді және өтімділігі жоғары активтердің жеткіліктілік нормативін есептеуді (бұдан әрі - есептеу) жүзеге асыру қажет. Рейтингтік бағаның төмендеуі Нормативтік құқықтық актілерді мемлекеттік тіркеу тізілімінде № 14794 болып тіркелген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w:t>
      </w:r>
      <w:r w:rsidRPr="00CE54B0">
        <w:rPr>
          <w:sz w:val="28"/>
          <w:szCs w:val="28"/>
          <w:lang w:eastAsia="en-US"/>
        </w:rPr>
        <w:lastRenderedPageBreak/>
        <w:t>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қаулысына сәйкес рейтингтік бағалар бойынша талаптар қойылған есеп айырысу тармақтары бойынша жүзеге асырылады;</w:t>
      </w:r>
    </w:p>
    <w:p w:rsidR="00125F49" w:rsidRPr="00CE54B0" w:rsidRDefault="0031279F">
      <w:pPr>
        <w:widowControl w:val="0"/>
        <w:ind w:firstLine="709"/>
        <w:jc w:val="both"/>
        <w:rPr>
          <w:sz w:val="28"/>
          <w:szCs w:val="28"/>
          <w:lang w:eastAsia="en-US"/>
        </w:rPr>
      </w:pPr>
      <w:bookmarkStart w:id="204" w:name="z856"/>
      <w:bookmarkEnd w:id="203"/>
      <w:r w:rsidRPr="00CE54B0">
        <w:rPr>
          <w:sz w:val="28"/>
          <w:szCs w:val="28"/>
          <w:lang w:eastAsia="en-US"/>
        </w:rPr>
        <w:t>2) төлем қабілеттілігінің нақты маржасы 1-тармаққа (</w:t>
      </w:r>
      <w:r w:rsidRPr="00CE54B0">
        <w:rPr>
          <w:sz w:val="28"/>
          <w:szCs w:val="28"/>
          <w:lang w:val="en-US" w:eastAsia="en-US"/>
        </w:rPr>
        <w:t>one</w:t>
      </w:r>
      <w:r w:rsidRPr="00CE54B0">
        <w:rPr>
          <w:sz w:val="28"/>
          <w:szCs w:val="28"/>
          <w:lang w:eastAsia="en-US"/>
        </w:rPr>
        <w:t xml:space="preserve"> </w:t>
      </w:r>
      <w:r w:rsidRPr="00CE54B0">
        <w:rPr>
          <w:sz w:val="28"/>
          <w:szCs w:val="28"/>
          <w:lang w:val="en-US" w:eastAsia="en-US"/>
        </w:rPr>
        <w:t>notch</w:t>
      </w:r>
      <w:r w:rsidRPr="00CE54B0">
        <w:rPr>
          <w:sz w:val="28"/>
          <w:szCs w:val="28"/>
          <w:lang w:eastAsia="en-US"/>
        </w:rPr>
        <w:t>) (уан ноч) пруденциялық нормативтерді есептеу кезінде ескерілетін, қаржы құралдарының, қайта сақтандырушылардың рейтингтік бағасы төмендегеннен кейін капитал баптары және оларды сапасы мен өтімділігі бойынша жіктеу ескеріле отырып есептелген екі шаманың ең аз шамасы болып табылады;</w:t>
      </w:r>
    </w:p>
    <w:p w:rsidR="00125F49" w:rsidRPr="00CE54B0" w:rsidRDefault="0031279F">
      <w:pPr>
        <w:widowControl w:val="0"/>
        <w:ind w:firstLine="709"/>
        <w:jc w:val="both"/>
        <w:rPr>
          <w:sz w:val="28"/>
          <w:szCs w:val="28"/>
          <w:lang w:eastAsia="en-US"/>
        </w:rPr>
      </w:pPr>
      <w:bookmarkStart w:id="205" w:name="z857"/>
      <w:bookmarkEnd w:id="204"/>
      <w:r w:rsidRPr="00CE54B0">
        <w:rPr>
          <w:sz w:val="28"/>
          <w:szCs w:val="28"/>
          <w:lang w:eastAsia="en-US"/>
        </w:rPr>
        <w:t xml:space="preserve">3) </w:t>
      </w:r>
      <w:r w:rsidRPr="00CE54B0">
        <w:rPr>
          <w:sz w:val="28"/>
          <w:szCs w:val="28"/>
          <w:lang w:val="en-US" w:eastAsia="en-US"/>
        </w:rPr>
        <w:t>Morningstar</w:t>
      </w:r>
      <w:r w:rsidRPr="00CE54B0">
        <w:rPr>
          <w:sz w:val="28"/>
          <w:szCs w:val="28"/>
          <w:lang w:eastAsia="en-US"/>
        </w:rPr>
        <w:t xml:space="preserve"> (Морнинстар) рейтингтік агенттігінің рейтингтік бағасы бар пай бойынша бағаны 1 жұлдызға азайту қажет;</w:t>
      </w:r>
    </w:p>
    <w:p w:rsidR="00125F49" w:rsidRPr="00CE54B0" w:rsidRDefault="0031279F">
      <w:pPr>
        <w:widowControl w:val="0"/>
        <w:ind w:firstLine="709"/>
        <w:jc w:val="both"/>
        <w:rPr>
          <w:sz w:val="28"/>
          <w:szCs w:val="28"/>
          <w:lang w:eastAsia="en-US"/>
        </w:rPr>
      </w:pPr>
      <w:bookmarkStart w:id="206" w:name="z858"/>
      <w:bookmarkEnd w:id="205"/>
      <w:r w:rsidRPr="00CE54B0">
        <w:rPr>
          <w:sz w:val="28"/>
          <w:szCs w:val="28"/>
          <w:lang w:eastAsia="en-US"/>
        </w:rPr>
        <w:t>4) сақтандыру (қайта сақтандыру) ұйымының төлем қабілеттілігі маржасының ең төмен мөлшері қайта сақтандырушының төмендетілген рейтингтік бағасына немесе Қазақстан Республикасының резидент-қайта сақтандыру ұйымының алдыңғы есепті күнге төлем қабілеттілігі маржасының жеткіліктілік нормативі мәніне байланысты Қазақстан Республикасының резидент және бейрезидент – сақтандыру (қайта сақтандыру) ұйымдарына қолданыстағы сақтандыру шарттары бойынша қайта сақтандыруға берілетін (берілген) сыйлықақылардың сомасына ұлғайтылуға тиіс;</w:t>
      </w:r>
    </w:p>
    <w:p w:rsidR="00125F49" w:rsidRPr="00CE54B0" w:rsidRDefault="0031279F">
      <w:pPr>
        <w:widowControl w:val="0"/>
        <w:ind w:firstLine="709"/>
        <w:jc w:val="both"/>
        <w:rPr>
          <w:sz w:val="28"/>
          <w:szCs w:val="28"/>
          <w:lang w:eastAsia="en-US"/>
        </w:rPr>
      </w:pPr>
      <w:bookmarkStart w:id="207" w:name="z859"/>
      <w:bookmarkEnd w:id="206"/>
      <w:r w:rsidRPr="00CE54B0">
        <w:rPr>
          <w:sz w:val="28"/>
          <w:szCs w:val="28"/>
          <w:lang w:eastAsia="en-US"/>
        </w:rPr>
        <w:t>5) пруденциялық нормативтерді есептеу кезінде ескерілетін, қаржы құралдарының, қайта сақтандырушылардың рейтингтік бағасының төмендеу тәуекелі бойынша стресс-тестілеуге түсіндірмелерде стресс-тестілеуді жүргізу қорытындысы (пруденциялық нормативтердің нақты және болжамды мәндерінің арасындағы айырмашылық) бойынша шығындардың туындауының негізгі себебі көрсетіледі.</w:t>
      </w:r>
    </w:p>
    <w:p w:rsidR="00125F49" w:rsidRPr="00CE54B0" w:rsidRDefault="0031279F">
      <w:pPr>
        <w:widowControl w:val="0"/>
        <w:ind w:firstLine="709"/>
        <w:jc w:val="both"/>
        <w:rPr>
          <w:sz w:val="28"/>
          <w:szCs w:val="28"/>
          <w:lang w:eastAsia="en-US"/>
        </w:rPr>
      </w:pPr>
      <w:bookmarkStart w:id="208" w:name="z860"/>
      <w:bookmarkEnd w:id="207"/>
      <w:r w:rsidRPr="00CE54B0">
        <w:rPr>
          <w:sz w:val="28"/>
          <w:szCs w:val="28"/>
          <w:lang w:eastAsia="en-US"/>
        </w:rPr>
        <w:t>5.2-кесте. Қайта сақтандырушының төлемді уақтылы жүзеге асырмауы сценарийі:</w:t>
      </w:r>
    </w:p>
    <w:p w:rsidR="00125F49" w:rsidRPr="00CE54B0" w:rsidRDefault="0031279F">
      <w:pPr>
        <w:widowControl w:val="0"/>
        <w:ind w:firstLine="709"/>
        <w:jc w:val="both"/>
        <w:rPr>
          <w:sz w:val="28"/>
          <w:szCs w:val="28"/>
          <w:lang w:eastAsia="en-US"/>
        </w:rPr>
      </w:pPr>
      <w:bookmarkStart w:id="209" w:name="z861"/>
      <w:bookmarkEnd w:id="208"/>
      <w:r w:rsidRPr="00CE54B0">
        <w:rPr>
          <w:sz w:val="28"/>
          <w:szCs w:val="28"/>
          <w:lang w:eastAsia="en-US"/>
        </w:rPr>
        <w:t>1) 1-6-бағандарында сақтандыру сомасы ең аз қайта сақтандыру шарты бойынша ақпарат көрсетіледі. Аталған қайта сақтандыру шарты бойынша қайта сақтандырушыға берілген жауапкершілік сомасы 5% мөлшерінде нөлге теңестіріледі;</w:t>
      </w:r>
    </w:p>
    <w:p w:rsidR="00125F49" w:rsidRPr="00CE54B0" w:rsidRDefault="0031279F">
      <w:pPr>
        <w:widowControl w:val="0"/>
        <w:ind w:firstLine="709"/>
        <w:jc w:val="both"/>
        <w:rPr>
          <w:sz w:val="28"/>
          <w:szCs w:val="28"/>
          <w:lang w:eastAsia="en-US"/>
        </w:rPr>
      </w:pPr>
      <w:bookmarkStart w:id="210" w:name="z862"/>
      <w:bookmarkEnd w:id="209"/>
      <w:r w:rsidRPr="00CE54B0">
        <w:rPr>
          <w:sz w:val="28"/>
          <w:szCs w:val="28"/>
          <w:lang w:eastAsia="en-US"/>
        </w:rPr>
        <w:t>2) төлем қабілеттілігі маржасының жеткіліктілік нормативі және өтімділігі жоғары активтердің жеткіліктілік нормативі қайта сақтандырушының қайта сақтандыру шарты бойынша 5% мөлшеріндегі жауапкершілік сомасының шегерімі ескеріле отырып есептеледі.</w:t>
      </w:r>
    </w:p>
    <w:p w:rsidR="00125F49" w:rsidRPr="00CE54B0" w:rsidRDefault="0031279F">
      <w:pPr>
        <w:widowControl w:val="0"/>
        <w:ind w:firstLine="709"/>
        <w:jc w:val="both"/>
        <w:rPr>
          <w:sz w:val="28"/>
          <w:szCs w:val="28"/>
          <w:lang w:eastAsia="en-US"/>
        </w:rPr>
      </w:pPr>
      <w:bookmarkStart w:id="211" w:name="z863"/>
      <w:bookmarkEnd w:id="210"/>
      <w:r w:rsidRPr="00CE54B0">
        <w:rPr>
          <w:sz w:val="28"/>
          <w:szCs w:val="28"/>
          <w:lang w:eastAsia="en-US"/>
        </w:rPr>
        <w:t xml:space="preserve">5.3-кесте. Дефолт ықтималдығы ескерілген сценарий (қайта сақтандыру </w:t>
      </w:r>
      <w:r w:rsidRPr="00CE54B0">
        <w:rPr>
          <w:sz w:val="28"/>
          <w:szCs w:val="28"/>
          <w:lang w:eastAsia="en-US"/>
        </w:rPr>
        <w:lastRenderedPageBreak/>
        <w:t>ұйымы):</w:t>
      </w:r>
    </w:p>
    <w:p w:rsidR="00125F49" w:rsidRPr="00CE54B0" w:rsidRDefault="0031279F">
      <w:pPr>
        <w:widowControl w:val="0"/>
        <w:ind w:firstLine="709"/>
        <w:jc w:val="both"/>
        <w:rPr>
          <w:sz w:val="28"/>
          <w:szCs w:val="28"/>
          <w:lang w:eastAsia="en-US"/>
        </w:rPr>
      </w:pPr>
      <w:bookmarkStart w:id="212" w:name="z864"/>
      <w:bookmarkEnd w:id="211"/>
      <w:r w:rsidRPr="00CE54B0">
        <w:rPr>
          <w:sz w:val="28"/>
          <w:szCs w:val="28"/>
          <w:lang w:eastAsia="en-US"/>
        </w:rPr>
        <w:t>Қайта сақтандырушының кредиттік тәуекелі бойынша есептеу қайта сақтандырушы рейтингісінің 1 санатқа төмендеуі арқылы Дефолт ықтималдығы (</w:t>
      </w:r>
      <w:r w:rsidRPr="00CE54B0">
        <w:rPr>
          <w:sz w:val="28"/>
          <w:szCs w:val="28"/>
          <w:lang w:val="en-US" w:eastAsia="en-US"/>
        </w:rPr>
        <w:t>PD</w:t>
      </w:r>
      <w:r w:rsidRPr="00CE54B0">
        <w:rPr>
          <w:sz w:val="28"/>
          <w:szCs w:val="28"/>
          <w:lang w:eastAsia="en-US"/>
        </w:rPr>
        <w:t>) кестесіне сәйкес жүзеге асырылады және тиісінше сақтандыру ұйымының пруденциялық нормативтерінің көрсеткіштеріне ықпал етуі мүмкін:</w:t>
      </w:r>
    </w:p>
    <w:p w:rsidR="00125F49" w:rsidRPr="00CE54B0" w:rsidRDefault="00125F49">
      <w:pPr>
        <w:widowControl w:val="0"/>
        <w:ind w:firstLine="709"/>
        <w:jc w:val="both"/>
        <w:rPr>
          <w:sz w:val="28"/>
          <w:szCs w:val="28"/>
          <w:lang w:eastAsia="en-US"/>
        </w:rPr>
      </w:pPr>
    </w:p>
    <w:tbl>
      <w:tblPr>
        <w:tblW w:w="9781" w:type="dxa"/>
        <w:tblCellSpacing w:w="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3828"/>
        <w:gridCol w:w="2409"/>
      </w:tblGrid>
      <w:tr w:rsidR="00125F49" w:rsidRPr="00CE54B0" w:rsidTr="0031279F">
        <w:trPr>
          <w:trHeight w:val="30"/>
          <w:tblCellSpacing w:w="0" w:type="dxa"/>
        </w:trPr>
        <w:tc>
          <w:tcPr>
            <w:tcW w:w="3544" w:type="dxa"/>
            <w:tcMar>
              <w:top w:w="15" w:type="dxa"/>
              <w:left w:w="15" w:type="dxa"/>
              <w:bottom w:w="15" w:type="dxa"/>
              <w:right w:w="15" w:type="dxa"/>
            </w:tcMar>
            <w:vAlign w:val="center"/>
          </w:tcPr>
          <w:bookmarkEnd w:id="212"/>
          <w:p w:rsidR="00125F49" w:rsidRPr="00CE54B0" w:rsidRDefault="0031279F">
            <w:pPr>
              <w:widowControl w:val="0"/>
              <w:ind w:left="20"/>
              <w:jc w:val="center"/>
              <w:rPr>
                <w:sz w:val="28"/>
                <w:szCs w:val="28"/>
                <w:lang w:val="kk-KZ" w:eastAsia="en-US"/>
              </w:rPr>
            </w:pPr>
            <w:r w:rsidRPr="00CE54B0">
              <w:rPr>
                <w:sz w:val="28"/>
                <w:szCs w:val="28"/>
                <w:lang w:val="en-US" w:eastAsia="en-US"/>
              </w:rPr>
              <w:t>S&amp;P, Fitch</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Moody’s</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PD в %</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ААА</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Ааа</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АА+</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Аа1</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АА</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Аа2</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АА-</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Аа3</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А1</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А2</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0,06</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А3</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0,1</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ВВВ+</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Ваа1</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0,14</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ВВВ</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Ваа2</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0,18</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ВВВ-</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Ваа3</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0,48</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ВВ+</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Ва1</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0,76</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ВВ</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Ва2</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1,06</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ВВ-</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Ва3</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2,44</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В1</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3,82</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В2</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5,2</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В3</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10,07</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ССС+</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Саа1</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14,93</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ССС</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Саа2</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19,79</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ССС-</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Саа3</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46,52</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С</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Са</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73,26</w:t>
            </w:r>
          </w:p>
        </w:tc>
      </w:tr>
      <w:tr w:rsidR="00125F49" w:rsidRPr="00CE54B0" w:rsidTr="0031279F">
        <w:trPr>
          <w:trHeight w:val="30"/>
          <w:tblCellSpacing w:w="0" w:type="dxa"/>
        </w:trPr>
        <w:tc>
          <w:tcPr>
            <w:tcW w:w="3544"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D</w:t>
            </w:r>
          </w:p>
        </w:tc>
        <w:tc>
          <w:tcPr>
            <w:tcW w:w="3828"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D</w:t>
            </w:r>
          </w:p>
        </w:tc>
        <w:tc>
          <w:tcPr>
            <w:tcW w:w="2409" w:type="dxa"/>
            <w:tcMar>
              <w:top w:w="15" w:type="dxa"/>
              <w:left w:w="15" w:type="dxa"/>
              <w:bottom w:w="15" w:type="dxa"/>
              <w:right w:w="15" w:type="dxa"/>
            </w:tcMar>
            <w:vAlign w:val="center"/>
          </w:tcPr>
          <w:p w:rsidR="00125F49" w:rsidRPr="00CE54B0" w:rsidRDefault="0031279F">
            <w:pPr>
              <w:widowControl w:val="0"/>
              <w:ind w:left="20"/>
              <w:jc w:val="center"/>
              <w:rPr>
                <w:sz w:val="28"/>
                <w:szCs w:val="28"/>
                <w:lang w:val="en-US" w:eastAsia="en-US"/>
              </w:rPr>
            </w:pPr>
            <w:r w:rsidRPr="00CE54B0">
              <w:rPr>
                <w:sz w:val="28"/>
                <w:szCs w:val="28"/>
                <w:lang w:val="en-US" w:eastAsia="en-US"/>
              </w:rPr>
              <w:t>100</w:t>
            </w:r>
          </w:p>
        </w:tc>
      </w:tr>
    </w:tbl>
    <w:p w:rsidR="00125F49" w:rsidRPr="00CE54B0" w:rsidRDefault="00125F49">
      <w:pPr>
        <w:widowControl w:val="0"/>
        <w:shd w:val="clear" w:color="auto" w:fill="FFFFFF"/>
        <w:jc w:val="both"/>
        <w:textAlignment w:val="baseline"/>
        <w:rPr>
          <w:spacing w:val="2"/>
          <w:sz w:val="28"/>
          <w:szCs w:val="28"/>
        </w:rPr>
      </w:pPr>
    </w:p>
    <w:p w:rsidR="00125F49" w:rsidRPr="00CE54B0" w:rsidRDefault="00125F49">
      <w:pPr>
        <w:widowControl w:val="0"/>
        <w:shd w:val="clear" w:color="auto" w:fill="FFFFFF"/>
        <w:jc w:val="both"/>
        <w:textAlignment w:val="baseline"/>
        <w:rPr>
          <w:spacing w:val="2"/>
          <w:sz w:val="28"/>
          <w:szCs w:val="28"/>
        </w:rPr>
      </w:pPr>
    </w:p>
    <w:p w:rsidR="00125F49" w:rsidRPr="00CE54B0" w:rsidRDefault="0031279F">
      <w:pPr>
        <w:widowControl w:val="0"/>
        <w:jc w:val="both"/>
        <w:rPr>
          <w:sz w:val="28"/>
          <w:szCs w:val="28"/>
          <w:lang w:val="en-US" w:eastAsia="en-US"/>
        </w:rPr>
      </w:pPr>
      <w:r w:rsidRPr="00CE54B0">
        <w:br w:type="page"/>
      </w:r>
    </w:p>
    <w:p w:rsidR="00653729" w:rsidRPr="00CE54B0" w:rsidRDefault="00653729" w:rsidP="00653729">
      <w:pPr>
        <w:widowControl w:val="0"/>
        <w:ind w:left="4820"/>
        <w:contextualSpacing/>
        <w:jc w:val="right"/>
        <w:rPr>
          <w:rFonts w:eastAsia="Calibri"/>
          <w:sz w:val="28"/>
          <w:szCs w:val="28"/>
          <w:lang w:val="en-US" w:eastAsia="en-US"/>
        </w:rPr>
      </w:pPr>
      <w:bookmarkStart w:id="213" w:name="_Hlk237964801"/>
      <w:r w:rsidRPr="00CE54B0">
        <w:rPr>
          <w:rFonts w:eastAsia="Calibri"/>
          <w:sz w:val="28"/>
          <w:szCs w:val="28"/>
          <w:lang w:eastAsia="en-US"/>
        </w:rPr>
        <w:lastRenderedPageBreak/>
        <w:t>Өзгерістер</w:t>
      </w:r>
      <w:r w:rsidRPr="00CE54B0">
        <w:rPr>
          <w:rFonts w:eastAsia="Calibri"/>
          <w:sz w:val="28"/>
          <w:szCs w:val="28"/>
          <w:lang w:val="en-US" w:eastAsia="en-US"/>
        </w:rPr>
        <w:t xml:space="preserve"> </w:t>
      </w:r>
      <w:r w:rsidRPr="00CE54B0">
        <w:rPr>
          <w:rFonts w:eastAsia="Calibri"/>
          <w:sz w:val="28"/>
          <w:szCs w:val="28"/>
          <w:lang w:eastAsia="en-US"/>
        </w:rPr>
        <w:t>енгізілетін</w:t>
      </w:r>
    </w:p>
    <w:p w:rsidR="00653729" w:rsidRPr="00CE54B0" w:rsidRDefault="00653729" w:rsidP="00653729">
      <w:pPr>
        <w:widowControl w:val="0"/>
        <w:ind w:left="4820"/>
        <w:contextualSpacing/>
        <w:jc w:val="right"/>
        <w:rPr>
          <w:rFonts w:eastAsia="Calibri"/>
          <w:sz w:val="28"/>
          <w:szCs w:val="28"/>
          <w:lang w:val="en-US" w:eastAsia="en-US"/>
        </w:rPr>
      </w:pPr>
      <w:r w:rsidRPr="00CE54B0">
        <w:rPr>
          <w:rFonts w:eastAsia="Calibri"/>
          <w:sz w:val="28"/>
          <w:szCs w:val="28"/>
          <w:lang w:eastAsia="en-US"/>
        </w:rPr>
        <w:t>Қазақстан</w:t>
      </w:r>
      <w:r w:rsidRPr="00CE54B0">
        <w:rPr>
          <w:rFonts w:eastAsia="Calibri"/>
          <w:sz w:val="28"/>
          <w:szCs w:val="28"/>
          <w:lang w:val="en-US" w:eastAsia="en-US"/>
        </w:rPr>
        <w:t xml:space="preserve"> </w:t>
      </w:r>
      <w:r w:rsidRPr="00CE54B0">
        <w:rPr>
          <w:rFonts w:eastAsia="Calibri"/>
          <w:sz w:val="28"/>
          <w:szCs w:val="28"/>
          <w:lang w:eastAsia="en-US"/>
        </w:rPr>
        <w:t>Республикасы</w:t>
      </w:r>
      <w:r w:rsidRPr="00CE54B0">
        <w:rPr>
          <w:rFonts w:eastAsia="Calibri"/>
          <w:sz w:val="28"/>
          <w:szCs w:val="28"/>
          <w:lang w:val="en-US" w:eastAsia="en-US"/>
        </w:rPr>
        <w:t xml:space="preserve"> </w:t>
      </w:r>
      <w:r w:rsidRPr="00CE54B0">
        <w:rPr>
          <w:rFonts w:eastAsia="Calibri"/>
          <w:sz w:val="28"/>
          <w:szCs w:val="28"/>
          <w:lang w:eastAsia="en-US"/>
        </w:rPr>
        <w:t>Ұлттық</w:t>
      </w:r>
      <w:r w:rsidRPr="00CE54B0">
        <w:rPr>
          <w:rFonts w:eastAsia="Calibri"/>
          <w:sz w:val="28"/>
          <w:szCs w:val="28"/>
          <w:lang w:val="en-US" w:eastAsia="en-US"/>
        </w:rPr>
        <w:t xml:space="preserve"> </w:t>
      </w:r>
      <w:r w:rsidRPr="00CE54B0">
        <w:rPr>
          <w:rFonts w:eastAsia="Calibri"/>
          <w:sz w:val="28"/>
          <w:szCs w:val="28"/>
          <w:lang w:eastAsia="en-US"/>
        </w:rPr>
        <w:t>Банкі</w:t>
      </w:r>
    </w:p>
    <w:p w:rsidR="00653729" w:rsidRPr="00CE54B0" w:rsidRDefault="00653729" w:rsidP="00653729">
      <w:pPr>
        <w:widowControl w:val="0"/>
        <w:ind w:left="4820"/>
        <w:contextualSpacing/>
        <w:jc w:val="right"/>
        <w:rPr>
          <w:rFonts w:eastAsia="Calibri"/>
          <w:sz w:val="28"/>
          <w:szCs w:val="28"/>
          <w:lang w:val="en-US" w:eastAsia="en-US"/>
        </w:rPr>
      </w:pPr>
      <w:r w:rsidRPr="00CE54B0">
        <w:rPr>
          <w:rFonts w:eastAsia="Calibri"/>
          <w:sz w:val="28"/>
          <w:szCs w:val="28"/>
          <w:lang w:eastAsia="en-US"/>
        </w:rPr>
        <w:t>Басқармасының</w:t>
      </w:r>
      <w:r w:rsidRPr="00CE54B0">
        <w:rPr>
          <w:rFonts w:eastAsia="Calibri"/>
          <w:sz w:val="28"/>
          <w:szCs w:val="28"/>
          <w:lang w:val="en-US" w:eastAsia="en-US"/>
        </w:rPr>
        <w:t xml:space="preserve"> </w:t>
      </w:r>
      <w:r w:rsidRPr="00CE54B0">
        <w:rPr>
          <w:rFonts w:eastAsia="Calibri"/>
          <w:sz w:val="28"/>
          <w:szCs w:val="28"/>
          <w:lang w:eastAsia="en-US"/>
        </w:rPr>
        <w:t>кейбір</w:t>
      </w:r>
      <w:r w:rsidRPr="00CE54B0">
        <w:rPr>
          <w:rFonts w:eastAsia="Calibri"/>
          <w:sz w:val="28"/>
          <w:szCs w:val="28"/>
          <w:lang w:val="en-US" w:eastAsia="en-US"/>
        </w:rPr>
        <w:t xml:space="preserve"> </w:t>
      </w:r>
      <w:r w:rsidRPr="00CE54B0">
        <w:rPr>
          <w:rFonts w:eastAsia="Calibri"/>
          <w:sz w:val="28"/>
          <w:szCs w:val="28"/>
          <w:lang w:eastAsia="en-US"/>
        </w:rPr>
        <w:t>қаулыларының</w:t>
      </w:r>
      <w:r w:rsidRPr="00CE54B0">
        <w:rPr>
          <w:rFonts w:eastAsia="Calibri"/>
          <w:sz w:val="28"/>
          <w:szCs w:val="28"/>
          <w:lang w:val="en-US" w:eastAsia="en-US"/>
        </w:rPr>
        <w:t xml:space="preserve"> </w:t>
      </w:r>
      <w:r w:rsidRPr="00CE54B0">
        <w:rPr>
          <w:rFonts w:eastAsia="Calibri"/>
          <w:sz w:val="28"/>
          <w:szCs w:val="28"/>
          <w:lang w:eastAsia="en-US"/>
        </w:rPr>
        <w:t>және</w:t>
      </w:r>
      <w:r w:rsidRPr="00CE54B0">
        <w:rPr>
          <w:rFonts w:eastAsia="Calibri"/>
          <w:sz w:val="28"/>
          <w:szCs w:val="28"/>
          <w:lang w:val="kk-KZ" w:eastAsia="en-US"/>
        </w:rPr>
        <w:t xml:space="preserve"> </w:t>
      </w:r>
      <w:r w:rsidRPr="00CE54B0">
        <w:rPr>
          <w:rFonts w:eastAsia="Calibri"/>
          <w:sz w:val="28"/>
          <w:szCs w:val="28"/>
          <w:lang w:eastAsia="en-US"/>
        </w:rPr>
        <w:t>Қазақстан</w:t>
      </w:r>
      <w:r w:rsidRPr="00CE54B0">
        <w:rPr>
          <w:rFonts w:eastAsia="Calibri"/>
          <w:sz w:val="28"/>
          <w:szCs w:val="28"/>
          <w:lang w:val="en-US" w:eastAsia="en-US"/>
        </w:rPr>
        <w:t xml:space="preserve"> </w:t>
      </w:r>
      <w:r w:rsidRPr="00CE54B0">
        <w:rPr>
          <w:rFonts w:eastAsia="Calibri"/>
          <w:sz w:val="28"/>
          <w:szCs w:val="28"/>
          <w:lang w:eastAsia="en-US"/>
        </w:rPr>
        <w:t>Республикасының</w:t>
      </w:r>
      <w:r w:rsidRPr="00CE54B0">
        <w:rPr>
          <w:rFonts w:eastAsia="Calibri"/>
          <w:sz w:val="28"/>
          <w:szCs w:val="28"/>
          <w:lang w:val="en-US" w:eastAsia="en-US"/>
        </w:rPr>
        <w:t xml:space="preserve"> </w:t>
      </w:r>
      <w:r w:rsidRPr="00CE54B0">
        <w:rPr>
          <w:rFonts w:eastAsia="Calibri"/>
          <w:sz w:val="28"/>
          <w:szCs w:val="28"/>
          <w:lang w:eastAsia="en-US"/>
        </w:rPr>
        <w:t>Қаржы</w:t>
      </w:r>
      <w:r w:rsidRPr="00CE54B0">
        <w:rPr>
          <w:rFonts w:eastAsia="Calibri"/>
          <w:sz w:val="28"/>
          <w:szCs w:val="28"/>
          <w:lang w:val="en-US" w:eastAsia="en-US"/>
        </w:rPr>
        <w:t xml:space="preserve"> </w:t>
      </w:r>
      <w:r w:rsidRPr="00CE54B0">
        <w:rPr>
          <w:rFonts w:eastAsia="Calibri"/>
          <w:sz w:val="28"/>
          <w:szCs w:val="28"/>
          <w:lang w:eastAsia="en-US"/>
        </w:rPr>
        <w:t>нарығын</w:t>
      </w:r>
      <w:r w:rsidRPr="00CE54B0">
        <w:rPr>
          <w:rFonts w:eastAsia="Calibri"/>
          <w:sz w:val="28"/>
          <w:szCs w:val="28"/>
          <w:lang w:val="kk-KZ" w:eastAsia="en-US"/>
        </w:rPr>
        <w:t xml:space="preserve"> </w:t>
      </w:r>
      <w:r w:rsidRPr="00CE54B0">
        <w:rPr>
          <w:rFonts w:eastAsia="Calibri"/>
          <w:sz w:val="28"/>
          <w:szCs w:val="28"/>
          <w:lang w:eastAsia="en-US"/>
        </w:rPr>
        <w:t>реттеу</w:t>
      </w:r>
      <w:r w:rsidRPr="00CE54B0">
        <w:rPr>
          <w:rFonts w:eastAsia="Calibri"/>
          <w:sz w:val="28"/>
          <w:szCs w:val="28"/>
          <w:lang w:val="en-US" w:eastAsia="en-US"/>
        </w:rPr>
        <w:t xml:space="preserve"> </w:t>
      </w:r>
      <w:r w:rsidRPr="00CE54B0">
        <w:rPr>
          <w:rFonts w:eastAsia="Calibri"/>
          <w:sz w:val="28"/>
          <w:szCs w:val="28"/>
          <w:lang w:eastAsia="en-US"/>
        </w:rPr>
        <w:t>және</w:t>
      </w:r>
      <w:r w:rsidRPr="00CE54B0">
        <w:rPr>
          <w:rFonts w:eastAsia="Calibri"/>
          <w:sz w:val="28"/>
          <w:szCs w:val="28"/>
          <w:lang w:val="en-US" w:eastAsia="en-US"/>
        </w:rPr>
        <w:t xml:space="preserve"> </w:t>
      </w:r>
      <w:r w:rsidRPr="00CE54B0">
        <w:rPr>
          <w:rFonts w:eastAsia="Calibri"/>
          <w:sz w:val="28"/>
          <w:szCs w:val="28"/>
          <w:lang w:eastAsia="en-US"/>
        </w:rPr>
        <w:t>дамыту</w:t>
      </w:r>
      <w:r w:rsidRPr="00CE54B0">
        <w:rPr>
          <w:rFonts w:eastAsia="Calibri"/>
          <w:sz w:val="28"/>
          <w:szCs w:val="28"/>
          <w:lang w:val="en-US" w:eastAsia="en-US"/>
        </w:rPr>
        <w:t xml:space="preserve"> </w:t>
      </w:r>
      <w:r w:rsidRPr="00CE54B0">
        <w:rPr>
          <w:rFonts w:eastAsia="Calibri"/>
          <w:sz w:val="28"/>
          <w:szCs w:val="28"/>
          <w:lang w:eastAsia="en-US"/>
        </w:rPr>
        <w:t>агенттігі</w:t>
      </w:r>
      <w:r w:rsidRPr="00CE54B0">
        <w:rPr>
          <w:rFonts w:eastAsia="Calibri"/>
          <w:sz w:val="28"/>
          <w:szCs w:val="28"/>
          <w:lang w:val="kk-KZ" w:eastAsia="en-US"/>
        </w:rPr>
        <w:t xml:space="preserve"> </w:t>
      </w:r>
      <w:r w:rsidRPr="00CE54B0">
        <w:rPr>
          <w:rFonts w:eastAsia="Calibri"/>
          <w:sz w:val="28"/>
          <w:szCs w:val="28"/>
          <w:lang w:eastAsia="en-US"/>
        </w:rPr>
        <w:t>Басқармасы</w:t>
      </w:r>
      <w:r w:rsidRPr="00CE54B0">
        <w:rPr>
          <w:rFonts w:eastAsia="Calibri"/>
          <w:sz w:val="28"/>
          <w:szCs w:val="28"/>
          <w:lang w:val="en-US" w:eastAsia="en-US"/>
        </w:rPr>
        <w:t xml:space="preserve"> </w:t>
      </w:r>
      <w:r w:rsidRPr="00CE54B0">
        <w:rPr>
          <w:rFonts w:eastAsia="Calibri"/>
          <w:sz w:val="28"/>
          <w:szCs w:val="28"/>
          <w:lang w:eastAsia="en-US"/>
        </w:rPr>
        <w:t>қаулыларының</w:t>
      </w:r>
      <w:r w:rsidRPr="00CE54B0">
        <w:rPr>
          <w:rFonts w:eastAsia="Calibri"/>
          <w:sz w:val="28"/>
          <w:szCs w:val="28"/>
          <w:lang w:val="en-US" w:eastAsia="en-US"/>
        </w:rPr>
        <w:t xml:space="preserve"> </w:t>
      </w:r>
      <w:r w:rsidRPr="00CE54B0">
        <w:rPr>
          <w:rFonts w:eastAsia="Calibri"/>
          <w:sz w:val="28"/>
          <w:szCs w:val="28"/>
          <w:lang w:eastAsia="en-US"/>
        </w:rPr>
        <w:t>тізбесіне</w:t>
      </w:r>
      <w:r w:rsidRPr="00CE54B0">
        <w:rPr>
          <w:rFonts w:eastAsia="Calibri"/>
          <w:sz w:val="28"/>
          <w:szCs w:val="28"/>
          <w:lang w:val="kk-KZ" w:eastAsia="en-US"/>
        </w:rPr>
        <w:t xml:space="preserve"> 4</w:t>
      </w:r>
      <w:r w:rsidRPr="00CE54B0">
        <w:rPr>
          <w:rFonts w:eastAsia="Calibri"/>
          <w:sz w:val="28"/>
          <w:szCs w:val="28"/>
          <w:lang w:val="en-US" w:eastAsia="en-US"/>
        </w:rPr>
        <w:t>-</w:t>
      </w:r>
      <w:r w:rsidRPr="00CE54B0">
        <w:rPr>
          <w:rFonts w:eastAsia="Calibri"/>
          <w:sz w:val="28"/>
          <w:szCs w:val="28"/>
          <w:lang w:eastAsia="en-US"/>
        </w:rPr>
        <w:t>қосымша</w:t>
      </w:r>
    </w:p>
    <w:bookmarkEnd w:id="213"/>
    <w:p w:rsidR="00653729" w:rsidRPr="00CE54B0" w:rsidRDefault="00653729" w:rsidP="00653729">
      <w:pPr>
        <w:widowControl w:val="0"/>
        <w:ind w:left="4820"/>
        <w:contextualSpacing/>
        <w:jc w:val="right"/>
        <w:rPr>
          <w:rFonts w:eastAsia="Calibri"/>
          <w:sz w:val="28"/>
          <w:szCs w:val="28"/>
          <w:lang w:val="en-US" w:eastAsia="en-US"/>
        </w:rPr>
      </w:pPr>
    </w:p>
    <w:p w:rsidR="00653729" w:rsidRPr="00CE54B0" w:rsidRDefault="00653729" w:rsidP="00653729">
      <w:pPr>
        <w:jc w:val="right"/>
        <w:rPr>
          <w:sz w:val="28"/>
          <w:szCs w:val="28"/>
          <w:lang w:val="en-US"/>
        </w:rPr>
      </w:pPr>
      <w:r w:rsidRPr="00CE54B0">
        <w:rPr>
          <w:sz w:val="28"/>
          <w:szCs w:val="28"/>
        </w:rPr>
        <w:t>Сақтандыру</w:t>
      </w:r>
      <w:r w:rsidRPr="00CE54B0">
        <w:rPr>
          <w:sz w:val="28"/>
          <w:szCs w:val="28"/>
          <w:lang w:val="en-US"/>
        </w:rPr>
        <w:t xml:space="preserve"> (</w:t>
      </w:r>
      <w:r w:rsidRPr="00CE54B0">
        <w:rPr>
          <w:sz w:val="28"/>
          <w:szCs w:val="28"/>
        </w:rPr>
        <w:t>қайта</w:t>
      </w:r>
      <w:r w:rsidRPr="00CE54B0">
        <w:rPr>
          <w:sz w:val="28"/>
          <w:szCs w:val="28"/>
          <w:lang w:val="en-US"/>
        </w:rPr>
        <w:t xml:space="preserve"> </w:t>
      </w:r>
      <w:r w:rsidRPr="00CE54B0">
        <w:rPr>
          <w:sz w:val="28"/>
          <w:szCs w:val="28"/>
        </w:rPr>
        <w:t>сақтандыру</w:t>
      </w:r>
      <w:r w:rsidRPr="00CE54B0">
        <w:rPr>
          <w:sz w:val="28"/>
          <w:szCs w:val="28"/>
          <w:lang w:val="en-US"/>
        </w:rPr>
        <w:t>)</w:t>
      </w:r>
    </w:p>
    <w:p w:rsidR="00653729" w:rsidRPr="00CE54B0" w:rsidRDefault="00653729" w:rsidP="00653729">
      <w:pPr>
        <w:jc w:val="right"/>
        <w:rPr>
          <w:sz w:val="28"/>
          <w:szCs w:val="28"/>
          <w:lang w:val="en-US"/>
        </w:rPr>
      </w:pPr>
      <w:r w:rsidRPr="00CE54B0">
        <w:rPr>
          <w:sz w:val="28"/>
          <w:szCs w:val="28"/>
        </w:rPr>
        <w:t>ұйымдары</w:t>
      </w:r>
      <w:r w:rsidRPr="00CE54B0">
        <w:rPr>
          <w:sz w:val="28"/>
          <w:szCs w:val="28"/>
          <w:lang w:val="en-US"/>
        </w:rPr>
        <w:t xml:space="preserve"> </w:t>
      </w:r>
      <w:r w:rsidRPr="00CE54B0">
        <w:rPr>
          <w:sz w:val="28"/>
          <w:szCs w:val="28"/>
        </w:rPr>
        <w:t>және</w:t>
      </w:r>
    </w:p>
    <w:p w:rsidR="00653729" w:rsidRPr="00CE54B0" w:rsidRDefault="00653729" w:rsidP="00653729">
      <w:pPr>
        <w:jc w:val="right"/>
        <w:rPr>
          <w:sz w:val="28"/>
          <w:szCs w:val="28"/>
          <w:lang w:val="en-US"/>
        </w:rPr>
      </w:pPr>
      <w:r w:rsidRPr="00CE54B0">
        <w:rPr>
          <w:sz w:val="28"/>
          <w:szCs w:val="28"/>
        </w:rPr>
        <w:t>Қазақстан</w:t>
      </w:r>
      <w:r w:rsidRPr="00CE54B0">
        <w:rPr>
          <w:sz w:val="28"/>
          <w:szCs w:val="28"/>
          <w:lang w:val="en-US"/>
        </w:rPr>
        <w:t xml:space="preserve"> </w:t>
      </w:r>
      <w:r w:rsidRPr="00CE54B0">
        <w:rPr>
          <w:sz w:val="28"/>
          <w:szCs w:val="28"/>
        </w:rPr>
        <w:t>Республикасының</w:t>
      </w:r>
    </w:p>
    <w:p w:rsidR="00653729" w:rsidRPr="00CE54B0" w:rsidRDefault="00653729" w:rsidP="00653729">
      <w:pPr>
        <w:jc w:val="right"/>
        <w:rPr>
          <w:sz w:val="28"/>
          <w:szCs w:val="28"/>
          <w:lang w:val="en-US"/>
        </w:rPr>
      </w:pPr>
      <w:r w:rsidRPr="00CE54B0">
        <w:rPr>
          <w:sz w:val="28"/>
          <w:szCs w:val="28"/>
        </w:rPr>
        <w:t>бейрезидент</w:t>
      </w:r>
      <w:r w:rsidRPr="00CE54B0">
        <w:rPr>
          <w:sz w:val="28"/>
          <w:szCs w:val="28"/>
          <w:lang w:val="en-US"/>
        </w:rPr>
        <w:t>-</w:t>
      </w:r>
      <w:r w:rsidRPr="00CE54B0">
        <w:rPr>
          <w:sz w:val="28"/>
          <w:szCs w:val="28"/>
        </w:rPr>
        <w:t>сақтандыру</w:t>
      </w:r>
    </w:p>
    <w:p w:rsidR="00653729" w:rsidRPr="00CE54B0" w:rsidRDefault="00653729" w:rsidP="00653729">
      <w:pPr>
        <w:jc w:val="right"/>
        <w:rPr>
          <w:sz w:val="28"/>
          <w:szCs w:val="28"/>
          <w:lang w:val="en-US"/>
        </w:rPr>
      </w:pPr>
      <w:r w:rsidRPr="00CE54B0">
        <w:rPr>
          <w:sz w:val="28"/>
          <w:szCs w:val="28"/>
          <w:lang w:val="en-US"/>
        </w:rPr>
        <w:t>(</w:t>
      </w:r>
      <w:r w:rsidRPr="00CE54B0">
        <w:rPr>
          <w:sz w:val="28"/>
          <w:szCs w:val="28"/>
        </w:rPr>
        <w:t>қайта</w:t>
      </w:r>
      <w:r w:rsidRPr="00CE54B0">
        <w:rPr>
          <w:sz w:val="28"/>
          <w:szCs w:val="28"/>
          <w:lang w:val="en-US"/>
        </w:rPr>
        <w:t xml:space="preserve"> </w:t>
      </w:r>
      <w:r w:rsidRPr="00CE54B0">
        <w:rPr>
          <w:sz w:val="28"/>
          <w:szCs w:val="28"/>
        </w:rPr>
        <w:t>сақтандыру</w:t>
      </w:r>
      <w:r w:rsidRPr="00CE54B0">
        <w:rPr>
          <w:sz w:val="28"/>
          <w:szCs w:val="28"/>
          <w:lang w:val="en-US"/>
        </w:rPr>
        <w:t xml:space="preserve">) </w:t>
      </w:r>
      <w:r w:rsidRPr="00CE54B0">
        <w:rPr>
          <w:sz w:val="28"/>
          <w:szCs w:val="28"/>
        </w:rPr>
        <w:t>ұйымдарының</w:t>
      </w:r>
    </w:p>
    <w:p w:rsidR="00653729" w:rsidRPr="00CE54B0" w:rsidRDefault="00653729" w:rsidP="00653729">
      <w:pPr>
        <w:jc w:val="right"/>
        <w:rPr>
          <w:sz w:val="28"/>
          <w:szCs w:val="28"/>
          <w:lang w:val="en-US"/>
        </w:rPr>
      </w:pPr>
      <w:r w:rsidRPr="00CE54B0">
        <w:rPr>
          <w:sz w:val="28"/>
          <w:szCs w:val="28"/>
        </w:rPr>
        <w:t>филиалдары</w:t>
      </w:r>
      <w:r w:rsidRPr="00CE54B0">
        <w:rPr>
          <w:sz w:val="28"/>
          <w:szCs w:val="28"/>
          <w:lang w:val="en-US"/>
        </w:rPr>
        <w:t xml:space="preserve"> </w:t>
      </w:r>
      <w:r w:rsidRPr="00CE54B0">
        <w:rPr>
          <w:sz w:val="28"/>
          <w:szCs w:val="28"/>
        </w:rPr>
        <w:t>үшін</w:t>
      </w:r>
      <w:r w:rsidRPr="00CE54B0">
        <w:rPr>
          <w:sz w:val="28"/>
          <w:szCs w:val="28"/>
          <w:lang w:val="en-US"/>
        </w:rPr>
        <w:t xml:space="preserve"> </w:t>
      </w:r>
      <w:r w:rsidRPr="00CE54B0">
        <w:rPr>
          <w:sz w:val="28"/>
          <w:szCs w:val="28"/>
        </w:rPr>
        <w:t>тәуекелдерді</w:t>
      </w:r>
    </w:p>
    <w:p w:rsidR="00653729" w:rsidRPr="00CE54B0" w:rsidRDefault="00653729" w:rsidP="00653729">
      <w:pPr>
        <w:jc w:val="right"/>
        <w:rPr>
          <w:sz w:val="28"/>
          <w:szCs w:val="28"/>
          <w:lang w:val="en-US"/>
        </w:rPr>
      </w:pPr>
      <w:r w:rsidRPr="00CE54B0">
        <w:rPr>
          <w:sz w:val="28"/>
          <w:szCs w:val="28"/>
        </w:rPr>
        <w:t>басқару</w:t>
      </w:r>
      <w:r w:rsidRPr="00CE54B0">
        <w:rPr>
          <w:sz w:val="28"/>
          <w:szCs w:val="28"/>
          <w:lang w:val="en-US"/>
        </w:rPr>
        <w:t xml:space="preserve"> </w:t>
      </w:r>
      <w:r w:rsidRPr="00CE54B0">
        <w:rPr>
          <w:sz w:val="28"/>
          <w:szCs w:val="28"/>
        </w:rPr>
        <w:t>және</w:t>
      </w:r>
      <w:r w:rsidRPr="00CE54B0">
        <w:rPr>
          <w:sz w:val="28"/>
          <w:szCs w:val="28"/>
          <w:lang w:val="en-US"/>
        </w:rPr>
        <w:t xml:space="preserve"> </w:t>
      </w:r>
      <w:r w:rsidRPr="00CE54B0">
        <w:rPr>
          <w:sz w:val="28"/>
          <w:szCs w:val="28"/>
        </w:rPr>
        <w:t>ішкі</w:t>
      </w:r>
      <w:r w:rsidRPr="00CE54B0">
        <w:rPr>
          <w:sz w:val="28"/>
          <w:szCs w:val="28"/>
          <w:lang w:val="en-US"/>
        </w:rPr>
        <w:t xml:space="preserve"> </w:t>
      </w:r>
      <w:r w:rsidRPr="00CE54B0">
        <w:rPr>
          <w:sz w:val="28"/>
          <w:szCs w:val="28"/>
        </w:rPr>
        <w:t>бақылау</w:t>
      </w:r>
    </w:p>
    <w:p w:rsidR="00653729" w:rsidRPr="00CE54B0" w:rsidRDefault="00653729" w:rsidP="00653729">
      <w:pPr>
        <w:jc w:val="right"/>
        <w:rPr>
          <w:sz w:val="28"/>
          <w:szCs w:val="28"/>
          <w:lang w:val="en-US"/>
        </w:rPr>
      </w:pPr>
      <w:r w:rsidRPr="00CE54B0">
        <w:rPr>
          <w:sz w:val="28"/>
          <w:szCs w:val="28"/>
        </w:rPr>
        <w:t>жүйесін</w:t>
      </w:r>
      <w:r w:rsidRPr="00CE54B0">
        <w:rPr>
          <w:sz w:val="28"/>
          <w:szCs w:val="28"/>
          <w:lang w:val="en-US"/>
        </w:rPr>
        <w:t xml:space="preserve"> </w:t>
      </w:r>
      <w:r w:rsidRPr="00CE54B0">
        <w:rPr>
          <w:sz w:val="28"/>
          <w:szCs w:val="28"/>
        </w:rPr>
        <w:t>қалыптастыру</w:t>
      </w:r>
      <w:r w:rsidRPr="00CE54B0">
        <w:rPr>
          <w:sz w:val="28"/>
          <w:szCs w:val="28"/>
          <w:lang w:val="en-US"/>
        </w:rPr>
        <w:t xml:space="preserve"> </w:t>
      </w:r>
      <w:hyperlink w:anchor="sub100" w:history="1">
        <w:r w:rsidRPr="00CE54B0">
          <w:t>қағидаларына</w:t>
        </w:r>
      </w:hyperlink>
    </w:p>
    <w:p w:rsidR="00653729" w:rsidRPr="00CE54B0" w:rsidRDefault="00653729" w:rsidP="00653729">
      <w:pPr>
        <w:jc w:val="right"/>
        <w:rPr>
          <w:sz w:val="28"/>
          <w:szCs w:val="28"/>
          <w:lang w:val="en-US"/>
        </w:rPr>
      </w:pPr>
      <w:r w:rsidRPr="00CE54B0">
        <w:rPr>
          <w:sz w:val="28"/>
          <w:szCs w:val="28"/>
          <w:lang w:val="en-US"/>
        </w:rPr>
        <w:t>6-</w:t>
      </w:r>
      <w:r w:rsidRPr="00CE54B0">
        <w:rPr>
          <w:sz w:val="28"/>
          <w:szCs w:val="28"/>
        </w:rPr>
        <w:t>қосымша</w:t>
      </w:r>
    </w:p>
    <w:p w:rsidR="00653729" w:rsidRPr="00CE54B0" w:rsidRDefault="00653729" w:rsidP="00653729">
      <w:pPr>
        <w:rPr>
          <w:sz w:val="28"/>
          <w:szCs w:val="28"/>
          <w:lang w:val="en-US"/>
        </w:rPr>
      </w:pPr>
      <w:r w:rsidRPr="00CE54B0">
        <w:rPr>
          <w:sz w:val="28"/>
          <w:szCs w:val="28"/>
          <w:lang w:val="en-US"/>
        </w:rPr>
        <w:t> </w:t>
      </w:r>
    </w:p>
    <w:p w:rsidR="00653729" w:rsidRPr="00CE54B0" w:rsidRDefault="00653729" w:rsidP="00653729">
      <w:pPr>
        <w:jc w:val="right"/>
        <w:rPr>
          <w:sz w:val="28"/>
          <w:szCs w:val="28"/>
          <w:lang w:val="en-US"/>
        </w:rPr>
      </w:pPr>
      <w:r w:rsidRPr="00CE54B0">
        <w:rPr>
          <w:sz w:val="28"/>
          <w:szCs w:val="28"/>
        </w:rPr>
        <w:t>Нысан</w:t>
      </w:r>
    </w:p>
    <w:p w:rsidR="00653729" w:rsidRPr="00CE54B0" w:rsidRDefault="00653729" w:rsidP="00653729">
      <w:pPr>
        <w:rPr>
          <w:sz w:val="28"/>
          <w:szCs w:val="28"/>
          <w:lang w:val="en-US"/>
        </w:rPr>
      </w:pPr>
      <w:r w:rsidRPr="00CE54B0">
        <w:rPr>
          <w:sz w:val="28"/>
          <w:szCs w:val="28"/>
          <w:lang w:val="en-US"/>
        </w:rPr>
        <w:t> </w:t>
      </w:r>
    </w:p>
    <w:p w:rsidR="00653729" w:rsidRPr="00CE54B0" w:rsidRDefault="00653729" w:rsidP="00653729">
      <w:pPr>
        <w:rPr>
          <w:sz w:val="28"/>
          <w:szCs w:val="28"/>
          <w:lang w:val="en-US"/>
        </w:rPr>
      </w:pPr>
      <w:r w:rsidRPr="00CE54B0">
        <w:rPr>
          <w:sz w:val="28"/>
          <w:szCs w:val="28"/>
          <w:lang w:val="en-US"/>
        </w:rPr>
        <w:t> </w:t>
      </w:r>
    </w:p>
    <w:p w:rsidR="00653729" w:rsidRPr="00CE54B0" w:rsidRDefault="00653729" w:rsidP="00653729">
      <w:pPr>
        <w:rPr>
          <w:sz w:val="28"/>
          <w:szCs w:val="28"/>
          <w:lang w:val="en-US"/>
        </w:rPr>
      </w:pPr>
      <w:r w:rsidRPr="00CE54B0">
        <w:rPr>
          <w:rStyle w:val="a5"/>
          <w:sz w:val="28"/>
          <w:szCs w:val="28"/>
        </w:rPr>
        <w:t>Әкімшілік</w:t>
      </w:r>
      <w:r w:rsidRPr="00CE54B0">
        <w:rPr>
          <w:rStyle w:val="a5"/>
          <w:sz w:val="28"/>
          <w:szCs w:val="28"/>
          <w:lang w:val="en-US"/>
        </w:rPr>
        <w:t xml:space="preserve"> </w:t>
      </w:r>
      <w:r w:rsidRPr="00CE54B0">
        <w:rPr>
          <w:rStyle w:val="a5"/>
          <w:sz w:val="28"/>
          <w:szCs w:val="28"/>
        </w:rPr>
        <w:t>деректерді</w:t>
      </w:r>
      <w:r w:rsidRPr="00CE54B0">
        <w:rPr>
          <w:rStyle w:val="a5"/>
          <w:sz w:val="28"/>
          <w:szCs w:val="28"/>
          <w:lang w:val="en-US"/>
        </w:rPr>
        <w:t xml:space="preserve"> </w:t>
      </w:r>
      <w:r w:rsidRPr="00CE54B0">
        <w:rPr>
          <w:rStyle w:val="a5"/>
          <w:sz w:val="28"/>
          <w:szCs w:val="28"/>
        </w:rPr>
        <w:t>жинауға</w:t>
      </w:r>
      <w:r w:rsidRPr="00CE54B0">
        <w:rPr>
          <w:rStyle w:val="a5"/>
          <w:sz w:val="28"/>
          <w:szCs w:val="28"/>
          <w:lang w:val="en-US"/>
        </w:rPr>
        <w:t xml:space="preserve"> </w:t>
      </w:r>
      <w:r w:rsidRPr="00CE54B0">
        <w:rPr>
          <w:rStyle w:val="a5"/>
          <w:sz w:val="28"/>
          <w:szCs w:val="28"/>
        </w:rPr>
        <w:t>арналған</w:t>
      </w:r>
      <w:r w:rsidRPr="00CE54B0">
        <w:rPr>
          <w:rStyle w:val="a5"/>
          <w:sz w:val="28"/>
          <w:szCs w:val="28"/>
          <w:lang w:val="en-US"/>
        </w:rPr>
        <w:t xml:space="preserve"> </w:t>
      </w:r>
      <w:r w:rsidRPr="00CE54B0">
        <w:rPr>
          <w:rStyle w:val="a5"/>
          <w:sz w:val="28"/>
          <w:szCs w:val="28"/>
        </w:rPr>
        <w:t>нысан</w:t>
      </w:r>
    </w:p>
    <w:p w:rsidR="00653729" w:rsidRPr="00CE54B0" w:rsidRDefault="00653729" w:rsidP="00653729">
      <w:pPr>
        <w:rPr>
          <w:sz w:val="28"/>
          <w:szCs w:val="28"/>
          <w:lang w:val="en-US"/>
        </w:rPr>
      </w:pPr>
      <w:r w:rsidRPr="00CE54B0">
        <w:rPr>
          <w:sz w:val="28"/>
          <w:szCs w:val="28"/>
          <w:lang w:val="en-US"/>
        </w:rPr>
        <w:t> </w:t>
      </w:r>
    </w:p>
    <w:p w:rsidR="00653729" w:rsidRPr="00CE54B0" w:rsidRDefault="00653729" w:rsidP="00653729">
      <w:pPr>
        <w:rPr>
          <w:sz w:val="28"/>
          <w:szCs w:val="28"/>
          <w:lang w:val="en-US"/>
        </w:rPr>
      </w:pPr>
      <w:r w:rsidRPr="00CE54B0">
        <w:rPr>
          <w:sz w:val="28"/>
          <w:szCs w:val="28"/>
        </w:rPr>
        <w:t>Қайда</w:t>
      </w:r>
      <w:r w:rsidRPr="00CE54B0">
        <w:rPr>
          <w:sz w:val="28"/>
          <w:szCs w:val="28"/>
          <w:lang w:val="en-US"/>
        </w:rPr>
        <w:t xml:space="preserve"> </w:t>
      </w:r>
      <w:r w:rsidRPr="00CE54B0">
        <w:rPr>
          <w:sz w:val="28"/>
          <w:szCs w:val="28"/>
        </w:rPr>
        <w:t>ұсынылады</w:t>
      </w:r>
      <w:r w:rsidRPr="00CE54B0">
        <w:rPr>
          <w:sz w:val="28"/>
          <w:szCs w:val="28"/>
          <w:lang w:val="en-US"/>
        </w:rPr>
        <w:t xml:space="preserve">: </w:t>
      </w:r>
      <w:r w:rsidRPr="00CE54B0">
        <w:rPr>
          <w:sz w:val="28"/>
          <w:szCs w:val="28"/>
        </w:rPr>
        <w:t>қаржы</w:t>
      </w:r>
      <w:r w:rsidRPr="00CE54B0">
        <w:rPr>
          <w:sz w:val="28"/>
          <w:szCs w:val="28"/>
          <w:lang w:val="en-US"/>
        </w:rPr>
        <w:t xml:space="preserve"> </w:t>
      </w:r>
      <w:r w:rsidRPr="00CE54B0">
        <w:rPr>
          <w:sz w:val="28"/>
          <w:szCs w:val="28"/>
        </w:rPr>
        <w:t>нарығы</w:t>
      </w:r>
      <w:r w:rsidRPr="00CE54B0">
        <w:rPr>
          <w:sz w:val="28"/>
          <w:szCs w:val="28"/>
          <w:lang w:val="en-US"/>
        </w:rPr>
        <w:t xml:space="preserve"> </w:t>
      </w:r>
      <w:r w:rsidRPr="00CE54B0">
        <w:rPr>
          <w:sz w:val="28"/>
          <w:szCs w:val="28"/>
        </w:rPr>
        <w:t>мен</w:t>
      </w:r>
      <w:r w:rsidRPr="00CE54B0">
        <w:rPr>
          <w:sz w:val="28"/>
          <w:szCs w:val="28"/>
          <w:lang w:val="en-US"/>
        </w:rPr>
        <w:t xml:space="preserve"> </w:t>
      </w:r>
      <w:r w:rsidRPr="00CE54B0">
        <w:rPr>
          <w:sz w:val="28"/>
          <w:szCs w:val="28"/>
        </w:rPr>
        <w:t>қаржы</w:t>
      </w:r>
      <w:r w:rsidRPr="00CE54B0">
        <w:rPr>
          <w:sz w:val="28"/>
          <w:szCs w:val="28"/>
          <w:lang w:val="en-US"/>
        </w:rPr>
        <w:t xml:space="preserve"> </w:t>
      </w:r>
      <w:r w:rsidRPr="00CE54B0">
        <w:rPr>
          <w:sz w:val="28"/>
          <w:szCs w:val="28"/>
        </w:rPr>
        <w:t>ұйымдарын</w:t>
      </w:r>
      <w:r w:rsidRPr="00CE54B0">
        <w:rPr>
          <w:sz w:val="28"/>
          <w:szCs w:val="28"/>
          <w:lang w:val="en-US"/>
        </w:rPr>
        <w:t xml:space="preserve"> </w:t>
      </w:r>
      <w:r w:rsidRPr="00CE54B0">
        <w:rPr>
          <w:sz w:val="28"/>
          <w:szCs w:val="28"/>
        </w:rPr>
        <w:t>реттеу</w:t>
      </w:r>
      <w:r w:rsidRPr="00CE54B0">
        <w:rPr>
          <w:sz w:val="28"/>
          <w:szCs w:val="28"/>
          <w:lang w:val="en-US"/>
        </w:rPr>
        <w:t xml:space="preserve">, </w:t>
      </w:r>
      <w:r w:rsidRPr="00CE54B0">
        <w:rPr>
          <w:sz w:val="28"/>
          <w:szCs w:val="28"/>
        </w:rPr>
        <w:t>бақылау</w:t>
      </w:r>
      <w:r w:rsidRPr="00CE54B0">
        <w:rPr>
          <w:sz w:val="28"/>
          <w:szCs w:val="28"/>
          <w:lang w:val="en-US"/>
        </w:rPr>
        <w:t xml:space="preserve"> </w:t>
      </w:r>
      <w:r w:rsidRPr="00CE54B0">
        <w:rPr>
          <w:sz w:val="28"/>
          <w:szCs w:val="28"/>
        </w:rPr>
        <w:t>және</w:t>
      </w:r>
      <w:r w:rsidRPr="00CE54B0">
        <w:rPr>
          <w:sz w:val="28"/>
          <w:szCs w:val="28"/>
          <w:lang w:val="en-US"/>
        </w:rPr>
        <w:t xml:space="preserve"> </w:t>
      </w:r>
      <w:r w:rsidRPr="00CE54B0">
        <w:rPr>
          <w:sz w:val="28"/>
          <w:szCs w:val="28"/>
        </w:rPr>
        <w:t>қадағалау</w:t>
      </w:r>
      <w:r w:rsidRPr="00CE54B0">
        <w:rPr>
          <w:sz w:val="28"/>
          <w:szCs w:val="28"/>
          <w:lang w:val="en-US"/>
        </w:rPr>
        <w:t xml:space="preserve"> </w:t>
      </w:r>
      <w:r w:rsidRPr="00CE54B0">
        <w:rPr>
          <w:sz w:val="28"/>
          <w:szCs w:val="28"/>
        </w:rPr>
        <w:t>жөніндегі</w:t>
      </w:r>
      <w:r w:rsidRPr="00CE54B0">
        <w:rPr>
          <w:sz w:val="28"/>
          <w:szCs w:val="28"/>
          <w:lang w:val="en-US"/>
        </w:rPr>
        <w:t xml:space="preserve"> </w:t>
      </w:r>
      <w:r w:rsidRPr="00CE54B0">
        <w:rPr>
          <w:sz w:val="28"/>
          <w:szCs w:val="28"/>
        </w:rPr>
        <w:t>уәкілетті</w:t>
      </w:r>
      <w:r w:rsidRPr="00CE54B0">
        <w:rPr>
          <w:sz w:val="28"/>
          <w:szCs w:val="28"/>
          <w:lang w:val="en-US"/>
        </w:rPr>
        <w:t xml:space="preserve"> </w:t>
      </w:r>
      <w:r w:rsidRPr="00CE54B0">
        <w:rPr>
          <w:sz w:val="28"/>
          <w:szCs w:val="28"/>
        </w:rPr>
        <w:t>органға</w:t>
      </w:r>
    </w:p>
    <w:p w:rsidR="00653729" w:rsidRPr="00CE54B0" w:rsidRDefault="00653729" w:rsidP="00653729">
      <w:pPr>
        <w:rPr>
          <w:sz w:val="28"/>
          <w:szCs w:val="28"/>
          <w:lang w:val="en-US"/>
        </w:rPr>
      </w:pPr>
      <w:r w:rsidRPr="00CE54B0">
        <w:rPr>
          <w:sz w:val="28"/>
          <w:szCs w:val="28"/>
        </w:rPr>
        <w:t>Әкімшілік</w:t>
      </w:r>
      <w:r w:rsidRPr="00CE54B0">
        <w:rPr>
          <w:sz w:val="28"/>
          <w:szCs w:val="28"/>
          <w:lang w:val="en-US"/>
        </w:rPr>
        <w:t xml:space="preserve"> </w:t>
      </w:r>
      <w:r w:rsidRPr="00CE54B0">
        <w:rPr>
          <w:sz w:val="28"/>
          <w:szCs w:val="28"/>
        </w:rPr>
        <w:t>деректерді</w:t>
      </w:r>
      <w:r w:rsidRPr="00CE54B0">
        <w:rPr>
          <w:sz w:val="28"/>
          <w:szCs w:val="28"/>
          <w:lang w:val="en-US"/>
        </w:rPr>
        <w:t xml:space="preserve"> </w:t>
      </w:r>
      <w:r w:rsidRPr="00CE54B0">
        <w:rPr>
          <w:sz w:val="28"/>
          <w:szCs w:val="28"/>
        </w:rPr>
        <w:t>өтеусіз</w:t>
      </w:r>
      <w:r w:rsidRPr="00CE54B0">
        <w:rPr>
          <w:sz w:val="28"/>
          <w:szCs w:val="28"/>
          <w:lang w:val="en-US"/>
        </w:rPr>
        <w:t xml:space="preserve"> </w:t>
      </w:r>
      <w:r w:rsidRPr="00CE54B0">
        <w:rPr>
          <w:sz w:val="28"/>
          <w:szCs w:val="28"/>
        </w:rPr>
        <w:t>негізде</w:t>
      </w:r>
      <w:r w:rsidRPr="00CE54B0">
        <w:rPr>
          <w:sz w:val="28"/>
          <w:szCs w:val="28"/>
          <w:lang w:val="en-US"/>
        </w:rPr>
        <w:t xml:space="preserve"> </w:t>
      </w:r>
      <w:r w:rsidRPr="00CE54B0">
        <w:rPr>
          <w:sz w:val="28"/>
          <w:szCs w:val="28"/>
        </w:rPr>
        <w:t>жинауға</w:t>
      </w:r>
      <w:r w:rsidRPr="00CE54B0">
        <w:rPr>
          <w:sz w:val="28"/>
          <w:szCs w:val="28"/>
          <w:lang w:val="en-US"/>
        </w:rPr>
        <w:t xml:space="preserve"> </w:t>
      </w:r>
      <w:r w:rsidRPr="00CE54B0">
        <w:rPr>
          <w:sz w:val="28"/>
          <w:szCs w:val="28"/>
        </w:rPr>
        <w:t>арналған</w:t>
      </w:r>
      <w:r w:rsidRPr="00CE54B0">
        <w:rPr>
          <w:sz w:val="28"/>
          <w:szCs w:val="28"/>
          <w:lang w:val="en-US"/>
        </w:rPr>
        <w:t xml:space="preserve"> </w:t>
      </w:r>
      <w:r w:rsidRPr="00CE54B0">
        <w:rPr>
          <w:sz w:val="28"/>
          <w:szCs w:val="28"/>
        </w:rPr>
        <w:t>нысан</w:t>
      </w:r>
      <w:r w:rsidRPr="00CE54B0">
        <w:rPr>
          <w:sz w:val="28"/>
          <w:szCs w:val="28"/>
          <w:lang w:val="en-US"/>
        </w:rPr>
        <w:t xml:space="preserve"> https://www.gov.kz </w:t>
      </w:r>
      <w:r w:rsidRPr="00CE54B0">
        <w:rPr>
          <w:sz w:val="28"/>
          <w:szCs w:val="28"/>
        </w:rPr>
        <w:t>интернет</w:t>
      </w:r>
      <w:r w:rsidRPr="00CE54B0">
        <w:rPr>
          <w:sz w:val="28"/>
          <w:szCs w:val="28"/>
          <w:lang w:val="en-US"/>
        </w:rPr>
        <w:t>-</w:t>
      </w:r>
      <w:r w:rsidRPr="00CE54B0">
        <w:rPr>
          <w:sz w:val="28"/>
          <w:szCs w:val="28"/>
        </w:rPr>
        <w:t>ресурсына</w:t>
      </w:r>
      <w:r w:rsidRPr="00CE54B0">
        <w:rPr>
          <w:sz w:val="28"/>
          <w:szCs w:val="28"/>
          <w:lang w:val="en-US"/>
        </w:rPr>
        <w:t xml:space="preserve"> </w:t>
      </w:r>
      <w:r w:rsidRPr="00CE54B0">
        <w:rPr>
          <w:sz w:val="28"/>
          <w:szCs w:val="28"/>
        </w:rPr>
        <w:t>орналастырылды</w:t>
      </w:r>
    </w:p>
    <w:p w:rsidR="00653729" w:rsidRPr="00CE54B0" w:rsidRDefault="00653729" w:rsidP="00653729">
      <w:pPr>
        <w:rPr>
          <w:sz w:val="28"/>
          <w:szCs w:val="28"/>
          <w:lang w:val="en-US"/>
        </w:rPr>
      </w:pPr>
      <w:r w:rsidRPr="00CE54B0">
        <w:rPr>
          <w:sz w:val="28"/>
          <w:szCs w:val="28"/>
          <w:lang w:val="en-US"/>
        </w:rPr>
        <w:t>«</w:t>
      </w:r>
      <w:r w:rsidRPr="00CE54B0">
        <w:rPr>
          <w:sz w:val="28"/>
          <w:szCs w:val="28"/>
        </w:rPr>
        <w:t>Өмірді</w:t>
      </w:r>
      <w:r w:rsidRPr="00CE54B0">
        <w:rPr>
          <w:sz w:val="28"/>
          <w:szCs w:val="28"/>
          <w:lang w:val="en-US"/>
        </w:rPr>
        <w:t xml:space="preserve"> </w:t>
      </w:r>
      <w:r w:rsidRPr="00CE54B0">
        <w:rPr>
          <w:sz w:val="28"/>
          <w:szCs w:val="28"/>
        </w:rPr>
        <w:t>сақтандыру</w:t>
      </w:r>
      <w:r w:rsidRPr="00CE54B0">
        <w:rPr>
          <w:sz w:val="28"/>
          <w:szCs w:val="28"/>
          <w:lang w:val="en-US"/>
        </w:rPr>
        <w:t xml:space="preserve">» </w:t>
      </w:r>
      <w:r w:rsidRPr="00CE54B0">
        <w:rPr>
          <w:sz w:val="28"/>
          <w:szCs w:val="28"/>
        </w:rPr>
        <w:t>саласы</w:t>
      </w:r>
      <w:r w:rsidRPr="00CE54B0">
        <w:rPr>
          <w:sz w:val="28"/>
          <w:szCs w:val="28"/>
          <w:lang w:val="en-US"/>
        </w:rPr>
        <w:t xml:space="preserve"> </w:t>
      </w:r>
      <w:r w:rsidRPr="00CE54B0">
        <w:rPr>
          <w:sz w:val="28"/>
          <w:szCs w:val="28"/>
        </w:rPr>
        <w:t>бойынша</w:t>
      </w:r>
      <w:r w:rsidRPr="00CE54B0">
        <w:rPr>
          <w:sz w:val="28"/>
          <w:szCs w:val="28"/>
          <w:lang w:val="en-US"/>
        </w:rPr>
        <w:t xml:space="preserve"> </w:t>
      </w:r>
      <w:r w:rsidRPr="00CE54B0">
        <w:rPr>
          <w:sz w:val="28"/>
          <w:szCs w:val="28"/>
        </w:rPr>
        <w:t>қызметін</w:t>
      </w:r>
      <w:r w:rsidRPr="00CE54B0">
        <w:rPr>
          <w:sz w:val="28"/>
          <w:szCs w:val="28"/>
          <w:lang w:val="en-US"/>
        </w:rPr>
        <w:t xml:space="preserve"> </w:t>
      </w:r>
      <w:r w:rsidRPr="00CE54B0">
        <w:rPr>
          <w:sz w:val="28"/>
          <w:szCs w:val="28"/>
        </w:rPr>
        <w:t>жүзеге</w:t>
      </w:r>
      <w:r w:rsidRPr="00CE54B0">
        <w:rPr>
          <w:sz w:val="28"/>
          <w:szCs w:val="28"/>
          <w:lang w:val="en-US"/>
        </w:rPr>
        <w:t xml:space="preserve"> </w:t>
      </w:r>
      <w:r w:rsidRPr="00CE54B0">
        <w:rPr>
          <w:sz w:val="28"/>
          <w:szCs w:val="28"/>
        </w:rPr>
        <w:t>асыратын</w:t>
      </w:r>
      <w:r w:rsidRPr="00CE54B0">
        <w:rPr>
          <w:sz w:val="28"/>
          <w:szCs w:val="28"/>
          <w:lang w:val="en-US"/>
        </w:rPr>
        <w:t xml:space="preserve"> </w:t>
      </w:r>
      <w:r w:rsidRPr="00CE54B0">
        <w:rPr>
          <w:sz w:val="28"/>
          <w:szCs w:val="28"/>
        </w:rPr>
        <w:t>сақтандыру</w:t>
      </w:r>
      <w:r w:rsidRPr="00CE54B0">
        <w:rPr>
          <w:sz w:val="28"/>
          <w:szCs w:val="28"/>
          <w:lang w:val="en-US"/>
        </w:rPr>
        <w:t xml:space="preserve"> (</w:t>
      </w:r>
      <w:r w:rsidRPr="00CE54B0">
        <w:rPr>
          <w:sz w:val="28"/>
          <w:szCs w:val="28"/>
        </w:rPr>
        <w:t>қайта</w:t>
      </w:r>
      <w:r w:rsidRPr="00CE54B0">
        <w:rPr>
          <w:sz w:val="28"/>
          <w:szCs w:val="28"/>
          <w:lang w:val="en-US"/>
        </w:rPr>
        <w:t xml:space="preserve"> </w:t>
      </w:r>
      <w:r w:rsidRPr="00CE54B0">
        <w:rPr>
          <w:sz w:val="28"/>
          <w:szCs w:val="28"/>
        </w:rPr>
        <w:t>сақтандыру</w:t>
      </w:r>
      <w:r w:rsidRPr="00CE54B0">
        <w:rPr>
          <w:sz w:val="28"/>
          <w:szCs w:val="28"/>
          <w:lang w:val="en-US"/>
        </w:rPr>
        <w:t xml:space="preserve">) </w:t>
      </w:r>
      <w:r w:rsidRPr="00CE54B0">
        <w:rPr>
          <w:sz w:val="28"/>
          <w:szCs w:val="28"/>
        </w:rPr>
        <w:t>ұйымының</w:t>
      </w:r>
      <w:r w:rsidRPr="00CE54B0">
        <w:rPr>
          <w:sz w:val="28"/>
          <w:szCs w:val="28"/>
          <w:lang w:val="en-US"/>
        </w:rPr>
        <w:t xml:space="preserve"> </w:t>
      </w:r>
      <w:r w:rsidRPr="00CE54B0">
        <w:rPr>
          <w:sz w:val="28"/>
          <w:szCs w:val="28"/>
        </w:rPr>
        <w:t>тәуекелдерін</w:t>
      </w:r>
      <w:r w:rsidRPr="00CE54B0">
        <w:rPr>
          <w:sz w:val="28"/>
          <w:szCs w:val="28"/>
          <w:lang w:val="en-US"/>
        </w:rPr>
        <w:t xml:space="preserve"> </w:t>
      </w:r>
      <w:r w:rsidRPr="00CE54B0">
        <w:rPr>
          <w:sz w:val="28"/>
          <w:szCs w:val="28"/>
        </w:rPr>
        <w:t>бағалау</w:t>
      </w:r>
      <w:r w:rsidRPr="00CE54B0">
        <w:rPr>
          <w:sz w:val="28"/>
          <w:szCs w:val="28"/>
          <w:lang w:val="en-US"/>
        </w:rPr>
        <w:t xml:space="preserve"> </w:t>
      </w:r>
      <w:r w:rsidRPr="00CE54B0">
        <w:rPr>
          <w:sz w:val="28"/>
          <w:szCs w:val="28"/>
        </w:rPr>
        <w:t>жүйесінің</w:t>
      </w:r>
      <w:r w:rsidRPr="00CE54B0">
        <w:rPr>
          <w:sz w:val="28"/>
          <w:szCs w:val="28"/>
          <w:lang w:val="en-US"/>
        </w:rPr>
        <w:t xml:space="preserve"> </w:t>
      </w:r>
      <w:r w:rsidRPr="00CE54B0">
        <w:rPr>
          <w:sz w:val="28"/>
          <w:szCs w:val="28"/>
        </w:rPr>
        <w:t>коэффициенттерін</w:t>
      </w:r>
      <w:r w:rsidRPr="00CE54B0">
        <w:rPr>
          <w:sz w:val="28"/>
          <w:szCs w:val="28"/>
          <w:lang w:val="en-US"/>
        </w:rPr>
        <w:t xml:space="preserve"> </w:t>
      </w:r>
      <w:r w:rsidRPr="00CE54B0">
        <w:rPr>
          <w:sz w:val="28"/>
          <w:szCs w:val="28"/>
        </w:rPr>
        <w:t>талдау</w:t>
      </w:r>
    </w:p>
    <w:p w:rsidR="00653729" w:rsidRPr="00CE54B0" w:rsidRDefault="00653729" w:rsidP="00653729">
      <w:pPr>
        <w:rPr>
          <w:sz w:val="28"/>
          <w:szCs w:val="28"/>
          <w:lang w:val="en-US"/>
        </w:rPr>
      </w:pPr>
      <w:r w:rsidRPr="00CE54B0">
        <w:rPr>
          <w:sz w:val="28"/>
          <w:szCs w:val="28"/>
        </w:rPr>
        <w:t>Әкімшілік</w:t>
      </w:r>
      <w:r w:rsidRPr="00CE54B0">
        <w:rPr>
          <w:sz w:val="28"/>
          <w:szCs w:val="28"/>
          <w:lang w:val="en-US"/>
        </w:rPr>
        <w:t xml:space="preserve"> </w:t>
      </w:r>
      <w:r w:rsidRPr="00CE54B0">
        <w:rPr>
          <w:sz w:val="28"/>
          <w:szCs w:val="28"/>
        </w:rPr>
        <w:t>деректерді</w:t>
      </w:r>
      <w:r w:rsidRPr="00CE54B0">
        <w:rPr>
          <w:sz w:val="28"/>
          <w:szCs w:val="28"/>
          <w:lang w:val="en-US"/>
        </w:rPr>
        <w:t xml:space="preserve"> </w:t>
      </w:r>
      <w:r w:rsidRPr="00CE54B0">
        <w:rPr>
          <w:sz w:val="28"/>
          <w:szCs w:val="28"/>
        </w:rPr>
        <w:t>өтеусіз</w:t>
      </w:r>
      <w:r w:rsidRPr="00CE54B0">
        <w:rPr>
          <w:sz w:val="28"/>
          <w:szCs w:val="28"/>
          <w:lang w:val="en-US"/>
        </w:rPr>
        <w:t xml:space="preserve"> </w:t>
      </w:r>
      <w:r w:rsidRPr="00CE54B0">
        <w:rPr>
          <w:sz w:val="28"/>
          <w:szCs w:val="28"/>
        </w:rPr>
        <w:t>негізде</w:t>
      </w:r>
      <w:r w:rsidRPr="00CE54B0">
        <w:rPr>
          <w:sz w:val="28"/>
          <w:szCs w:val="28"/>
          <w:lang w:val="en-US"/>
        </w:rPr>
        <w:t xml:space="preserve"> </w:t>
      </w:r>
      <w:r w:rsidRPr="00CE54B0">
        <w:rPr>
          <w:sz w:val="28"/>
          <w:szCs w:val="28"/>
        </w:rPr>
        <w:t>жинауға</w:t>
      </w:r>
      <w:r w:rsidRPr="00CE54B0">
        <w:rPr>
          <w:sz w:val="28"/>
          <w:szCs w:val="28"/>
          <w:lang w:val="en-US"/>
        </w:rPr>
        <w:t xml:space="preserve"> </w:t>
      </w:r>
      <w:r w:rsidRPr="00CE54B0">
        <w:rPr>
          <w:sz w:val="28"/>
          <w:szCs w:val="28"/>
        </w:rPr>
        <w:t>арналған</w:t>
      </w:r>
      <w:r w:rsidRPr="00CE54B0">
        <w:rPr>
          <w:sz w:val="28"/>
          <w:szCs w:val="28"/>
          <w:lang w:val="en-US"/>
        </w:rPr>
        <w:t xml:space="preserve"> </w:t>
      </w:r>
      <w:r w:rsidRPr="00CE54B0">
        <w:rPr>
          <w:sz w:val="28"/>
          <w:szCs w:val="28"/>
        </w:rPr>
        <w:t>нысан</w:t>
      </w:r>
      <w:r w:rsidRPr="00CE54B0">
        <w:rPr>
          <w:sz w:val="28"/>
          <w:szCs w:val="28"/>
          <w:lang w:val="en-US"/>
        </w:rPr>
        <w:t xml:space="preserve"> </w:t>
      </w:r>
      <w:r w:rsidRPr="00CE54B0">
        <w:rPr>
          <w:sz w:val="28"/>
          <w:szCs w:val="28"/>
        </w:rPr>
        <w:t>индексі</w:t>
      </w:r>
      <w:r w:rsidRPr="00CE54B0">
        <w:rPr>
          <w:sz w:val="28"/>
          <w:szCs w:val="28"/>
          <w:lang w:val="en-US"/>
        </w:rPr>
        <w:t>: RASA_2LI</w:t>
      </w:r>
    </w:p>
    <w:p w:rsidR="00653729" w:rsidRPr="00CE54B0" w:rsidRDefault="00653729" w:rsidP="00653729">
      <w:pPr>
        <w:rPr>
          <w:sz w:val="28"/>
          <w:szCs w:val="28"/>
          <w:lang w:val="en-US"/>
        </w:rPr>
      </w:pPr>
      <w:r w:rsidRPr="00CE54B0">
        <w:rPr>
          <w:sz w:val="28"/>
          <w:szCs w:val="28"/>
        </w:rPr>
        <w:t>Кезеңділігі</w:t>
      </w:r>
      <w:r w:rsidRPr="00CE54B0">
        <w:rPr>
          <w:sz w:val="28"/>
          <w:szCs w:val="28"/>
          <w:lang w:val="en-US"/>
        </w:rPr>
        <w:t xml:space="preserve">: </w:t>
      </w:r>
      <w:r w:rsidRPr="00CE54B0">
        <w:rPr>
          <w:sz w:val="28"/>
          <w:szCs w:val="28"/>
        </w:rPr>
        <w:t>жыл</w:t>
      </w:r>
      <w:r w:rsidRPr="00CE54B0">
        <w:rPr>
          <w:sz w:val="28"/>
          <w:szCs w:val="28"/>
          <w:lang w:val="en-US"/>
        </w:rPr>
        <w:t xml:space="preserve"> </w:t>
      </w:r>
      <w:r w:rsidRPr="00CE54B0">
        <w:rPr>
          <w:sz w:val="28"/>
          <w:szCs w:val="28"/>
        </w:rPr>
        <w:t>сайын</w:t>
      </w:r>
    </w:p>
    <w:p w:rsidR="00653729" w:rsidRPr="00CE54B0" w:rsidRDefault="00653729" w:rsidP="00653729">
      <w:pPr>
        <w:rPr>
          <w:sz w:val="28"/>
          <w:szCs w:val="28"/>
          <w:lang w:val="en-US"/>
        </w:rPr>
      </w:pPr>
      <w:r w:rsidRPr="00CE54B0">
        <w:rPr>
          <w:sz w:val="28"/>
          <w:szCs w:val="28"/>
        </w:rPr>
        <w:t>Есепті</w:t>
      </w:r>
      <w:r w:rsidRPr="00CE54B0">
        <w:rPr>
          <w:sz w:val="28"/>
          <w:szCs w:val="28"/>
          <w:lang w:val="en-US"/>
        </w:rPr>
        <w:t xml:space="preserve"> </w:t>
      </w:r>
      <w:r w:rsidRPr="00CE54B0">
        <w:rPr>
          <w:sz w:val="28"/>
          <w:szCs w:val="28"/>
        </w:rPr>
        <w:t>кезең</w:t>
      </w:r>
      <w:r w:rsidRPr="00CE54B0">
        <w:rPr>
          <w:sz w:val="28"/>
          <w:szCs w:val="28"/>
          <w:lang w:val="en-US"/>
        </w:rPr>
        <w:t xml:space="preserve">: 20__ «___» ________ </w:t>
      </w:r>
      <w:r w:rsidRPr="00CE54B0">
        <w:rPr>
          <w:sz w:val="28"/>
          <w:szCs w:val="28"/>
        </w:rPr>
        <w:t>жағдай</w:t>
      </w:r>
      <w:r w:rsidRPr="00CE54B0">
        <w:rPr>
          <w:sz w:val="28"/>
          <w:szCs w:val="28"/>
          <w:lang w:val="en-US"/>
        </w:rPr>
        <w:t xml:space="preserve"> </w:t>
      </w:r>
      <w:r w:rsidRPr="00CE54B0">
        <w:rPr>
          <w:sz w:val="28"/>
          <w:szCs w:val="28"/>
        </w:rPr>
        <w:t>бойынша</w:t>
      </w:r>
    </w:p>
    <w:p w:rsidR="00653729" w:rsidRPr="00CE54B0" w:rsidRDefault="00653729" w:rsidP="00653729">
      <w:pPr>
        <w:rPr>
          <w:sz w:val="28"/>
          <w:szCs w:val="28"/>
          <w:lang w:val="en-US"/>
        </w:rPr>
      </w:pPr>
      <w:r w:rsidRPr="00CE54B0">
        <w:rPr>
          <w:sz w:val="28"/>
          <w:szCs w:val="28"/>
        </w:rPr>
        <w:t>Әкімшілік</w:t>
      </w:r>
      <w:r w:rsidRPr="00CE54B0">
        <w:rPr>
          <w:sz w:val="28"/>
          <w:szCs w:val="28"/>
          <w:lang w:val="en-US"/>
        </w:rPr>
        <w:t xml:space="preserve"> </w:t>
      </w:r>
      <w:r w:rsidRPr="00CE54B0">
        <w:rPr>
          <w:sz w:val="28"/>
          <w:szCs w:val="28"/>
        </w:rPr>
        <w:t>деректерді</w:t>
      </w:r>
      <w:r w:rsidRPr="00CE54B0">
        <w:rPr>
          <w:sz w:val="28"/>
          <w:szCs w:val="28"/>
          <w:lang w:val="en-US"/>
        </w:rPr>
        <w:t xml:space="preserve"> </w:t>
      </w:r>
      <w:r w:rsidRPr="00CE54B0">
        <w:rPr>
          <w:sz w:val="28"/>
          <w:szCs w:val="28"/>
        </w:rPr>
        <w:t>өтеусіз</w:t>
      </w:r>
      <w:r w:rsidRPr="00CE54B0">
        <w:rPr>
          <w:sz w:val="28"/>
          <w:szCs w:val="28"/>
          <w:lang w:val="en-US"/>
        </w:rPr>
        <w:t xml:space="preserve"> </w:t>
      </w:r>
      <w:r w:rsidRPr="00CE54B0">
        <w:rPr>
          <w:sz w:val="28"/>
          <w:szCs w:val="28"/>
        </w:rPr>
        <w:t>негізде</w:t>
      </w:r>
      <w:r w:rsidRPr="00CE54B0">
        <w:rPr>
          <w:sz w:val="28"/>
          <w:szCs w:val="28"/>
          <w:lang w:val="en-US"/>
        </w:rPr>
        <w:t xml:space="preserve"> </w:t>
      </w:r>
      <w:r w:rsidRPr="00CE54B0">
        <w:rPr>
          <w:sz w:val="28"/>
          <w:szCs w:val="28"/>
        </w:rPr>
        <w:t>жинауға</w:t>
      </w:r>
      <w:r w:rsidRPr="00CE54B0">
        <w:rPr>
          <w:sz w:val="28"/>
          <w:szCs w:val="28"/>
          <w:lang w:val="en-US"/>
        </w:rPr>
        <w:t xml:space="preserve"> </w:t>
      </w:r>
      <w:r w:rsidRPr="00CE54B0">
        <w:rPr>
          <w:sz w:val="28"/>
          <w:szCs w:val="28"/>
        </w:rPr>
        <w:t>арналған</w:t>
      </w:r>
      <w:r w:rsidRPr="00CE54B0">
        <w:rPr>
          <w:sz w:val="28"/>
          <w:szCs w:val="28"/>
          <w:lang w:val="en-US"/>
        </w:rPr>
        <w:t xml:space="preserve"> </w:t>
      </w:r>
      <w:r w:rsidRPr="00CE54B0">
        <w:rPr>
          <w:sz w:val="28"/>
          <w:szCs w:val="28"/>
        </w:rPr>
        <w:t>нысанды</w:t>
      </w:r>
      <w:r w:rsidRPr="00CE54B0">
        <w:rPr>
          <w:sz w:val="28"/>
          <w:szCs w:val="28"/>
          <w:lang w:val="en-US"/>
        </w:rPr>
        <w:t xml:space="preserve"> </w:t>
      </w:r>
      <w:r w:rsidRPr="00CE54B0">
        <w:rPr>
          <w:sz w:val="28"/>
          <w:szCs w:val="28"/>
        </w:rPr>
        <w:t>ұсынатын</w:t>
      </w:r>
      <w:r w:rsidRPr="00CE54B0">
        <w:rPr>
          <w:sz w:val="28"/>
          <w:szCs w:val="28"/>
          <w:lang w:val="en-US"/>
        </w:rPr>
        <w:t xml:space="preserve"> </w:t>
      </w:r>
      <w:r w:rsidRPr="00CE54B0">
        <w:rPr>
          <w:sz w:val="28"/>
          <w:szCs w:val="28"/>
        </w:rPr>
        <w:t>тұлғалар</w:t>
      </w:r>
      <w:r w:rsidRPr="00CE54B0">
        <w:rPr>
          <w:sz w:val="28"/>
          <w:szCs w:val="28"/>
          <w:lang w:val="en-US"/>
        </w:rPr>
        <w:t xml:space="preserve"> </w:t>
      </w:r>
      <w:r w:rsidRPr="00CE54B0">
        <w:rPr>
          <w:sz w:val="28"/>
          <w:szCs w:val="28"/>
        </w:rPr>
        <w:t>тобы</w:t>
      </w:r>
      <w:r w:rsidRPr="00CE54B0">
        <w:rPr>
          <w:sz w:val="28"/>
          <w:szCs w:val="28"/>
          <w:lang w:val="en-US"/>
        </w:rPr>
        <w:t>: «</w:t>
      </w:r>
      <w:r w:rsidRPr="00CE54B0">
        <w:rPr>
          <w:sz w:val="28"/>
          <w:szCs w:val="28"/>
        </w:rPr>
        <w:t>өмірді</w:t>
      </w:r>
      <w:r w:rsidRPr="00CE54B0">
        <w:rPr>
          <w:sz w:val="28"/>
          <w:szCs w:val="28"/>
          <w:lang w:val="en-US"/>
        </w:rPr>
        <w:t xml:space="preserve"> </w:t>
      </w:r>
      <w:r w:rsidRPr="00CE54B0">
        <w:rPr>
          <w:sz w:val="28"/>
          <w:szCs w:val="28"/>
        </w:rPr>
        <w:t>сақтандыру</w:t>
      </w:r>
      <w:r w:rsidRPr="00CE54B0">
        <w:rPr>
          <w:sz w:val="28"/>
          <w:szCs w:val="28"/>
          <w:lang w:val="en-US"/>
        </w:rPr>
        <w:t xml:space="preserve">» </w:t>
      </w:r>
      <w:r w:rsidRPr="00CE54B0">
        <w:rPr>
          <w:sz w:val="28"/>
          <w:szCs w:val="28"/>
        </w:rPr>
        <w:t>саласы</w:t>
      </w:r>
      <w:r w:rsidRPr="00CE54B0">
        <w:rPr>
          <w:sz w:val="28"/>
          <w:szCs w:val="28"/>
          <w:lang w:val="en-US"/>
        </w:rPr>
        <w:t xml:space="preserve"> </w:t>
      </w:r>
      <w:r w:rsidRPr="00CE54B0">
        <w:rPr>
          <w:sz w:val="28"/>
          <w:szCs w:val="28"/>
        </w:rPr>
        <w:t>бойынша</w:t>
      </w:r>
      <w:r w:rsidRPr="00CE54B0">
        <w:rPr>
          <w:sz w:val="28"/>
          <w:szCs w:val="28"/>
          <w:lang w:val="en-US"/>
        </w:rPr>
        <w:t xml:space="preserve"> </w:t>
      </w:r>
      <w:r w:rsidRPr="00CE54B0">
        <w:rPr>
          <w:sz w:val="28"/>
          <w:szCs w:val="28"/>
        </w:rPr>
        <w:t>қызметті</w:t>
      </w:r>
      <w:r w:rsidRPr="00CE54B0">
        <w:rPr>
          <w:sz w:val="28"/>
          <w:szCs w:val="28"/>
          <w:lang w:val="en-US"/>
        </w:rPr>
        <w:t xml:space="preserve"> </w:t>
      </w:r>
      <w:r w:rsidRPr="00CE54B0">
        <w:rPr>
          <w:sz w:val="28"/>
          <w:szCs w:val="28"/>
        </w:rPr>
        <w:t>жүзеге</w:t>
      </w:r>
      <w:r w:rsidRPr="00CE54B0">
        <w:rPr>
          <w:sz w:val="28"/>
          <w:szCs w:val="28"/>
          <w:lang w:val="en-US"/>
        </w:rPr>
        <w:t xml:space="preserve"> </w:t>
      </w:r>
      <w:r w:rsidRPr="00CE54B0">
        <w:rPr>
          <w:sz w:val="28"/>
          <w:szCs w:val="28"/>
        </w:rPr>
        <w:t>асыратын</w:t>
      </w:r>
      <w:r w:rsidRPr="00CE54B0">
        <w:rPr>
          <w:sz w:val="28"/>
          <w:szCs w:val="28"/>
          <w:lang w:val="en-US"/>
        </w:rPr>
        <w:t xml:space="preserve"> </w:t>
      </w:r>
      <w:r w:rsidRPr="00CE54B0">
        <w:rPr>
          <w:sz w:val="28"/>
          <w:szCs w:val="28"/>
        </w:rPr>
        <w:t>сақтандыру</w:t>
      </w:r>
      <w:r w:rsidRPr="00CE54B0">
        <w:rPr>
          <w:sz w:val="28"/>
          <w:szCs w:val="28"/>
          <w:lang w:val="en-US"/>
        </w:rPr>
        <w:t xml:space="preserve"> (</w:t>
      </w:r>
      <w:r w:rsidRPr="00CE54B0">
        <w:rPr>
          <w:sz w:val="28"/>
          <w:szCs w:val="28"/>
        </w:rPr>
        <w:t>қайта</w:t>
      </w:r>
      <w:r w:rsidRPr="00CE54B0">
        <w:rPr>
          <w:sz w:val="28"/>
          <w:szCs w:val="28"/>
          <w:lang w:val="en-US"/>
        </w:rPr>
        <w:t xml:space="preserve"> </w:t>
      </w:r>
      <w:r w:rsidRPr="00CE54B0">
        <w:rPr>
          <w:sz w:val="28"/>
          <w:szCs w:val="28"/>
        </w:rPr>
        <w:t>сақтандыру</w:t>
      </w:r>
      <w:r w:rsidRPr="00CE54B0">
        <w:rPr>
          <w:sz w:val="28"/>
          <w:szCs w:val="28"/>
          <w:lang w:val="en-US"/>
        </w:rPr>
        <w:t xml:space="preserve">) </w:t>
      </w:r>
      <w:r w:rsidRPr="00CE54B0">
        <w:rPr>
          <w:sz w:val="28"/>
          <w:szCs w:val="28"/>
        </w:rPr>
        <w:t>ұйымдары</w:t>
      </w:r>
    </w:p>
    <w:p w:rsidR="00653729" w:rsidRPr="00CE54B0" w:rsidRDefault="00653729" w:rsidP="00653729">
      <w:pPr>
        <w:rPr>
          <w:sz w:val="28"/>
          <w:szCs w:val="28"/>
          <w:lang w:val="en-US"/>
        </w:rPr>
      </w:pPr>
      <w:r w:rsidRPr="00CE54B0">
        <w:rPr>
          <w:sz w:val="28"/>
          <w:szCs w:val="28"/>
        </w:rPr>
        <w:t>БСН</w:t>
      </w:r>
      <w:r w:rsidRPr="00CE54B0">
        <w:rPr>
          <w:sz w:val="28"/>
          <w:szCs w:val="28"/>
          <w:lang w:val="en-US"/>
        </w:rPr>
        <w:t>: _______________________</w:t>
      </w:r>
    </w:p>
    <w:p w:rsidR="00653729" w:rsidRPr="00CE54B0" w:rsidRDefault="00653729" w:rsidP="00653729">
      <w:pPr>
        <w:rPr>
          <w:sz w:val="28"/>
          <w:szCs w:val="28"/>
          <w:lang w:val="en-US"/>
        </w:rPr>
      </w:pPr>
      <w:r w:rsidRPr="00CE54B0">
        <w:rPr>
          <w:sz w:val="28"/>
          <w:szCs w:val="28"/>
        </w:rPr>
        <w:t>Жинау</w:t>
      </w:r>
      <w:r w:rsidRPr="00CE54B0">
        <w:rPr>
          <w:sz w:val="28"/>
          <w:szCs w:val="28"/>
          <w:lang w:val="en-US"/>
        </w:rPr>
        <w:t xml:space="preserve"> </w:t>
      </w:r>
      <w:r w:rsidRPr="00CE54B0">
        <w:rPr>
          <w:sz w:val="28"/>
          <w:szCs w:val="28"/>
        </w:rPr>
        <w:t>әдісі</w:t>
      </w:r>
      <w:r w:rsidRPr="00CE54B0">
        <w:rPr>
          <w:sz w:val="28"/>
          <w:szCs w:val="28"/>
          <w:lang w:val="en-US"/>
        </w:rPr>
        <w:t xml:space="preserve">: </w:t>
      </w:r>
      <w:r w:rsidRPr="00CE54B0">
        <w:rPr>
          <w:sz w:val="28"/>
          <w:szCs w:val="28"/>
        </w:rPr>
        <w:t>қағаз</w:t>
      </w:r>
      <w:r w:rsidRPr="00CE54B0">
        <w:rPr>
          <w:sz w:val="28"/>
          <w:szCs w:val="28"/>
          <w:lang w:val="en-US"/>
        </w:rPr>
        <w:t xml:space="preserve"> </w:t>
      </w:r>
      <w:r w:rsidRPr="00CE54B0">
        <w:rPr>
          <w:sz w:val="28"/>
          <w:szCs w:val="28"/>
        </w:rPr>
        <w:t>тасымалдағышта</w:t>
      </w:r>
    </w:p>
    <w:p w:rsidR="00653729" w:rsidRPr="00CE54B0" w:rsidRDefault="00653729" w:rsidP="00653729">
      <w:pPr>
        <w:rPr>
          <w:sz w:val="28"/>
          <w:szCs w:val="28"/>
          <w:lang w:val="en-US"/>
        </w:rPr>
      </w:pPr>
      <w:r w:rsidRPr="00CE54B0">
        <w:rPr>
          <w:sz w:val="28"/>
          <w:szCs w:val="28"/>
          <w:lang w:val="en-US"/>
        </w:rPr>
        <w:t> </w:t>
      </w:r>
    </w:p>
    <w:p w:rsidR="00653729" w:rsidRPr="00CE54B0" w:rsidRDefault="00653729" w:rsidP="00653729">
      <w:pPr>
        <w:jc w:val="right"/>
        <w:rPr>
          <w:sz w:val="28"/>
          <w:szCs w:val="28"/>
          <w:lang w:val="en-US"/>
        </w:rPr>
      </w:pPr>
      <w:r w:rsidRPr="00CE54B0">
        <w:rPr>
          <w:sz w:val="28"/>
          <w:szCs w:val="28"/>
        </w:rPr>
        <w:t>Нысан</w:t>
      </w:r>
    </w:p>
    <w:p w:rsidR="00653729" w:rsidRPr="00CE54B0" w:rsidRDefault="00653729" w:rsidP="00653729">
      <w:pPr>
        <w:rPr>
          <w:sz w:val="28"/>
          <w:szCs w:val="28"/>
          <w:lang w:val="en-US"/>
        </w:rPr>
      </w:pPr>
      <w:r w:rsidRPr="00CE54B0">
        <w:rPr>
          <w:sz w:val="28"/>
          <w:szCs w:val="28"/>
          <w:lang w:val="en-US"/>
        </w:rPr>
        <w:t>_________________________________________________________</w:t>
      </w:r>
    </w:p>
    <w:p w:rsidR="00653729" w:rsidRPr="00CE54B0" w:rsidRDefault="00653729" w:rsidP="00653729">
      <w:pPr>
        <w:rPr>
          <w:sz w:val="28"/>
          <w:szCs w:val="28"/>
          <w:lang w:val="en-US"/>
        </w:rPr>
      </w:pPr>
      <w:r w:rsidRPr="00CE54B0">
        <w:rPr>
          <w:sz w:val="28"/>
          <w:szCs w:val="28"/>
          <w:lang w:val="en-US"/>
        </w:rPr>
        <w:t> (</w:t>
      </w:r>
      <w:r w:rsidRPr="00CE54B0">
        <w:rPr>
          <w:sz w:val="28"/>
          <w:szCs w:val="28"/>
        </w:rPr>
        <w:t>сақтандыру</w:t>
      </w:r>
      <w:r w:rsidRPr="00CE54B0">
        <w:rPr>
          <w:sz w:val="28"/>
          <w:szCs w:val="28"/>
          <w:lang w:val="en-US"/>
        </w:rPr>
        <w:t xml:space="preserve"> (</w:t>
      </w:r>
      <w:r w:rsidRPr="00CE54B0">
        <w:rPr>
          <w:sz w:val="28"/>
          <w:szCs w:val="28"/>
        </w:rPr>
        <w:t>қайта</w:t>
      </w:r>
      <w:r w:rsidRPr="00CE54B0">
        <w:rPr>
          <w:sz w:val="28"/>
          <w:szCs w:val="28"/>
          <w:lang w:val="en-US"/>
        </w:rPr>
        <w:t xml:space="preserve"> </w:t>
      </w:r>
      <w:r w:rsidRPr="00CE54B0">
        <w:rPr>
          <w:sz w:val="28"/>
          <w:szCs w:val="28"/>
        </w:rPr>
        <w:t>сақтандыру</w:t>
      </w:r>
      <w:r w:rsidRPr="00CE54B0">
        <w:rPr>
          <w:sz w:val="28"/>
          <w:szCs w:val="28"/>
          <w:lang w:val="en-US"/>
        </w:rPr>
        <w:t xml:space="preserve">) </w:t>
      </w:r>
      <w:r w:rsidRPr="00CE54B0">
        <w:rPr>
          <w:sz w:val="28"/>
          <w:szCs w:val="28"/>
        </w:rPr>
        <w:t>ұйымының</w:t>
      </w:r>
      <w:r w:rsidRPr="00CE54B0">
        <w:rPr>
          <w:sz w:val="28"/>
          <w:szCs w:val="28"/>
          <w:lang w:val="en-US"/>
        </w:rPr>
        <w:t xml:space="preserve"> </w:t>
      </w:r>
      <w:r w:rsidRPr="00CE54B0">
        <w:rPr>
          <w:sz w:val="28"/>
          <w:szCs w:val="28"/>
        </w:rPr>
        <w:t>атауы</w:t>
      </w:r>
      <w:r w:rsidRPr="00CE54B0">
        <w:rPr>
          <w:sz w:val="28"/>
          <w:szCs w:val="28"/>
          <w:lang w:val="en-US"/>
        </w:rPr>
        <w:t>)</w:t>
      </w:r>
    </w:p>
    <w:tbl>
      <w:tblPr>
        <w:tblW w:w="5000" w:type="pct"/>
        <w:jc w:val="center"/>
        <w:tblCellMar>
          <w:left w:w="0" w:type="dxa"/>
          <w:right w:w="0" w:type="dxa"/>
        </w:tblCellMar>
        <w:tblLook w:val="04A0" w:firstRow="1" w:lastRow="0" w:firstColumn="1" w:lastColumn="0" w:noHBand="0" w:noVBand="1"/>
      </w:tblPr>
      <w:tblGrid>
        <w:gridCol w:w="1774"/>
        <w:gridCol w:w="744"/>
        <w:gridCol w:w="744"/>
        <w:gridCol w:w="1286"/>
        <w:gridCol w:w="1297"/>
        <w:gridCol w:w="2566"/>
        <w:gridCol w:w="1206"/>
      </w:tblGrid>
      <w:tr w:rsidR="00653729" w:rsidRPr="00CE54B0" w:rsidTr="00806DF1">
        <w:trPr>
          <w:jc w:val="center"/>
        </w:trPr>
        <w:tc>
          <w:tcPr>
            <w:tcW w:w="10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jc w:val="center"/>
              <w:rPr>
                <w:color w:val="000000"/>
                <w:sz w:val="28"/>
                <w:szCs w:val="28"/>
                <w:lang w:val="en-US"/>
              </w:rPr>
            </w:pPr>
            <w:r w:rsidRPr="00CE54B0">
              <w:rPr>
                <w:color w:val="000000"/>
                <w:sz w:val="28"/>
                <w:szCs w:val="28"/>
              </w:rPr>
              <w:lastRenderedPageBreak/>
              <w:t>Тәуекелдерді</w:t>
            </w:r>
            <w:r w:rsidRPr="00CE54B0">
              <w:rPr>
                <w:color w:val="000000"/>
                <w:sz w:val="28"/>
                <w:szCs w:val="28"/>
                <w:lang w:val="en-US"/>
              </w:rPr>
              <w:t xml:space="preserve"> </w:t>
            </w:r>
            <w:r w:rsidRPr="00CE54B0">
              <w:rPr>
                <w:color w:val="000000"/>
                <w:sz w:val="28"/>
                <w:szCs w:val="28"/>
              </w:rPr>
              <w:t>бағалау</w:t>
            </w:r>
            <w:r w:rsidRPr="00CE54B0">
              <w:rPr>
                <w:color w:val="000000"/>
                <w:sz w:val="28"/>
                <w:szCs w:val="28"/>
                <w:lang w:val="en-US"/>
              </w:rPr>
              <w:t xml:space="preserve"> </w:t>
            </w:r>
            <w:r w:rsidRPr="00CE54B0">
              <w:rPr>
                <w:color w:val="000000"/>
                <w:sz w:val="28"/>
                <w:szCs w:val="28"/>
              </w:rPr>
              <w:t>жүйесі</w:t>
            </w:r>
            <w:r w:rsidRPr="00CE54B0">
              <w:rPr>
                <w:color w:val="000000"/>
                <w:sz w:val="28"/>
                <w:szCs w:val="28"/>
                <w:lang w:val="en-US"/>
              </w:rPr>
              <w:t xml:space="preserve"> </w:t>
            </w:r>
            <w:r w:rsidRPr="00CE54B0">
              <w:rPr>
                <w:color w:val="000000"/>
                <w:sz w:val="28"/>
                <w:szCs w:val="28"/>
              </w:rPr>
              <w:t>коэффициентінің</w:t>
            </w:r>
            <w:r w:rsidRPr="00CE54B0">
              <w:rPr>
                <w:color w:val="000000"/>
                <w:sz w:val="28"/>
                <w:szCs w:val="28"/>
                <w:lang w:val="en-US"/>
              </w:rPr>
              <w:t xml:space="preserve"> </w:t>
            </w:r>
            <w:r w:rsidRPr="00CE54B0">
              <w:rPr>
                <w:color w:val="000000"/>
                <w:sz w:val="28"/>
                <w:szCs w:val="28"/>
              </w:rPr>
              <w:t>атауы</w:t>
            </w:r>
          </w:p>
        </w:tc>
        <w:tc>
          <w:tcPr>
            <w:tcW w:w="6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jc w:val="center"/>
              <w:rPr>
                <w:color w:val="000000"/>
                <w:sz w:val="28"/>
                <w:szCs w:val="28"/>
              </w:rPr>
            </w:pPr>
            <w:r w:rsidRPr="00CE54B0">
              <w:rPr>
                <w:color w:val="000000"/>
                <w:sz w:val="28"/>
                <w:szCs w:val="28"/>
              </w:rPr>
              <w:t>Мәні</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Стандарттық ауқым</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Тәуекелдер</w:t>
            </w:r>
          </w:p>
        </w:tc>
        <w:tc>
          <w:tcPr>
            <w:tcW w:w="1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Қысқаша сипаты /ұсынымдар</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jc w:val="center"/>
              <w:rPr>
                <w:color w:val="000000"/>
                <w:sz w:val="28"/>
                <w:szCs w:val="28"/>
              </w:rPr>
            </w:pPr>
            <w:r w:rsidRPr="00CE54B0">
              <w:rPr>
                <w:color w:val="000000"/>
                <w:sz w:val="28"/>
                <w:szCs w:val="28"/>
              </w:rPr>
              <w:t>Стандарттық ауқымнан ауытқулар кезіндегі қысқаша түсіндірме (есепті жыл үшін)</w:t>
            </w:r>
          </w:p>
        </w:tc>
      </w:tr>
      <w:tr w:rsidR="00653729" w:rsidRPr="00CE54B0" w:rsidTr="00806DF1">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653729" w:rsidRPr="00CE54B0" w:rsidRDefault="00653729" w:rsidP="00653729">
            <w:pPr>
              <w:rPr>
                <w:color w:val="000000"/>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өткен есепті жылға, %-бен</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есепті жылға, %-бен</w:t>
            </w:r>
          </w:p>
        </w:tc>
        <w:tc>
          <w:tcPr>
            <w:tcW w:w="0" w:type="auto"/>
            <w:vMerge/>
            <w:tcBorders>
              <w:top w:val="single" w:sz="8" w:space="0" w:color="auto"/>
              <w:left w:val="nil"/>
              <w:bottom w:val="single" w:sz="8" w:space="0" w:color="auto"/>
              <w:right w:val="single" w:sz="8" w:space="0" w:color="auto"/>
            </w:tcBorders>
            <w:vAlign w:val="center"/>
            <w:hideMark/>
          </w:tcPr>
          <w:p w:rsidR="00653729" w:rsidRPr="00CE54B0" w:rsidRDefault="00653729" w:rsidP="00653729">
            <w:pPr>
              <w:rPr>
                <w:color w:val="000000"/>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653729" w:rsidRPr="00CE54B0" w:rsidRDefault="00653729" w:rsidP="00653729">
            <w:pPr>
              <w:rPr>
                <w:color w:val="000000"/>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653729" w:rsidRPr="00CE54B0" w:rsidRDefault="00653729" w:rsidP="00653729">
            <w:pPr>
              <w:rPr>
                <w:color w:val="000000"/>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653729" w:rsidRPr="00CE54B0" w:rsidRDefault="00653729" w:rsidP="00653729">
            <w:pPr>
              <w:rPr>
                <w:color w:val="000000"/>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jc w:val="center"/>
              <w:rPr>
                <w:color w:val="000000"/>
                <w:sz w:val="28"/>
                <w:szCs w:val="28"/>
              </w:rPr>
            </w:pPr>
            <w:r w:rsidRPr="00CE54B0">
              <w:rPr>
                <w:color w:val="000000"/>
                <w:sz w:val="28"/>
                <w:szCs w:val="28"/>
              </w:rP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jc w:val="center"/>
              <w:rPr>
                <w:color w:val="000000"/>
                <w:sz w:val="28"/>
                <w:szCs w:val="28"/>
              </w:rPr>
            </w:pPr>
            <w:r w:rsidRPr="00CE54B0">
              <w:rPr>
                <w:color w:val="000000"/>
                <w:sz w:val="28"/>
                <w:szCs w:val="28"/>
              </w:rPr>
              <w:t>2</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jc w:val="center"/>
              <w:rPr>
                <w:color w:val="000000"/>
                <w:sz w:val="28"/>
                <w:szCs w:val="28"/>
              </w:rPr>
            </w:pPr>
            <w:r w:rsidRPr="00CE54B0">
              <w:rPr>
                <w:color w:val="000000"/>
                <w:sz w:val="28"/>
                <w:szCs w:val="28"/>
              </w:rPr>
              <w:t>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jc w:val="center"/>
              <w:rPr>
                <w:color w:val="000000"/>
                <w:sz w:val="28"/>
                <w:szCs w:val="28"/>
              </w:rPr>
            </w:pPr>
            <w:r w:rsidRPr="00CE54B0">
              <w:rPr>
                <w:color w:val="000000"/>
                <w:sz w:val="28"/>
                <w:szCs w:val="28"/>
              </w:rPr>
              <w:t>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jc w:val="center"/>
              <w:rPr>
                <w:color w:val="000000"/>
                <w:sz w:val="28"/>
                <w:szCs w:val="28"/>
              </w:rPr>
            </w:pPr>
            <w:r w:rsidRPr="00CE54B0">
              <w:rPr>
                <w:color w:val="000000"/>
                <w:sz w:val="28"/>
                <w:szCs w:val="28"/>
              </w:rPr>
              <w:t>5</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jc w:val="center"/>
              <w:rPr>
                <w:color w:val="000000"/>
                <w:sz w:val="28"/>
                <w:szCs w:val="28"/>
              </w:rPr>
            </w:pPr>
            <w:r w:rsidRPr="00CE54B0">
              <w:rPr>
                <w:color w:val="000000"/>
                <w:sz w:val="28"/>
                <w:szCs w:val="28"/>
              </w:rPr>
              <w:t>6</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jc w:val="center"/>
              <w:rPr>
                <w:color w:val="000000"/>
                <w:sz w:val="28"/>
                <w:szCs w:val="28"/>
              </w:rPr>
            </w:pPr>
            <w:r w:rsidRPr="00CE54B0">
              <w:rPr>
                <w:color w:val="000000"/>
                <w:sz w:val="28"/>
                <w:szCs w:val="28"/>
              </w:rPr>
              <w:t>7</w:t>
            </w: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К1 «Түзетілген капиталдың өзгеруі»</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-10</w:t>
            </w:r>
            <w:proofErr w:type="gramStart"/>
            <w:r w:rsidRPr="00CE54B0">
              <w:rPr>
                <w:color w:val="000000"/>
                <w:sz w:val="28"/>
                <w:szCs w:val="28"/>
              </w:rPr>
              <w:t>%&lt;</w:t>
            </w:r>
            <w:proofErr w:type="gramEnd"/>
            <w:r w:rsidRPr="00CE54B0">
              <w:rPr>
                <w:color w:val="000000"/>
                <w:sz w:val="28"/>
                <w:szCs w:val="28"/>
              </w:rPr>
              <w:t>K1&lt;50%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операциялық, стратегиялық</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 xml:space="preserve">K1 сақтандыру (қайта сақтандыру) ұйымының бір жыл ішіндегі қаржылық жағдайының жақсаруын / нашарлауын бағалайды. К1&gt; 50% операциялық қызметтің тұрақсыздығын, сақтандыру холдингіндегі капитал ағынын, сақтандыру (қайта сақтандыру) ұйымының едәуір өсуін немесе қосылуын/қосуын көрсете алады. K1 &lt;-10% болғанда, өзгерістерге әсер ететін факторларды анықтау қажет. Мынадай әсер етуі </w:t>
            </w:r>
            <w:r w:rsidRPr="00CE54B0">
              <w:rPr>
                <w:color w:val="000000"/>
                <w:sz w:val="28"/>
                <w:szCs w:val="28"/>
              </w:rPr>
              <w:lastRenderedPageBreak/>
              <w:t>мүмкін факторлар: а) төленген дивидендтер; б) инвестициялар бойынша іске асырылмаған кіріс немесе залал; в) қайта бағалау нәтижесінде резервтердің өзгеруі; г) танылмаған активтердегі өзгерістер; д) бухгалтерлік есеп қағидаттарының өзгеруі; е) салық салу жүйесіндегі өзгерістер.</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К2 «Капиталдың өзгеруі»</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-10</w:t>
            </w:r>
            <w:proofErr w:type="gramStart"/>
            <w:r w:rsidRPr="00CE54B0">
              <w:rPr>
                <w:color w:val="000000"/>
                <w:sz w:val="28"/>
                <w:szCs w:val="28"/>
              </w:rPr>
              <w:t>%&lt;</w:t>
            </w:r>
            <w:proofErr w:type="gramEnd"/>
            <w:r w:rsidRPr="00CE54B0">
              <w:rPr>
                <w:color w:val="000000"/>
                <w:sz w:val="28"/>
                <w:szCs w:val="28"/>
              </w:rPr>
              <w:t>K2&lt;50%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операциялық, стратегиялық</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 xml:space="preserve">К2 сақтандыру (қайта сақтандыру) ұйымының негізгі қызметінің нәтижелері бойынша (жарғылық капиталды алу мен толықтыруды ескере отырып, негізгі қызметті нақты бағалау) қаржылық жағдайдың жақсаруын/ нашарлауын бағалайды. K2 K1-мен бірге қарастырылуы керек. Егер K2 коэффициентінің нәтижесі K1 коэффициентінің нәтижесінен </w:t>
            </w:r>
            <w:r w:rsidRPr="00CE54B0">
              <w:rPr>
                <w:color w:val="000000"/>
                <w:sz w:val="28"/>
                <w:szCs w:val="28"/>
              </w:rPr>
              <w:lastRenderedPageBreak/>
              <w:t xml:space="preserve">жоғары болса, онда бұл күшті бас ұйымды немесе акционер мен капиталды жеткілікті деңгейде ұстап тұрғысы келетін байланысты тұлғалар тарапынан қолдауды көрсете алады. Осыған байланысты талдау кезінде бас ұйымның, сақтандыру тобының тұрақтылығы, сондай-ақ қосымша капиталды қаржыландыратын активтердің сипатын тексеру ескерілуі тиіс. Егер қосымша капиталдандыруға қарамастан, K2 теріс мән алса немесе ауқымның төменгі шегінен асып кетсе, онда капиталдың азаю себептері мен артық шығу себептерін төмендеу және үрдіс себептерін анықтау үшін талдау керек. Егер K2 бірнеше жыл бойына теріс </w:t>
            </w:r>
            <w:r w:rsidRPr="00CE54B0">
              <w:rPr>
                <w:color w:val="000000"/>
                <w:sz w:val="28"/>
                <w:szCs w:val="28"/>
              </w:rPr>
              <w:lastRenderedPageBreak/>
              <w:t>үрдісті көрсетсе, онда сақтандыру (қайта сақтандыру) ұйымының операциялық қызметінде проблемалар туындауы мүмкін.</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lastRenderedPageBreak/>
              <w:t>К3 «Рентабельдігі»</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К3&gt;0%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операциялық</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K3 сақтандыру (қайта сақтандыру) ұйымының активтерді пайда табу үшін пайдалану мүмкіндігінің бағасын береді. Пайдалылық деңгейіне әсер етуі мүмкін факторлар: а) өлім мен аурушаңдық деңгейі; б) инвестициялық кірістің жеткіліктілігі К4; в) комиссиялық шығыстар деңгейі; г) міндетті резервтік талаптар, қолданыстағы пайыздық мөлшерлемелер және өлім көрсеткіштері;</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К4 «Инвестициялық кірістің жеткіліктілігі»</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125</w:t>
            </w:r>
            <w:proofErr w:type="gramStart"/>
            <w:r w:rsidRPr="00CE54B0">
              <w:rPr>
                <w:color w:val="000000"/>
                <w:sz w:val="28"/>
                <w:szCs w:val="28"/>
              </w:rPr>
              <w:t>%&lt;</w:t>
            </w:r>
            <w:proofErr w:type="gramEnd"/>
            <w:r w:rsidRPr="00CE54B0">
              <w:rPr>
                <w:color w:val="000000"/>
                <w:sz w:val="28"/>
                <w:szCs w:val="28"/>
              </w:rPr>
              <w:t>K4</w:t>
            </w:r>
          </w:p>
          <w:p w:rsidR="00653729" w:rsidRPr="00CE54B0" w:rsidRDefault="00653729" w:rsidP="00653729">
            <w:pPr>
              <w:rPr>
                <w:color w:val="000000"/>
                <w:sz w:val="28"/>
                <w:szCs w:val="28"/>
              </w:rPr>
            </w:pPr>
            <w:r w:rsidRPr="00CE54B0">
              <w:rPr>
                <w:color w:val="000000"/>
                <w:sz w:val="28"/>
                <w:szCs w:val="28"/>
              </w:rPr>
              <w:t>&lt;900%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нарықтық стратегиялық,</w:t>
            </w:r>
          </w:p>
          <w:p w:rsidR="00653729" w:rsidRPr="00CE54B0" w:rsidRDefault="00653729" w:rsidP="00653729">
            <w:pPr>
              <w:rPr>
                <w:color w:val="000000"/>
                <w:sz w:val="28"/>
                <w:szCs w:val="28"/>
              </w:rPr>
            </w:pPr>
            <w:r w:rsidRPr="00CE54B0">
              <w:rPr>
                <w:color w:val="000000"/>
                <w:sz w:val="28"/>
                <w:szCs w:val="28"/>
              </w:rPr>
              <w:t>, сақтандыру резервтері</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 xml:space="preserve">К4 сақтандыру (қайта сақтандыру) ұйымының міндеттемелері бойынша пайыздық талаптарды қанағаттандыру үшін </w:t>
            </w:r>
            <w:r w:rsidRPr="00CE54B0">
              <w:rPr>
                <w:color w:val="000000"/>
                <w:sz w:val="28"/>
                <w:szCs w:val="28"/>
              </w:rPr>
              <w:lastRenderedPageBreak/>
              <w:t>инвестициялық табыстың жеткіліктілігінің бағасын береді.</w:t>
            </w:r>
          </w:p>
          <w:p w:rsidR="00653729" w:rsidRPr="00CE54B0" w:rsidRDefault="00653729" w:rsidP="00653729">
            <w:pPr>
              <w:rPr>
                <w:color w:val="000000"/>
                <w:sz w:val="28"/>
                <w:szCs w:val="28"/>
              </w:rPr>
            </w:pPr>
            <w:r w:rsidRPr="00CE54B0">
              <w:rPr>
                <w:color w:val="000000"/>
                <w:sz w:val="28"/>
                <w:szCs w:val="28"/>
              </w:rPr>
              <w:t xml:space="preserve">К4 деңгейіне әсер етуі мүмкін факторлар: а) ұзақ мерзімді келешекте үлкен табыс алуға бағытталған алыпсатарлық инвестициялар, аралық кезеңде аз кірісті қамтамасыз етеді; б) сақтандыру (қайта сақтандыру) ұйымының еншілес ұйымдарына немесе акционердің кәсіпорындарына салған ірі инвестициялар; в) кеңсе үй-жайларын қамтамасыз етуге ірі инвестициялар; г) салық салынбайтын облигацияларға ірі инвестициялар; д) жоғары инвестициялық шығындар. Егер K4 соңғы екі жыл ішінде стандартты диапазоннан асып кетсе, сақтандыру (қайта сақтандыру) ұйымы жағдайды жақсарту және келешекте </w:t>
            </w:r>
            <w:r w:rsidRPr="00CE54B0">
              <w:rPr>
                <w:color w:val="000000"/>
                <w:sz w:val="28"/>
                <w:szCs w:val="28"/>
              </w:rPr>
              <w:lastRenderedPageBreak/>
              <w:t>нашарлауына жол бермеу үшін шаралар қабылдауы керек.</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lastRenderedPageBreak/>
              <w:t>К5 «Танылмайтын активтердің танылатын активтерге қатынасы»</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К5&lt;10%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өтімділік, кредиттік</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 xml:space="preserve">КК5 сақтандыру (қайта сақтандыру) ұйымы сатып алған танылмаған активтердің немесе қауіпті активтердің дәрежесін, активтер құрылымының тиімділігін бағалайды. Талдау кезінде танылмаған активтердің сипатын және активтерді осы санатқа енгізу себептерін анықтау, сақтандыру (қайта сақтандыру) ұйымының қаржылық жағдайына танылмаған активтердің әсерін анықтау үшін капиталмен танылмаған активтер сомасын салыстыру ұсынылады. Талдау кезінде К8 қайта сақтандыруға берілген сыйлықақылардың сақтандыру (қайта сақтандыру) </w:t>
            </w:r>
            <w:r w:rsidRPr="00CE54B0">
              <w:rPr>
                <w:color w:val="000000"/>
                <w:sz w:val="28"/>
                <w:szCs w:val="28"/>
              </w:rPr>
              <w:lastRenderedPageBreak/>
              <w:t>шарттары бойынша қабылданған сыйлықақыларға қатынасы ескеру ұсынылады.</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К6 «Дюрацияның салыстырмалы өзгеруі»</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К6&gt;0%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кредиттік, өтімділік, операциялық</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K6 инвестициялар мен міндеттемелер арасындағы алшақтықты бағалайды</w:t>
            </w:r>
          </w:p>
          <w:p w:rsidR="00653729" w:rsidRPr="00CE54B0" w:rsidRDefault="00653729" w:rsidP="00653729">
            <w:pPr>
              <w:rPr>
                <w:color w:val="000000"/>
                <w:sz w:val="28"/>
                <w:szCs w:val="28"/>
              </w:rPr>
            </w:pPr>
            <w:r w:rsidRPr="00CE54B0">
              <w:rPr>
                <w:color w:val="000000"/>
                <w:sz w:val="28"/>
                <w:szCs w:val="28"/>
              </w:rPr>
              <w:t xml:space="preserve">К6&gt;0% инвестицияларды қайтару мен міндеттемелерді орындау мерзімдері арасындағы алшақтықтың азаюын жиынтық портфель бойынша, сондай-ақ өткен жылмен салыстырғанда 10 жылдан астам мерзімдері бар инвестициялар мен міндеттемелер бойынша көрсетеді. К6≤0% инвестицияларды қайтару және міндеттемелерді орындау арасындағы айырмашылықтың өсуін / өзгермеуін жиынтық портфель бойынша, сондай-ақ өткен жылмен салыстырғанда 10 жылдан астам өтеу мерзімі бар </w:t>
            </w:r>
            <w:r w:rsidRPr="00CE54B0">
              <w:rPr>
                <w:color w:val="000000"/>
                <w:sz w:val="28"/>
                <w:szCs w:val="28"/>
              </w:rPr>
              <w:lastRenderedPageBreak/>
              <w:t>инвестициялар мен міндеттемелерді орындау бойынша көрсетеді. Талдау кезінде К10 сыныптары бойынша сақтандыру сыйлықақыларының құрылымының өзгеруін және K11 танылған активтері құрылымының өзгеруін зерттеу қажет.</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К7 «Үлестес және (немесе) ерекше байланыстағы тұлғалардың капиталға инвестициялары»</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К7&lt;20%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кредиттік, өтімділік, нарықтық</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 xml:space="preserve">К7 үлестес және (немесе) байланысты тұлғалардың капиталына салымдарды бағалайды. К7&gt;20% болған кезде сақтандыру (қайта сақтандыру) ұйымының инвестициясы және оған үлестес және (немесе) байланысты тұлғалардан тиесілі сома егер үлестес және (немесе) байланысты тұлғаларға салымдар сомасы үлкен болғаны сияқты сақтанушылардың мүдделерін қорғауға сәйкес келетін-келмейтіндігін </w:t>
            </w:r>
            <w:r w:rsidRPr="00CE54B0">
              <w:rPr>
                <w:color w:val="000000"/>
                <w:sz w:val="28"/>
                <w:szCs w:val="28"/>
              </w:rPr>
              <w:lastRenderedPageBreak/>
              <w:t>айқындау қажет, сақтандыру (қайта сақтандыру) ұйымында жоғары өтімсіздік немесе төмен кірістілік болуы мүмкін.</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К8 «Қайта сақтандыруға берілген сыйлықақылардың сақтандыру (қайта сақтандыру) шарттары бойынша қабылданған сыйлықақыларға қатынасы»</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K8&lt;50%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андеррайтинг,</w:t>
            </w:r>
          </w:p>
          <w:p w:rsidR="00653729" w:rsidRPr="00CE54B0" w:rsidRDefault="00653729" w:rsidP="00653729">
            <w:pPr>
              <w:rPr>
                <w:color w:val="000000"/>
                <w:sz w:val="28"/>
                <w:szCs w:val="28"/>
              </w:rPr>
            </w:pPr>
            <w:r w:rsidRPr="00CE54B0">
              <w:rPr>
                <w:color w:val="000000"/>
                <w:sz w:val="28"/>
                <w:szCs w:val="28"/>
              </w:rPr>
              <w:t>қайта сақтандыру</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К8 сақтандыру (қайта сақтандыру) ұйымының қайта сақтандыру қызметін бағалайды. К8&gt;50% болған кезде шығыс қайта сақтандырудың асып кетуі ықтимал, статистикалық деректер, қайта сақтандырушыдан өтемақы және оның төлем қабілеттілігі негізінде ықтимал шығысты бағалау арқылы қайта сақтандырудың тиімділігін бағалау қажет.</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К9 «Қол қойылған сыйлықақылардың өзгеруі»</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-10</w:t>
            </w:r>
            <w:proofErr w:type="gramStart"/>
            <w:r w:rsidRPr="00CE54B0">
              <w:rPr>
                <w:color w:val="000000"/>
                <w:sz w:val="28"/>
                <w:szCs w:val="28"/>
              </w:rPr>
              <w:t>%&lt;</w:t>
            </w:r>
            <w:proofErr w:type="gramEnd"/>
            <w:r w:rsidRPr="00CE54B0">
              <w:rPr>
                <w:color w:val="000000"/>
                <w:sz w:val="28"/>
                <w:szCs w:val="28"/>
              </w:rPr>
              <w:t>K9&lt;50%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андеррайтинг</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 xml:space="preserve">К9 менеджменттегі операциялық қызметтің тұрақтылығын/тұрақсыздығын бағалайды. К9&gt;50% болған кезде сақтандыру (қайта сақтандыру) ұйымының сақтандыру сыйлықақысы көлемінің бірден </w:t>
            </w:r>
            <w:r w:rsidRPr="00CE54B0">
              <w:rPr>
                <w:color w:val="000000"/>
                <w:sz w:val="28"/>
                <w:szCs w:val="28"/>
              </w:rPr>
              <w:lastRenderedPageBreak/>
              <w:t xml:space="preserve">ұлғаюы, сақтандыру өнімдері түрлерінің өзгеруі, сату жүйесінің өзгеруі, сақтандырушылардың сақтандыру нарығынан кетуі, экономикалық саладағы өзгерістер, заңнамалық өзгерістер, сақтандыру (қайта сақтандыру) ұйымының акционерінің немесе менеджментінің ауысуы және т.б. ықтимал К9&lt;-10% болған кезде сақтандыру (қайта сақтандыру) ұйымының сақтандыру сыйлықақысы көлемінің бірден азаюы, сақтандыру өнімдері түрлерінің өзгеруі, сату жүйесінің өзгеруі, сақтандыру нарығында жаңа сақтандырушылардың пайда болуы, экономикалық саладағы өзгерістер, заңнамалық өзгерістер, </w:t>
            </w:r>
            <w:r w:rsidRPr="00CE54B0">
              <w:rPr>
                <w:color w:val="000000"/>
                <w:sz w:val="28"/>
                <w:szCs w:val="28"/>
              </w:rPr>
              <w:lastRenderedPageBreak/>
              <w:t>сақтандыру (қайта сақтандыру) ұйымының акционерінің немесе менеджментінің ауысуы және т.б. болуы ықтимал. Талдау кезінде сақтандыру сыйлықақылары құрылымының К10 сыныптар бойынша өзгеруін және К12 сақтандыру сыйлықақыларына қатысты резервтеудің өзгеруін ескеру ұсынылады. Бұдан басқа өзгеріске ықпал еткен негізгі салаларды қарастыру қажет, менеджмент бизнес-жоспарын қаржылық орнықтылықты қолдау үшін қажетті ахуалды басқару нұсқауы бойынша бағалау қажет.</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lastRenderedPageBreak/>
              <w:t>К10 «Сақтандыру сыйлықақыларының сыныптар бойынша құрылымының өзгеруі»</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К10&lt;5%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андеррайтинг, стратегиялық</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 xml:space="preserve">К10 экономикалық ортадағы өзгерістерге, жаңа өнімдердің әзірленуіне және т.б. байланысты сату құрылымы мен бағытының өзгеруін </w:t>
            </w:r>
            <w:r w:rsidRPr="00CE54B0">
              <w:rPr>
                <w:color w:val="000000"/>
                <w:sz w:val="28"/>
                <w:szCs w:val="28"/>
              </w:rPr>
              <w:lastRenderedPageBreak/>
              <w:t xml:space="preserve">бағалайды. К10&gt;5% болған кезде сақтандыру (қайта сақтандыру) ұйымының сақтандыру сыйлықақысы көлемінің бірден ұлғаюы, сақтандыру өнімдері түрлерінің өзгеруі, сату жүйесінің өзгеруі, сақтандыру нарығынан сақтандырушылардың кетуі, экономикалық саладағы өзгерістер, заңнамалық өзгерістер, сақтандыру (қайта сақтандыру) ұйымының акционерінің немесе менеджментінің ауысуы және т.б. ықтимал, бұл сақтандыру сыйлықақыларының құрылымын сыныптар бойынша өзгертуге әкеледі. Талдау кезінде К6 дюрацияның салыстырмалы өзгеруін, қол қойылған К9 сыйлықақылардың </w:t>
            </w:r>
            <w:r w:rsidRPr="00CE54B0">
              <w:rPr>
                <w:color w:val="000000"/>
                <w:sz w:val="28"/>
                <w:szCs w:val="28"/>
              </w:rPr>
              <w:lastRenderedPageBreak/>
              <w:t>өзгеруін және К12 сақтандыру сыйлықақыларына қатысты резервтеудің өзгеруін ескеруді ұсынамыз.</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lastRenderedPageBreak/>
              <w:t>К11 «Танылатын активтер құрылымының өзгеруі»</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К11&lt;5%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кредиттік, нарықтық, стратегиялық</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К11 сақтандыру (қайта сақтандыру) ұйымының инвестициялау құрылымы мен бағытының өзгеруін бағалайды. К11&gt;5% сақтандыру (қайта сақтандыру) ұйымының инвестициялық саясаты өзгерістеріне, экономикалық ортадағы өзгерістеріне және т.б. байланысты инвестициялау құрылымы мен бағытының өзгеруін көрсетуі мүмкін. Талдау кезінде К6 дюрациясының салыстырмалы өзгеруін ескеру ұсынылады.</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r w:rsidR="00653729" w:rsidRPr="00CE54B0" w:rsidTr="00806DF1">
        <w:trPr>
          <w:jc w:val="center"/>
        </w:trPr>
        <w:tc>
          <w:tcPr>
            <w:tcW w:w="1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 xml:space="preserve">К12 «Сақтандыру сыйлықақыларына қатысты </w:t>
            </w:r>
            <w:r w:rsidRPr="00CE54B0">
              <w:rPr>
                <w:color w:val="000000"/>
                <w:sz w:val="28"/>
                <w:szCs w:val="28"/>
              </w:rPr>
              <w:lastRenderedPageBreak/>
              <w:t>резервтеудің өзгеруі»</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-40</w:t>
            </w:r>
            <w:proofErr w:type="gramStart"/>
            <w:r w:rsidRPr="00CE54B0">
              <w:rPr>
                <w:color w:val="000000"/>
                <w:sz w:val="28"/>
                <w:szCs w:val="28"/>
              </w:rPr>
              <w:t>%&lt;</w:t>
            </w:r>
            <w:proofErr w:type="gramEnd"/>
            <w:r w:rsidRPr="00CE54B0">
              <w:rPr>
                <w:color w:val="000000"/>
                <w:sz w:val="28"/>
                <w:szCs w:val="28"/>
              </w:rPr>
              <w:t>K12</w:t>
            </w:r>
          </w:p>
          <w:p w:rsidR="00653729" w:rsidRPr="00CE54B0" w:rsidRDefault="00653729" w:rsidP="00653729">
            <w:pPr>
              <w:rPr>
                <w:color w:val="000000"/>
                <w:sz w:val="28"/>
                <w:szCs w:val="28"/>
              </w:rPr>
            </w:pPr>
            <w:r w:rsidRPr="00CE54B0">
              <w:rPr>
                <w:color w:val="000000"/>
                <w:sz w:val="28"/>
                <w:szCs w:val="28"/>
              </w:rPr>
              <w:t>&lt;40%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сақтандыру резервтері</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color w:val="000000"/>
                <w:sz w:val="28"/>
                <w:szCs w:val="28"/>
              </w:rPr>
            </w:pPr>
            <w:r w:rsidRPr="00CE54B0">
              <w:rPr>
                <w:color w:val="000000"/>
                <w:sz w:val="28"/>
                <w:szCs w:val="28"/>
              </w:rPr>
              <w:t xml:space="preserve">К12 өткен жылмен салыстырғанда сыйлықақыларға резерв өсуінің өзгерістерін бағалайды. Ауытқулар </w:t>
            </w:r>
            <w:r w:rsidRPr="00CE54B0">
              <w:rPr>
                <w:color w:val="000000"/>
                <w:sz w:val="28"/>
                <w:szCs w:val="28"/>
              </w:rPr>
              <w:lastRenderedPageBreak/>
              <w:t>экономикалық ортадағы, сату жүйесіндегі өзгерістерге, сақтандыру нарығынан кетуге немесе сақтандыру нарығында жаңа сақтандырушылардың пайда болуына, заңнамалық өзгерістерге, акционердің/менеджменттің ауысуы нәтижесіне т.б. байланысты сату құрылымы мен бағытының өзгеруін білдіруі мүмкін. Талдау кезінде қол қойылған К9 сыйлықақысының өзгеруін, сақтандыру сыйлықақылары құрылымының К10 сыныптар бойынша өзгерістерін ескеру ұсынылады.</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653729" w:rsidRPr="00CE54B0" w:rsidRDefault="00653729" w:rsidP="00653729">
            <w:pPr>
              <w:rPr>
                <w:sz w:val="28"/>
                <w:szCs w:val="28"/>
              </w:rPr>
            </w:pPr>
          </w:p>
        </w:tc>
      </w:tr>
    </w:tbl>
    <w:p w:rsidR="00653729" w:rsidRPr="00CE54B0" w:rsidRDefault="00653729" w:rsidP="00653729">
      <w:pPr>
        <w:widowControl w:val="0"/>
        <w:ind w:left="4820"/>
        <w:contextualSpacing/>
        <w:jc w:val="right"/>
        <w:rPr>
          <w:rFonts w:eastAsia="Calibri"/>
          <w:sz w:val="28"/>
          <w:szCs w:val="28"/>
          <w:lang w:eastAsia="en-US"/>
        </w:rPr>
      </w:pP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Ескерту: әкімшілік деректерді жинауға арналған нысанды толтыру бойынша түсініктеме осы нысанға </w:t>
      </w:r>
      <w:hyperlink r:id="rId24" w:anchor="z1102" w:history="1">
        <w:r w:rsidRPr="00CE54B0">
          <w:rPr>
            <w:rFonts w:eastAsia="Calibri"/>
            <w:sz w:val="28"/>
            <w:szCs w:val="28"/>
            <w:lang w:eastAsia="en-US"/>
          </w:rPr>
          <w:t>қосымшада</w:t>
        </w:r>
      </w:hyperlink>
      <w:r w:rsidRPr="00CE54B0">
        <w:rPr>
          <w:rFonts w:eastAsia="Calibri"/>
          <w:sz w:val="28"/>
          <w:szCs w:val="28"/>
          <w:lang w:eastAsia="en-US"/>
        </w:rPr>
        <w:t> келтірілген.</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Стандарттық ауқым шегінен тыс тәуекелдерді бағалау жүйесінің коэффициенттері бойынша түсініктеме</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______________________________________________________________</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______________________________________________________________</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______________________________________________________________</w:t>
      </w:r>
    </w:p>
    <w:tbl>
      <w:tblPr>
        <w:tblW w:w="13380" w:type="dxa"/>
        <w:shd w:val="clear" w:color="auto" w:fill="FFFFFF"/>
        <w:tblCellMar>
          <w:left w:w="0" w:type="dxa"/>
          <w:right w:w="0" w:type="dxa"/>
        </w:tblCellMar>
        <w:tblLook w:val="04A0" w:firstRow="1" w:lastRow="0" w:firstColumn="1" w:lastColumn="0" w:noHBand="0" w:noVBand="1"/>
      </w:tblPr>
      <w:tblGrid>
        <w:gridCol w:w="203"/>
        <w:gridCol w:w="12607"/>
        <w:gridCol w:w="570"/>
      </w:tblGrid>
      <w:tr w:rsidR="004B2E1F" w:rsidRPr="00CE54B0" w:rsidTr="00806DF1">
        <w:tc>
          <w:tcPr>
            <w:tcW w:w="0" w:type="auto"/>
            <w:tcBorders>
              <w:top w:val="nil"/>
              <w:left w:val="nil"/>
              <w:bottom w:val="nil"/>
              <w:right w:val="nil"/>
            </w:tcBorders>
            <w:shd w:val="clear" w:color="auto" w:fill="auto"/>
            <w:tcMar>
              <w:top w:w="45" w:type="dxa"/>
              <w:left w:w="75" w:type="dxa"/>
              <w:bottom w:w="45" w:type="dxa"/>
              <w:right w:w="75" w:type="dxa"/>
            </w:tcMar>
            <w:hideMark/>
          </w:tcPr>
          <w:p w:rsidR="00806DF1" w:rsidRPr="00CE54B0" w:rsidRDefault="00806DF1" w:rsidP="00806DF1">
            <w:pPr>
              <w:widowControl w:val="0"/>
              <w:contextualSpacing/>
              <w:rPr>
                <w:rFonts w:eastAsia="Calibri"/>
                <w:sz w:val="28"/>
                <w:szCs w:val="28"/>
                <w:lang w:eastAsia="en-US"/>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Атауы __________________________</w:t>
            </w:r>
            <w:r w:rsidR="004B2E1F" w:rsidRPr="00CE54B0">
              <w:rPr>
                <w:rFonts w:eastAsia="Calibri"/>
                <w:sz w:val="28"/>
                <w:szCs w:val="28"/>
                <w:lang w:eastAsia="en-US"/>
              </w:rPr>
              <w:t>Мекенжайы ________________________</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__</w:t>
            </w:r>
          </w:p>
        </w:tc>
      </w:tr>
      <w:tr w:rsidR="00806DF1" w:rsidRPr="00CE54B0" w:rsidTr="00806DF1">
        <w:tc>
          <w:tcPr>
            <w:tcW w:w="0" w:type="auto"/>
            <w:tcBorders>
              <w:top w:val="nil"/>
              <w:left w:val="nil"/>
              <w:bottom w:val="nil"/>
              <w:right w:val="nil"/>
            </w:tcBorders>
            <w:shd w:val="clear" w:color="auto" w:fill="auto"/>
            <w:tcMar>
              <w:top w:w="45" w:type="dxa"/>
              <w:left w:w="75" w:type="dxa"/>
              <w:bottom w:w="45" w:type="dxa"/>
              <w:right w:w="75" w:type="dxa"/>
            </w:tcMar>
            <w:hideMark/>
          </w:tcPr>
          <w:p w:rsidR="00806DF1" w:rsidRPr="00CE54B0" w:rsidRDefault="00806DF1" w:rsidP="00806DF1">
            <w:pPr>
              <w:widowControl w:val="0"/>
              <w:contextualSpacing/>
              <w:rPr>
                <w:rFonts w:eastAsia="Calibri"/>
                <w:sz w:val="28"/>
                <w:szCs w:val="28"/>
                <w:lang w:eastAsia="en-US"/>
              </w:rPr>
            </w:pPr>
          </w:p>
        </w:tc>
        <w:tc>
          <w:tcPr>
            <w:tcW w:w="0" w:type="auto"/>
            <w:gridSpan w:val="2"/>
            <w:tcBorders>
              <w:top w:val="nil"/>
              <w:left w:val="nil"/>
              <w:bottom w:val="nil"/>
              <w:right w:val="nil"/>
            </w:tcBorders>
            <w:shd w:val="clear" w:color="auto" w:fill="auto"/>
            <w:tcMar>
              <w:top w:w="45" w:type="dxa"/>
              <w:left w:w="75" w:type="dxa"/>
              <w:bottom w:w="45" w:type="dxa"/>
              <w:right w:w="75" w:type="dxa"/>
            </w:tcMar>
            <w:hideMark/>
          </w:tcPr>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Телефон __________________________________________________________</w:t>
            </w:r>
          </w:p>
        </w:tc>
      </w:tr>
      <w:tr w:rsidR="00806DF1" w:rsidRPr="00CE54B0" w:rsidTr="00806DF1">
        <w:tc>
          <w:tcPr>
            <w:tcW w:w="0" w:type="auto"/>
            <w:tcBorders>
              <w:top w:val="nil"/>
              <w:left w:val="nil"/>
              <w:bottom w:val="nil"/>
              <w:right w:val="nil"/>
            </w:tcBorders>
            <w:shd w:val="clear" w:color="auto" w:fill="auto"/>
            <w:tcMar>
              <w:top w:w="45" w:type="dxa"/>
              <w:left w:w="75" w:type="dxa"/>
              <w:bottom w:w="45" w:type="dxa"/>
              <w:right w:w="75" w:type="dxa"/>
            </w:tcMar>
            <w:hideMark/>
          </w:tcPr>
          <w:p w:rsidR="00806DF1" w:rsidRPr="00CE54B0" w:rsidRDefault="00806DF1" w:rsidP="00806DF1">
            <w:pPr>
              <w:widowControl w:val="0"/>
              <w:contextualSpacing/>
              <w:rPr>
                <w:rFonts w:eastAsia="Calibri"/>
                <w:sz w:val="28"/>
                <w:szCs w:val="28"/>
                <w:lang w:eastAsia="en-US"/>
              </w:rPr>
            </w:pPr>
          </w:p>
        </w:tc>
        <w:tc>
          <w:tcPr>
            <w:tcW w:w="0" w:type="auto"/>
            <w:gridSpan w:val="2"/>
            <w:tcBorders>
              <w:top w:val="nil"/>
              <w:left w:val="nil"/>
              <w:bottom w:val="nil"/>
              <w:right w:val="nil"/>
            </w:tcBorders>
            <w:shd w:val="clear" w:color="auto" w:fill="auto"/>
            <w:tcMar>
              <w:top w:w="45" w:type="dxa"/>
              <w:left w:w="75" w:type="dxa"/>
              <w:bottom w:w="45" w:type="dxa"/>
              <w:right w:w="75" w:type="dxa"/>
            </w:tcMar>
            <w:hideMark/>
          </w:tcPr>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Электрондық пошта мекенжайы ___________________________________________</w:t>
            </w:r>
          </w:p>
        </w:tc>
      </w:tr>
    </w:tbl>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lastRenderedPageBreak/>
        <w:t>Бірінші басшы немесе оның талдауға қол қоюға уәкілетті тұлғасы</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______________________________________________________________</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________________________________________ _______________</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тегі, аты және әкесінің аты (ол б</w:t>
      </w:r>
      <w:r w:rsidR="00BF082F" w:rsidRPr="00CE54B0">
        <w:rPr>
          <w:rFonts w:eastAsia="Calibri"/>
          <w:sz w:val="28"/>
          <w:szCs w:val="28"/>
          <w:lang w:val="kk-KZ" w:eastAsia="en-US"/>
        </w:rPr>
        <w:t xml:space="preserve">олған </w:t>
      </w:r>
      <w:r w:rsidR="00603923" w:rsidRPr="00CE54B0">
        <w:rPr>
          <w:rFonts w:eastAsia="Calibri"/>
          <w:sz w:val="28"/>
          <w:szCs w:val="28"/>
          <w:lang w:val="kk-KZ" w:eastAsia="en-US"/>
        </w:rPr>
        <w:t>жағдайда</w:t>
      </w:r>
      <w:r w:rsidR="00603923" w:rsidRPr="00CE54B0">
        <w:rPr>
          <w:rFonts w:eastAsia="Calibri"/>
          <w:sz w:val="28"/>
          <w:szCs w:val="28"/>
          <w:lang w:eastAsia="en-US"/>
        </w:rPr>
        <w:t>) қолы</w:t>
      </w:r>
      <w:r w:rsidRPr="00CE54B0">
        <w:rPr>
          <w:rFonts w:eastAsia="Calibri"/>
          <w:sz w:val="28"/>
          <w:szCs w:val="28"/>
          <w:lang w:eastAsia="en-US"/>
        </w:rPr>
        <w:t>, телефон</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Тәуекелдерді басқару бөлімшесінің басшысы</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______________________________________________________________</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 xml:space="preserve"> тегі, аты және әкесінің аты (ол б</w:t>
      </w:r>
      <w:r w:rsidR="00BF082F" w:rsidRPr="00CE54B0">
        <w:rPr>
          <w:rFonts w:eastAsia="Calibri"/>
          <w:sz w:val="28"/>
          <w:szCs w:val="28"/>
          <w:lang w:val="kk-KZ" w:eastAsia="en-US"/>
        </w:rPr>
        <w:t xml:space="preserve">олған </w:t>
      </w:r>
      <w:r w:rsidR="00603923" w:rsidRPr="00CE54B0">
        <w:rPr>
          <w:rFonts w:eastAsia="Calibri"/>
          <w:sz w:val="28"/>
          <w:szCs w:val="28"/>
          <w:lang w:val="kk-KZ" w:eastAsia="en-US"/>
        </w:rPr>
        <w:t>жағдайда</w:t>
      </w:r>
      <w:r w:rsidR="00603923" w:rsidRPr="00CE54B0">
        <w:rPr>
          <w:rFonts w:eastAsia="Calibri"/>
          <w:sz w:val="28"/>
          <w:szCs w:val="28"/>
          <w:lang w:eastAsia="en-US"/>
        </w:rPr>
        <w:t>) қолы</w:t>
      </w:r>
      <w:r w:rsidRPr="00CE54B0">
        <w:rPr>
          <w:rFonts w:eastAsia="Calibri"/>
          <w:sz w:val="28"/>
          <w:szCs w:val="28"/>
          <w:lang w:eastAsia="en-US"/>
        </w:rPr>
        <w:t>, телефон</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Орындаушы</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________________________________________________</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тегі, аты және әкесінің аты (ол б</w:t>
      </w:r>
      <w:r w:rsidR="00BF082F" w:rsidRPr="00CE54B0">
        <w:rPr>
          <w:rFonts w:eastAsia="Calibri"/>
          <w:sz w:val="28"/>
          <w:szCs w:val="28"/>
          <w:lang w:val="kk-KZ" w:eastAsia="en-US"/>
        </w:rPr>
        <w:t xml:space="preserve">олған </w:t>
      </w:r>
      <w:r w:rsidR="00603923" w:rsidRPr="00CE54B0">
        <w:rPr>
          <w:rFonts w:eastAsia="Calibri"/>
          <w:sz w:val="28"/>
          <w:szCs w:val="28"/>
          <w:lang w:val="kk-KZ" w:eastAsia="en-US"/>
        </w:rPr>
        <w:t>жағдайда</w:t>
      </w:r>
      <w:r w:rsidR="00603923" w:rsidRPr="00CE54B0">
        <w:rPr>
          <w:rFonts w:eastAsia="Calibri"/>
          <w:sz w:val="28"/>
          <w:szCs w:val="28"/>
          <w:lang w:eastAsia="en-US"/>
        </w:rPr>
        <w:t>) қолы</w:t>
      </w:r>
      <w:r w:rsidRPr="00CE54B0">
        <w:rPr>
          <w:rFonts w:eastAsia="Calibri"/>
          <w:sz w:val="28"/>
          <w:szCs w:val="28"/>
          <w:lang w:eastAsia="en-US"/>
        </w:rPr>
        <w:t>, телефоны</w:t>
      </w:r>
    </w:p>
    <w:p w:rsidR="00806DF1" w:rsidRPr="00CE54B0" w:rsidRDefault="00806DF1" w:rsidP="00806DF1">
      <w:pPr>
        <w:widowControl w:val="0"/>
        <w:contextualSpacing/>
        <w:rPr>
          <w:rFonts w:eastAsia="Calibri"/>
          <w:sz w:val="28"/>
          <w:szCs w:val="28"/>
          <w:lang w:eastAsia="en-US"/>
        </w:rPr>
      </w:pPr>
      <w:r w:rsidRPr="00CE54B0">
        <w:rPr>
          <w:rFonts w:eastAsia="Calibri"/>
          <w:sz w:val="28"/>
          <w:szCs w:val="28"/>
          <w:lang w:eastAsia="en-US"/>
        </w:rPr>
        <w:t>20___ жылғы</w:t>
      </w:r>
      <w:r w:rsidR="003861AA" w:rsidRPr="00CE54B0">
        <w:rPr>
          <w:rFonts w:eastAsia="Calibri"/>
          <w:sz w:val="28"/>
          <w:szCs w:val="28"/>
          <w:lang w:eastAsia="en-US"/>
        </w:rPr>
        <w:t xml:space="preserve"> </w:t>
      </w:r>
      <w:r w:rsidR="00412B85" w:rsidRPr="00CE54B0">
        <w:rPr>
          <w:rFonts w:eastAsia="Calibri"/>
          <w:sz w:val="28"/>
          <w:szCs w:val="28"/>
          <w:lang w:eastAsia="en-US"/>
        </w:rPr>
        <w:t>«</w:t>
      </w:r>
      <w:r w:rsidR="00F7540E" w:rsidRPr="00CE54B0">
        <w:rPr>
          <w:rFonts w:eastAsia="Calibri"/>
          <w:sz w:val="28"/>
          <w:szCs w:val="28"/>
          <w:lang w:eastAsia="en-US"/>
        </w:rPr>
        <w:t>____»</w:t>
      </w:r>
      <w:r w:rsidRPr="00CE54B0">
        <w:rPr>
          <w:rFonts w:eastAsia="Calibri"/>
          <w:sz w:val="28"/>
          <w:szCs w:val="28"/>
          <w:lang w:eastAsia="en-US"/>
        </w:rPr>
        <w:t xml:space="preserve"> ______________</w:t>
      </w:r>
    </w:p>
    <w:p w:rsidR="00C74CCF" w:rsidRPr="00CE54B0" w:rsidRDefault="00C74CCF" w:rsidP="00C74CCF">
      <w:pPr>
        <w:widowControl w:val="0"/>
        <w:contextualSpacing/>
        <w:jc w:val="right"/>
        <w:rPr>
          <w:rFonts w:eastAsia="Calibri"/>
          <w:sz w:val="28"/>
          <w:szCs w:val="28"/>
          <w:lang w:val="kk-KZ" w:eastAsia="en-US"/>
        </w:rPr>
      </w:pPr>
    </w:p>
    <w:p w:rsidR="00C74CCF" w:rsidRPr="00CE54B0" w:rsidRDefault="00C74CCF" w:rsidP="00C74CCF">
      <w:pPr>
        <w:widowControl w:val="0"/>
        <w:contextualSpacing/>
        <w:jc w:val="right"/>
        <w:rPr>
          <w:rFonts w:eastAsia="Calibri"/>
          <w:sz w:val="28"/>
          <w:szCs w:val="28"/>
          <w:lang w:val="kk-KZ" w:eastAsia="en-US"/>
        </w:rPr>
      </w:pPr>
      <w:r w:rsidRPr="00CE54B0">
        <w:rPr>
          <w:rFonts w:eastAsia="Calibri"/>
          <w:sz w:val="28"/>
          <w:szCs w:val="28"/>
          <w:lang w:val="kk-KZ" w:eastAsia="en-US"/>
        </w:rPr>
        <w:t>Өмірді сақтандыру» саласы бойынша</w:t>
      </w:r>
    </w:p>
    <w:p w:rsidR="00C74CCF" w:rsidRPr="00CE54B0" w:rsidRDefault="00C74CCF" w:rsidP="00C74CCF">
      <w:pPr>
        <w:widowControl w:val="0"/>
        <w:contextualSpacing/>
        <w:jc w:val="right"/>
        <w:rPr>
          <w:rFonts w:eastAsia="Calibri"/>
          <w:sz w:val="28"/>
          <w:szCs w:val="28"/>
          <w:lang w:val="kk-KZ" w:eastAsia="en-US"/>
        </w:rPr>
      </w:pPr>
      <w:r w:rsidRPr="00CE54B0">
        <w:rPr>
          <w:rFonts w:eastAsia="Calibri"/>
          <w:sz w:val="28"/>
          <w:szCs w:val="28"/>
          <w:lang w:val="kk-KZ" w:eastAsia="en-US"/>
        </w:rPr>
        <w:t>қызметті жүзеге асыратын</w:t>
      </w:r>
    </w:p>
    <w:p w:rsidR="00C74CCF" w:rsidRPr="00CE54B0" w:rsidRDefault="00C74CCF" w:rsidP="00C74CCF">
      <w:pPr>
        <w:widowControl w:val="0"/>
        <w:contextualSpacing/>
        <w:jc w:val="right"/>
        <w:rPr>
          <w:rFonts w:eastAsia="Calibri"/>
          <w:sz w:val="28"/>
          <w:szCs w:val="28"/>
          <w:lang w:val="kk-KZ" w:eastAsia="en-US"/>
        </w:rPr>
      </w:pPr>
      <w:r w:rsidRPr="00CE54B0">
        <w:rPr>
          <w:rFonts w:eastAsia="Calibri"/>
          <w:sz w:val="28"/>
          <w:szCs w:val="28"/>
          <w:lang w:val="kk-KZ" w:eastAsia="en-US"/>
        </w:rPr>
        <w:t>сақтандыру (қайта сақтандыру)</w:t>
      </w:r>
    </w:p>
    <w:p w:rsidR="00C74CCF" w:rsidRPr="00CE54B0" w:rsidRDefault="00C74CCF" w:rsidP="00C74CCF">
      <w:pPr>
        <w:widowControl w:val="0"/>
        <w:contextualSpacing/>
        <w:jc w:val="right"/>
        <w:rPr>
          <w:rFonts w:eastAsia="Calibri"/>
          <w:sz w:val="28"/>
          <w:szCs w:val="28"/>
          <w:lang w:val="kk-KZ" w:eastAsia="en-US"/>
        </w:rPr>
      </w:pPr>
      <w:r w:rsidRPr="00CE54B0">
        <w:rPr>
          <w:rFonts w:eastAsia="Calibri"/>
          <w:sz w:val="28"/>
          <w:szCs w:val="28"/>
          <w:lang w:val="kk-KZ" w:eastAsia="en-US"/>
        </w:rPr>
        <w:t>ұйымының тәуекелдерді</w:t>
      </w:r>
    </w:p>
    <w:p w:rsidR="00C74CCF" w:rsidRPr="00CE54B0" w:rsidRDefault="00C74CCF" w:rsidP="00C74CCF">
      <w:pPr>
        <w:widowControl w:val="0"/>
        <w:contextualSpacing/>
        <w:jc w:val="right"/>
        <w:rPr>
          <w:rFonts w:eastAsia="Calibri"/>
          <w:sz w:val="28"/>
          <w:szCs w:val="28"/>
          <w:lang w:val="kk-KZ" w:eastAsia="en-US"/>
        </w:rPr>
      </w:pPr>
      <w:r w:rsidRPr="00CE54B0">
        <w:rPr>
          <w:rFonts w:eastAsia="Calibri"/>
          <w:sz w:val="28"/>
          <w:szCs w:val="28"/>
          <w:lang w:val="kk-KZ" w:eastAsia="en-US"/>
        </w:rPr>
        <w:t>бағалау жүйесінің коэффициенттерін</w:t>
      </w:r>
    </w:p>
    <w:p w:rsidR="00C74CCF" w:rsidRPr="00A87EEA" w:rsidRDefault="00C74CCF" w:rsidP="00C74CCF">
      <w:pPr>
        <w:widowControl w:val="0"/>
        <w:contextualSpacing/>
        <w:jc w:val="right"/>
        <w:rPr>
          <w:rFonts w:eastAsia="Calibri"/>
          <w:sz w:val="28"/>
          <w:szCs w:val="28"/>
          <w:lang w:val="kk-KZ" w:eastAsia="en-US"/>
        </w:rPr>
      </w:pPr>
      <w:r w:rsidRPr="00CE54B0">
        <w:rPr>
          <w:rFonts w:eastAsia="Calibri"/>
          <w:sz w:val="28"/>
          <w:szCs w:val="28"/>
          <w:lang w:val="kk-KZ" w:eastAsia="en-US"/>
        </w:rPr>
        <w:t>талдау нысанына қосымша</w:t>
      </w:r>
    </w:p>
    <w:p w:rsidR="00C74CCF" w:rsidRPr="00A87EEA" w:rsidRDefault="00C74CCF" w:rsidP="004B2E1F">
      <w:pPr>
        <w:widowControl w:val="0"/>
        <w:contextualSpacing/>
        <w:rPr>
          <w:rFonts w:eastAsia="Calibri"/>
          <w:sz w:val="28"/>
          <w:szCs w:val="28"/>
          <w:lang w:val="kk-KZ" w:eastAsia="en-US"/>
        </w:rPr>
      </w:pPr>
    </w:p>
    <w:p w:rsidR="00C74CCF" w:rsidRPr="00CE54B0" w:rsidRDefault="00C74CCF" w:rsidP="00FA1A02">
      <w:pPr>
        <w:spacing w:after="160" w:line="259" w:lineRule="auto"/>
        <w:jc w:val="both"/>
        <w:rPr>
          <w:rFonts w:eastAsia="Calibri"/>
          <w:sz w:val="28"/>
          <w:szCs w:val="28"/>
          <w:lang w:val="kk-KZ" w:eastAsia="en-US"/>
        </w:rPr>
      </w:pPr>
      <w:r w:rsidRPr="00CE54B0">
        <w:rPr>
          <w:rFonts w:eastAsia="Calibri"/>
          <w:b/>
          <w:sz w:val="28"/>
          <w:szCs w:val="28"/>
          <w:lang w:val="kk-KZ" w:eastAsia="en-US"/>
        </w:rPr>
        <w:t>Әкімшілік деректерді өтеусіз негізде жинауға арналған нысанды толтыру бойынша түсіндірме</w:t>
      </w:r>
      <w:r w:rsidRPr="00CE54B0">
        <w:rPr>
          <w:rFonts w:eastAsia="Calibri"/>
          <w:b/>
          <w:sz w:val="28"/>
          <w:szCs w:val="28"/>
          <w:lang w:val="kk-KZ" w:eastAsia="en-US"/>
        </w:rPr>
        <w:br/>
        <w:t>«Өмірді сақтандыру» саласы бойынша қызметті жүзеге асыратын сақтандыру (қайта сақтандыру) ұйымының тәуекелдерді бағалау жүйесінің коэффициенттерін талдау (индекс - RASA_2LI, кезеңділігі - жыл сайын)</w:t>
      </w:r>
      <w:r w:rsidRPr="00CE54B0">
        <w:rPr>
          <w:rFonts w:eastAsia="Calibri"/>
          <w:sz w:val="28"/>
          <w:szCs w:val="28"/>
          <w:lang w:val="kk-KZ" w:eastAsia="en-US"/>
        </w:rPr>
        <w:br/>
      </w:r>
      <w:r w:rsidRPr="00CE54B0">
        <w:rPr>
          <w:rFonts w:eastAsia="Calibri"/>
          <w:sz w:val="28"/>
          <w:szCs w:val="28"/>
          <w:lang w:val="kk-KZ" w:eastAsia="en-US"/>
        </w:rPr>
        <w:br/>
      </w:r>
      <w:r w:rsidRPr="00CE54B0">
        <w:rPr>
          <w:rFonts w:eastAsia="Calibri"/>
          <w:b/>
          <w:sz w:val="28"/>
          <w:szCs w:val="28"/>
          <w:lang w:val="kk-KZ" w:eastAsia="en-US"/>
        </w:rPr>
        <w:t>1-тарау. Жалпы ережелер</w:t>
      </w:r>
    </w:p>
    <w:p w:rsidR="00C74CCF" w:rsidRPr="00CE54B0" w:rsidRDefault="00C74CCF" w:rsidP="00FA1A02">
      <w:pPr>
        <w:spacing w:after="160" w:line="259" w:lineRule="auto"/>
        <w:jc w:val="both"/>
        <w:rPr>
          <w:rFonts w:eastAsia="Calibri"/>
          <w:sz w:val="28"/>
          <w:szCs w:val="28"/>
          <w:lang w:val="kk-KZ" w:eastAsia="en-US"/>
        </w:rPr>
      </w:pPr>
      <w:r w:rsidRPr="00CE54B0">
        <w:rPr>
          <w:rFonts w:eastAsia="Calibri"/>
          <w:sz w:val="28"/>
          <w:szCs w:val="28"/>
          <w:lang w:val="kk-KZ" w:eastAsia="en-US"/>
        </w:rPr>
        <w:t>1. Осы әкімшілік деректерді жинауға арналған нысанды толтыру бойынша түсіндірме (бұдан әрі - Түсіндірме) «Өмірді сақтандыру» саласында қызметті жүзеге асыратын сақтандыру (қайта сақтандыру) ұйымының тәуекелдерді бағалау жүйесінің коэффициенттерін талдау» әкімшілік деректерді жинауға арналған нысанды (бұдан әрі - Нысан) толтыру бойынша бірыңғай талаптарды айқындайды.</w:t>
      </w:r>
    </w:p>
    <w:p w:rsidR="00C74CCF" w:rsidRPr="00CE54B0" w:rsidRDefault="00C74CCF" w:rsidP="00FA1A02">
      <w:pPr>
        <w:spacing w:after="160" w:line="259" w:lineRule="auto"/>
        <w:jc w:val="both"/>
        <w:rPr>
          <w:rFonts w:eastAsia="Calibri"/>
          <w:sz w:val="28"/>
          <w:szCs w:val="28"/>
          <w:lang w:val="kk-KZ" w:eastAsia="en-US"/>
        </w:rPr>
      </w:pPr>
      <w:r w:rsidRPr="00CE54B0">
        <w:rPr>
          <w:rFonts w:eastAsia="Calibri"/>
          <w:sz w:val="28"/>
          <w:szCs w:val="28"/>
          <w:lang w:val="kk-KZ" w:eastAsia="en-US"/>
        </w:rPr>
        <w:t>2. Сақтандыру (қайта сақтандыру) ұйымы Нысанды есепті кезеңнің соңындағы жағдай бойынша жыл сайын толтырады.</w:t>
      </w:r>
    </w:p>
    <w:p w:rsidR="00C74CCF" w:rsidRPr="00CE54B0" w:rsidRDefault="00C74CCF" w:rsidP="00FA1A02">
      <w:pPr>
        <w:spacing w:after="160" w:line="259" w:lineRule="auto"/>
        <w:jc w:val="both"/>
        <w:rPr>
          <w:rFonts w:eastAsia="Calibri"/>
          <w:sz w:val="28"/>
          <w:szCs w:val="28"/>
          <w:lang w:val="kk-KZ" w:eastAsia="en-US"/>
        </w:rPr>
      </w:pPr>
      <w:r w:rsidRPr="00CE54B0">
        <w:rPr>
          <w:rFonts w:eastAsia="Calibri"/>
          <w:sz w:val="28"/>
          <w:szCs w:val="28"/>
          <w:lang w:val="kk-KZ" w:eastAsia="en-US"/>
        </w:rPr>
        <w:t>3. Талдаудың 2 және 3-бағандарында алдыңғы есепті жыл және тиісінше есепті жыл коэффициенттерінің мәндері көрсетіледі (пайызбен, үтірден кейін екінші таңбаға дейін).</w:t>
      </w:r>
    </w:p>
    <w:p w:rsidR="00C74CCF" w:rsidRPr="00CE54B0" w:rsidRDefault="00C74CCF" w:rsidP="00FA1A02">
      <w:pPr>
        <w:spacing w:after="160" w:line="259" w:lineRule="auto"/>
        <w:jc w:val="both"/>
        <w:rPr>
          <w:rFonts w:eastAsia="Calibri"/>
          <w:sz w:val="28"/>
          <w:szCs w:val="28"/>
          <w:lang w:val="kk-KZ" w:eastAsia="en-US"/>
        </w:rPr>
      </w:pPr>
      <w:r w:rsidRPr="00CE54B0">
        <w:rPr>
          <w:rFonts w:eastAsia="Calibri"/>
          <w:sz w:val="28"/>
          <w:szCs w:val="28"/>
          <w:lang w:val="kk-KZ" w:eastAsia="en-US"/>
        </w:rPr>
        <w:lastRenderedPageBreak/>
        <w:t>4. Нысанға бірінші басшы немесе оның Нысанға қол қоюға уәкілетті тұлғасы, тәуекелдерді басқару жөніндегі бөлімшенің басшысы және орындаушы қол қояды.</w:t>
      </w:r>
    </w:p>
    <w:p w:rsidR="00C74CCF" w:rsidRPr="00CE54B0" w:rsidRDefault="00C74CCF" w:rsidP="00FA1A02">
      <w:pPr>
        <w:spacing w:after="160" w:line="259" w:lineRule="auto"/>
        <w:jc w:val="both"/>
        <w:rPr>
          <w:rFonts w:eastAsia="Calibri"/>
          <w:b/>
          <w:sz w:val="28"/>
          <w:szCs w:val="28"/>
          <w:lang w:val="kk-KZ" w:eastAsia="en-US"/>
        </w:rPr>
      </w:pPr>
      <w:r w:rsidRPr="00CE54B0">
        <w:rPr>
          <w:rFonts w:eastAsia="Calibri"/>
          <w:b/>
          <w:sz w:val="28"/>
          <w:szCs w:val="28"/>
          <w:lang w:val="kk-KZ" w:eastAsia="en-US"/>
        </w:rPr>
        <w:t>2-тарау. Нысанды толтыру бойынша түсіндірме</w:t>
      </w:r>
    </w:p>
    <w:p w:rsidR="00C74CCF" w:rsidRPr="00CE54B0" w:rsidRDefault="00C74CCF" w:rsidP="00FA1A02">
      <w:pPr>
        <w:spacing w:after="160" w:line="259" w:lineRule="auto"/>
        <w:jc w:val="both"/>
        <w:rPr>
          <w:rFonts w:eastAsia="Calibri"/>
          <w:sz w:val="28"/>
          <w:szCs w:val="28"/>
          <w:lang w:val="kk-KZ" w:eastAsia="en-US"/>
        </w:rPr>
      </w:pPr>
      <w:r w:rsidRPr="00CE54B0">
        <w:rPr>
          <w:rFonts w:eastAsia="Calibri"/>
          <w:sz w:val="28"/>
          <w:szCs w:val="28"/>
          <w:lang w:val="kk-KZ" w:eastAsia="en-US"/>
        </w:rPr>
        <w:t>5. «Түзетілген капиталдың өзгеруі» К1 коэффициенті мынадай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0FCAA689" wp14:editId="6C638C17">
            <wp:extent cx="2476500" cy="504825"/>
            <wp:effectExtent l="0" t="0" r="0" b="9525"/>
            <wp:docPr id="1" name="Рисунок 1" descr="http://192.168.0.105/api/DocumentObject/GetImageAsync?ImageId=4391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192.168.0.105/api/DocumentObject/GetImageAsync?ImageId=439113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0" cy="504825"/>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420242A5" wp14:editId="6BC38A2E">
            <wp:extent cx="247650" cy="180975"/>
            <wp:effectExtent l="0" t="0" r="0" b="9525"/>
            <wp:docPr id="2" name="Рисунок 2" descr="http://192.168.0.105/api/DocumentObject/GetImageAsync?ImageId=4391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192.168.0.105/api/DocumentObject/GetImageAsync?ImageId=4391134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r w:rsidRPr="00CE54B0">
        <w:rPr>
          <w:rFonts w:eastAsia="Calibri"/>
          <w:sz w:val="28"/>
          <w:szCs w:val="28"/>
          <w:lang w:eastAsia="en-US"/>
        </w:rPr>
        <w:t> - есепті күнге меншікті капитал;</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47990989" wp14:editId="550FAC4D">
            <wp:extent cx="466725" cy="285750"/>
            <wp:effectExtent l="0" t="0" r="9525" b="0"/>
            <wp:docPr id="3" name="Рисунок 3" descr="http://192.168.0.105/api/DocumentObject/GetImageAsync?ImageId=4391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192.168.0.105/api/DocumentObject/GetImageAsync?ImageId=439113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6725" cy="285750"/>
                    </a:xfrm>
                    <a:prstGeom prst="rect">
                      <a:avLst/>
                    </a:prstGeom>
                    <a:noFill/>
                    <a:ln>
                      <a:noFill/>
                    </a:ln>
                  </pic:spPr>
                </pic:pic>
              </a:graphicData>
            </a:graphic>
          </wp:inline>
        </w:drawing>
      </w:r>
      <w:r w:rsidRPr="00CE54B0">
        <w:rPr>
          <w:rFonts w:eastAsia="Calibri"/>
          <w:sz w:val="28"/>
          <w:szCs w:val="28"/>
          <w:lang w:eastAsia="en-US"/>
        </w:rPr>
        <w:t> - алдыңғы жылмен салыстырғанда жарғылық капиталдың өзгеруі;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5551F684" wp14:editId="446AF90C">
            <wp:extent cx="495300" cy="276225"/>
            <wp:effectExtent l="0" t="0" r="0" b="9525"/>
            <wp:docPr id="4" name="Рисунок 4" descr="http://192.168.0.105/api/DocumentObject/GetImageAsync?ImageId=4391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192.168.0.105/api/DocumentObject/GetImageAsync?ImageId=4391134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5300" cy="276225"/>
                    </a:xfrm>
                    <a:prstGeom prst="rect">
                      <a:avLst/>
                    </a:prstGeom>
                    <a:noFill/>
                    <a:ln>
                      <a:noFill/>
                    </a:ln>
                  </pic:spPr>
                </pic:pic>
              </a:graphicData>
            </a:graphic>
          </wp:inline>
        </w:drawing>
      </w:r>
      <w:r w:rsidRPr="00CE54B0">
        <w:rPr>
          <w:rFonts w:eastAsia="Calibri"/>
          <w:sz w:val="28"/>
          <w:szCs w:val="28"/>
          <w:lang w:eastAsia="en-US"/>
        </w:rPr>
        <w:t> - алдыңғы жылмен салыстырғанда қосымша төленген капиталдың өзгеруі;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56E12C0E" wp14:editId="1764081B">
            <wp:extent cx="352425" cy="323850"/>
            <wp:effectExtent l="0" t="0" r="9525" b="0"/>
            <wp:docPr id="5" name="Рисунок 5" descr="http://192.168.0.105/api/DocumentObject/GetImageAsync?ImageId=4391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192.168.0.105/api/DocumentObject/GetImageAsync?ImageId=439113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2425" cy="323850"/>
                    </a:xfrm>
                    <a:prstGeom prst="rect">
                      <a:avLst/>
                    </a:prstGeom>
                    <a:noFill/>
                    <a:ln>
                      <a:noFill/>
                    </a:ln>
                  </pic:spPr>
                </pic:pic>
              </a:graphicData>
            </a:graphic>
          </wp:inline>
        </w:drawing>
      </w:r>
      <w:r w:rsidRPr="00CE54B0">
        <w:rPr>
          <w:rFonts w:eastAsia="Calibri"/>
          <w:sz w:val="28"/>
          <w:szCs w:val="28"/>
          <w:lang w:eastAsia="en-US"/>
        </w:rPr>
        <w:t> - алдыңғы есепті күнге меншікті капитал.</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6. «Капиталдың өзгеруі» К2 коэффициенті мынадай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7397A050" wp14:editId="1AEE1939">
            <wp:extent cx="1704975" cy="428625"/>
            <wp:effectExtent l="0" t="0" r="9525" b="9525"/>
            <wp:docPr id="6" name="Рисунок 6" descr="http://192.168.0.105/api/DocumentObject/GetImageAsync?ImageId=439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192.168.0.105/api/DocumentObject/GetImageAsync?ImageId=439113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04975" cy="428625"/>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Кt - есепті күнге меншікті капитал;</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Кt-1 - алдыңғы есепті күнге меншікті капитал.</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7. «Пайдалылық» К3 коэффициенті мынадай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3B4A526F" wp14:editId="2D49450A">
            <wp:extent cx="1581150" cy="447675"/>
            <wp:effectExtent l="0" t="0" r="0" b="9525"/>
            <wp:docPr id="7" name="Рисунок 7" descr="http://192.168.0.105/api/DocumentObject/GetImageAsync?ImageId=4391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192.168.0.105/api/DocumentObject/GetImageAsync?ImageId=439113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81150" cy="447675"/>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ТПt - есепті күнге салықтардан кейінгі жиынтық таза пайда (залал);</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Кt - есепті күнге кірістердің жалпы сомасы.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8. «Инвестициялық кірістің жеткіліктілігі» К4 коэффициенті мынадай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lastRenderedPageBreak/>
        <w:drawing>
          <wp:inline distT="0" distB="0" distL="0" distR="0" wp14:anchorId="6EEA6CDE" wp14:editId="325F717E">
            <wp:extent cx="1737083" cy="729575"/>
            <wp:effectExtent l="0" t="0" r="0" b="0"/>
            <wp:docPr id="8" name="Рисунок 8" descr="http://192.168.0.105/api/DocumentObject/GetImageAsync?ImageId=4391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192.168.0.105/api/DocumentObject/GetImageAsync?ImageId=4391135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52272" cy="735954"/>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1291B788" wp14:editId="7B3A9E31">
            <wp:extent cx="371475" cy="247650"/>
            <wp:effectExtent l="0" t="0" r="9525" b="0"/>
            <wp:docPr id="9" name="Рисунок 9" descr="http://192.168.0.105/api/DocumentObject/GetImageAsync?ImageId=4391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192.168.0.105/api/DocumentObject/GetImageAsync?ImageId=439113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1475" cy="247650"/>
                    </a:xfrm>
                    <a:prstGeom prst="rect">
                      <a:avLst/>
                    </a:prstGeom>
                    <a:noFill/>
                    <a:ln>
                      <a:noFill/>
                    </a:ln>
                  </pic:spPr>
                </pic:pic>
              </a:graphicData>
            </a:graphic>
          </wp:inline>
        </w:drawing>
      </w:r>
      <w:r w:rsidRPr="00CE54B0">
        <w:rPr>
          <w:rFonts w:eastAsia="Calibri"/>
          <w:sz w:val="28"/>
          <w:szCs w:val="28"/>
          <w:lang w:eastAsia="en-US"/>
        </w:rPr>
        <w:t> - есепті күнге инвестициялық қызметтен түсетін нақты кіріс, теңгемен;</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12D3AA13" wp14:editId="5D306082">
            <wp:extent cx="381000" cy="228600"/>
            <wp:effectExtent l="0" t="0" r="0" b="0"/>
            <wp:docPr id="10" name="Рисунок 10" descr="http://192.168.0.105/api/DocumentObject/GetImageAsync?ImageId=4391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192.168.0.105/api/DocumentObject/GetImageAsync?ImageId=439113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CE54B0">
        <w:rPr>
          <w:rFonts w:eastAsia="Calibri"/>
          <w:sz w:val="28"/>
          <w:szCs w:val="28"/>
          <w:lang w:eastAsia="en-US"/>
        </w:rPr>
        <w:t> - есепті күнге сақтандыру өнімдері бойынша теңгемен салынған инвестициялық кіріс;</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23F3519E" wp14:editId="488ECD93">
            <wp:extent cx="676275" cy="285750"/>
            <wp:effectExtent l="0" t="0" r="9525" b="0"/>
            <wp:docPr id="11" name="Рисунок 11" descr="http://192.168.0.105/api/DocumentObject/GetImageAsync?ImageId=4391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192.168.0.105/api/DocumentObject/GetImageAsync?ImageId=4391135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76275" cy="285750"/>
                    </a:xfrm>
                    <a:prstGeom prst="rect">
                      <a:avLst/>
                    </a:prstGeom>
                    <a:noFill/>
                    <a:ln>
                      <a:noFill/>
                    </a:ln>
                  </pic:spPr>
                </pic:pic>
              </a:graphicData>
            </a:graphic>
          </wp:inline>
        </w:drawing>
      </w:r>
      <w:r w:rsidRPr="00CE54B0">
        <w:rPr>
          <w:rFonts w:eastAsia="Calibri"/>
          <w:sz w:val="28"/>
          <w:szCs w:val="28"/>
          <w:lang w:eastAsia="en-US"/>
        </w:rPr>
        <w:t> - есепті күнге өмірді сақтандыру (қайта сақтандыру) шарттары және аннуитет шарттары бойынша орын алмаған шығындар резерві;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29715C91" wp14:editId="7CF8EA2F">
            <wp:extent cx="828675" cy="228600"/>
            <wp:effectExtent l="0" t="0" r="9525" b="0"/>
            <wp:docPr id="12" name="Рисунок 12" descr="http://192.168.0.105/api/DocumentObject/GetImageAsync?ImageId=4391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192.168.0.105/api/DocumentObject/GetImageAsync?ImageId=4391135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8675" cy="228600"/>
                    </a:xfrm>
                    <a:prstGeom prst="rect">
                      <a:avLst/>
                    </a:prstGeom>
                    <a:noFill/>
                    <a:ln>
                      <a:noFill/>
                    </a:ln>
                  </pic:spPr>
                </pic:pic>
              </a:graphicData>
            </a:graphic>
          </wp:inline>
        </w:drawing>
      </w:r>
      <w:r w:rsidRPr="00CE54B0">
        <w:rPr>
          <w:rFonts w:eastAsia="Calibri"/>
          <w:sz w:val="28"/>
          <w:szCs w:val="28"/>
          <w:lang w:eastAsia="en-US"/>
        </w:rPr>
        <w:t> - алдыңғы есепті күнге өмірді сақтандыру (қайта сақтандыру) шарттары және аннуитет шарттары бойынша орын алмаған шығындар;</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743D0029" wp14:editId="633C2518">
            <wp:extent cx="238125" cy="219075"/>
            <wp:effectExtent l="0" t="0" r="9525" b="9525"/>
            <wp:docPr id="13" name="Рисунок 13" descr="http://192.168.0.105/api/DocumentObject/GetImageAsync?ImageId=4391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192.168.0.105/api/DocumentObject/GetImageAsync?ImageId=439113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8125" cy="219075"/>
                    </a:xfrm>
                    <a:prstGeom prst="rect">
                      <a:avLst/>
                    </a:prstGeom>
                    <a:noFill/>
                    <a:ln>
                      <a:noFill/>
                    </a:ln>
                  </pic:spPr>
                </pic:pic>
              </a:graphicData>
            </a:graphic>
          </wp:inline>
        </w:drawing>
      </w:r>
      <w:r w:rsidRPr="00CE54B0">
        <w:rPr>
          <w:rFonts w:eastAsia="Calibri"/>
          <w:sz w:val="28"/>
          <w:szCs w:val="28"/>
          <w:lang w:eastAsia="en-US"/>
        </w:rPr>
        <w:t> - резервтік базис кірістілігінің мөлшерлемесі %-бен.</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9. «Танылмайтын активтердің танылатын активтерге қатынасы» К5 коэффициенті мынадай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156801D5" wp14:editId="521B025F">
            <wp:extent cx="2295525" cy="409575"/>
            <wp:effectExtent l="0" t="0" r="9525" b="9525"/>
            <wp:docPr id="14" name="Рисунок 14" descr="http://192.168.0.105/api/DocumentObject/GetImageAsync?ImageId=4391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192.168.0.105/api/DocumentObject/GetImageAsync?ImageId=4391135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95525" cy="409575"/>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7136E6FA" wp14:editId="6247F74F">
            <wp:extent cx="295275" cy="323850"/>
            <wp:effectExtent l="0" t="0" r="9525" b="0"/>
            <wp:docPr id="53" name="Рисунок 53" descr="http://192.168.0.105/api/DocumentObject/GetImageAsync?ImageId=4391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192.168.0.105/api/DocumentObject/GetImageAsync?ImageId=439113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5275" cy="323850"/>
                    </a:xfrm>
                    <a:prstGeom prst="rect">
                      <a:avLst/>
                    </a:prstGeom>
                    <a:noFill/>
                    <a:ln>
                      <a:noFill/>
                    </a:ln>
                  </pic:spPr>
                </pic:pic>
              </a:graphicData>
            </a:graphic>
          </wp:inline>
        </w:drawing>
      </w:r>
      <w:r w:rsidRPr="00CE54B0">
        <w:rPr>
          <w:rFonts w:eastAsia="Calibri"/>
          <w:sz w:val="28"/>
          <w:szCs w:val="28"/>
          <w:lang w:eastAsia="en-US"/>
        </w:rPr>
        <w:t> - есепті күнге активтердің жалпы сомасы;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ТАt - есепті күнге активтерді сапасы мен өтімділік (бұдан әрі - АКЛ) бойынша жіктеуді ескере отырып олардың жалпы сомасы, баланс бойынша сомасы;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АкМРШt - есепті күнге мәлімделген, алайда реттелмеген шығындар бойынша қайта сақтандыру активтері (құнсыздануға резервтерді шегергенде).</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10. «Дюрацияның салыстырмалы өзгеруі» K6 коэффициенті екі есеп айырысу формуладан және рұқсат етілген мәндерден тұратын K61 және K62 екі бөліктен тұрады. K61 сақтандыру (қайта сақтандыру) ұйымының портфелі бойынша барлық мерзімге есептеледі, ал K62 10 жылдан астам мерзімге есептеледі. Бұл ретте K6 мәні ең төменгі К61 және К62 мәндерін қабылдайды және мынадай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7DE78084" wp14:editId="353A3A98">
            <wp:extent cx="2371725" cy="542925"/>
            <wp:effectExtent l="0" t="0" r="9525" b="9525"/>
            <wp:docPr id="55" name="Рисунок 55" descr="http://192.168.0.105/api/DocumentObject/GetImageAsync?ImageId=4391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192.168.0.105/api/DocumentObject/GetImageAsync?ImageId=4391135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71725" cy="542925"/>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lastRenderedPageBreak/>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15E6AFC4" wp14:editId="4DF19DD0">
            <wp:extent cx="381000" cy="276225"/>
            <wp:effectExtent l="0" t="0" r="0" b="9525"/>
            <wp:docPr id="57" name="Рисунок 57" descr="http://192.168.0.105/api/DocumentObject/GetImageAsync?ImageId=4391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192.168.0.105/api/DocumentObject/GetImageAsync?ImageId=4391135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Pr="00CE54B0">
        <w:rPr>
          <w:rFonts w:eastAsia="Calibri"/>
          <w:sz w:val="28"/>
          <w:szCs w:val="28"/>
          <w:lang w:eastAsia="en-US"/>
        </w:rPr>
        <w:t> - есепті күнге инвестицияларды қайтару мерзімі;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49400376" wp14:editId="37D1A9F9">
            <wp:extent cx="390525" cy="266700"/>
            <wp:effectExtent l="0" t="0" r="9525" b="0"/>
            <wp:docPr id="58" name="Рисунок 58" descr="http://192.168.0.105/api/DocumentObject/GetImageAsync?ImageId=4391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192.168.0.105/api/DocumentObject/GetImageAsync?ImageId=4391136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0525" cy="266700"/>
                    </a:xfrm>
                    <a:prstGeom prst="rect">
                      <a:avLst/>
                    </a:prstGeom>
                    <a:noFill/>
                    <a:ln>
                      <a:noFill/>
                    </a:ln>
                  </pic:spPr>
                </pic:pic>
              </a:graphicData>
            </a:graphic>
          </wp:inline>
        </w:drawing>
      </w:r>
      <w:r w:rsidRPr="00CE54B0">
        <w:rPr>
          <w:rFonts w:eastAsia="Calibri"/>
          <w:sz w:val="28"/>
          <w:szCs w:val="28"/>
          <w:lang w:eastAsia="en-US"/>
        </w:rPr>
        <w:t> - есепті күнге міндеттемелерді орындау мерзімі;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017282B6" wp14:editId="210D3E03">
            <wp:extent cx="542925" cy="276225"/>
            <wp:effectExtent l="0" t="0" r="9525" b="9525"/>
            <wp:docPr id="59" name="Рисунок 59" descr="http://192.168.0.105/api/DocumentObject/GetImageAsync?ImageId=4391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192.168.0.105/api/DocumentObject/GetImageAsync?ImageId=439113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2925" cy="276225"/>
                    </a:xfrm>
                    <a:prstGeom prst="rect">
                      <a:avLst/>
                    </a:prstGeom>
                    <a:noFill/>
                    <a:ln>
                      <a:noFill/>
                    </a:ln>
                  </pic:spPr>
                </pic:pic>
              </a:graphicData>
            </a:graphic>
          </wp:inline>
        </w:drawing>
      </w:r>
      <w:r w:rsidRPr="00CE54B0">
        <w:rPr>
          <w:rFonts w:eastAsia="Calibri"/>
          <w:sz w:val="28"/>
          <w:szCs w:val="28"/>
          <w:lang w:eastAsia="en-US"/>
        </w:rPr>
        <w:t> - алдыңғы есепті күнге инвестицияларды қайтару мерзімі;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1410ADEB" wp14:editId="5EECD185">
            <wp:extent cx="581025" cy="266700"/>
            <wp:effectExtent l="0" t="0" r="9525" b="0"/>
            <wp:docPr id="60" name="Рисунок 60" descr="http://192.168.0.105/api/DocumentObject/GetImageAsync?ImageId=4391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192.168.0.105/api/DocumentObject/GetImageAsync?ImageId=4391136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1025" cy="266700"/>
                    </a:xfrm>
                    <a:prstGeom prst="rect">
                      <a:avLst/>
                    </a:prstGeom>
                    <a:noFill/>
                    <a:ln>
                      <a:noFill/>
                    </a:ln>
                  </pic:spPr>
                </pic:pic>
              </a:graphicData>
            </a:graphic>
          </wp:inline>
        </w:drawing>
      </w:r>
      <w:r w:rsidRPr="00CE54B0">
        <w:rPr>
          <w:rFonts w:eastAsia="Calibri"/>
          <w:sz w:val="28"/>
          <w:szCs w:val="28"/>
          <w:lang w:eastAsia="en-US"/>
        </w:rPr>
        <w:t> - алдыңғы есепті күнге міндеттемелерді орындау мерзімі.</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Инвестицияны қайтару мерзімі өтеу күні бар әрбір инвестиция үшін жеке есептелген дюрациялар бойынша орташа өлшенген мәнді табу жолымен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Міндеттемелерді орындау мерзімі әрбір сақтандыру шарты үшін жеке есептелген міндеттемелерді орындау мерзімдері бойынша орташа алынған мәнді табу жолымен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11. «Үлестес және (немесе) ерекше байланыстағы тұлғалардың капиталға инвестициялары» К7 коэффициенті мынадай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3E2EC5E7" wp14:editId="236B0457">
            <wp:extent cx="1536970" cy="321509"/>
            <wp:effectExtent l="0" t="0" r="6350" b="2540"/>
            <wp:docPr id="61" name="Рисунок 61" descr="http://192.168.0.105/api/DocumentObject/GetImageAsync?ImageId=4391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192.168.0.105/api/DocumentObject/GetImageAsync?ImageId=4391136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49220" cy="324072"/>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5B9233C7" wp14:editId="12D93FA6">
            <wp:extent cx="485775" cy="276225"/>
            <wp:effectExtent l="0" t="0" r="9525" b="9525"/>
            <wp:docPr id="62" name="Рисунок 62" descr="http://192.168.0.105/api/DocumentObject/GetImageAsync?ImageId=4391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192.168.0.105/api/DocumentObject/GetImageAsync?ImageId=4391136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5775" cy="276225"/>
                    </a:xfrm>
                    <a:prstGeom prst="rect">
                      <a:avLst/>
                    </a:prstGeom>
                    <a:noFill/>
                    <a:ln>
                      <a:noFill/>
                    </a:ln>
                  </pic:spPr>
                </pic:pic>
              </a:graphicData>
            </a:graphic>
          </wp:inline>
        </w:drawing>
      </w:r>
      <w:r w:rsidRPr="00CE54B0">
        <w:rPr>
          <w:rFonts w:eastAsia="Calibri"/>
          <w:sz w:val="28"/>
          <w:szCs w:val="28"/>
          <w:lang w:eastAsia="en-US"/>
        </w:rPr>
        <w:t> - есепті күнге үлестес және (немесе) байланысты тұлғалар бойынша дебиторлық берешек;</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336B7B6D" wp14:editId="3D6AE04F">
            <wp:extent cx="390525" cy="247650"/>
            <wp:effectExtent l="0" t="0" r="9525" b="0"/>
            <wp:docPr id="63" name="Рисунок 63" descr="http://192.168.0.105/api/DocumentObject/GetImageAsync?ImageId=4391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192.168.0.105/api/DocumentObject/GetImageAsync?ImageId=439113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0525" cy="247650"/>
                    </a:xfrm>
                    <a:prstGeom prst="rect">
                      <a:avLst/>
                    </a:prstGeom>
                    <a:noFill/>
                    <a:ln>
                      <a:noFill/>
                    </a:ln>
                  </pic:spPr>
                </pic:pic>
              </a:graphicData>
            </a:graphic>
          </wp:inline>
        </w:drawing>
      </w:r>
      <w:r w:rsidRPr="00CE54B0">
        <w:rPr>
          <w:rFonts w:eastAsia="Calibri"/>
          <w:sz w:val="28"/>
          <w:szCs w:val="28"/>
          <w:lang w:eastAsia="en-US"/>
        </w:rPr>
        <w:t> - есепті күнге үлестес және (немесе) байланысты тұлғаларға инвестициялар;</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482C1D20" wp14:editId="5F663A14">
            <wp:extent cx="276225" cy="266700"/>
            <wp:effectExtent l="0" t="0" r="9525" b="0"/>
            <wp:docPr id="64" name="Рисунок 64" descr="http://192.168.0.105/api/DocumentObject/GetImageAsync?ImageId=4391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192.168.0.105/api/DocumentObject/GetImageAsync?ImageId=4391136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6225" cy="266700"/>
                    </a:xfrm>
                    <a:prstGeom prst="rect">
                      <a:avLst/>
                    </a:prstGeom>
                    <a:noFill/>
                    <a:ln>
                      <a:noFill/>
                    </a:ln>
                  </pic:spPr>
                </pic:pic>
              </a:graphicData>
            </a:graphic>
          </wp:inline>
        </w:drawing>
      </w:r>
      <w:r w:rsidRPr="00CE54B0">
        <w:rPr>
          <w:rFonts w:eastAsia="Calibri"/>
          <w:sz w:val="28"/>
          <w:szCs w:val="28"/>
          <w:lang w:eastAsia="en-US"/>
        </w:rPr>
        <w:t> - есепті күнге меншікті капитал.</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12. «Қайта сақтандыруға берілген сыйлықақылардың сақтандыру (қайта сақтандыру) шарттары бойынша қабылданған сыйлықақыларға қатынасы» К8 коэффициенті сақтандырудың әр сыныбы бойынша есептеледі. Бұл ретте, K8 мәні мынадай формула бойынша есептелетін, арасында ең жоғары мәнді қабылдайды: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6FCEE8DB" wp14:editId="6FC8005C">
            <wp:extent cx="1600200" cy="419100"/>
            <wp:effectExtent l="0" t="0" r="0" b="0"/>
            <wp:docPr id="65" name="Рисунок 65" descr="http://192.168.0.105/api/DocumentObject/GetImageAsync?ImageId=4391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192.168.0.105/api/DocumentObject/GetImageAsync?ImageId=439113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00200" cy="419100"/>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lastRenderedPageBreak/>
        <w:t>ҚССt - i - ші сақтандыру сыныбы бойынша есепті күнге қайта сақтандыруға берілген сақтандыру сыйлықақылары;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ССt - есепті күнге i - ші сақтандыру сыныбы бойынша шығыстарды шегергенде, сақтандыру (қайта сақтандыру) шарттарын бұзуға байланысты сақтандыру (қайта сақтандыру) шарттары бойынша қабылданған сақтандыру сыйлықақылары.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13. «Қол қойылған сыйлықақыларының өзгеруі» К9 коэффициенті мынадай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66C2AB5A" wp14:editId="5534851E">
            <wp:extent cx="1885950" cy="428625"/>
            <wp:effectExtent l="0" t="0" r="0" b="9525"/>
            <wp:docPr id="66" name="Рисунок 66" descr="http://192.168.0.105/api/DocumentObject/GetImageAsync?ImageId=4391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192.168.0.105/api/DocumentObject/GetImageAsync?ImageId=4391136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85950" cy="428625"/>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ССt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ССt-1 -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14. «Сақтандыру сыйлықақыларының сыныптар бойынша құрылымының өзгеруі» К10 коэффициенті мынадай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5AE3BF8A" wp14:editId="6E3803B2">
            <wp:extent cx="2052536" cy="554516"/>
            <wp:effectExtent l="0" t="0" r="5080" b="0"/>
            <wp:docPr id="67" name="Рисунок 67" descr="http://192.168.0.105/api/DocumentObject/GetImageAsync?ImageId=4391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192.168.0.105/api/DocumentObject/GetImageAsync?ImageId=4391136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59293" cy="556342"/>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75F2B973" wp14:editId="7BC15F4B">
            <wp:extent cx="400050" cy="295275"/>
            <wp:effectExtent l="0" t="0" r="0" b="9525"/>
            <wp:docPr id="68" name="Рисунок 68" descr="http://192.168.0.105/api/DocumentObject/GetImageAsync?ImageId=4391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192.168.0.105/api/DocumentObject/GetImageAsync?ImageId=4391137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Pr="00CE54B0">
        <w:rPr>
          <w:rFonts w:eastAsia="Calibri"/>
          <w:sz w:val="28"/>
          <w:szCs w:val="28"/>
          <w:lang w:eastAsia="en-US"/>
        </w:rPr>
        <w:t>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сақтандырудың i- сыныбы бойынша сақтандыру сыйлықақылары;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4471BD74" wp14:editId="5A7DD2B2">
            <wp:extent cx="476250" cy="295275"/>
            <wp:effectExtent l="0" t="0" r="0" b="9525"/>
            <wp:docPr id="69" name="Рисунок 69" descr="http://192.168.0.105/api/DocumentObject/GetImageAsync?ImageId=4391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192.168.0.105/api/DocumentObject/GetImageAsync?ImageId=4391137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6250" cy="295275"/>
                    </a:xfrm>
                    <a:prstGeom prst="rect">
                      <a:avLst/>
                    </a:prstGeom>
                    <a:noFill/>
                    <a:ln>
                      <a:noFill/>
                    </a:ln>
                  </pic:spPr>
                </pic:pic>
              </a:graphicData>
            </a:graphic>
          </wp:inline>
        </w:drawing>
      </w:r>
      <w:r w:rsidRPr="00CE54B0">
        <w:rPr>
          <w:rFonts w:eastAsia="Calibri"/>
          <w:sz w:val="28"/>
          <w:szCs w:val="28"/>
          <w:lang w:eastAsia="en-US"/>
        </w:rPr>
        <w:t>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2808E26A" wp14:editId="77E2B7A0">
            <wp:extent cx="581025" cy="314325"/>
            <wp:effectExtent l="0" t="0" r="9525" b="9525"/>
            <wp:docPr id="70" name="Рисунок 70" descr="http://192.168.0.105/api/DocumentObject/GetImageAsync?ImageId=4391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192.168.0.105/api/DocumentObject/GetImageAsync?ImageId=4391137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81025" cy="314325"/>
                    </a:xfrm>
                    <a:prstGeom prst="rect">
                      <a:avLst/>
                    </a:prstGeom>
                    <a:noFill/>
                    <a:ln>
                      <a:noFill/>
                    </a:ln>
                  </pic:spPr>
                </pic:pic>
              </a:graphicData>
            </a:graphic>
          </wp:inline>
        </w:drawing>
      </w:r>
      <w:r w:rsidRPr="00CE54B0">
        <w:rPr>
          <w:rFonts w:eastAsia="Calibri"/>
          <w:sz w:val="28"/>
          <w:szCs w:val="28"/>
          <w:lang w:eastAsia="en-US"/>
        </w:rPr>
        <w:t xml:space="preserve"> - алдыңғы есепті күнгі жағдай бойынша сақтандыру (қайта сақтандыру) шарттарын бұзуға байланысты шығыстарды шегергенде, сақтандыру (қайта </w:t>
      </w:r>
      <w:r w:rsidRPr="00CE54B0">
        <w:rPr>
          <w:rFonts w:eastAsia="Calibri"/>
          <w:sz w:val="28"/>
          <w:szCs w:val="28"/>
          <w:lang w:eastAsia="en-US"/>
        </w:rPr>
        <w:lastRenderedPageBreak/>
        <w:t>сақтандыру) шарттары бойынша қабылданған сақтандырудың i- сыныбы бойынша сақтандыру сыйлықақылары;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4FAB5B07" wp14:editId="7BCFF694">
            <wp:extent cx="552450" cy="304800"/>
            <wp:effectExtent l="0" t="0" r="0" b="0"/>
            <wp:docPr id="71" name="Рисунок 71" descr="http://192.168.0.105/api/DocumentObject/GetImageAsync?ImageId=4391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192.168.0.105/api/DocumentObject/GetImageAsync?ImageId=4391137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2450" cy="304800"/>
                    </a:xfrm>
                    <a:prstGeom prst="rect">
                      <a:avLst/>
                    </a:prstGeom>
                    <a:noFill/>
                    <a:ln>
                      <a:noFill/>
                    </a:ln>
                  </pic:spPr>
                </pic:pic>
              </a:graphicData>
            </a:graphic>
          </wp:inline>
        </w:drawing>
      </w:r>
      <w:r w:rsidRPr="00CE54B0">
        <w:rPr>
          <w:rFonts w:eastAsia="Calibri"/>
          <w:sz w:val="28"/>
          <w:szCs w:val="28"/>
          <w:lang w:eastAsia="en-US"/>
        </w:rPr>
        <w:t>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74338034" wp14:editId="76CA2F37">
            <wp:extent cx="266700" cy="295275"/>
            <wp:effectExtent l="0" t="0" r="0" b="9525"/>
            <wp:docPr id="72" name="Рисунок 72" descr="http://192.168.0.105/api/DocumentObject/GetImageAsync?ImageId=4391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192.168.0.105/api/DocumentObject/GetImageAsync?ImageId=4391137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r w:rsidRPr="00CE54B0">
        <w:rPr>
          <w:rFonts w:eastAsia="Calibri"/>
          <w:sz w:val="28"/>
          <w:szCs w:val="28"/>
          <w:lang w:eastAsia="en-US"/>
        </w:rPr>
        <w:t> - сақтандыру сыныптарының саны.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15. «Танылатын активтер құрылымының өзгеруі» К11 коэффициенті мынадай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45825993" wp14:editId="34B33B56">
            <wp:extent cx="2371725" cy="666750"/>
            <wp:effectExtent l="0" t="0" r="9525" b="0"/>
            <wp:docPr id="73" name="Рисунок 73" descr="http://192.168.0.105/api/DocumentObject/GetImageAsync?ImageId=4391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192.168.0.105/api/DocumentObject/GetImageAsync?ImageId=4391137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371725" cy="666750"/>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5AF83166" wp14:editId="7E8C0A1D">
            <wp:extent cx="457200" cy="266700"/>
            <wp:effectExtent l="0" t="0" r="0" b="0"/>
            <wp:docPr id="74" name="Рисунок 74" descr="http://192.168.0.105/api/DocumentObject/GetImageAsync?ImageId=4391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192.168.0.105/api/DocumentObject/GetImageAsync?ImageId=4391137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7200" cy="266700"/>
                    </a:xfrm>
                    <a:prstGeom prst="rect">
                      <a:avLst/>
                    </a:prstGeom>
                    <a:noFill/>
                    <a:ln>
                      <a:noFill/>
                    </a:ln>
                  </pic:spPr>
                </pic:pic>
              </a:graphicData>
            </a:graphic>
          </wp:inline>
        </w:drawing>
      </w:r>
      <w:r w:rsidRPr="00CE54B0">
        <w:rPr>
          <w:rFonts w:eastAsia="Calibri"/>
          <w:sz w:val="28"/>
          <w:szCs w:val="28"/>
          <w:lang w:eastAsia="en-US"/>
        </w:rPr>
        <w:t> - есепті күнгі жағдай бойынша i -ші танылатын активтің сомасы, баланс бойынша сома;</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5D6D0899" wp14:editId="3AEFBE68">
            <wp:extent cx="438150" cy="285750"/>
            <wp:effectExtent l="0" t="0" r="0" b="0"/>
            <wp:docPr id="75" name="Рисунок 75" descr="http://192.168.0.105/api/DocumentObject/GetImageAsync?ImageId=4391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192.168.0.105/api/DocumentObject/GetImageAsync?ImageId=4391137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38150" cy="285750"/>
                    </a:xfrm>
                    <a:prstGeom prst="rect">
                      <a:avLst/>
                    </a:prstGeom>
                    <a:noFill/>
                    <a:ln>
                      <a:noFill/>
                    </a:ln>
                  </pic:spPr>
                </pic:pic>
              </a:graphicData>
            </a:graphic>
          </wp:inline>
        </w:drawing>
      </w:r>
      <w:r w:rsidRPr="00CE54B0">
        <w:rPr>
          <w:rFonts w:eastAsia="Calibri"/>
          <w:sz w:val="28"/>
          <w:szCs w:val="28"/>
          <w:lang w:eastAsia="en-US"/>
        </w:rPr>
        <w:t> - есепті күнгі жағдай бойынша танылатын активтердің сомасы, баланс бойынша сома;</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1A687A0B" wp14:editId="351EBECE">
            <wp:extent cx="571500" cy="266700"/>
            <wp:effectExtent l="0" t="0" r="0" b="0"/>
            <wp:docPr id="76" name="Рисунок 76" descr="http://192.168.0.105/api/DocumentObject/GetImageAsync?ImageId=4391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192.168.0.105/api/DocumentObject/GetImageAsync?ImageId=4391137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1500" cy="266700"/>
                    </a:xfrm>
                    <a:prstGeom prst="rect">
                      <a:avLst/>
                    </a:prstGeom>
                    <a:noFill/>
                    <a:ln>
                      <a:noFill/>
                    </a:ln>
                  </pic:spPr>
                </pic:pic>
              </a:graphicData>
            </a:graphic>
          </wp:inline>
        </w:drawing>
      </w:r>
      <w:r w:rsidRPr="00CE54B0">
        <w:rPr>
          <w:rFonts w:eastAsia="Calibri"/>
          <w:sz w:val="28"/>
          <w:szCs w:val="28"/>
          <w:lang w:eastAsia="en-US"/>
        </w:rPr>
        <w:t> -алдыңғы есепті күнгі жағдай бойынша i -ші танылатын активтің сомасы, баланс бойынша сома;</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778AB142" wp14:editId="1EBF3BAC">
            <wp:extent cx="619125" cy="295275"/>
            <wp:effectExtent l="0" t="0" r="9525" b="9525"/>
            <wp:docPr id="15" name="Рисунок 15" descr="http://192.168.0.105/api/DocumentObject/GetImageAsync?ImageId=4391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192.168.0.105/api/DocumentObject/GetImageAsync?ImageId=4391137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9125" cy="295275"/>
                    </a:xfrm>
                    <a:prstGeom prst="rect">
                      <a:avLst/>
                    </a:prstGeom>
                    <a:noFill/>
                    <a:ln>
                      <a:noFill/>
                    </a:ln>
                  </pic:spPr>
                </pic:pic>
              </a:graphicData>
            </a:graphic>
          </wp:inline>
        </w:drawing>
      </w:r>
      <w:r w:rsidRPr="00CE54B0">
        <w:rPr>
          <w:rFonts w:eastAsia="Calibri"/>
          <w:sz w:val="28"/>
          <w:szCs w:val="28"/>
          <w:lang w:eastAsia="en-US"/>
        </w:rPr>
        <w:t> - алдыңғы есепті күнгі жағдай бойынша танылатын активтердің сомасы.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Танылатын активтер ретінде Нормативтік құқықтық актілерді мемлекеттік тіркеу тізілімінде № 14794 болып тіркелген, Қазақстан Республикасының Ұлттық Банкі Басқармасының 2016 жылғы 26 желтоқсандағы № 304 қаулысымен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 мен есептеу әдістемелерінің 39-тармағына сәйкес СӨА анықтамасына жатқызылатын баланстық құны бойынша активтер қабылданады.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К11 коэффициентін есептеу үшін танылатын активтердің құрылымы: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 ақша;</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2) салымдар;</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lastRenderedPageBreak/>
        <w:t>3) Қазақстан Республикасының мемлекеттік бағалы қағаздары;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4) Қазақстан Республикасының жергілікті атқарушы органдары шығарған борыштық бағалы қағаздар;</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5) Қазақстан Республикасының заңды тұлғаларының мемлекеттік емес бағалы қағаздары;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6) шет мемлекеттердің бағалы қағаздары;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7) шетелдік эмитенттердің мемлекеттік емес бағалы қағаздары;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8) халықаралық қаржы ұйымдары шығарған мемлекеттік емес борыштық бағалы қағаздар;</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9) қор биржасының ресми тізіміне енгізілген инвестициялық қорлардың бағалы қағаздары;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10) пайлар;</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11) Қазақстан Республикасының заңды тұлғаларын исламдық қаржыландыру құралдары;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12) өзге де активтер.</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16. «Сақтандыру сыйлықақыларына қатысты резервтеудің өзгеруі» К12 коэффициенті мына формула бойынша есептеледі:</w:t>
      </w:r>
    </w:p>
    <w:p w:rsidR="00C74CCF" w:rsidRPr="00CE54B0" w:rsidRDefault="00C74CCF" w:rsidP="00FA1A02">
      <w:pPr>
        <w:spacing w:after="160" w:line="259" w:lineRule="auto"/>
        <w:jc w:val="both"/>
        <w:rPr>
          <w:rFonts w:eastAsia="Calibri"/>
          <w:sz w:val="28"/>
          <w:szCs w:val="28"/>
          <w:lang w:eastAsia="en-US"/>
        </w:rPr>
      </w:pPr>
      <w:r w:rsidRPr="00CE54B0">
        <w:rPr>
          <w:rFonts w:eastAsia="Calibri"/>
          <w:noProof/>
          <w:sz w:val="28"/>
          <w:szCs w:val="28"/>
          <w:lang w:eastAsia="en-US"/>
        </w:rPr>
        <w:drawing>
          <wp:inline distT="0" distB="0" distL="0" distR="0" wp14:anchorId="2960F15B" wp14:editId="0717E88F">
            <wp:extent cx="2529191" cy="381324"/>
            <wp:effectExtent l="0" t="0" r="5080" b="0"/>
            <wp:docPr id="78" name="Рисунок 78" descr="http://192.168.0.105/api/DocumentObject/GetImageAsync?ImageId=4391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192.168.0.105/api/DocumentObject/GetImageAsync?ImageId=4391138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44194" cy="383586"/>
                    </a:xfrm>
                    <a:prstGeom prst="rect">
                      <a:avLst/>
                    </a:prstGeom>
                    <a:noFill/>
                    <a:ln>
                      <a:noFill/>
                    </a:ln>
                  </pic:spPr>
                </pic:pic>
              </a:graphicData>
            </a:graphic>
          </wp:inline>
        </w:drawing>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мұндағы: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ССt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ССt-1 -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СРt - есепті күнгі жағдай бойынша сақтандыру (қайта сақтандыру) ұйымының сақтандыру резервтерінің сомасы;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СРt-1 - алдыңғы есепті күнгі жағдай бойынша сақтандыру (қайта сақтандыру) ұйымының сақтандыру резервтерінің сомасы;</w:t>
      </w:r>
    </w:p>
    <w:p w:rsidR="00C74CCF" w:rsidRPr="00CE54B0" w:rsidRDefault="00C74CCF" w:rsidP="00FA1A02">
      <w:pPr>
        <w:spacing w:after="160" w:line="259" w:lineRule="auto"/>
        <w:jc w:val="both"/>
        <w:rPr>
          <w:rFonts w:eastAsia="Calibri"/>
          <w:sz w:val="28"/>
          <w:szCs w:val="28"/>
          <w:lang w:eastAsia="en-US"/>
        </w:rPr>
      </w:pPr>
      <w:r w:rsidRPr="00CE54B0">
        <w:rPr>
          <w:rFonts w:eastAsia="Calibri"/>
          <w:sz w:val="28"/>
          <w:szCs w:val="28"/>
          <w:lang w:eastAsia="en-US"/>
        </w:rPr>
        <w:t>СРt-2 - екінші алдыңғы есепті күнгі жағдай бойынша сақтандыру (қайта сақтандыру) ұйымының сақтандыру резервтерінің сомасы.</w:t>
      </w:r>
    </w:p>
    <w:p w:rsidR="00606AA0" w:rsidRPr="00CE54B0" w:rsidRDefault="00C74CCF" w:rsidP="00FA1A02">
      <w:pPr>
        <w:shd w:val="clear" w:color="auto" w:fill="FFFFFF"/>
        <w:spacing w:after="360" w:line="285" w:lineRule="atLeast"/>
        <w:jc w:val="both"/>
        <w:textAlignment w:val="baseline"/>
        <w:rPr>
          <w:color w:val="000000"/>
          <w:spacing w:val="2"/>
          <w:sz w:val="28"/>
          <w:szCs w:val="28"/>
        </w:rPr>
      </w:pPr>
      <w:r w:rsidRPr="00CE54B0">
        <w:rPr>
          <w:color w:val="000000"/>
          <w:spacing w:val="2"/>
          <w:sz w:val="28"/>
          <w:szCs w:val="28"/>
        </w:rPr>
        <w:lastRenderedPageBreak/>
        <w:t>Осы коэффициентті есептеуді үш жылдан аз қызметін жүзеге асырған сақтандыру (қайта сақтандыру) ұйымы жүргізбейді.</w:t>
      </w:r>
    </w:p>
    <w:p w:rsidR="00606AA0" w:rsidRPr="00CE54B0" w:rsidRDefault="00606AA0" w:rsidP="00574B68">
      <w:pPr>
        <w:widowControl w:val="0"/>
        <w:ind w:left="4820"/>
        <w:contextualSpacing/>
        <w:jc w:val="right"/>
        <w:rPr>
          <w:rFonts w:eastAsia="Calibri"/>
          <w:sz w:val="28"/>
          <w:szCs w:val="28"/>
          <w:lang w:eastAsia="en-US"/>
        </w:rPr>
      </w:pPr>
    </w:p>
    <w:p w:rsidR="00606AA0" w:rsidRPr="00CE54B0" w:rsidRDefault="00606AA0" w:rsidP="00574B68">
      <w:pPr>
        <w:widowControl w:val="0"/>
        <w:ind w:left="4820"/>
        <w:contextualSpacing/>
        <w:jc w:val="right"/>
        <w:rPr>
          <w:rFonts w:eastAsia="Calibri"/>
          <w:sz w:val="28"/>
          <w:szCs w:val="28"/>
          <w:lang w:eastAsia="en-US"/>
        </w:rPr>
      </w:pPr>
    </w:p>
    <w:p w:rsidR="00606AA0" w:rsidRPr="00CE54B0" w:rsidRDefault="00606AA0" w:rsidP="00574B68">
      <w:pPr>
        <w:widowControl w:val="0"/>
        <w:ind w:left="4820"/>
        <w:contextualSpacing/>
        <w:jc w:val="right"/>
        <w:rPr>
          <w:rFonts w:eastAsia="Calibri"/>
          <w:sz w:val="28"/>
          <w:szCs w:val="28"/>
          <w:lang w:eastAsia="en-US"/>
        </w:rPr>
      </w:pPr>
    </w:p>
    <w:p w:rsidR="00606AA0" w:rsidRPr="00CE54B0" w:rsidRDefault="00606AA0" w:rsidP="00574B68">
      <w:pPr>
        <w:widowControl w:val="0"/>
        <w:ind w:left="4820"/>
        <w:contextualSpacing/>
        <w:jc w:val="right"/>
        <w:rPr>
          <w:rFonts w:eastAsia="Calibri"/>
          <w:sz w:val="28"/>
          <w:szCs w:val="28"/>
          <w:lang w:eastAsia="en-US"/>
        </w:rPr>
      </w:pPr>
    </w:p>
    <w:p w:rsidR="00606AA0" w:rsidRPr="00CE54B0" w:rsidRDefault="00606AA0" w:rsidP="00574B68">
      <w:pPr>
        <w:widowControl w:val="0"/>
        <w:ind w:left="4820"/>
        <w:contextualSpacing/>
        <w:jc w:val="right"/>
        <w:rPr>
          <w:rFonts w:eastAsia="Calibri"/>
          <w:sz w:val="28"/>
          <w:szCs w:val="28"/>
          <w:lang w:val="kk-KZ" w:eastAsia="en-US"/>
        </w:rPr>
      </w:pPr>
    </w:p>
    <w:p w:rsidR="00606AA0" w:rsidRPr="00CE54B0" w:rsidRDefault="00606AA0" w:rsidP="00574B68">
      <w:pPr>
        <w:widowControl w:val="0"/>
        <w:ind w:left="4820"/>
        <w:contextualSpacing/>
        <w:jc w:val="right"/>
        <w:rPr>
          <w:rFonts w:eastAsia="Calibri"/>
          <w:sz w:val="28"/>
          <w:szCs w:val="28"/>
          <w:lang w:eastAsia="en-US"/>
        </w:rPr>
      </w:pPr>
    </w:p>
    <w:p w:rsidR="00606AA0" w:rsidRPr="00CE54B0" w:rsidRDefault="00606AA0" w:rsidP="00574B68">
      <w:pPr>
        <w:widowControl w:val="0"/>
        <w:ind w:left="4820"/>
        <w:contextualSpacing/>
        <w:jc w:val="right"/>
        <w:rPr>
          <w:rFonts w:eastAsia="Calibri"/>
          <w:sz w:val="28"/>
          <w:szCs w:val="28"/>
          <w:lang w:eastAsia="en-US"/>
        </w:rPr>
      </w:pPr>
    </w:p>
    <w:p w:rsidR="00606AA0" w:rsidRPr="00CE54B0" w:rsidRDefault="00606AA0"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FA1A02" w:rsidRPr="00CE54B0" w:rsidRDefault="00FA1A02" w:rsidP="00574B68">
      <w:pPr>
        <w:widowControl w:val="0"/>
        <w:ind w:left="4820"/>
        <w:contextualSpacing/>
        <w:jc w:val="right"/>
        <w:rPr>
          <w:rFonts w:eastAsia="Calibri"/>
          <w:sz w:val="28"/>
          <w:szCs w:val="28"/>
          <w:lang w:eastAsia="en-US"/>
        </w:rPr>
      </w:pPr>
    </w:p>
    <w:p w:rsidR="00FA1A02" w:rsidRPr="00CE54B0" w:rsidRDefault="00FA1A02" w:rsidP="00574B68">
      <w:pPr>
        <w:widowControl w:val="0"/>
        <w:ind w:left="4820"/>
        <w:contextualSpacing/>
        <w:jc w:val="right"/>
        <w:rPr>
          <w:rFonts w:eastAsia="Calibri"/>
          <w:sz w:val="28"/>
          <w:szCs w:val="28"/>
          <w:lang w:eastAsia="en-US"/>
        </w:rPr>
      </w:pPr>
    </w:p>
    <w:p w:rsidR="00FA1A02" w:rsidRPr="00CE54B0" w:rsidRDefault="00FA1A02" w:rsidP="00574B68">
      <w:pPr>
        <w:widowControl w:val="0"/>
        <w:ind w:left="4820"/>
        <w:contextualSpacing/>
        <w:jc w:val="right"/>
        <w:rPr>
          <w:rFonts w:eastAsia="Calibri"/>
          <w:sz w:val="28"/>
          <w:szCs w:val="28"/>
          <w:lang w:eastAsia="en-US"/>
        </w:rPr>
      </w:pPr>
    </w:p>
    <w:p w:rsidR="00436F2D" w:rsidRPr="00CE54B0" w:rsidRDefault="00436F2D" w:rsidP="00574B68">
      <w:pPr>
        <w:widowControl w:val="0"/>
        <w:ind w:left="4820"/>
        <w:contextualSpacing/>
        <w:jc w:val="right"/>
        <w:rPr>
          <w:rFonts w:eastAsia="Calibri"/>
          <w:sz w:val="28"/>
          <w:szCs w:val="28"/>
          <w:lang w:eastAsia="en-US"/>
        </w:rPr>
      </w:pP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lastRenderedPageBreak/>
        <w:t>Өзгерістер енгізілетін</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 Ұлттық Банкі</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Басқармасының кейбір қаулыларының және</w:t>
      </w:r>
      <w:r w:rsidRPr="00CE54B0">
        <w:rPr>
          <w:rFonts w:eastAsia="Calibri"/>
          <w:sz w:val="28"/>
          <w:szCs w:val="28"/>
          <w:lang w:val="kk-KZ" w:eastAsia="en-US"/>
        </w:rPr>
        <w:t xml:space="preserve"> </w:t>
      </w:r>
      <w:r w:rsidRPr="00CE54B0">
        <w:rPr>
          <w:rFonts w:eastAsia="Calibri"/>
          <w:sz w:val="28"/>
          <w:szCs w:val="28"/>
          <w:lang w:eastAsia="en-US"/>
        </w:rPr>
        <w:t>Қазақстан Республикасының Қаржы нарығын</w:t>
      </w:r>
      <w:r w:rsidRPr="00CE54B0">
        <w:rPr>
          <w:rFonts w:eastAsia="Calibri"/>
          <w:sz w:val="28"/>
          <w:szCs w:val="28"/>
          <w:lang w:val="kk-KZ" w:eastAsia="en-US"/>
        </w:rPr>
        <w:t xml:space="preserve"> </w:t>
      </w:r>
      <w:r w:rsidRPr="00CE54B0">
        <w:rPr>
          <w:rFonts w:eastAsia="Calibri"/>
          <w:sz w:val="28"/>
          <w:szCs w:val="28"/>
          <w:lang w:eastAsia="en-US"/>
        </w:rPr>
        <w:t>реттеу және дамыту агенттігі</w:t>
      </w:r>
      <w:r w:rsidRPr="00CE54B0">
        <w:rPr>
          <w:rFonts w:eastAsia="Calibri"/>
          <w:sz w:val="28"/>
          <w:szCs w:val="28"/>
          <w:lang w:val="kk-KZ" w:eastAsia="en-US"/>
        </w:rPr>
        <w:t xml:space="preserve"> </w:t>
      </w:r>
      <w:r w:rsidRPr="00CE54B0">
        <w:rPr>
          <w:rFonts w:eastAsia="Calibri"/>
          <w:sz w:val="28"/>
          <w:szCs w:val="28"/>
          <w:lang w:eastAsia="en-US"/>
        </w:rPr>
        <w:t>Басқармасы қаулыларының тізбесіне</w:t>
      </w:r>
      <w:r w:rsidRPr="00CE54B0">
        <w:rPr>
          <w:rFonts w:eastAsia="Calibri"/>
          <w:sz w:val="28"/>
          <w:szCs w:val="28"/>
          <w:lang w:val="kk-KZ" w:eastAsia="en-US"/>
        </w:rPr>
        <w:t xml:space="preserve"> 5</w:t>
      </w:r>
      <w:r w:rsidRPr="00CE54B0">
        <w:rPr>
          <w:rFonts w:eastAsia="Calibri"/>
          <w:sz w:val="28"/>
          <w:szCs w:val="28"/>
          <w:lang w:eastAsia="en-US"/>
        </w:rPr>
        <w:t>-қосымша</w:t>
      </w:r>
    </w:p>
    <w:p w:rsidR="00574B68" w:rsidRPr="00CE54B0" w:rsidRDefault="00574B68">
      <w:pPr>
        <w:widowControl w:val="0"/>
        <w:ind w:left="4820"/>
        <w:contextualSpacing/>
        <w:jc w:val="right"/>
        <w:rPr>
          <w:rFonts w:eastAsia="Calibri"/>
          <w:sz w:val="28"/>
          <w:szCs w:val="28"/>
          <w:lang w:eastAsia="en-US"/>
        </w:rPr>
      </w:pP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Сақтандыру (қайта сақтандыру)</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ұйымдары,</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Республикасының</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бейрезидент-сақтандыру</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(қайта сақтандыру)</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ұйымдарының филиалдары үшін</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тәуекелдерді басқару және ішкі</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бақылау жүйесін</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қалыптастыру қағидаларына</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7-қосымша</w:t>
      </w:r>
    </w:p>
    <w:p w:rsidR="00440D3A"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 xml:space="preserve"> </w:t>
      </w:r>
    </w:p>
    <w:p w:rsidR="00574B68" w:rsidRPr="00CE54B0" w:rsidRDefault="00574B68" w:rsidP="00574B68">
      <w:pPr>
        <w:widowControl w:val="0"/>
        <w:ind w:left="4820"/>
        <w:contextualSpacing/>
        <w:jc w:val="right"/>
        <w:rPr>
          <w:rFonts w:eastAsia="Calibri"/>
          <w:sz w:val="28"/>
          <w:szCs w:val="28"/>
          <w:lang w:eastAsia="en-US"/>
        </w:rPr>
      </w:pPr>
      <w:r w:rsidRPr="00CE54B0">
        <w:rPr>
          <w:rFonts w:eastAsia="Calibri"/>
          <w:sz w:val="28"/>
          <w:szCs w:val="28"/>
          <w:lang w:eastAsia="en-US"/>
        </w:rPr>
        <w:tab/>
        <w:t>Нысан</w:t>
      </w:r>
    </w:p>
    <w:p w:rsidR="00574B68" w:rsidRPr="00CE54B0" w:rsidRDefault="00574B68">
      <w:pPr>
        <w:widowControl w:val="0"/>
        <w:ind w:left="4820"/>
        <w:contextualSpacing/>
        <w:jc w:val="right"/>
        <w:rPr>
          <w:rFonts w:eastAsia="Calibri"/>
          <w:sz w:val="28"/>
          <w:szCs w:val="28"/>
          <w:lang w:eastAsia="en-US"/>
        </w:rPr>
      </w:pPr>
    </w:p>
    <w:p w:rsidR="00574B68" w:rsidRPr="00CE54B0" w:rsidRDefault="00574B68" w:rsidP="00574B68">
      <w:pPr>
        <w:shd w:val="clear" w:color="auto" w:fill="FFFFFF"/>
        <w:spacing w:before="225" w:after="135" w:line="390" w:lineRule="atLeast"/>
        <w:textAlignment w:val="baseline"/>
        <w:outlineLvl w:val="2"/>
        <w:rPr>
          <w:color w:val="1E1E1E"/>
          <w:sz w:val="28"/>
          <w:szCs w:val="28"/>
        </w:rPr>
      </w:pPr>
      <w:r w:rsidRPr="00CE54B0">
        <w:rPr>
          <w:color w:val="1E1E1E"/>
          <w:sz w:val="28"/>
          <w:szCs w:val="28"/>
        </w:rPr>
        <w:t>Әкімшілік деректерді жинауға арналған нысан</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Қайда ұсынылады: қаржы нарығы мен қаржы ұйымдарын реттеу, бақылау және қадағалау жөніндегі уәкілетті органға</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Әкімшілік деректерді өтеусіз негізде жинауға арналған нысан https://www.gov.kz интернет-ресурсына орналастырылды</w:t>
      </w:r>
    </w:p>
    <w:p w:rsidR="00574B68" w:rsidRPr="00CE54B0" w:rsidRDefault="00412B85"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 xml:space="preserve"> «</w:t>
      </w:r>
      <w:r w:rsidR="00F7540E" w:rsidRPr="00CE54B0">
        <w:rPr>
          <w:color w:val="000000"/>
          <w:spacing w:val="2"/>
          <w:sz w:val="28"/>
          <w:szCs w:val="28"/>
        </w:rPr>
        <w:t>өмірді сақтандыру»</w:t>
      </w:r>
      <w:r w:rsidR="00574B68" w:rsidRPr="00CE54B0">
        <w:rPr>
          <w:color w:val="000000"/>
          <w:spacing w:val="2"/>
          <w:sz w:val="28"/>
          <w:szCs w:val="28"/>
        </w:rPr>
        <w:t xml:space="preserve"> саласында қызметін жүзеге асыратын сақтандыру ұйымдарына арналған гэп-талдау</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Әкімшілік деректерді өтеусіз негізде жинауға арналған нысан индексі: GAP-LI1</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Кезеңділігі: жыл сайын</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Есепті кезең: 20___ жылғы</w:t>
      </w:r>
      <w:r w:rsidR="003861AA" w:rsidRPr="00CE54B0">
        <w:rPr>
          <w:color w:val="000000"/>
          <w:spacing w:val="2"/>
          <w:sz w:val="28"/>
          <w:szCs w:val="28"/>
        </w:rPr>
        <w:t xml:space="preserve"> </w:t>
      </w:r>
      <w:r w:rsidR="00412B85" w:rsidRPr="00CE54B0">
        <w:rPr>
          <w:color w:val="000000"/>
          <w:spacing w:val="2"/>
          <w:sz w:val="28"/>
          <w:szCs w:val="28"/>
        </w:rPr>
        <w:t>«</w:t>
      </w:r>
      <w:r w:rsidR="00F7540E" w:rsidRPr="00CE54B0">
        <w:rPr>
          <w:color w:val="000000"/>
          <w:spacing w:val="2"/>
          <w:sz w:val="28"/>
          <w:szCs w:val="28"/>
        </w:rPr>
        <w:t>___»</w:t>
      </w:r>
      <w:r w:rsidRPr="00CE54B0">
        <w:rPr>
          <w:color w:val="000000"/>
          <w:spacing w:val="2"/>
          <w:sz w:val="28"/>
          <w:szCs w:val="28"/>
        </w:rPr>
        <w:t xml:space="preserve"> _______________ жағдай бойынша</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Әкімшілік деректерді өтеусіз негізде жинауға арналған нысанды ұсынатын тұлғалар тобы:</w:t>
      </w:r>
      <w:r w:rsidR="003861AA" w:rsidRPr="00CE54B0">
        <w:rPr>
          <w:color w:val="000000"/>
          <w:spacing w:val="2"/>
          <w:sz w:val="28"/>
          <w:szCs w:val="28"/>
        </w:rPr>
        <w:t xml:space="preserve"> </w:t>
      </w:r>
      <w:r w:rsidR="00412B85" w:rsidRPr="00CE54B0">
        <w:rPr>
          <w:color w:val="000000"/>
          <w:spacing w:val="2"/>
          <w:sz w:val="28"/>
          <w:szCs w:val="28"/>
        </w:rPr>
        <w:t>«</w:t>
      </w:r>
      <w:r w:rsidR="00F7540E" w:rsidRPr="00CE54B0">
        <w:rPr>
          <w:color w:val="000000"/>
          <w:spacing w:val="2"/>
          <w:sz w:val="28"/>
          <w:szCs w:val="28"/>
        </w:rPr>
        <w:t>өмірді сақтандыру»</w:t>
      </w:r>
      <w:r w:rsidRPr="00CE54B0">
        <w:rPr>
          <w:color w:val="000000"/>
          <w:spacing w:val="2"/>
          <w:sz w:val="28"/>
          <w:szCs w:val="28"/>
        </w:rPr>
        <w:t xml:space="preserve"> саласында қызметін жүзеге асыратын сақтандыру ұйымдары</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lastRenderedPageBreak/>
        <w:t>Әкімшілік деректерді өтеусіз негізде жинауға арналған нысанды ұсыну мерзімі: жыл сайын, есепті жылдан кейінгі жылдың 30 сәуірінен кешіктірмей</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БСН: _______________________</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Жинау әдісі: қағаз тасымалдағышта</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_________________________________________________________</w:t>
      </w:r>
    </w:p>
    <w:p w:rsidR="00574B68" w:rsidRPr="00CE54B0" w:rsidRDefault="00574B68" w:rsidP="00574B68">
      <w:pPr>
        <w:shd w:val="clear" w:color="auto" w:fill="FFFFFF"/>
        <w:spacing w:after="360" w:line="285" w:lineRule="atLeast"/>
        <w:textAlignment w:val="baseline"/>
        <w:rPr>
          <w:color w:val="000000"/>
          <w:spacing w:val="2"/>
          <w:sz w:val="28"/>
          <w:szCs w:val="28"/>
        </w:rPr>
      </w:pPr>
      <w:r w:rsidRPr="00CE54B0">
        <w:rPr>
          <w:color w:val="000000"/>
          <w:spacing w:val="2"/>
          <w:sz w:val="28"/>
          <w:szCs w:val="28"/>
        </w:rPr>
        <w:t>(сақтандыру ұйымының атауы)</w:t>
      </w:r>
    </w:p>
    <w:p w:rsidR="00574B68" w:rsidRPr="00CE54B0" w:rsidRDefault="00574B68" w:rsidP="00BB793D">
      <w:pPr>
        <w:shd w:val="clear" w:color="auto" w:fill="FFFFFF"/>
        <w:spacing w:after="360" w:line="285" w:lineRule="atLeast"/>
        <w:jc w:val="right"/>
        <w:textAlignment w:val="baseline"/>
        <w:rPr>
          <w:color w:val="000000"/>
          <w:spacing w:val="2"/>
          <w:sz w:val="28"/>
          <w:szCs w:val="28"/>
        </w:rPr>
      </w:pPr>
      <w:r w:rsidRPr="00CE54B0">
        <w:rPr>
          <w:color w:val="000000"/>
          <w:spacing w:val="2"/>
          <w:sz w:val="28"/>
          <w:szCs w:val="28"/>
        </w:rPr>
        <w:t>(мың теңге)</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30"/>
        <w:gridCol w:w="2126"/>
        <w:gridCol w:w="834"/>
        <w:gridCol w:w="1009"/>
        <w:gridCol w:w="709"/>
        <w:gridCol w:w="992"/>
        <w:gridCol w:w="567"/>
        <w:gridCol w:w="1134"/>
        <w:gridCol w:w="850"/>
        <w:gridCol w:w="993"/>
      </w:tblGrid>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Өтегенге дейінгі мерзім</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 айға дейін</w:t>
            </w: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 айдан 3 айға дейін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3-айдан 6 айға дейін</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6 айдан 1 жылға дейін</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1жылдан 3 жылға дейін</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3- жылдан 5 жылға дейін</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5-жылдан 10 жылға дейін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10 жылдан астам</w:t>
            </w: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2</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3</w:t>
            </w: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4</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6</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8</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10</w:t>
            </w: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Активтер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Ақша-барлығы</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Салымдар - барлығы, оның ішінде:</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1.2.1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 xml:space="preserve">мынадай талаптардың біріне сәйкес келетін: күмәнді борыштар бойынша резервті шегергенде, Standard &amp; Poor's (Стандард энд Пурс) агенттігінің халықаралық </w:t>
            </w:r>
            <w:r w:rsidRPr="00CE54B0">
              <w:rPr>
                <w:color w:val="000000"/>
                <w:sz w:val="28"/>
                <w:szCs w:val="28"/>
              </w:rPr>
              <w:lastRenderedPageBreak/>
              <w:t>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ВВ-»</w:t>
            </w:r>
            <w:r w:rsidRPr="00CE54B0">
              <w:rPr>
                <w:color w:val="000000"/>
                <w:sz w:val="28"/>
                <w:szCs w:val="28"/>
              </w:rPr>
              <w:t>-тен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kzBB»</w:t>
            </w:r>
            <w:r w:rsidRPr="00CE54B0">
              <w:rPr>
                <w:color w:val="000000"/>
                <w:sz w:val="28"/>
                <w:szCs w:val="28"/>
              </w:rPr>
              <w:t>-тен төмен емес рейтингтік бағасы немесе басқа рейтингтік агенттіктердің бірінің осыған ұқсас деңгейдегі рейтингі бар (негізгі борыштың және есептелген сыйақының сомаларын есептегенде); күмәнді борыштар бойынша резервті шегергенде Standard &amp; Poor's (Стандард энд Пурс) агенттігінің халықаралық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А-»</w:t>
            </w:r>
            <w:r w:rsidRPr="00CE54B0">
              <w:rPr>
                <w:color w:val="000000"/>
                <w:sz w:val="28"/>
                <w:szCs w:val="28"/>
              </w:rPr>
              <w:t>-</w:t>
            </w:r>
            <w:r w:rsidRPr="00CE54B0">
              <w:rPr>
                <w:color w:val="000000"/>
                <w:sz w:val="28"/>
                <w:szCs w:val="28"/>
              </w:rPr>
              <w:lastRenderedPageBreak/>
              <w:t>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бейрезидент-бас банктері резидент-еншілес банктер болып табылатын Қазақстан Республикасының екінші деңгейдегі банктеріндегі салымдар (негізгі борыштың және есептелген сыйақының сомаларын есептегенде)</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lastRenderedPageBreak/>
              <w:t>1.2.2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Standard &amp; Poor's (Стандард энд Пурс) агенттігінің халықаралық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w:t>
            </w:r>
            <w:r w:rsidRPr="00CE54B0">
              <w:rPr>
                <w:color w:val="000000"/>
                <w:sz w:val="28"/>
                <w:szCs w:val="28"/>
              </w:rPr>
              <w:t>-дан</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w:t>
            </w:r>
            <w:r w:rsidRPr="00CE54B0">
              <w:rPr>
                <w:color w:val="000000"/>
                <w:sz w:val="28"/>
                <w:szCs w:val="28"/>
              </w:rPr>
              <w:t xml:space="preserve">-ке дейінгі ұзақ </w:t>
            </w:r>
            <w:r w:rsidRPr="00CE54B0">
              <w:rPr>
                <w:color w:val="000000"/>
                <w:sz w:val="28"/>
                <w:szCs w:val="28"/>
              </w:rPr>
              <w:lastRenderedPageBreak/>
              <w:t>мерзімді рейтингі немесе басқа рейтингтік агенттіктердің бірінің осыған ұқсас деңгейдегі рейтингі немесе Standard &amp; Poor's (Стандард энд Пурс) ұлттық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kzВ+»</w:t>
            </w:r>
            <w:r w:rsidRPr="00CE54B0">
              <w:rPr>
                <w:color w:val="000000"/>
                <w:sz w:val="28"/>
                <w:szCs w:val="28"/>
              </w:rPr>
              <w:t>-тен</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kzВВ-»</w:t>
            </w:r>
            <w:r w:rsidRPr="00CE54B0">
              <w:rPr>
                <w:color w:val="000000"/>
                <w:sz w:val="28"/>
                <w:szCs w:val="28"/>
              </w:rPr>
              <w:t>-ке дейінгі рейтингтік бағасы бар Қазақстан Республикасының екінші деңгейдегі банктеріндегі салымдар (негізгі борыштың және есептелген сыйақының сомаларын есептегенде)</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 xml:space="preserve">Күмәнді борыштар бойынша резервті шегергенде, Қазақстан Республикасының Қаржы министрлігі және Қазақстан Республикасының Ұлттық Банкі шығарған Қазақстан </w:t>
            </w:r>
            <w:r w:rsidRPr="00CE54B0">
              <w:rPr>
                <w:color w:val="000000"/>
                <w:sz w:val="28"/>
                <w:szCs w:val="28"/>
              </w:rPr>
              <w:lastRenderedPageBreak/>
              <w:t>Республикасының мемлекеттік бағалы қағаздары (оның ішінде шет мемлекеттердің заңнамасына сәйкес эмиссияланған)</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1.4</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 (негізгі борыш пен есептелген сыйақы сомаларын есептегенде)</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1.5</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 xml:space="preserve">Қызметін Қазақстан Республикасының аумағында жүзеге асыратын қор биржасының ресми тізіміне </w:t>
            </w:r>
            <w:r w:rsidRPr="00CE54B0">
              <w:rPr>
                <w:color w:val="000000"/>
                <w:sz w:val="28"/>
                <w:szCs w:val="28"/>
              </w:rPr>
              <w:lastRenderedPageBreak/>
              <w:t>кіретін Қазақстан Республикасының заңды тұлғаларының мемлекеттік емес бағалы қағаздары, оның ішінде:</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1.5.1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Standard &amp; Poor's (стандарт энд Пурс) агенттігінің халықаралық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ВВ-»</w:t>
            </w:r>
            <w:r w:rsidRPr="00CE54B0">
              <w:rPr>
                <w:color w:val="000000"/>
                <w:sz w:val="28"/>
                <w:szCs w:val="28"/>
              </w:rPr>
              <w:t>-тен төмен емес ұзақмерзімді кредиттік рейтингі немесе басқа рейтинг агенттіктерінің бірінің осыған ұқсас деңгейдегі рейтингі немесе Standard &amp; Poor's (стандарт энд Пурс) ұлттық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kzBB»</w:t>
            </w:r>
            <w:r w:rsidRPr="00CE54B0">
              <w:rPr>
                <w:color w:val="000000"/>
                <w:sz w:val="28"/>
                <w:szCs w:val="28"/>
              </w:rPr>
              <w:t xml:space="preserve">-тен төмен емес рейтингтік бағасы немесе басқа рейтинг агенттіктерінің бірінің ұлттық шкаласы </w:t>
            </w:r>
            <w:r w:rsidRPr="00CE54B0">
              <w:rPr>
                <w:color w:val="000000"/>
                <w:sz w:val="28"/>
                <w:szCs w:val="28"/>
              </w:rPr>
              <w:lastRenderedPageBreak/>
              <w:t>бойынша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1.5.2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1.4.1-жолда көрсетілген акцияларды қоспағанда, Қазақстан қор биржасы индексінің өкілдік тізіміндегі эмитенттердің акциялары және осы акциялар базалық активі болып табылатын депозитарлық қолхаттар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1.5.3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 xml:space="preserve">күмәнді борыштар бойынша резервті шегергенде, Standard &amp; Poor's (Стандарт энд Пурс) агенттігінің </w:t>
            </w:r>
            <w:r w:rsidRPr="00CE54B0">
              <w:rPr>
                <w:color w:val="000000"/>
                <w:sz w:val="28"/>
                <w:szCs w:val="28"/>
              </w:rPr>
              <w:lastRenderedPageBreak/>
              <w:t>халықаралық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w:t>
            </w:r>
            <w:r w:rsidRPr="00CE54B0">
              <w:rPr>
                <w:color w:val="000000"/>
                <w:sz w:val="28"/>
                <w:szCs w:val="28"/>
              </w:rPr>
              <w:t>- тен</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w:t>
            </w:r>
            <w:r w:rsidRPr="00CE54B0">
              <w:rPr>
                <w:color w:val="000000"/>
                <w:sz w:val="28"/>
                <w:szCs w:val="28"/>
              </w:rPr>
              <w:t>-ке дейінгі ұзақмерзімді кредиттік рейтингі немесе басқа рейтингтік агенттіктердің бірінің осыған ұқсас деңгейдегі рейтингі немесе Standard &amp; Poor's (Стандарт энд Пурс) ұлттық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kzB+»</w:t>
            </w:r>
            <w:r w:rsidRPr="00CE54B0">
              <w:rPr>
                <w:color w:val="000000"/>
                <w:sz w:val="28"/>
                <w:szCs w:val="28"/>
              </w:rPr>
              <w:t>-тан</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kzBВ-»</w:t>
            </w:r>
            <w:r w:rsidRPr="00CE54B0">
              <w:rPr>
                <w:color w:val="000000"/>
                <w:sz w:val="28"/>
                <w:szCs w:val="28"/>
              </w:rPr>
              <w:t>-қа дейінгі рейтингтік бағасы немесе басқа рейтингтік агенттіктердің бірінің ұлттық шкаласы бойынша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1.5.4</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 xml:space="preserve"> күмәнді борыштар бойынша резервті шегергенде, </w:t>
            </w:r>
            <w:r w:rsidRPr="00CE54B0">
              <w:rPr>
                <w:color w:val="000000"/>
                <w:sz w:val="28"/>
                <w:szCs w:val="28"/>
              </w:rPr>
              <w:lastRenderedPageBreak/>
              <w:t xml:space="preserve">1.4.1, 1.4.2 және 1.4.3-жолдарда көрсетілген акцияларды қоспағанда, Қазақстан Республикасының бағалы қағаздар нарығы туралы заңнамасына сәйкес шығарылған, Нормативтік құқықтық актілерді мемлекеттік тіркеу тізілімінде № 15175 болып тіркелген Қазақстан Республикасы Ұлттық Банкі Басқармасының 2017 жылғы 27 наурыздағы № 54 қаулысымен бекітілген Эмитенттерге және олардың қор биржасында айналысқа жіберілетін бағалы қағаздарына, сондай-ақ қор биржасы тізімінің жекелеген санаттарына қойылатын талаптарға (бұдан әрі - № 54 </w:t>
            </w:r>
            <w:r w:rsidRPr="00CE54B0">
              <w:rPr>
                <w:color w:val="000000"/>
                <w:sz w:val="28"/>
                <w:szCs w:val="28"/>
              </w:rPr>
              <w:lastRenderedPageBreak/>
              <w:t>Талаптар) сәйкес айналысқа жіберілген акциялар және осы акциялар базалық активі болып табылатын депозитарлық қолхаттар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lastRenderedPageBreak/>
              <w:t>1.5.5</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Қазақстан Республикасының бағалы қағаздар нарығы туралы заңнамасына және Standard &amp; Poor's (Стандард энд Пурс) халықаралық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ВВ-»</w:t>
            </w:r>
            <w:r w:rsidRPr="00CE54B0">
              <w:rPr>
                <w:color w:val="000000"/>
                <w:sz w:val="28"/>
                <w:szCs w:val="28"/>
              </w:rPr>
              <w:t>-тен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(стандарт энд Пурс) ұлттық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kzВВ»</w:t>
            </w:r>
            <w:r w:rsidRPr="00CE54B0">
              <w:rPr>
                <w:color w:val="000000"/>
                <w:sz w:val="28"/>
                <w:szCs w:val="28"/>
              </w:rPr>
              <w:t xml:space="preserve"> төмен емес рейтингтік </w:t>
            </w:r>
            <w:r w:rsidRPr="00CE54B0">
              <w:rPr>
                <w:color w:val="000000"/>
                <w:sz w:val="28"/>
                <w:szCs w:val="28"/>
              </w:rPr>
              <w:lastRenderedPageBreak/>
              <w:t>бағасы немесе басқа рейтингтік агенттіктердің бірінің ұлттық шкаласы бойынша осыған ұқсас деңгейдегі рейтингі бар (эмитент) басқа мемлекеттердің заңнамасына сәйкес шығарылған борыштық бағалы қағаздар (негізгі борыш пен есептелген сыйақы сомаларын есептегенде)</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1.5.6</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Қазақстан Республикасының бағалы қағаздар нарығы туралы заңнамасына және Standard &amp; Poor's (Стандард энд Пурс) халықаралық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w:t>
            </w:r>
            <w:r w:rsidRPr="00CE54B0">
              <w:rPr>
                <w:color w:val="000000"/>
                <w:sz w:val="28"/>
                <w:szCs w:val="28"/>
              </w:rPr>
              <w:t>-дан</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w:t>
            </w:r>
            <w:r w:rsidRPr="00CE54B0">
              <w:rPr>
                <w:color w:val="000000"/>
                <w:sz w:val="28"/>
                <w:szCs w:val="28"/>
              </w:rPr>
              <w:t xml:space="preserve">-ке дейінгі ұзақ мерзімді кредиттік рейтингі немесе басқа рейтингтік </w:t>
            </w:r>
            <w:r w:rsidRPr="00CE54B0">
              <w:rPr>
                <w:color w:val="000000"/>
                <w:sz w:val="28"/>
                <w:szCs w:val="28"/>
              </w:rPr>
              <w:lastRenderedPageBreak/>
              <w:t>агенттіктердің бірінің осыған ұқсас деңгейдегі рейтингі немесе Standard &amp; Poor's (Стандард энд Пурс) ұлттық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kzB+»</w:t>
            </w:r>
            <w:r w:rsidRPr="00CE54B0">
              <w:rPr>
                <w:color w:val="000000"/>
                <w:sz w:val="28"/>
                <w:szCs w:val="28"/>
              </w:rPr>
              <w:t>-тен</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kzBВ-»</w:t>
            </w:r>
            <w:r w:rsidRPr="00CE54B0">
              <w:rPr>
                <w:color w:val="000000"/>
                <w:sz w:val="28"/>
                <w:szCs w:val="28"/>
              </w:rPr>
              <w:t>-ке дейінгі рейтингтік бағасы немесе басқа рейтингтік агенттіктердің бірінің ұлттық шкаласы бойынша осыған ұқсас деңгейдегі рейтингі бар (эмитент) шет мемлекеттердің заңнамасына сәйкес шығарылған борыштық бағалы қағаздар (негізгі борыш пен есептелген сыйақы сомаларын есептегенде)</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1.5.7</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 xml:space="preserve">күмәнді борыштар бойынша резервті шегергенде, 1.4.5 және 1.4.6-жолдарда көрсетілген борыштық бағалы </w:t>
            </w:r>
            <w:r w:rsidRPr="00CE54B0">
              <w:rPr>
                <w:color w:val="000000"/>
                <w:sz w:val="28"/>
                <w:szCs w:val="28"/>
              </w:rPr>
              <w:lastRenderedPageBreak/>
              <w:t>қағаздарды қоспағанда, № 54 Талаптарға сәйкес қор биржасына айналысқа жіберілген борыштық бағалы қағаздар (негізгі борыш пен есептелген сыйақы сомаларын есептегенде)</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1.6</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Сақтандыру төлемдеріне кепілдік беру қоры»</w:t>
            </w:r>
            <w:r w:rsidRPr="00CE54B0">
              <w:rPr>
                <w:color w:val="000000"/>
                <w:sz w:val="28"/>
                <w:szCs w:val="28"/>
              </w:rPr>
              <w:t xml:space="preserve"> акционерлік қоғамының акциялары</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1.7</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Standard &amp; Poor's (Стандард энд Пурс) агенттігінің халықаралық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w:t>
            </w:r>
            <w:r w:rsidRPr="00CE54B0">
              <w:rPr>
                <w:color w:val="000000"/>
                <w:sz w:val="28"/>
                <w:szCs w:val="28"/>
              </w:rPr>
              <w:t xml:space="preserve">-тен төмен емес тәуелсіз рейтингтік бағасы немесе </w:t>
            </w:r>
            <w:r w:rsidRPr="00CE54B0">
              <w:rPr>
                <w:color w:val="000000"/>
                <w:sz w:val="28"/>
                <w:szCs w:val="28"/>
              </w:rPr>
              <w:lastRenderedPageBreak/>
              <w:t>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1.8</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Шетелдік ұйымдар шығарған мемлекеттік емес бағалы қағаздар: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1.8.1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Standard &amp; Poor's (Стандард энд Пурс) агенттігінің</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ВВВ-»</w:t>
            </w:r>
            <w:r w:rsidRPr="00CE54B0">
              <w:rPr>
                <w:color w:val="000000"/>
                <w:sz w:val="28"/>
                <w:szCs w:val="28"/>
              </w:rPr>
              <w:t xml:space="preserve">-тен төмен емес халықаралық рейтингтік бағасы немесе басқа рейтингтік агенттіктердің бірінің осыған ұқсас деңгейдегі рейтингі бар эмитенттердің акциялары және осы акциялар базалық активі болып табылатын </w:t>
            </w:r>
            <w:r w:rsidRPr="00CE54B0">
              <w:rPr>
                <w:color w:val="000000"/>
                <w:sz w:val="28"/>
                <w:szCs w:val="28"/>
              </w:rPr>
              <w:lastRenderedPageBreak/>
              <w:t>депозитарлық қолхаттар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1.8.2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Standard &amp; Poor's (Стандард энд Пурс) агенттігінің</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ВВВ-»</w:t>
            </w:r>
            <w:r w:rsidRPr="00CE54B0">
              <w:rPr>
                <w:color w:val="000000"/>
                <w:sz w:val="28"/>
                <w:szCs w:val="28"/>
              </w:rPr>
              <w:t>-тен төмен емес халықаралық рейтингтік бағасы немесе басқа рейтингтік агенттіктердің бірінің осыған ұқсас деңгейдегі рейтингі бар борыштық бағалы қағаздар (негізгі борыш пен есептелген сыйақы сомаларын есептегенде)</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1.9</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 xml:space="preserve"> Тізбесі Нормативтік құқықтық актілерді мемлекеттік тіркеу тізілімінде № 14794 болып тіркелген, Қазақстан Республикасы Ұлттық Банкі Басқармасының 2016 жылғы 26 желтоқсандағы </w:t>
            </w:r>
            <w:r w:rsidRPr="00CE54B0">
              <w:rPr>
                <w:color w:val="000000"/>
                <w:sz w:val="28"/>
                <w:szCs w:val="28"/>
              </w:rPr>
              <w:lastRenderedPageBreak/>
              <w:t>№ 304 қаулысымен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мәндерінің және оларды есептеу әдістемесінің (бұдан әрі - Нормативтер) 39-тармағында айқындалған халықаралық қаржы ұйымдарының бағалы қағаздары</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1.10</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Лондон бағалы металдар қауымдастығы (London Bullіon Market Assocіatіon) (Ландон буллиан маркет ассосиэйшн) қабылдаған және осы қауымдастықтың құжаттарында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Лондон сапалы жеткізу»</w:t>
            </w:r>
            <w:r w:rsidRPr="00CE54B0">
              <w:rPr>
                <w:color w:val="000000"/>
                <w:sz w:val="28"/>
                <w:szCs w:val="28"/>
              </w:rPr>
              <w:t xml:space="preserve"> </w:t>
            </w:r>
            <w:r w:rsidRPr="00CE54B0">
              <w:rPr>
                <w:color w:val="000000"/>
                <w:sz w:val="28"/>
                <w:szCs w:val="28"/>
              </w:rPr>
              <w:lastRenderedPageBreak/>
              <w:t>стандарты (</w:t>
            </w:r>
            <w:r w:rsidR="00412B85" w:rsidRPr="00CE54B0">
              <w:rPr>
                <w:color w:val="000000"/>
                <w:sz w:val="28"/>
                <w:szCs w:val="28"/>
              </w:rPr>
              <w:t xml:space="preserve"> «</w:t>
            </w:r>
            <w:r w:rsidR="00F7540E" w:rsidRPr="00CE54B0">
              <w:rPr>
                <w:color w:val="000000"/>
                <w:sz w:val="28"/>
                <w:szCs w:val="28"/>
              </w:rPr>
              <w:t>London Good Delіvery»</w:t>
            </w:r>
            <w:r w:rsidRPr="00CE54B0">
              <w:rPr>
                <w:color w:val="000000"/>
                <w:sz w:val="28"/>
                <w:szCs w:val="28"/>
              </w:rPr>
              <w:t>) (</w:t>
            </w:r>
            <w:r w:rsidR="00412B85" w:rsidRPr="00CE54B0">
              <w:rPr>
                <w:color w:val="000000"/>
                <w:sz w:val="28"/>
                <w:szCs w:val="28"/>
              </w:rPr>
              <w:t xml:space="preserve"> «</w:t>
            </w:r>
            <w:r w:rsidR="00F7540E" w:rsidRPr="00CE54B0">
              <w:rPr>
                <w:color w:val="000000"/>
                <w:sz w:val="28"/>
                <w:szCs w:val="28"/>
              </w:rPr>
              <w:t>Ландон гуд деливери»</w:t>
            </w:r>
            <w:r w:rsidRPr="00CE54B0">
              <w:rPr>
                <w:color w:val="000000"/>
                <w:sz w:val="28"/>
                <w:szCs w:val="28"/>
              </w:rPr>
              <w:t>) ретінде белгіленген халықаралық сапа стандарттарына сәйкес келетін тазартылған бағалы металдар және металл депозиттер, оның ішінде Қазақстан Республикасының</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Standard &amp; Poor's»</w:t>
            </w:r>
            <w:r w:rsidRPr="00CE54B0">
              <w:rPr>
                <w:color w:val="000000"/>
                <w:sz w:val="28"/>
                <w:szCs w:val="28"/>
              </w:rPr>
              <w:t xml:space="preserve"> агенттігінің халықаралық шкаласы бойынша</w:t>
            </w:r>
            <w:r w:rsidR="003861AA" w:rsidRPr="00CE54B0">
              <w:rPr>
                <w:color w:val="000000"/>
                <w:sz w:val="28"/>
                <w:szCs w:val="28"/>
              </w:rPr>
              <w:t xml:space="preserve"> </w:t>
            </w:r>
            <w:r w:rsidR="00412B85" w:rsidRPr="00CE54B0">
              <w:rPr>
                <w:color w:val="000000"/>
                <w:sz w:val="28"/>
                <w:szCs w:val="28"/>
              </w:rPr>
              <w:t>«</w:t>
            </w:r>
            <w:r w:rsidR="00F7540E" w:rsidRPr="00CE54B0">
              <w:rPr>
                <w:color w:val="000000"/>
                <w:sz w:val="28"/>
                <w:szCs w:val="28"/>
              </w:rPr>
              <w:t>АА»</w:t>
            </w:r>
            <w:r w:rsidRPr="00CE54B0">
              <w:rPr>
                <w:color w:val="000000"/>
                <w:sz w:val="28"/>
                <w:szCs w:val="28"/>
              </w:rPr>
              <w:t>-дан төмен емес рейтингтік бағасы немесе басқа рейтингтік агенттіктердің бірінің осыған ұқсас деңгейдегі рейтингі бар бейрезидент банктеріндегі металл депозиттер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1.11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Пайлар - барлығы, оның ішінде:</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1.11.1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 xml:space="preserve">күмәнді борыштар бойынша </w:t>
            </w:r>
            <w:r w:rsidRPr="00CE54B0">
              <w:rPr>
                <w:color w:val="000000"/>
                <w:sz w:val="28"/>
                <w:szCs w:val="28"/>
              </w:rPr>
              <w:lastRenderedPageBreak/>
              <w:t>резервті шегергенде, Нормативтердің 38-бабының 23) тармақшасының талаптарына сәйкес келетін пайлар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1.11.2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Нормативтердің 38-бабының 24) тармақшасының талаптарына сәйкес келетін пайлар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1.11.3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күмәнді борыштар бойынша резервті шегергенде, ашық және аралық инвестициялық пай қорларының пайлары</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1.12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Нормативтердің 38-бабының 25), 26) тармақшаларының талаптарына сәйкес келетін исламдық қаржыландыру құралдары</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1.13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 xml:space="preserve">Бағалы қағаздардың эмитенттеріне бағалы </w:t>
            </w:r>
            <w:r w:rsidRPr="00CE54B0">
              <w:rPr>
                <w:color w:val="000000"/>
                <w:sz w:val="28"/>
                <w:szCs w:val="28"/>
              </w:rPr>
              <w:lastRenderedPageBreak/>
              <w:t>қағаздардың номиналдық құны бойынша қойылатын, бағалы қағаздар шығарылымының проспектісінде көзделген олардың айналыс мерзімінің (бағалы қағаздар шығарылымы проспектісінің талаптары бойынша мерзімі өтпеген) аяқталуына байланысты туындаған талаптар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Баланс бойынша активтер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Сақттандыру сыныптары бойынша міндеттемелер</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3.1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Өмірді сақтандыру</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3.2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Аннуитеттік сақтандыру</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3.3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Жазатайым оқиғалардан сақтандыру</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3.4</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Ауырған жағдайдан сақтандыру</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4</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Гэп көрсеткіші (1-жол - 3-жол)</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5</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 xml:space="preserve">Гэп-тің активтердің </w:t>
            </w:r>
            <w:r w:rsidRPr="00CE54B0">
              <w:rPr>
                <w:color w:val="000000"/>
                <w:sz w:val="28"/>
                <w:szCs w:val="28"/>
              </w:rPr>
              <w:lastRenderedPageBreak/>
              <w:t>пайызымен берілген көрсеткіші (4-жол/2-жол)</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6</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Кумулятивтік гэп</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r w:rsidR="0098368B" w:rsidRPr="00CE54B0" w:rsidTr="0098368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7</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r w:rsidRPr="00CE54B0">
              <w:rPr>
                <w:color w:val="000000"/>
                <w:sz w:val="28"/>
                <w:szCs w:val="28"/>
              </w:rPr>
              <w:t>Активтердің пайызымен берілген кумулятивтік гэп (6-жол/2-жол)</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B793D" w:rsidRPr="00CE54B0" w:rsidRDefault="00BB793D" w:rsidP="006748F2">
            <w:pPr>
              <w:spacing w:after="20"/>
              <w:ind w:left="20"/>
              <w:jc w:val="both"/>
              <w:rPr>
                <w:sz w:val="28"/>
                <w:szCs w:val="28"/>
              </w:rPr>
            </w:pPr>
          </w:p>
          <w:p w:rsidR="00BB793D" w:rsidRPr="00CE54B0" w:rsidRDefault="00BB793D" w:rsidP="006748F2">
            <w:pPr>
              <w:spacing w:after="20"/>
              <w:ind w:left="20"/>
              <w:jc w:val="both"/>
              <w:rPr>
                <w:sz w:val="28"/>
                <w:szCs w:val="28"/>
              </w:rPr>
            </w:pPr>
          </w:p>
        </w:tc>
      </w:tr>
    </w:tbl>
    <w:p w:rsidR="00BB793D" w:rsidRPr="00CE54B0" w:rsidRDefault="00BB793D" w:rsidP="00BB793D">
      <w:pPr>
        <w:widowControl w:val="0"/>
        <w:ind w:firstLine="709"/>
        <w:jc w:val="both"/>
        <w:rPr>
          <w:rFonts w:eastAsia="Calibri"/>
          <w:color w:val="000000"/>
          <w:spacing w:val="2"/>
          <w:sz w:val="28"/>
          <w:szCs w:val="28"/>
          <w:shd w:val="clear" w:color="auto" w:fill="FFFFFF"/>
          <w:lang w:eastAsia="en-US"/>
        </w:rPr>
      </w:pPr>
    </w:p>
    <w:p w:rsidR="0098368B" w:rsidRPr="00CE54B0" w:rsidRDefault="0098368B" w:rsidP="0098368B">
      <w:pPr>
        <w:spacing w:line="276" w:lineRule="auto"/>
        <w:jc w:val="both"/>
        <w:rPr>
          <w:sz w:val="28"/>
          <w:szCs w:val="28"/>
          <w:lang w:eastAsia="en-US"/>
        </w:rPr>
      </w:pPr>
      <w:bookmarkStart w:id="214" w:name="z1221"/>
      <w:r w:rsidRPr="00CE54B0">
        <w:rPr>
          <w:color w:val="000000"/>
          <w:sz w:val="28"/>
          <w:szCs w:val="28"/>
          <w:lang w:eastAsia="en-US"/>
        </w:rPr>
        <w:t>Ескертпе: әкімшілік деректерді жинауға арналған нысанды толтыру бойынша түсіндірме осы нысанға қосымшада келтірілген.</w:t>
      </w:r>
    </w:p>
    <w:p w:rsidR="0098368B" w:rsidRPr="00CE54B0" w:rsidRDefault="0098368B" w:rsidP="0098368B">
      <w:pPr>
        <w:spacing w:line="276" w:lineRule="auto"/>
        <w:jc w:val="both"/>
        <w:rPr>
          <w:sz w:val="28"/>
          <w:szCs w:val="28"/>
          <w:lang w:eastAsia="en-US"/>
        </w:rPr>
      </w:pPr>
      <w:bookmarkStart w:id="215" w:name="z1222"/>
      <w:bookmarkEnd w:id="214"/>
      <w:r w:rsidRPr="00CE54B0">
        <w:rPr>
          <w:color w:val="000000"/>
          <w:sz w:val="28"/>
          <w:szCs w:val="28"/>
          <w:lang w:eastAsia="en-US"/>
        </w:rPr>
        <w:t>Атауы_____________________________________________________</w:t>
      </w:r>
    </w:p>
    <w:p w:rsidR="0098368B" w:rsidRPr="00CE54B0" w:rsidRDefault="0098368B" w:rsidP="0098368B">
      <w:pPr>
        <w:spacing w:line="276" w:lineRule="auto"/>
        <w:jc w:val="both"/>
        <w:rPr>
          <w:sz w:val="28"/>
          <w:szCs w:val="28"/>
          <w:lang w:eastAsia="en-US"/>
        </w:rPr>
      </w:pPr>
      <w:bookmarkStart w:id="216" w:name="z1223"/>
      <w:bookmarkEnd w:id="215"/>
      <w:r w:rsidRPr="00CE54B0">
        <w:rPr>
          <w:color w:val="000000"/>
          <w:sz w:val="28"/>
          <w:szCs w:val="28"/>
          <w:lang w:eastAsia="en-US"/>
        </w:rPr>
        <w:t>Мекенжайы ____________________________________________________</w:t>
      </w:r>
    </w:p>
    <w:p w:rsidR="0098368B" w:rsidRPr="00CE54B0" w:rsidRDefault="0098368B" w:rsidP="0098368B">
      <w:pPr>
        <w:spacing w:line="276" w:lineRule="auto"/>
        <w:jc w:val="both"/>
        <w:rPr>
          <w:sz w:val="28"/>
          <w:szCs w:val="28"/>
          <w:lang w:eastAsia="en-US"/>
        </w:rPr>
      </w:pPr>
      <w:bookmarkStart w:id="217" w:name="z1224"/>
      <w:bookmarkEnd w:id="216"/>
      <w:r w:rsidRPr="00CE54B0">
        <w:rPr>
          <w:color w:val="000000"/>
          <w:sz w:val="28"/>
          <w:szCs w:val="28"/>
          <w:lang w:eastAsia="en-US"/>
        </w:rPr>
        <w:t>Телефоны______________________________________________________</w:t>
      </w:r>
    </w:p>
    <w:p w:rsidR="0098368B" w:rsidRPr="00CE54B0" w:rsidRDefault="0098368B" w:rsidP="0098368B">
      <w:pPr>
        <w:spacing w:line="276" w:lineRule="auto"/>
        <w:jc w:val="both"/>
        <w:rPr>
          <w:sz w:val="28"/>
          <w:szCs w:val="28"/>
          <w:lang w:eastAsia="en-US"/>
        </w:rPr>
      </w:pPr>
      <w:bookmarkStart w:id="218" w:name="z1225"/>
      <w:bookmarkEnd w:id="217"/>
      <w:r w:rsidRPr="00CE54B0">
        <w:rPr>
          <w:color w:val="000000"/>
          <w:sz w:val="28"/>
          <w:szCs w:val="28"/>
          <w:lang w:eastAsia="en-US"/>
        </w:rPr>
        <w:t>Электрондық почта мекенжайы___________________________________</w:t>
      </w:r>
    </w:p>
    <w:p w:rsidR="0098368B" w:rsidRPr="00CE54B0" w:rsidRDefault="0098368B" w:rsidP="0098368B">
      <w:pPr>
        <w:spacing w:line="276" w:lineRule="auto"/>
        <w:jc w:val="both"/>
        <w:rPr>
          <w:sz w:val="28"/>
          <w:szCs w:val="28"/>
          <w:lang w:eastAsia="en-US"/>
        </w:rPr>
      </w:pPr>
      <w:bookmarkStart w:id="219" w:name="z1226"/>
      <w:bookmarkEnd w:id="218"/>
      <w:r w:rsidRPr="00CE54B0">
        <w:rPr>
          <w:color w:val="000000"/>
          <w:sz w:val="28"/>
          <w:szCs w:val="28"/>
          <w:lang w:eastAsia="en-US"/>
        </w:rPr>
        <w:t>Бірінші басшы немесе оның гэп-талдауға қол қоюға уәкілетті тұлғасы _</w:t>
      </w:r>
    </w:p>
    <w:p w:rsidR="0098368B" w:rsidRPr="00CE54B0" w:rsidRDefault="0098368B" w:rsidP="0098368B">
      <w:pPr>
        <w:spacing w:line="276" w:lineRule="auto"/>
        <w:jc w:val="both"/>
        <w:rPr>
          <w:sz w:val="28"/>
          <w:szCs w:val="28"/>
          <w:lang w:eastAsia="en-US"/>
        </w:rPr>
      </w:pPr>
      <w:bookmarkStart w:id="220" w:name="z1227"/>
      <w:bookmarkEnd w:id="219"/>
      <w:r w:rsidRPr="00CE54B0">
        <w:rPr>
          <w:color w:val="000000"/>
          <w:sz w:val="28"/>
          <w:szCs w:val="28"/>
          <w:lang w:eastAsia="en-US"/>
        </w:rPr>
        <w:t>____________________________________________________________</w:t>
      </w:r>
    </w:p>
    <w:p w:rsidR="0098368B" w:rsidRPr="00CE54B0" w:rsidRDefault="0098368B" w:rsidP="0098368B">
      <w:pPr>
        <w:spacing w:line="276" w:lineRule="auto"/>
        <w:jc w:val="both"/>
        <w:rPr>
          <w:sz w:val="28"/>
          <w:szCs w:val="28"/>
          <w:lang w:eastAsia="en-US"/>
        </w:rPr>
      </w:pPr>
      <w:bookmarkStart w:id="221" w:name="z1228"/>
      <w:bookmarkEnd w:id="220"/>
      <w:r w:rsidRPr="00CE54B0">
        <w:rPr>
          <w:color w:val="000000"/>
          <w:sz w:val="28"/>
          <w:szCs w:val="28"/>
          <w:lang w:eastAsia="en-US"/>
        </w:rPr>
        <w:t>тегі, аты, әкесінің аты (ол б</w:t>
      </w:r>
      <w:r w:rsidR="007C1AB2" w:rsidRPr="00CE54B0">
        <w:rPr>
          <w:color w:val="000000"/>
          <w:sz w:val="28"/>
          <w:szCs w:val="28"/>
          <w:lang w:val="kk-KZ" w:eastAsia="en-US"/>
        </w:rPr>
        <w:t>олған жағдайда</w:t>
      </w:r>
      <w:r w:rsidRPr="00CE54B0">
        <w:rPr>
          <w:color w:val="000000"/>
          <w:sz w:val="28"/>
          <w:szCs w:val="28"/>
          <w:lang w:eastAsia="en-US"/>
        </w:rPr>
        <w:t>), қолы, телефоны</w:t>
      </w:r>
    </w:p>
    <w:p w:rsidR="0098368B" w:rsidRPr="00CE54B0" w:rsidRDefault="0098368B" w:rsidP="0098368B">
      <w:pPr>
        <w:spacing w:line="276" w:lineRule="auto"/>
        <w:jc w:val="both"/>
        <w:rPr>
          <w:sz w:val="28"/>
          <w:szCs w:val="28"/>
          <w:lang w:eastAsia="en-US"/>
        </w:rPr>
      </w:pPr>
      <w:bookmarkStart w:id="222" w:name="z1229"/>
      <w:bookmarkEnd w:id="221"/>
      <w:r w:rsidRPr="00CE54B0">
        <w:rPr>
          <w:color w:val="000000"/>
          <w:sz w:val="28"/>
          <w:szCs w:val="28"/>
          <w:lang w:eastAsia="en-US"/>
        </w:rPr>
        <w:t>Тәуекелдерді басқару бөлімшесінің басшысы</w:t>
      </w:r>
    </w:p>
    <w:p w:rsidR="0098368B" w:rsidRPr="00CE54B0" w:rsidRDefault="0098368B" w:rsidP="0098368B">
      <w:pPr>
        <w:spacing w:line="276" w:lineRule="auto"/>
        <w:jc w:val="both"/>
        <w:rPr>
          <w:sz w:val="28"/>
          <w:szCs w:val="28"/>
          <w:lang w:eastAsia="en-US"/>
        </w:rPr>
      </w:pPr>
      <w:bookmarkStart w:id="223" w:name="z1230"/>
      <w:bookmarkEnd w:id="222"/>
      <w:r w:rsidRPr="00CE54B0">
        <w:rPr>
          <w:color w:val="000000"/>
          <w:sz w:val="28"/>
          <w:szCs w:val="28"/>
          <w:lang w:eastAsia="en-US"/>
        </w:rPr>
        <w:t>_____________________________________________________________</w:t>
      </w:r>
    </w:p>
    <w:p w:rsidR="0098368B" w:rsidRPr="00CE54B0" w:rsidRDefault="0098368B" w:rsidP="0098368B">
      <w:pPr>
        <w:spacing w:line="276" w:lineRule="auto"/>
        <w:jc w:val="both"/>
        <w:rPr>
          <w:sz w:val="28"/>
          <w:szCs w:val="28"/>
          <w:lang w:eastAsia="en-US"/>
        </w:rPr>
      </w:pPr>
      <w:bookmarkStart w:id="224" w:name="z1231"/>
      <w:bookmarkEnd w:id="223"/>
      <w:r w:rsidRPr="00CE54B0">
        <w:rPr>
          <w:color w:val="000000"/>
          <w:sz w:val="28"/>
          <w:szCs w:val="28"/>
          <w:lang w:eastAsia="en-US"/>
        </w:rPr>
        <w:t>тегі, аты, әкесінің аты (ол б</w:t>
      </w:r>
      <w:r w:rsidR="00466606" w:rsidRPr="00CE54B0">
        <w:rPr>
          <w:color w:val="000000"/>
          <w:sz w:val="28"/>
          <w:szCs w:val="28"/>
          <w:lang w:val="kk-KZ" w:eastAsia="en-US"/>
        </w:rPr>
        <w:t>ол</w:t>
      </w:r>
      <w:r w:rsidR="007C1AB2" w:rsidRPr="00CE54B0">
        <w:rPr>
          <w:color w:val="000000"/>
          <w:sz w:val="28"/>
          <w:szCs w:val="28"/>
          <w:lang w:val="kk-KZ" w:eastAsia="en-US"/>
        </w:rPr>
        <w:t>ған жағдайда</w:t>
      </w:r>
      <w:r w:rsidRPr="00CE54B0">
        <w:rPr>
          <w:color w:val="000000"/>
          <w:sz w:val="28"/>
          <w:szCs w:val="28"/>
          <w:lang w:eastAsia="en-US"/>
        </w:rPr>
        <w:t>), қолы, телефоны</w:t>
      </w:r>
    </w:p>
    <w:p w:rsidR="0098368B" w:rsidRPr="00CE54B0" w:rsidRDefault="0098368B" w:rsidP="0098368B">
      <w:pPr>
        <w:spacing w:line="276" w:lineRule="auto"/>
        <w:jc w:val="both"/>
        <w:rPr>
          <w:sz w:val="28"/>
          <w:szCs w:val="28"/>
          <w:lang w:val="en-US" w:eastAsia="en-US"/>
        </w:rPr>
      </w:pPr>
      <w:bookmarkStart w:id="225" w:name="z1232"/>
      <w:bookmarkEnd w:id="224"/>
      <w:r w:rsidRPr="00CE54B0">
        <w:rPr>
          <w:color w:val="000000"/>
          <w:sz w:val="28"/>
          <w:szCs w:val="28"/>
          <w:lang w:val="en-US" w:eastAsia="en-US"/>
        </w:rPr>
        <w:t>Күні 20___ жылғы</w:t>
      </w:r>
      <w:r w:rsidR="003861AA" w:rsidRPr="00CE54B0">
        <w:rPr>
          <w:color w:val="000000"/>
          <w:sz w:val="28"/>
          <w:szCs w:val="28"/>
          <w:lang w:val="en-US" w:eastAsia="en-US"/>
        </w:rPr>
        <w:t xml:space="preserve"> </w:t>
      </w:r>
      <w:r w:rsidR="00412B85" w:rsidRPr="00CE54B0">
        <w:rPr>
          <w:color w:val="000000"/>
          <w:sz w:val="28"/>
          <w:szCs w:val="28"/>
          <w:lang w:val="en-US" w:eastAsia="en-US"/>
        </w:rPr>
        <w:t>«</w:t>
      </w:r>
      <w:r w:rsidR="00F7540E" w:rsidRPr="00CE54B0">
        <w:rPr>
          <w:color w:val="000000"/>
          <w:sz w:val="28"/>
          <w:szCs w:val="28"/>
          <w:lang w:val="en-US" w:eastAsia="en-US"/>
        </w:rPr>
        <w:t>_____»</w:t>
      </w:r>
      <w:r w:rsidRPr="00CE54B0">
        <w:rPr>
          <w:color w:val="000000"/>
          <w:sz w:val="28"/>
          <w:szCs w:val="28"/>
          <w:lang w:val="en-US" w:eastAsia="en-US"/>
        </w:rPr>
        <w:t xml:space="preserve"> ___________</w:t>
      </w:r>
    </w:p>
    <w:tbl>
      <w:tblPr>
        <w:tblW w:w="0" w:type="auto"/>
        <w:tblCellSpacing w:w="0" w:type="auto"/>
        <w:tblLook w:val="04A0" w:firstRow="1" w:lastRow="0" w:firstColumn="1" w:lastColumn="0" w:noHBand="0" w:noVBand="1"/>
      </w:tblPr>
      <w:tblGrid>
        <w:gridCol w:w="5814"/>
        <w:gridCol w:w="3823"/>
      </w:tblGrid>
      <w:tr w:rsidR="0098368B" w:rsidRPr="00A87EEA" w:rsidTr="006748F2">
        <w:trPr>
          <w:trHeight w:val="30"/>
          <w:tblCellSpacing w:w="0" w:type="auto"/>
        </w:trPr>
        <w:tc>
          <w:tcPr>
            <w:tcW w:w="7780" w:type="dxa"/>
            <w:tcMar>
              <w:top w:w="15" w:type="dxa"/>
              <w:left w:w="15" w:type="dxa"/>
              <w:bottom w:w="15" w:type="dxa"/>
              <w:right w:w="15" w:type="dxa"/>
            </w:tcMar>
            <w:vAlign w:val="center"/>
          </w:tcPr>
          <w:bookmarkEnd w:id="225"/>
          <w:p w:rsidR="0098368B" w:rsidRPr="00CE54B0" w:rsidRDefault="0098368B" w:rsidP="0098368B">
            <w:pPr>
              <w:spacing w:line="276" w:lineRule="auto"/>
              <w:jc w:val="center"/>
              <w:rPr>
                <w:sz w:val="28"/>
                <w:szCs w:val="28"/>
                <w:lang w:val="en-US" w:eastAsia="en-US"/>
              </w:rPr>
            </w:pPr>
            <w:r w:rsidRPr="00CE54B0">
              <w:rPr>
                <w:color w:val="000000"/>
                <w:sz w:val="28"/>
                <w:szCs w:val="28"/>
                <w:lang w:val="en-US" w:eastAsia="en-US"/>
              </w:rPr>
              <w:t> </w:t>
            </w:r>
          </w:p>
        </w:tc>
        <w:tc>
          <w:tcPr>
            <w:tcW w:w="4600" w:type="dxa"/>
            <w:tcMar>
              <w:top w:w="15" w:type="dxa"/>
              <w:left w:w="15" w:type="dxa"/>
              <w:bottom w:w="15" w:type="dxa"/>
              <w:right w:w="15" w:type="dxa"/>
            </w:tcMar>
            <w:vAlign w:val="center"/>
          </w:tcPr>
          <w:p w:rsidR="0098368B" w:rsidRPr="00CE54B0" w:rsidRDefault="00412B85" w:rsidP="0098368B">
            <w:pPr>
              <w:spacing w:line="276" w:lineRule="auto"/>
              <w:jc w:val="center"/>
              <w:rPr>
                <w:sz w:val="28"/>
                <w:szCs w:val="28"/>
                <w:lang w:val="en-US" w:eastAsia="en-US"/>
              </w:rPr>
            </w:pPr>
            <w:r w:rsidRPr="00CE54B0">
              <w:rPr>
                <w:color w:val="000000"/>
                <w:sz w:val="28"/>
                <w:szCs w:val="28"/>
                <w:lang w:val="en-US" w:eastAsia="en-US"/>
              </w:rPr>
              <w:t xml:space="preserve"> «</w:t>
            </w:r>
            <w:r w:rsidR="00F7540E" w:rsidRPr="00CE54B0">
              <w:rPr>
                <w:color w:val="000000"/>
                <w:sz w:val="28"/>
                <w:szCs w:val="28"/>
                <w:lang w:val="en-US" w:eastAsia="en-US"/>
              </w:rPr>
              <w:t>Өмірді сақтандыру»</w:t>
            </w:r>
            <w:r w:rsidR="0098368B" w:rsidRPr="00CE54B0">
              <w:rPr>
                <w:color w:val="000000"/>
                <w:sz w:val="28"/>
                <w:szCs w:val="28"/>
                <w:lang w:val="en-US" w:eastAsia="en-US"/>
              </w:rPr>
              <w:t xml:space="preserve"> саласында</w:t>
            </w:r>
            <w:r w:rsidR="0098368B" w:rsidRPr="00CE54B0">
              <w:rPr>
                <w:sz w:val="28"/>
                <w:szCs w:val="28"/>
                <w:lang w:val="en-US" w:eastAsia="en-US"/>
              </w:rPr>
              <w:br/>
            </w:r>
            <w:r w:rsidR="0098368B" w:rsidRPr="00CE54B0">
              <w:rPr>
                <w:color w:val="000000"/>
                <w:sz w:val="28"/>
                <w:szCs w:val="28"/>
                <w:lang w:val="en-US" w:eastAsia="en-US"/>
              </w:rPr>
              <w:t>қызметін жүзеге асыратын</w:t>
            </w:r>
            <w:r w:rsidR="0098368B" w:rsidRPr="00CE54B0">
              <w:rPr>
                <w:sz w:val="28"/>
                <w:szCs w:val="28"/>
                <w:lang w:val="en-US" w:eastAsia="en-US"/>
              </w:rPr>
              <w:br/>
            </w:r>
            <w:r w:rsidR="0098368B" w:rsidRPr="00CE54B0">
              <w:rPr>
                <w:color w:val="000000"/>
                <w:sz w:val="28"/>
                <w:szCs w:val="28"/>
                <w:lang w:val="en-US" w:eastAsia="en-US"/>
              </w:rPr>
              <w:t>сақтандыру (қайта сақтандыру)</w:t>
            </w:r>
            <w:r w:rsidR="0098368B" w:rsidRPr="00CE54B0">
              <w:rPr>
                <w:sz w:val="28"/>
                <w:szCs w:val="28"/>
                <w:lang w:val="en-US" w:eastAsia="en-US"/>
              </w:rPr>
              <w:br/>
            </w:r>
            <w:r w:rsidR="0098368B" w:rsidRPr="00CE54B0">
              <w:rPr>
                <w:color w:val="000000"/>
                <w:sz w:val="28"/>
                <w:szCs w:val="28"/>
                <w:lang w:val="en-US" w:eastAsia="en-US"/>
              </w:rPr>
              <w:t>ұйымдарына арналған</w:t>
            </w:r>
            <w:r w:rsidR="0098368B" w:rsidRPr="00CE54B0">
              <w:rPr>
                <w:sz w:val="28"/>
                <w:szCs w:val="28"/>
                <w:lang w:val="en-US" w:eastAsia="en-US"/>
              </w:rPr>
              <w:br/>
            </w:r>
            <w:r w:rsidR="0098368B" w:rsidRPr="00CE54B0">
              <w:rPr>
                <w:color w:val="000000"/>
                <w:sz w:val="28"/>
                <w:szCs w:val="28"/>
                <w:lang w:val="en-US" w:eastAsia="en-US"/>
              </w:rPr>
              <w:t>гэп-талдау нысанына</w:t>
            </w:r>
            <w:r w:rsidR="0098368B" w:rsidRPr="00CE54B0">
              <w:rPr>
                <w:sz w:val="28"/>
                <w:szCs w:val="28"/>
                <w:lang w:val="en-US" w:eastAsia="en-US"/>
              </w:rPr>
              <w:br/>
            </w:r>
            <w:r w:rsidR="0098368B" w:rsidRPr="00CE54B0">
              <w:rPr>
                <w:color w:val="000000"/>
                <w:sz w:val="28"/>
                <w:szCs w:val="28"/>
                <w:lang w:val="en-US" w:eastAsia="en-US"/>
              </w:rPr>
              <w:t>қосымша</w:t>
            </w:r>
          </w:p>
        </w:tc>
      </w:tr>
    </w:tbl>
    <w:p w:rsidR="0098368B" w:rsidRPr="00CE54B0" w:rsidRDefault="0098368B" w:rsidP="0098368B">
      <w:pPr>
        <w:spacing w:line="276" w:lineRule="auto"/>
        <w:rPr>
          <w:sz w:val="28"/>
          <w:szCs w:val="28"/>
          <w:lang w:val="en-US" w:eastAsia="en-US"/>
        </w:rPr>
      </w:pPr>
      <w:bookmarkStart w:id="226" w:name="z1234"/>
      <w:r w:rsidRPr="00CE54B0">
        <w:rPr>
          <w:b/>
          <w:color w:val="000000"/>
          <w:sz w:val="28"/>
          <w:szCs w:val="28"/>
          <w:lang w:val="en-US" w:eastAsia="en-US"/>
        </w:rPr>
        <w:t xml:space="preserve"> Әкімшілік деректерді өтеусіз негізде жинауға арналған нысанды толтыру бойынша түсіндірме</w:t>
      </w:r>
    </w:p>
    <w:p w:rsidR="0098368B" w:rsidRPr="00CE54B0" w:rsidRDefault="003861AA" w:rsidP="0098368B">
      <w:pPr>
        <w:spacing w:line="276" w:lineRule="auto"/>
        <w:rPr>
          <w:sz w:val="28"/>
          <w:szCs w:val="28"/>
          <w:lang w:val="en-US" w:eastAsia="en-US"/>
        </w:rPr>
      </w:pPr>
      <w:bookmarkStart w:id="227" w:name="z1235"/>
      <w:bookmarkEnd w:id="226"/>
      <w:r w:rsidRPr="00CE54B0">
        <w:rPr>
          <w:b/>
          <w:color w:val="000000"/>
          <w:sz w:val="28"/>
          <w:szCs w:val="28"/>
          <w:lang w:val="en-US" w:eastAsia="en-US"/>
        </w:rPr>
        <w:t xml:space="preserve"> </w:t>
      </w:r>
      <w:r w:rsidR="00412B85" w:rsidRPr="00CE54B0">
        <w:rPr>
          <w:b/>
          <w:color w:val="000000"/>
          <w:sz w:val="28"/>
          <w:szCs w:val="28"/>
          <w:lang w:val="en-US" w:eastAsia="en-US"/>
        </w:rPr>
        <w:t>«</w:t>
      </w:r>
      <w:r w:rsidR="00F7540E" w:rsidRPr="00CE54B0">
        <w:rPr>
          <w:b/>
          <w:color w:val="000000"/>
          <w:sz w:val="28"/>
          <w:szCs w:val="28"/>
          <w:lang w:val="en-US" w:eastAsia="en-US"/>
        </w:rPr>
        <w:t>Өмірді сақтандыру»</w:t>
      </w:r>
      <w:r w:rsidR="0098368B" w:rsidRPr="00CE54B0">
        <w:rPr>
          <w:b/>
          <w:color w:val="000000"/>
          <w:sz w:val="28"/>
          <w:szCs w:val="28"/>
          <w:lang w:val="en-US" w:eastAsia="en-US"/>
        </w:rPr>
        <w:t xml:space="preserve"> саласында қызметін жүзеге асыратын сақтандыру (қайта сақтандыру) ұйымдарына арналған гэп-талдау (индекс – GAP-LI1, кезеңділік – жыл сайын)</w:t>
      </w:r>
    </w:p>
    <w:p w:rsidR="0098368B" w:rsidRPr="00CE54B0" w:rsidRDefault="0098368B" w:rsidP="0098368B">
      <w:pPr>
        <w:spacing w:line="276" w:lineRule="auto"/>
        <w:rPr>
          <w:sz w:val="28"/>
          <w:szCs w:val="28"/>
          <w:lang w:val="en-US" w:eastAsia="en-US"/>
        </w:rPr>
      </w:pPr>
      <w:bookmarkStart w:id="228" w:name="z1236"/>
      <w:bookmarkEnd w:id="227"/>
      <w:r w:rsidRPr="00CE54B0">
        <w:rPr>
          <w:b/>
          <w:color w:val="000000"/>
          <w:sz w:val="28"/>
          <w:szCs w:val="28"/>
          <w:lang w:val="en-US" w:eastAsia="en-US"/>
        </w:rPr>
        <w:t xml:space="preserve"> 1-тарау. Жалпы ережелер</w:t>
      </w:r>
    </w:p>
    <w:p w:rsidR="00F7540E" w:rsidRPr="00CE54B0" w:rsidRDefault="0098368B" w:rsidP="0098368B">
      <w:pPr>
        <w:spacing w:line="276" w:lineRule="auto"/>
        <w:jc w:val="both"/>
        <w:rPr>
          <w:sz w:val="28"/>
          <w:szCs w:val="28"/>
          <w:lang w:val="en-US" w:eastAsia="en-US"/>
        </w:rPr>
      </w:pPr>
      <w:bookmarkStart w:id="229" w:name="z1237"/>
      <w:bookmarkEnd w:id="228"/>
      <w:r w:rsidRPr="00CE54B0">
        <w:rPr>
          <w:color w:val="000000"/>
          <w:sz w:val="28"/>
          <w:szCs w:val="28"/>
          <w:lang w:val="en-US" w:eastAsia="en-US"/>
        </w:rPr>
        <w:lastRenderedPageBreak/>
        <w:t xml:space="preserve">1. Әкімшілік деректерді жинауға арналған нысанды толтыру бойынша осы түсіндірме (бұдан әрі – Түсіндірме) </w:t>
      </w:r>
      <w:r w:rsidR="002532C1" w:rsidRPr="00CE54B0">
        <w:rPr>
          <w:sz w:val="28"/>
          <w:szCs w:val="28"/>
          <w:lang w:val="en-US"/>
        </w:rPr>
        <w:t>«</w:t>
      </w:r>
      <w:r w:rsidR="00F7540E" w:rsidRPr="00CE54B0">
        <w:rPr>
          <w:color w:val="000000"/>
          <w:sz w:val="28"/>
          <w:szCs w:val="28"/>
          <w:lang w:val="en-US" w:eastAsia="en-US"/>
        </w:rPr>
        <w:t>Өмірді сақтандыру»</w:t>
      </w:r>
      <w:r w:rsidRPr="00CE54B0">
        <w:rPr>
          <w:color w:val="000000"/>
          <w:sz w:val="28"/>
          <w:szCs w:val="28"/>
          <w:lang w:val="en-US" w:eastAsia="en-US"/>
        </w:rPr>
        <w:t xml:space="preserve"> саласында қызметін жүзеге асыратын сақтандыру (қайта сақтандыру) ұйымдарына арналған гэп-талдау</w:t>
      </w:r>
      <w:bookmarkEnd w:id="229"/>
      <w:r w:rsidR="002532C1" w:rsidRPr="00CE54B0">
        <w:rPr>
          <w:color w:val="000000"/>
          <w:sz w:val="28"/>
          <w:szCs w:val="28"/>
          <w:lang w:val="en-US" w:eastAsia="en-US"/>
        </w:rPr>
        <w:t>»</w:t>
      </w:r>
      <w:r w:rsidR="00F7540E" w:rsidRPr="00CE54B0">
        <w:rPr>
          <w:color w:val="000000"/>
          <w:sz w:val="28"/>
          <w:szCs w:val="28"/>
          <w:lang w:val="en-US" w:eastAsia="en-US"/>
        </w:rPr>
        <w:t xml:space="preserve"> әкімшілік деректерін жинауға арналған нысанды (бұдан әрі – Нысан) толтыру жөнінде бірыңғай талаптарды айқындайды.</w:t>
      </w:r>
    </w:p>
    <w:p w:rsidR="0098368B" w:rsidRPr="00CE54B0" w:rsidRDefault="00F7540E" w:rsidP="0098368B">
      <w:pPr>
        <w:spacing w:line="276" w:lineRule="auto"/>
        <w:jc w:val="both"/>
        <w:rPr>
          <w:sz w:val="28"/>
          <w:szCs w:val="28"/>
          <w:lang w:val="en-US" w:eastAsia="en-US"/>
        </w:rPr>
      </w:pPr>
      <w:r w:rsidRPr="00CE54B0">
        <w:rPr>
          <w:color w:val="000000"/>
          <w:sz w:val="28"/>
          <w:szCs w:val="28"/>
          <w:lang w:val="en-US" w:eastAsia="en-US"/>
        </w:rPr>
        <w:t xml:space="preserve">2. </w:t>
      </w:r>
      <w:bookmarkStart w:id="230" w:name="z1238"/>
      <w:r w:rsidRPr="00CE54B0">
        <w:rPr>
          <w:sz w:val="28"/>
          <w:szCs w:val="28"/>
          <w:lang w:val="en-US"/>
        </w:rPr>
        <w:t>«</w:t>
      </w:r>
      <w:r w:rsidR="0098368B" w:rsidRPr="00CE54B0">
        <w:rPr>
          <w:color w:val="000000"/>
          <w:sz w:val="28"/>
          <w:szCs w:val="28"/>
          <w:lang w:val="en-US" w:eastAsia="en-US"/>
        </w:rPr>
        <w:t>Өмірді сақтандыру</w:t>
      </w:r>
      <w:r w:rsidRPr="00CE54B0">
        <w:rPr>
          <w:color w:val="000000"/>
          <w:sz w:val="28"/>
          <w:szCs w:val="28"/>
          <w:lang w:val="en-US" w:eastAsia="en-US"/>
        </w:rPr>
        <w:t>»</w:t>
      </w:r>
      <w:r w:rsidR="0098368B" w:rsidRPr="00CE54B0">
        <w:rPr>
          <w:color w:val="000000"/>
          <w:sz w:val="28"/>
          <w:szCs w:val="28"/>
          <w:lang w:val="en-US" w:eastAsia="en-US"/>
        </w:rPr>
        <w:t xml:space="preserve"> саласында қызметін жүзеге асыратын сақтандыру (қайта сақтандыру) ұйымы нысанды есепті жылдан кейінгі жылдың 30 сәуірінен кешіктірмей жыл сайын толтырады.</w:t>
      </w:r>
    </w:p>
    <w:p w:rsidR="0098368B" w:rsidRPr="00CE54B0" w:rsidRDefault="0098368B" w:rsidP="0098368B">
      <w:pPr>
        <w:spacing w:line="276" w:lineRule="auto"/>
        <w:jc w:val="both"/>
        <w:rPr>
          <w:sz w:val="28"/>
          <w:szCs w:val="28"/>
          <w:lang w:val="en-US" w:eastAsia="en-US"/>
        </w:rPr>
      </w:pPr>
      <w:bookmarkStart w:id="231" w:name="z1239"/>
      <w:bookmarkEnd w:id="230"/>
      <w:r w:rsidRPr="00CE54B0">
        <w:rPr>
          <w:color w:val="000000"/>
          <w:sz w:val="28"/>
          <w:szCs w:val="28"/>
          <w:lang w:val="en-US" w:eastAsia="en-US"/>
        </w:rPr>
        <w:t>3. Нысанды толтыру кезінде пайдаланылатын өлшем бірлігі теңгемен және пайыздармен (үтірден кейін екінші белгіге дейін) белгіленеді. 500 (бес жүз) теңгеден аз сома 0 (нөлге) дейін дөңгелектенеді, ал 500 (бес жүз) теңгеге тең және одан жоғары сома 1000 (бір мың) теңгеге дейін дөңгелектенеді.</w:t>
      </w:r>
    </w:p>
    <w:p w:rsidR="0098368B" w:rsidRPr="00CE54B0" w:rsidRDefault="0098368B" w:rsidP="0098368B">
      <w:pPr>
        <w:spacing w:line="276" w:lineRule="auto"/>
        <w:jc w:val="both"/>
        <w:rPr>
          <w:sz w:val="28"/>
          <w:szCs w:val="28"/>
          <w:lang w:val="en-US" w:eastAsia="en-US"/>
        </w:rPr>
      </w:pPr>
      <w:bookmarkStart w:id="232" w:name="z1240"/>
      <w:bookmarkEnd w:id="231"/>
      <w:r w:rsidRPr="00CE54B0">
        <w:rPr>
          <w:color w:val="000000"/>
          <w:sz w:val="28"/>
          <w:szCs w:val="28"/>
          <w:lang w:val="en-US" w:eastAsia="en-US"/>
        </w:rPr>
        <w:t>4. Нысанға бірінші басшы немесе гэп-талдауға қол қоюға уәкілетті тұлға, сондай-ақ тәуекелдерді басқару жөніндегі бөлімшенің басшысы қол қояды.</w:t>
      </w:r>
    </w:p>
    <w:p w:rsidR="0098368B" w:rsidRPr="00CE54B0" w:rsidRDefault="0098368B" w:rsidP="0098368B">
      <w:pPr>
        <w:spacing w:line="276" w:lineRule="auto"/>
        <w:rPr>
          <w:sz w:val="28"/>
          <w:szCs w:val="28"/>
          <w:lang w:val="en-US" w:eastAsia="en-US"/>
        </w:rPr>
      </w:pPr>
      <w:bookmarkStart w:id="233" w:name="z1241"/>
      <w:bookmarkEnd w:id="232"/>
      <w:r w:rsidRPr="00CE54B0">
        <w:rPr>
          <w:b/>
          <w:color w:val="000000"/>
          <w:sz w:val="28"/>
          <w:szCs w:val="28"/>
          <w:lang w:val="en-US" w:eastAsia="en-US"/>
        </w:rPr>
        <w:t xml:space="preserve"> 2-тарау. Нысан бойынша түсіндірме</w:t>
      </w:r>
    </w:p>
    <w:p w:rsidR="0098368B" w:rsidRPr="00CE54B0" w:rsidRDefault="0098368B" w:rsidP="0098368B">
      <w:pPr>
        <w:spacing w:line="276" w:lineRule="auto"/>
        <w:jc w:val="both"/>
        <w:rPr>
          <w:sz w:val="28"/>
          <w:szCs w:val="28"/>
          <w:lang w:val="en-US" w:eastAsia="en-US"/>
        </w:rPr>
      </w:pPr>
      <w:bookmarkStart w:id="234" w:name="z1242"/>
      <w:bookmarkEnd w:id="233"/>
      <w:r w:rsidRPr="00CE54B0">
        <w:rPr>
          <w:color w:val="000000"/>
          <w:sz w:val="28"/>
          <w:szCs w:val="28"/>
          <w:lang w:val="en-US" w:eastAsia="en-US"/>
        </w:rPr>
        <w:t>5. 1-2-жолдарда сақтандыру (қайта сақтандыру) ұйымының қаржы құралдары көрсетіледі.</w:t>
      </w:r>
    </w:p>
    <w:p w:rsidR="0098368B" w:rsidRPr="00CE54B0" w:rsidRDefault="0098368B" w:rsidP="0098368B">
      <w:pPr>
        <w:spacing w:line="276" w:lineRule="auto"/>
        <w:jc w:val="both"/>
        <w:rPr>
          <w:sz w:val="28"/>
          <w:szCs w:val="28"/>
          <w:lang w:val="en-US" w:eastAsia="en-US"/>
        </w:rPr>
      </w:pPr>
      <w:bookmarkStart w:id="235" w:name="z1243"/>
      <w:bookmarkEnd w:id="234"/>
      <w:r w:rsidRPr="00CE54B0">
        <w:rPr>
          <w:color w:val="000000"/>
          <w:sz w:val="28"/>
          <w:szCs w:val="28"/>
          <w:lang w:val="en-US" w:eastAsia="en-US"/>
        </w:rPr>
        <w:t>6. 3-3.4-жолдарда сақтандыру (қайта сақтандыру) ұйымының қаржы міндеттемелері көрсетіледі.</w:t>
      </w:r>
    </w:p>
    <w:p w:rsidR="0098368B" w:rsidRPr="00CE54B0" w:rsidRDefault="0098368B" w:rsidP="0098368B">
      <w:pPr>
        <w:spacing w:line="276" w:lineRule="auto"/>
        <w:jc w:val="both"/>
        <w:rPr>
          <w:sz w:val="28"/>
          <w:szCs w:val="28"/>
          <w:lang w:val="en-US" w:eastAsia="en-US"/>
        </w:rPr>
      </w:pPr>
      <w:bookmarkStart w:id="236" w:name="z1244"/>
      <w:bookmarkEnd w:id="235"/>
      <w:r w:rsidRPr="00CE54B0">
        <w:rPr>
          <w:color w:val="000000"/>
          <w:sz w:val="28"/>
          <w:szCs w:val="28"/>
          <w:lang w:val="en-US" w:eastAsia="en-US"/>
        </w:rPr>
        <w:t>7. 3 - 9-бағандарда сақтандыру (қайта сақтандыру) ұйымы дебиторлардың міндеттемелерін орындауды талап ететін және кредиторлардың талаптарын орындайтын ең қысқа мерзімдегі активтер (міндеттемелер) көрсетіледі.</w:t>
      </w:r>
    </w:p>
    <w:p w:rsidR="0098368B" w:rsidRPr="00CE54B0" w:rsidRDefault="0098368B" w:rsidP="0098368B">
      <w:pPr>
        <w:spacing w:line="276" w:lineRule="auto"/>
        <w:jc w:val="both"/>
        <w:rPr>
          <w:sz w:val="28"/>
          <w:szCs w:val="28"/>
          <w:lang w:val="en-US" w:eastAsia="en-US"/>
        </w:rPr>
      </w:pPr>
      <w:bookmarkStart w:id="237" w:name="z1245"/>
      <w:bookmarkEnd w:id="236"/>
      <w:r w:rsidRPr="00CE54B0">
        <w:rPr>
          <w:color w:val="000000"/>
          <w:sz w:val="28"/>
          <w:szCs w:val="28"/>
          <w:lang w:val="en-US" w:eastAsia="en-US"/>
        </w:rPr>
        <w:t>8. 10-бағанда өтеу мерзімі жоқ активтер көрсетіледі.</w:t>
      </w:r>
    </w:p>
    <w:p w:rsidR="0098368B" w:rsidRPr="00CE54B0" w:rsidRDefault="0098368B" w:rsidP="0098368B">
      <w:pPr>
        <w:spacing w:line="276" w:lineRule="auto"/>
        <w:jc w:val="both"/>
        <w:rPr>
          <w:sz w:val="28"/>
          <w:szCs w:val="28"/>
          <w:lang w:val="en-US" w:eastAsia="en-US"/>
        </w:rPr>
      </w:pPr>
      <w:bookmarkStart w:id="238" w:name="z1246"/>
      <w:bookmarkEnd w:id="237"/>
      <w:r w:rsidRPr="00CE54B0">
        <w:rPr>
          <w:color w:val="000000"/>
          <w:sz w:val="28"/>
          <w:szCs w:val="28"/>
          <w:lang w:val="en-US" w:eastAsia="en-US"/>
        </w:rPr>
        <w:t>9. 6-жолда кумулятивтік гэп мынадай формула бойынша есептеледі:</w:t>
      </w:r>
    </w:p>
    <w:bookmarkEnd w:id="238"/>
    <w:p w:rsidR="00574B68" w:rsidRPr="00CE54B0" w:rsidRDefault="00610460" w:rsidP="00710F04">
      <w:pPr>
        <w:widowControl w:val="0"/>
        <w:ind w:firstLine="709"/>
        <w:rPr>
          <w:rFonts w:eastAsia="Calibri"/>
          <w:color w:val="000000"/>
          <w:spacing w:val="2"/>
          <w:sz w:val="28"/>
          <w:szCs w:val="28"/>
          <w:shd w:val="clear" w:color="auto" w:fill="FFFFFF"/>
          <w:lang w:val="en-US" w:eastAsia="en-US"/>
        </w:rPr>
      </w:pPr>
      <w:r w:rsidRPr="00CE54B0">
        <w:rPr>
          <w:noProof/>
          <w:sz w:val="22"/>
          <w:szCs w:val="22"/>
          <w:lang w:val="en-US" w:eastAsia="en-US"/>
        </w:rPr>
        <w:drawing>
          <wp:inline distT="0" distB="0" distL="0" distR="0" wp14:anchorId="6A1999E3" wp14:editId="73317A45">
            <wp:extent cx="3419475" cy="712391"/>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453077" cy="719391"/>
                    </a:xfrm>
                    <a:prstGeom prst="rect">
                      <a:avLst/>
                    </a:prstGeom>
                  </pic:spPr>
                </pic:pic>
              </a:graphicData>
            </a:graphic>
          </wp:inline>
        </w:drawing>
      </w:r>
    </w:p>
    <w:p w:rsidR="00574B68" w:rsidRPr="00CE54B0" w:rsidRDefault="00574B68" w:rsidP="00BB793D">
      <w:pPr>
        <w:widowControl w:val="0"/>
        <w:ind w:firstLine="709"/>
        <w:jc w:val="both"/>
        <w:rPr>
          <w:rFonts w:eastAsia="Calibri"/>
          <w:color w:val="000000"/>
          <w:spacing w:val="2"/>
          <w:sz w:val="28"/>
          <w:szCs w:val="28"/>
          <w:shd w:val="clear" w:color="auto" w:fill="FFFFFF"/>
          <w:lang w:val="kk-KZ" w:eastAsia="en-US"/>
        </w:rPr>
      </w:pPr>
    </w:p>
    <w:p w:rsidR="00574B68" w:rsidRPr="00CE54B0" w:rsidRDefault="00574B68" w:rsidP="00BB793D">
      <w:pPr>
        <w:widowControl w:val="0"/>
        <w:ind w:firstLine="709"/>
        <w:jc w:val="both"/>
        <w:rPr>
          <w:rFonts w:eastAsia="Calibri"/>
          <w:color w:val="000000"/>
          <w:spacing w:val="2"/>
          <w:sz w:val="28"/>
          <w:szCs w:val="28"/>
          <w:shd w:val="clear" w:color="auto" w:fill="FFFFFF"/>
          <w:lang w:val="kk-KZ" w:eastAsia="en-US"/>
        </w:rPr>
      </w:pPr>
    </w:p>
    <w:p w:rsidR="00574B68" w:rsidRPr="00CE54B0" w:rsidRDefault="00574B68" w:rsidP="00BB793D">
      <w:pPr>
        <w:widowControl w:val="0"/>
        <w:ind w:firstLine="709"/>
        <w:jc w:val="both"/>
        <w:rPr>
          <w:rFonts w:eastAsia="Calibri"/>
          <w:color w:val="000000"/>
          <w:spacing w:val="2"/>
          <w:sz w:val="28"/>
          <w:szCs w:val="28"/>
          <w:shd w:val="clear" w:color="auto" w:fill="FFFFFF"/>
          <w:lang w:val="kk-KZ" w:eastAsia="en-US"/>
        </w:rPr>
      </w:pPr>
    </w:p>
    <w:p w:rsidR="00610460" w:rsidRPr="00CE54B0" w:rsidRDefault="00610460" w:rsidP="00BB793D">
      <w:pPr>
        <w:widowControl w:val="0"/>
        <w:ind w:firstLine="709"/>
        <w:jc w:val="both"/>
        <w:rPr>
          <w:rFonts w:eastAsia="Calibri"/>
          <w:color w:val="000000"/>
          <w:spacing w:val="2"/>
          <w:sz w:val="28"/>
          <w:szCs w:val="28"/>
          <w:shd w:val="clear" w:color="auto" w:fill="FFFFFF"/>
          <w:lang w:val="kk-KZ" w:eastAsia="en-US"/>
        </w:rPr>
      </w:pPr>
    </w:p>
    <w:p w:rsidR="00610460" w:rsidRPr="00CE54B0" w:rsidRDefault="00610460" w:rsidP="00BB793D">
      <w:pPr>
        <w:widowControl w:val="0"/>
        <w:ind w:firstLine="709"/>
        <w:jc w:val="both"/>
        <w:rPr>
          <w:rFonts w:eastAsia="Calibri"/>
          <w:color w:val="000000"/>
          <w:spacing w:val="2"/>
          <w:sz w:val="28"/>
          <w:szCs w:val="28"/>
          <w:shd w:val="clear" w:color="auto" w:fill="FFFFFF"/>
          <w:lang w:val="kk-KZ" w:eastAsia="en-US"/>
        </w:rPr>
      </w:pPr>
    </w:p>
    <w:p w:rsidR="00610460" w:rsidRPr="00CE54B0" w:rsidRDefault="00610460" w:rsidP="00BB793D">
      <w:pPr>
        <w:widowControl w:val="0"/>
        <w:ind w:firstLine="709"/>
        <w:jc w:val="both"/>
        <w:rPr>
          <w:rFonts w:eastAsia="Calibri"/>
          <w:color w:val="000000"/>
          <w:spacing w:val="2"/>
          <w:sz w:val="28"/>
          <w:szCs w:val="28"/>
          <w:shd w:val="clear" w:color="auto" w:fill="FFFFFF"/>
          <w:lang w:val="kk-KZ" w:eastAsia="en-US"/>
        </w:rPr>
      </w:pPr>
    </w:p>
    <w:p w:rsidR="00610460" w:rsidRPr="00CE54B0" w:rsidRDefault="00610460" w:rsidP="00BB793D">
      <w:pPr>
        <w:widowControl w:val="0"/>
        <w:ind w:firstLine="709"/>
        <w:jc w:val="both"/>
        <w:rPr>
          <w:rFonts w:eastAsia="Calibri"/>
          <w:color w:val="000000"/>
          <w:spacing w:val="2"/>
          <w:sz w:val="28"/>
          <w:szCs w:val="28"/>
          <w:shd w:val="clear" w:color="auto" w:fill="FFFFFF"/>
          <w:lang w:val="kk-KZ" w:eastAsia="en-US"/>
        </w:rPr>
      </w:pPr>
    </w:p>
    <w:p w:rsidR="00710F04" w:rsidRPr="00CE54B0" w:rsidRDefault="00710F04" w:rsidP="00BB793D">
      <w:pPr>
        <w:widowControl w:val="0"/>
        <w:ind w:firstLine="709"/>
        <w:jc w:val="both"/>
        <w:rPr>
          <w:rFonts w:eastAsia="Calibri"/>
          <w:color w:val="000000"/>
          <w:spacing w:val="2"/>
          <w:sz w:val="28"/>
          <w:szCs w:val="28"/>
          <w:shd w:val="clear" w:color="auto" w:fill="FFFFFF"/>
          <w:lang w:val="kk-KZ" w:eastAsia="en-US"/>
        </w:rPr>
      </w:pPr>
    </w:p>
    <w:p w:rsidR="00610460" w:rsidRPr="00CE54B0" w:rsidRDefault="00610460" w:rsidP="00BB793D">
      <w:pPr>
        <w:widowControl w:val="0"/>
        <w:ind w:firstLine="709"/>
        <w:jc w:val="both"/>
        <w:rPr>
          <w:rFonts w:eastAsia="Calibri"/>
          <w:color w:val="000000"/>
          <w:spacing w:val="2"/>
          <w:sz w:val="28"/>
          <w:szCs w:val="28"/>
          <w:shd w:val="clear" w:color="auto" w:fill="FFFFFF"/>
          <w:lang w:val="kk-KZ" w:eastAsia="en-US"/>
        </w:rPr>
      </w:pPr>
    </w:p>
    <w:p w:rsidR="00610460" w:rsidRPr="00CE54B0" w:rsidRDefault="00610460" w:rsidP="00BB793D">
      <w:pPr>
        <w:widowControl w:val="0"/>
        <w:ind w:firstLine="709"/>
        <w:jc w:val="both"/>
        <w:rPr>
          <w:rFonts w:eastAsia="Calibri"/>
          <w:color w:val="000000"/>
          <w:spacing w:val="2"/>
          <w:sz w:val="28"/>
          <w:szCs w:val="28"/>
          <w:shd w:val="clear" w:color="auto" w:fill="FFFFFF"/>
          <w:lang w:val="kk-KZ" w:eastAsia="en-US"/>
        </w:rPr>
      </w:pPr>
    </w:p>
    <w:p w:rsidR="00610460" w:rsidRPr="00CE54B0" w:rsidRDefault="00610460" w:rsidP="00BB793D">
      <w:pPr>
        <w:widowControl w:val="0"/>
        <w:ind w:firstLine="709"/>
        <w:jc w:val="both"/>
        <w:rPr>
          <w:rFonts w:eastAsia="Calibri"/>
          <w:color w:val="000000"/>
          <w:spacing w:val="2"/>
          <w:sz w:val="28"/>
          <w:szCs w:val="28"/>
          <w:shd w:val="clear" w:color="auto" w:fill="FFFFFF"/>
          <w:lang w:val="kk-KZ" w:eastAsia="en-US"/>
        </w:rPr>
      </w:pPr>
    </w:p>
    <w:p w:rsidR="00574B68" w:rsidRPr="00CE54B0" w:rsidRDefault="00574B68">
      <w:pPr>
        <w:widowControl w:val="0"/>
        <w:ind w:left="4820"/>
        <w:contextualSpacing/>
        <w:jc w:val="right"/>
        <w:rPr>
          <w:rFonts w:eastAsia="Calibri"/>
          <w:sz w:val="28"/>
          <w:szCs w:val="28"/>
          <w:lang w:eastAsia="en-US"/>
        </w:rPr>
      </w:pP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lastRenderedPageBreak/>
        <w:t>Өзгерістер енгізілетін</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 Ұлттық Банкі</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Басқармасының кейбір қаулыларының және</w:t>
      </w:r>
      <w:r w:rsidRPr="00CE54B0">
        <w:rPr>
          <w:rFonts w:eastAsia="Calibri"/>
          <w:sz w:val="28"/>
          <w:szCs w:val="28"/>
          <w:lang w:val="kk-KZ" w:eastAsia="en-US"/>
        </w:rPr>
        <w:t xml:space="preserve"> </w:t>
      </w:r>
      <w:r w:rsidRPr="00CE54B0">
        <w:rPr>
          <w:rFonts w:eastAsia="Calibri"/>
          <w:sz w:val="28"/>
          <w:szCs w:val="28"/>
          <w:lang w:eastAsia="en-US"/>
        </w:rPr>
        <w:t>Қазақстан Республикасының Қаржы нарығын</w:t>
      </w:r>
      <w:r w:rsidRPr="00CE54B0">
        <w:rPr>
          <w:rFonts w:eastAsia="Calibri"/>
          <w:sz w:val="28"/>
          <w:szCs w:val="28"/>
          <w:lang w:val="kk-KZ" w:eastAsia="en-US"/>
        </w:rPr>
        <w:t xml:space="preserve"> </w:t>
      </w:r>
      <w:r w:rsidRPr="00CE54B0">
        <w:rPr>
          <w:rFonts w:eastAsia="Calibri"/>
          <w:sz w:val="28"/>
          <w:szCs w:val="28"/>
          <w:lang w:eastAsia="en-US"/>
        </w:rPr>
        <w:t>реттеу және дамыту агенттігі</w:t>
      </w:r>
      <w:r w:rsidRPr="00CE54B0">
        <w:rPr>
          <w:rFonts w:eastAsia="Calibri"/>
          <w:sz w:val="28"/>
          <w:szCs w:val="28"/>
          <w:lang w:val="kk-KZ" w:eastAsia="en-US"/>
        </w:rPr>
        <w:t xml:space="preserve"> </w:t>
      </w:r>
      <w:r w:rsidRPr="00CE54B0">
        <w:rPr>
          <w:rFonts w:eastAsia="Calibri"/>
          <w:sz w:val="28"/>
          <w:szCs w:val="28"/>
          <w:lang w:eastAsia="en-US"/>
        </w:rPr>
        <w:t>Басқармасы қаулыларының тізбесіне</w:t>
      </w:r>
      <w:r w:rsidRPr="00CE54B0">
        <w:rPr>
          <w:rFonts w:eastAsia="Calibri"/>
          <w:sz w:val="28"/>
          <w:szCs w:val="28"/>
          <w:lang w:val="kk-KZ" w:eastAsia="en-US"/>
        </w:rPr>
        <w:t xml:space="preserve"> </w:t>
      </w:r>
      <w:r w:rsidR="00BB793D" w:rsidRPr="00CE54B0">
        <w:rPr>
          <w:rFonts w:eastAsia="Calibri"/>
          <w:sz w:val="28"/>
          <w:szCs w:val="28"/>
          <w:lang w:val="kk-KZ" w:eastAsia="en-US"/>
        </w:rPr>
        <w:t>6</w:t>
      </w:r>
      <w:r w:rsidRPr="00CE54B0">
        <w:rPr>
          <w:rFonts w:eastAsia="Calibri"/>
          <w:sz w:val="28"/>
          <w:szCs w:val="28"/>
          <w:lang w:eastAsia="en-US"/>
        </w:rPr>
        <w:t>-қосымша</w:t>
      </w:r>
    </w:p>
    <w:p w:rsidR="00125F49" w:rsidRPr="00CE54B0" w:rsidRDefault="00125F49">
      <w:pPr>
        <w:widowControl w:val="0"/>
        <w:ind w:left="4820"/>
        <w:contextualSpacing/>
        <w:jc w:val="right"/>
        <w:rPr>
          <w:rFonts w:eastAsia="Calibri"/>
          <w:sz w:val="28"/>
          <w:szCs w:val="28"/>
          <w:lang w:eastAsia="en-US"/>
        </w:rPr>
      </w:pPr>
    </w:p>
    <w:p w:rsidR="00125F49" w:rsidRPr="00CE54B0" w:rsidRDefault="0031279F">
      <w:pPr>
        <w:widowControl w:val="0"/>
        <w:jc w:val="right"/>
        <w:rPr>
          <w:bCs/>
          <w:sz w:val="28"/>
          <w:szCs w:val="28"/>
        </w:rPr>
      </w:pPr>
      <w:r w:rsidRPr="00CE54B0">
        <w:rPr>
          <w:bCs/>
          <w:sz w:val="28"/>
          <w:szCs w:val="28"/>
        </w:rPr>
        <w:t>Сақтандыру (қайта сақтандыру)</w:t>
      </w:r>
    </w:p>
    <w:p w:rsidR="00125F49" w:rsidRPr="00CE54B0" w:rsidRDefault="0031279F">
      <w:pPr>
        <w:widowControl w:val="0"/>
        <w:jc w:val="right"/>
        <w:rPr>
          <w:bCs/>
          <w:sz w:val="28"/>
          <w:szCs w:val="28"/>
        </w:rPr>
      </w:pPr>
      <w:r w:rsidRPr="00CE54B0">
        <w:rPr>
          <w:bCs/>
          <w:sz w:val="28"/>
          <w:szCs w:val="28"/>
        </w:rPr>
        <w:t>ұйымдары, Қазақстан Республикасының</w:t>
      </w:r>
    </w:p>
    <w:p w:rsidR="00125F49" w:rsidRPr="00CE54B0" w:rsidRDefault="0031279F">
      <w:pPr>
        <w:widowControl w:val="0"/>
        <w:jc w:val="right"/>
        <w:rPr>
          <w:bCs/>
          <w:sz w:val="28"/>
          <w:szCs w:val="28"/>
        </w:rPr>
      </w:pPr>
      <w:r w:rsidRPr="00CE54B0">
        <w:rPr>
          <w:bCs/>
          <w:sz w:val="28"/>
          <w:szCs w:val="28"/>
        </w:rPr>
        <w:t>бейрезидент-сақтандыру</w:t>
      </w:r>
    </w:p>
    <w:p w:rsidR="00125F49" w:rsidRPr="00CE54B0" w:rsidRDefault="0031279F">
      <w:pPr>
        <w:widowControl w:val="0"/>
        <w:jc w:val="right"/>
        <w:rPr>
          <w:bCs/>
          <w:sz w:val="28"/>
          <w:szCs w:val="28"/>
        </w:rPr>
      </w:pPr>
      <w:r w:rsidRPr="00CE54B0">
        <w:rPr>
          <w:bCs/>
          <w:sz w:val="28"/>
          <w:szCs w:val="28"/>
        </w:rPr>
        <w:t>(қайта сақтандыру) ұйымдарының</w:t>
      </w:r>
    </w:p>
    <w:p w:rsidR="00125F49" w:rsidRPr="00CE54B0" w:rsidRDefault="0031279F">
      <w:pPr>
        <w:widowControl w:val="0"/>
        <w:jc w:val="right"/>
        <w:rPr>
          <w:bCs/>
          <w:sz w:val="28"/>
          <w:szCs w:val="28"/>
        </w:rPr>
      </w:pPr>
      <w:r w:rsidRPr="00CE54B0">
        <w:rPr>
          <w:bCs/>
          <w:sz w:val="28"/>
          <w:szCs w:val="28"/>
        </w:rPr>
        <w:t>филиалдары үшін тәуекелдерді</w:t>
      </w:r>
    </w:p>
    <w:p w:rsidR="00125F49" w:rsidRPr="00CE54B0" w:rsidRDefault="0031279F">
      <w:pPr>
        <w:widowControl w:val="0"/>
        <w:jc w:val="right"/>
        <w:rPr>
          <w:bCs/>
          <w:sz w:val="28"/>
          <w:szCs w:val="28"/>
        </w:rPr>
      </w:pPr>
      <w:r w:rsidRPr="00CE54B0">
        <w:rPr>
          <w:bCs/>
          <w:sz w:val="28"/>
          <w:szCs w:val="28"/>
        </w:rPr>
        <w:t>басқару және ішкі бақылау</w:t>
      </w:r>
    </w:p>
    <w:p w:rsidR="00125F49" w:rsidRPr="00CE54B0" w:rsidRDefault="0031279F">
      <w:pPr>
        <w:widowControl w:val="0"/>
        <w:jc w:val="right"/>
        <w:rPr>
          <w:bCs/>
          <w:sz w:val="28"/>
          <w:szCs w:val="28"/>
        </w:rPr>
      </w:pPr>
      <w:r w:rsidRPr="00CE54B0">
        <w:rPr>
          <w:bCs/>
          <w:sz w:val="28"/>
          <w:szCs w:val="28"/>
        </w:rPr>
        <w:t>жүйесін қалыптастыру қағидаларына</w:t>
      </w:r>
    </w:p>
    <w:p w:rsidR="00125F49" w:rsidRPr="00CE54B0" w:rsidRDefault="0031279F">
      <w:pPr>
        <w:widowControl w:val="0"/>
        <w:jc w:val="right"/>
        <w:rPr>
          <w:b/>
          <w:bCs/>
          <w:sz w:val="28"/>
          <w:szCs w:val="28"/>
          <w:lang w:val="kk-KZ"/>
        </w:rPr>
      </w:pPr>
      <w:r w:rsidRPr="00CE54B0">
        <w:rPr>
          <w:bCs/>
          <w:sz w:val="28"/>
          <w:szCs w:val="28"/>
        </w:rPr>
        <w:t>12-қосымша</w:t>
      </w:r>
      <w:r w:rsidRPr="00CE54B0">
        <w:rPr>
          <w:rFonts w:eastAsia="Calibri"/>
          <w:sz w:val="28"/>
          <w:szCs w:val="28"/>
          <w:lang w:val="kk-KZ" w:eastAsia="en-US"/>
        </w:rPr>
        <w:br/>
      </w:r>
    </w:p>
    <w:p w:rsidR="00125F49" w:rsidRPr="00CE54B0" w:rsidRDefault="0031279F">
      <w:pPr>
        <w:widowControl w:val="0"/>
        <w:jc w:val="center"/>
        <w:rPr>
          <w:b/>
          <w:bCs/>
          <w:sz w:val="28"/>
          <w:szCs w:val="28"/>
          <w:lang w:val="kk-KZ"/>
        </w:rPr>
      </w:pPr>
      <w:r w:rsidRPr="00CE54B0">
        <w:rPr>
          <w:b/>
          <w:bCs/>
          <w:sz w:val="28"/>
          <w:szCs w:val="28"/>
          <w:lang w:val="kk-KZ"/>
        </w:rPr>
        <w:t>Инвестициялық тәуекелдерді басқаруға қойылатын талаптар</w:t>
      </w:r>
    </w:p>
    <w:p w:rsidR="00125F49" w:rsidRPr="00CE54B0" w:rsidRDefault="0031279F">
      <w:pPr>
        <w:widowControl w:val="0"/>
        <w:rPr>
          <w:bCs/>
          <w:sz w:val="28"/>
          <w:szCs w:val="28"/>
          <w:lang w:val="kk-KZ"/>
        </w:rPr>
      </w:pPr>
      <w:r w:rsidRPr="00CE54B0">
        <w:rPr>
          <w:bCs/>
          <w:sz w:val="28"/>
          <w:szCs w:val="28"/>
          <w:lang w:val="kk-KZ"/>
        </w:rPr>
        <w:t> </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Директорлар кеңесі инвестициялық тәуекелдерді тиімді басқару мақсатында:</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инвестициялық саясатты бекітеді;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сақтандыру резервтерін өтейтін активтерді дербес орналастыру не активтерді ішінара не толығымен инвестициялық портфельді басқару қызметін жүзеге асыратын ұйымның (бұдан әрі - инвестициялық портфельді басқарушы) басқаруына беру туралы шешім қабылдайды;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инвестициялық пай қорының қағидаларын,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 есебінен құрылған (қалыптастырылған) инвестициялық портфельдің инвестициялық декларациясын және активтердің ағымдағы құнын айқындау әдістемесін бекітеді;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4) инвестициялық пай қорының қағидаларын, ұйыммен келісім бойынша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 есебінен құрылған (қалыптастырылған) инвестициялық портфельдің инвестициялық декларациясын және активтердің ағымдағы құнын айқындау әдістемесін келіседі;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 xml:space="preserve">5) ұйым бағалы қағаздар нарығында инвестициялық портфельді басқару </w:t>
      </w:r>
      <w:r w:rsidRPr="00CE54B0">
        <w:rPr>
          <w:rFonts w:eastAsia="Calibri"/>
          <w:color w:val="000000"/>
          <w:spacing w:val="2"/>
          <w:sz w:val="28"/>
          <w:szCs w:val="28"/>
          <w:shd w:val="clear" w:color="auto" w:fill="FFFFFF"/>
          <w:lang w:val="kk-KZ" w:eastAsia="en-US"/>
        </w:rPr>
        <w:lastRenderedPageBreak/>
        <w:t>бойынша қызметті жүзеге асыруға лицензия алған жағдайда 10 (он) жұмыс күні ішінде инвестициялық комитет құрады.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Басқарма инвестициялық тәуекелдерді тиімді басқару мақсатында:</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қаржы құралдарымен жасалатын операциялар бойынша, оның ішінде қаржы құралдары нарығында бағалардың күрт құбылуына байланысты («stop-loss» лимиттері) шектен тыс шығыстарға жол бермеу бойынша шұғыл рәсімдерді, сондай-ақ оларға қол жеткізгеннен кейін қаржы құралының нарықтық құнының төмендеу ықтималдығы артатын («take-profit» лимиттері) қаржы құралдары бойынша бағалар мен кірістіліктердің өлшемдік деңгейлерін анықтайды. «Stop-loss» және «take-profit» лимиттері белсенді нарығы бар қаржы құралдары үшін, сондай-ақ тізбесін активтерді және пассивтерді басқару кеңесі белгілейтін өзге қаржы құралдары үшін белгіленеді;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қаржы құралдары нарығының ауқымы мен серпініне және қаржы құралының өтімділігіне сәйкес лимиттерді және зияндардың барынша рұқсат етілген мөлшерін қайта қарауға бастама жасайды;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инвестициялық портфельдің кредиттік, пайыздық және валюталық тәуекеліне ұшырағыштығы туралы қорытынды дайындайды және оны активтерді және пассивтерді басқару кеңесіне ұсынады.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Активтер инвестициялық портфельді басқарушының басқаруына берілетін жағдайда, басқарма инвестициялық портфельді басқарушымен жасалған шартта:</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инвестициялық портфельді басқарушының ұйымның инвестициялық саясатын мүлтіксіз орындауы;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тәуекелдерді мониторингтеу, оның ішінде стресс-тестілеу жүргізу үшін тиімді түрде ақпарат алмасу;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инвестициялық портфельді басқарушының инвестициялық портфельді басқару, қасақана іс-әрекеттер нәтижесінде ұйымға зиян келтіргені үшін жауапкершілік алу жөніндегі талаптардың көрсетілуін қамтамасыз етеді.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4. Инвестициялық саясатты активтерді және пассивтерді басқару бөлімшесі қайтарымдылық, әртараптандыру, табыстылық, өтімділік қағидаттарын ескерумен әзірледі.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Қайтарымдылық қағидаты ықтимал залалдарды төмендету не алдын алу мақсатында активтерді орналастыру бойынша тәуекелдерді тиімді бағалауды білдіреді.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Салымдарды әртараптандыру қағидаты инвестициялық портфельдің барынша орнықтылығына қол жеткізу, қандай да бір қаржы құралдарының артықшылығын, активтердің өңірлік, салалық және өзге де шоғырлануына жол бермеу мақсатында инвестициялық тәуекелдерді бөлу болып табылады.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 xml:space="preserve">Табыстылық қағидаты капитал салымдары нарығындағы жағдайды ескерумен, қалған қағидаттарды қамтамасыз ету кезінде инвестициялардың рентабельділігін барынша жоғарылату, сондай-ақ барлық инвестициялау уақыты ішінде салынған қаражаттың нақты құнын сақтап қалуға, активтерді қысқа мерзім ішінде сатуға мүмкіндік беретін сақтандыру резервтерінің </w:t>
      </w:r>
      <w:r w:rsidRPr="00CE54B0">
        <w:rPr>
          <w:rFonts w:eastAsia="Calibri"/>
          <w:color w:val="000000"/>
          <w:spacing w:val="2"/>
          <w:sz w:val="28"/>
          <w:szCs w:val="28"/>
          <w:shd w:val="clear" w:color="auto" w:fill="FFFFFF"/>
          <w:lang w:val="kk-KZ" w:eastAsia="en-US"/>
        </w:rPr>
        <w:lastRenderedPageBreak/>
        <w:t>қаражатын басқару кезіндегі жоғары рентабельділігі болып табылады.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Өтімділік қағидаты ұйымның міндеттемелерін оларды өтеу үшін жеткілікті мөлшерде қысқа мерзімде іске асырылатын қаржы құралдарымен қамтамасыз етуді ұйғарады.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5. Инвестициялық саясат:</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активтерді инвестициялаудың мақсаттары мен стратегияларын;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инвестициялау объектілерінің сипаттамасы мен тізбесін;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Cақтандыру қызметі туралы Қазақстан Республикасы заңнамасының талаптарын ескере отырып, активтерді инвестициялау лимиттері мен ашық валюталық позицияның мөлшерлерін;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4) инвестициялық қызметке қатысты белгіленген талаптар мен шектеулерді;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5) хеджирлеу құралдарының тізбесі мен сипаттамасын көрсетумен активтерді хеджирлеу және әртараптандыру талаптарын;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6) инвестициялық қызметпен байланысты негізгі тәуекелдер туралы ақпаратты;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7) инвестициялық портфель бойынша зияндардың жиынтық ең жоғары рұқсат етілген мөлшерін;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8) директорлар кеңесінің ұйғаруы бойынша басқа мәселелерді регламенттейді.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6. Инвестициялық саясатта көзделген активтерді инвестициялау лимиттеріне:</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қаржы құралдарының түрлері бойынша инвестициялау лимиттері;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белгілі бір мемлекеттің резиденті болып табылатын эмитенттердің қаржы құралдарына инвестициялау лимиттері («елдің лимиті»);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ашық валюталық позициялар бойынша лимиттер және валюталық нетто-позиция лимиті;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4) негізгі қызмет түрі экономиканың белгілі бір секторымен байланысты эмитенттердің қаржы құралдарына инвестициялау лимиттері;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5) қаржы құралдарына арналған «stop-loss» лимиттері;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6) қаржы құралдарына арналған «take-profit» лимиттері кіреді.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7. Инвестициялық комитет сақтанушылардың активтері есебінен қаржы құралдарымен мәмілелер жасау туралы инвестициялық шешім қабылдайды.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Инвестициялық комитеттің функциялары қажеттілігіне қарай активтер мен пассивтерді басқару кеңесіне беріледі.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8. Инвестициялық саясатты түзету мақсатында тәуекелдерді басқару бөлімшесі тоқсанына кемінде бір рет:</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қалыптасудағы геосаяси жағдайға, инвестициялау валютасына, экономиканың секторына байланысты инвестициялау нарықтарының тартымдылығы дәрежесі бойынша макроэкономикалық талдау;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 xml:space="preserve">2) эмиттенттің қаржылық жай-күйінің, оның активтерінің әрі қарай өсу әлеуетінің, қабылдаған міндеттемелері бойынша жауап беру қабілетінің, аталған эмиттенттің қаржы құралдарына инвестициялауға байланысты </w:t>
      </w:r>
      <w:r w:rsidRPr="00CE54B0">
        <w:rPr>
          <w:rFonts w:eastAsia="Calibri"/>
          <w:color w:val="000000"/>
          <w:spacing w:val="2"/>
          <w:sz w:val="28"/>
          <w:szCs w:val="28"/>
          <w:shd w:val="clear" w:color="auto" w:fill="FFFFFF"/>
          <w:lang w:val="kk-KZ" w:eastAsia="en-US"/>
        </w:rPr>
        <w:lastRenderedPageBreak/>
        <w:t>тәуекелдерінің талдауын қоса алғанда, эмитенттерді және ол шығарған (ұсынған) қаржы құралдарының талдауы;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портфельдің құрылымы, кірістіліктің өзгеру серпіні туралы мәліметтерді, зиянды позициялар мен портфельдің құрылымын оңтайландыру жөніндегі ұсынымдар кіретін инвестициялық портфельдің талдауы;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4) келесі күнтізбелік (12) он екі айға сақтандыру сыйлықақылары түсуінің және сақтандыру төлемдерін жүзеге асырудың, сондай-ақ ұйымның міндеттемелерінің құрылымын олардың басталу мерзімдері бойынша болжамдық талдау;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5) өтімді активтерді жұмылдыру қабілетінің өзгеруі, оның ішінде міндеттемелерді өтеу үшін қажетті өтімді активтерді қалыптастыру қабілетінің мониторингі ескерілген қолма-қол ақшаның гэп-позициялары бойынша лимиттердің шолуын қамтитын гэп-талдау жүргізіп, активтерді және пассивтерді басқару кеңесіне ұсынады.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Жүргізілген талдаулардың негізінде ұйымның құрылымдық бөлімшелері аталған ұсынымдарды беру үшін негіз болып табылған факторлардың толық тізбесі бар ұсынымдарды әзірлейді.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Ұсынымдар:</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корпоративтік стратегияны, инвестициялық саясатты әзірлеу, сондай-ақ аталған құжаттарға өзгерістер мен толықтырулар енгізу;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инвестициялау лимиттерін анықтау және қайта қарау;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зияндардың барынша рұқсат етілетін мөлшерін анықтау және қайта қарау;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инвестициялық шешімдер қабылдау кезінде ұсынылады.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9. Ұйымның активтерін дербес орналастырған жағдайда инвестициялау инвестициялар бөлімшесінің және тәуекелдерді басқару бөлімшесінің қорытындыларын ескерумен, активтерді және пассивтерді басқару кеңесі қабылдайтын инвестициялық шешімдердің негізінде жүзеге асырылады.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10. Инвестициялар бойынша бөлімшенің қорытындысы мынадай ақпаратты: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жасауға ұсынылатын мәмілені (операцияны) жасау мақсатын;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қаржы құралының түрін, көлемін, бағалар аралығын, кірістілік деңгейі мен басқа сипаттамаларын (талаптары) көрсетумен аталған құралдың сипаттамасын қамтиды.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11. Тәуекелдерді басқару бойынша бөлімшенің қорытындысы мынадай ақпаратты қамтиды: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жасалатын мәміленің (операцияның) активтер бойынша кірістердің болжамды өзгеруіне ықпалын;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аталған қаржы құралын сатып алумен байланысты тәуекелдерді;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жасалатын мәміленің (операцияның) пруденциялық нормативтер мәндерінің және өзге де сақталуы міндетті нормалар мен лимиттердің өзгеруіне ықпалын;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4) ұсынылатын инвестициялық шешімнің болжамды нұсқаларын.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lastRenderedPageBreak/>
        <w:t>12. Инвестициялық шешім:</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инвестициялық шешімді қабылдау күні мен нөмірін;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жасалуы тиіс мәміленің (операцияның) түрін;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ол бойынша мәміле (операция) жасалуы тиіс қаржы құралының сәйкестендіргішін;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4) жасалуы тиіс мәміленің (операцияның) көлемін, бағасын және сомасын (көлемінің, бағасының және сомасының аралығы);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5) мәмілені (операцияны) жасау мерзімдерін;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6) онда мәміленің жасалуы көзделген нарықтың түрін көрсетуді (бастапқы немесе қайталама, ұйымдастырылған немесе ұйымдастырылмаған, халықаралық нарықтар);</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7) оның көмегімен мәміле (операция) жасалуы ұйғарылатын делдалдың (брокердің) атауы (бар болса);</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8) активтерді және пассивтерді басқару кеңесінің бір мүшесінің инвестициялық шешімді қабылдау (бас тарту) бойынша ерекше пікірінің болуын көрсетуді;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9) инвестициялық шешімді қабылдаған активтерді және пассивтерді басқару кеңесінің мүшелерінің қолдарын қамтиды.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13. Хеджирлеу құралдарымен мәміле (операция) жасауға арналған инвестициялық шешім мыналарды қамтиды: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инвестициялық шешімді қабылдау күні мен нөмірін;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жасалуы тиіс мәміленің (операцияның) түрін;</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хеджирлеу құралының түрін, оны жасау мерзімін, көлемін, құнын (сыйлықақының), онда хеджирлеу операциясын жасау жоспарланатын нарықты және аталған құралдың басқа сипаттамаларын (талаптары) көрсетумен оның толық сипаттамасы;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4) аталған хеджирлеу құралын қолданудан күтілетін нәтижелерді;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5) хеджирлеу объектісінің (базистік активінің) тәуекелін бағалау, онда оның түрі (пайыздық, бағалық, валюталық және басқа), сондай-ақ оны бағалау әдісі көрсетіледі;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6) хеджирлеу объектісін, онда қажетті деректемелері (қаржы құралының сәйкестендіргіші, саны, құны, көлемі, валютасы) көрсетіледі;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7) аталған мәмілені (операцияны) жасау хеджирлеу объектісі бойынша ықтимал зияндардың (кірісті толық алмау) мөлшерін төмендетуге әкелетінін растайтын есепті;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8) оның көмегімен мәмілені (операцияны) жасау көзделетін делдалдың (брокердің) атауы (ол бар болған жағдайда);</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9) активтерді және пассивтерді басқару кеңесінің бір мүшесінің инвестициялық шешімді қабылдау (бас тарту) бойынша ерекше пікірінің болуы туралы нұсқауы;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10) инвестициялық шешімді қабылдаған активтерді және пассивтерді басқару кеңесі мүшелерінің қолдарын қамтиды.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 xml:space="preserve">14. Сақтанушылардың активтерін инвестициялау шеңберінде хеджирлеу </w:t>
      </w:r>
      <w:r w:rsidRPr="00CE54B0">
        <w:rPr>
          <w:rFonts w:eastAsia="Calibri"/>
          <w:color w:val="000000"/>
          <w:spacing w:val="2"/>
          <w:sz w:val="28"/>
          <w:szCs w:val="28"/>
          <w:shd w:val="clear" w:color="auto" w:fill="FFFFFF"/>
          <w:lang w:val="kk-KZ" w:eastAsia="en-US"/>
        </w:rPr>
        <w:lastRenderedPageBreak/>
        <w:t>құралдарымен мәмілелер (операциялар) жасау үшін инвестициялық шешімде мыналар қосымша көрсетіледі: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трейдерге белгіленген сома шегінде сауда операцияларын жүзеге асыру мүмкіндігі берілген жағдайда трейдерге ашық позиция лимиті;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оның активтері есебінен мәміле (операция) жасау ұйғарылған клиент туралы мәліметтер, не инвестициялық шешім меншікті активтерге қатысты қабылданатынын көрсету.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15. Инвестициялық портфельді басқарушы инвестициялық пай қоры қағидаларының, ұйыммен келісім бойынша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(зияндар) есебінен инвестициялық портфельді басқарушы құрған (қалыптастырған) инвестициялық портфельдің инвестициялық декларациясының талаптарын бұзған жағдайда, ұйымның тәуелдерді басқаруға жауапты бөлімшесі бұзушылық күнінен бастап 3 (үш) жұмыс күні ішінде мұндай бұзушылықтың орын алуы туралы уәкілетті органды хабардар етуге міндетті.</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16. Бағалы қағаздар нарығында инвестициялық портфельді басқаруға лицензиясы бар ұйым:</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инвестициялық портфельді басқару (қаржы құралдарымен мәмілелер (операциялар) жасау, жасалған мәмілелер (операциялар) бойынша есептеулерді жүзеге асыру, инвестициялау лимиттерін бақылау, есепке алу журналын жүргізу);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тәуекелдерді басқару жүйесінің жұмыс істеуіне қажетті ақпарат жинау;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тәуекелдерді нақты уақыт режимінде қадағалау мүмкіндігімен қамтамасыз ете отырып, инвестициялық портфель ұшырауға бейім тәуекелдерді басқару процестерін автоматтандырады.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17. Бағалы қағаздар нарығында инвестициялық портфельді басқару бойынша қызметті жүзеге асыруға лицензиясы бар ұйымның ақпараттық қамтамасыз ету бөлімшесі нақты жүйелі проблемаларды есепке алуды жүргізеді, оларды ескерумен проблемалардың қайталануын болдырмау мақсатында мынадай іс-шараларды өткізу арқылы қауіпсіздік шараларын әзірлеу бойынша дереу шаралар қолданылады:</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1) техникалық проблемалар парағын толтыру және олар бойынша есептілік жүргізу;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2) проблемалардың орын алу себебін қадағалау, цифрлық жүйені әзірлеушіге олар жөнінде хабарлау және олардың қайталануын болдырмау үшін түзету шараларын қабылдау;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3) тоқсанына кемінде бір рет автоматтандырылған дерекқордың жұмыс істеуін қамтамасыз ететін техникалық кешендерді тексеру жүргізу;</w:t>
      </w:r>
    </w:p>
    <w:p w:rsidR="00125F49" w:rsidRPr="00CE54B0" w:rsidRDefault="0031279F">
      <w:pPr>
        <w:widowControl w:val="0"/>
        <w:ind w:firstLine="709"/>
        <w:jc w:val="both"/>
        <w:rPr>
          <w:rFonts w:eastAsia="Calibri"/>
          <w:color w:val="000000"/>
          <w:spacing w:val="2"/>
          <w:sz w:val="28"/>
          <w:szCs w:val="28"/>
          <w:shd w:val="clear" w:color="auto" w:fill="FFFFFF"/>
          <w:lang w:val="kk-KZ" w:eastAsia="en-US"/>
        </w:rPr>
      </w:pPr>
      <w:r w:rsidRPr="00CE54B0">
        <w:rPr>
          <w:rFonts w:eastAsia="Calibri"/>
          <w:color w:val="000000"/>
          <w:spacing w:val="2"/>
          <w:sz w:val="28"/>
          <w:szCs w:val="28"/>
          <w:shd w:val="clear" w:color="auto" w:fill="FFFFFF"/>
          <w:lang w:val="kk-KZ" w:eastAsia="en-US"/>
        </w:rPr>
        <w:t xml:space="preserve">4) автоматтандырылған дерекқорды басқару терминалдарының мониторингін және пайдаланушыларды сәйкестендіруді жүзеге асыру, оның </w:t>
      </w:r>
      <w:r w:rsidRPr="00CE54B0">
        <w:rPr>
          <w:rFonts w:eastAsia="Calibri"/>
          <w:color w:val="000000"/>
          <w:spacing w:val="2"/>
          <w:sz w:val="28"/>
          <w:szCs w:val="28"/>
          <w:shd w:val="clear" w:color="auto" w:fill="FFFFFF"/>
          <w:lang w:val="kk-KZ" w:eastAsia="en-US"/>
        </w:rPr>
        <w:lastRenderedPageBreak/>
        <w:t>ішінде олардың түрлері мен көлемдерін, олар жүргізген операциялардың пайдаланушының функционалдық міндеттеріне сәйкестігі пәніне бақылау.</w:t>
      </w:r>
    </w:p>
    <w:p w:rsidR="00125F49" w:rsidRPr="00CE54B0" w:rsidRDefault="0031279F" w:rsidP="00830622">
      <w:pPr>
        <w:widowControl w:val="0"/>
        <w:rPr>
          <w:sz w:val="28"/>
          <w:szCs w:val="28"/>
          <w:lang w:val="kk-KZ"/>
        </w:rPr>
      </w:pPr>
      <w:r w:rsidRPr="00CE54B0">
        <w:rPr>
          <w:lang w:val="kk-KZ"/>
        </w:rPr>
        <w:br w:type="page"/>
      </w:r>
    </w:p>
    <w:p w:rsidR="00125F49" w:rsidRPr="00CE54B0" w:rsidRDefault="0031279F">
      <w:pPr>
        <w:widowControl w:val="0"/>
        <w:ind w:left="4820"/>
        <w:contextualSpacing/>
        <w:jc w:val="right"/>
        <w:rPr>
          <w:rFonts w:eastAsia="Calibri"/>
          <w:sz w:val="28"/>
          <w:szCs w:val="28"/>
          <w:lang w:val="kk-KZ" w:eastAsia="en-US"/>
        </w:rPr>
      </w:pPr>
      <w:r w:rsidRPr="00CE54B0">
        <w:rPr>
          <w:rFonts w:eastAsia="Calibri"/>
          <w:sz w:val="28"/>
          <w:szCs w:val="28"/>
          <w:lang w:val="kk-KZ" w:eastAsia="en-US"/>
        </w:rPr>
        <w:lastRenderedPageBreak/>
        <w:t>Өзгерістер енгізілетін</w:t>
      </w:r>
    </w:p>
    <w:p w:rsidR="00125F49" w:rsidRPr="00CE54B0" w:rsidRDefault="0031279F">
      <w:pPr>
        <w:widowControl w:val="0"/>
        <w:ind w:left="4820"/>
        <w:contextualSpacing/>
        <w:jc w:val="right"/>
        <w:rPr>
          <w:rFonts w:eastAsia="Calibri"/>
          <w:sz w:val="28"/>
          <w:szCs w:val="28"/>
          <w:lang w:val="kk-KZ" w:eastAsia="en-US"/>
        </w:rPr>
      </w:pPr>
      <w:r w:rsidRPr="00CE54B0">
        <w:rPr>
          <w:rFonts w:eastAsia="Calibri"/>
          <w:sz w:val="28"/>
          <w:szCs w:val="28"/>
          <w:lang w:val="kk-KZ" w:eastAsia="en-US"/>
        </w:rPr>
        <w:t>Қазақстан Республикасы Ұлттық Банкі</w:t>
      </w:r>
    </w:p>
    <w:p w:rsidR="00125F49" w:rsidRPr="00CE54B0" w:rsidRDefault="0031279F">
      <w:pPr>
        <w:widowControl w:val="0"/>
        <w:ind w:left="4820"/>
        <w:contextualSpacing/>
        <w:jc w:val="right"/>
        <w:rPr>
          <w:rFonts w:eastAsia="Calibri"/>
          <w:sz w:val="28"/>
          <w:szCs w:val="28"/>
          <w:lang w:val="kk-KZ" w:eastAsia="en-US"/>
        </w:rPr>
      </w:pPr>
      <w:r w:rsidRPr="00CE54B0">
        <w:rPr>
          <w:rFonts w:eastAsia="Calibri"/>
          <w:sz w:val="28"/>
          <w:szCs w:val="28"/>
          <w:lang w:val="kk-KZ" w:eastAsia="en-US"/>
        </w:rPr>
        <w:t xml:space="preserve">Басқармасының кейбір қаулыларының және Қазақстан Республикасының Қаржы нарығын реттеу және дамыту агенттігі Басқармасы қаулыларының тізбесіне </w:t>
      </w:r>
      <w:r w:rsidR="00C654BA" w:rsidRPr="00CE54B0">
        <w:rPr>
          <w:rFonts w:eastAsia="Calibri"/>
          <w:sz w:val="28"/>
          <w:szCs w:val="28"/>
          <w:lang w:val="kk-KZ" w:eastAsia="en-US"/>
        </w:rPr>
        <w:t>7</w:t>
      </w:r>
      <w:r w:rsidRPr="00CE54B0">
        <w:rPr>
          <w:rFonts w:eastAsia="Calibri"/>
          <w:sz w:val="28"/>
          <w:szCs w:val="28"/>
          <w:lang w:val="kk-KZ" w:eastAsia="en-US"/>
        </w:rPr>
        <w:t>-қосымша</w:t>
      </w:r>
    </w:p>
    <w:p w:rsidR="00125F49" w:rsidRPr="00CE54B0" w:rsidRDefault="00125F49">
      <w:pPr>
        <w:widowControl w:val="0"/>
        <w:rPr>
          <w:sz w:val="28"/>
          <w:szCs w:val="28"/>
          <w:lang w:val="kk-KZ"/>
        </w:rPr>
      </w:pP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Исламдық сақтандыру</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(қайта сақтандыру)</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ұйымының пруденциялық</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нормативтерінің және сақталуға</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міндетті өзге де нормалар</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мен лимиттердің нормативтік</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мәндеріне және оларды</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есептеу әдістемелеріне</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3-қосымша</w:t>
      </w:r>
    </w:p>
    <w:p w:rsidR="00125F49" w:rsidRPr="00CE54B0" w:rsidRDefault="0031279F">
      <w:pPr>
        <w:pStyle w:val="af1"/>
        <w:widowControl w:val="0"/>
        <w:spacing w:after="0" w:line="240" w:lineRule="auto"/>
        <w:ind w:left="4962"/>
        <w:jc w:val="right"/>
        <w:rPr>
          <w:rFonts w:ascii="Times New Roman" w:hAnsi="Times New Roman" w:cs="Times New Roman"/>
          <w:b/>
          <w:sz w:val="28"/>
          <w:szCs w:val="28"/>
          <w:lang w:val="kk-KZ"/>
        </w:rPr>
      </w:pPr>
      <w:r w:rsidRPr="00CE54B0">
        <w:rPr>
          <w:rFonts w:ascii="Times New Roman" w:hAnsi="Times New Roman" w:cs="Times New Roman"/>
          <w:b/>
          <w:sz w:val="28"/>
          <w:szCs w:val="28"/>
          <w:lang w:val="kk-KZ"/>
        </w:rPr>
        <w:t> </w:t>
      </w:r>
    </w:p>
    <w:p w:rsidR="00125F49" w:rsidRPr="00CE54B0" w:rsidRDefault="0031279F">
      <w:pPr>
        <w:pStyle w:val="pc"/>
        <w:widowControl w:val="0"/>
        <w:rPr>
          <w:b/>
          <w:color w:val="auto"/>
          <w:sz w:val="28"/>
          <w:szCs w:val="28"/>
          <w:lang w:val="kk-KZ"/>
        </w:rPr>
      </w:pPr>
      <w:r w:rsidRPr="00CE54B0">
        <w:rPr>
          <w:b/>
          <w:color w:val="auto"/>
          <w:sz w:val="28"/>
          <w:szCs w:val="28"/>
          <w:lang w:val="kk-KZ"/>
        </w:rPr>
        <w:t>Төлем қабілеттілігі маржасының ең төменгі мөлшерінің ұлғаю кестесі</w:t>
      </w:r>
    </w:p>
    <w:p w:rsidR="00125F49" w:rsidRPr="00CE54B0" w:rsidRDefault="00125F49">
      <w:pPr>
        <w:widowControl w:val="0"/>
        <w:jc w:val="center"/>
        <w:rPr>
          <w:sz w:val="28"/>
          <w:szCs w:val="28"/>
          <w:lang w:val="kk-KZ"/>
        </w:rPr>
      </w:pPr>
    </w:p>
    <w:tbl>
      <w:tblPr>
        <w:tblW w:w="5153" w:type="pct"/>
        <w:tblInd w:w="-294" w:type="dxa"/>
        <w:tblLayout w:type="fixed"/>
        <w:tblCellMar>
          <w:left w:w="0" w:type="dxa"/>
          <w:right w:w="0" w:type="dxa"/>
        </w:tblCellMar>
        <w:tblLook w:val="04A0" w:firstRow="1" w:lastRow="0" w:firstColumn="1" w:lastColumn="0" w:noHBand="0" w:noVBand="1"/>
      </w:tblPr>
      <w:tblGrid>
        <w:gridCol w:w="1710"/>
        <w:gridCol w:w="2402"/>
        <w:gridCol w:w="1843"/>
        <w:gridCol w:w="2178"/>
        <w:gridCol w:w="1778"/>
      </w:tblGrid>
      <w:tr w:rsidR="00125F49" w:rsidRPr="00A87EEA" w:rsidTr="0031279F">
        <w:tc>
          <w:tcPr>
            <w:tcW w:w="86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lang w:val="kk-KZ"/>
              </w:rPr>
            </w:pPr>
            <w:r w:rsidRPr="00CE54B0">
              <w:rPr>
                <w:sz w:val="28"/>
                <w:szCs w:val="28"/>
                <w:lang w:val="kk-KZ"/>
              </w:rPr>
              <w:t>Исламдық қайта сақтандыру ұйымының атауы</w:t>
            </w:r>
          </w:p>
        </w:tc>
        <w:tc>
          <w:tcPr>
            <w:tcW w:w="12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lang w:val="kk-KZ"/>
              </w:rPr>
            </w:pPr>
            <w:r w:rsidRPr="00CE54B0">
              <w:rPr>
                <w:sz w:val="28"/>
                <w:szCs w:val="28"/>
                <w:lang w:val="kk-KZ"/>
              </w:rPr>
              <w:t>Халықаралық немесе ұлттық шкала бойынша исламдық қайта сақтандырушының рейтингтік бағасы (төлем қабілеттілігі маржасының жеткіліктілік нормативі)</w:t>
            </w:r>
          </w:p>
        </w:tc>
        <w:tc>
          <w:tcPr>
            <w:tcW w:w="9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lang w:val="kk-KZ"/>
              </w:rPr>
            </w:pPr>
            <w:r w:rsidRPr="00CE54B0">
              <w:rPr>
                <w:sz w:val="28"/>
                <w:szCs w:val="28"/>
                <w:lang w:val="kk-KZ"/>
              </w:rPr>
              <w:t>Қолданыстағы исламдық қайта сақтандыру шарттары бойынша қайта сақтандыруға берілген (берілетін) міндеттемелер көлемі, барлығы</w:t>
            </w:r>
          </w:p>
        </w:tc>
        <w:tc>
          <w:tcPr>
            <w:tcW w:w="10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lang w:val="kk-KZ"/>
              </w:rPr>
            </w:pPr>
            <w:r w:rsidRPr="00CE54B0">
              <w:rPr>
                <w:sz w:val="28"/>
                <w:szCs w:val="28"/>
                <w:lang w:val="kk-KZ"/>
              </w:rPr>
              <w:t>Қолданыстағы исламдық қайта сақтандыру шарттары бойынша қайта сақтандыруға берілген (берілетін) міндеттемелер көлемінің пайызы</w:t>
            </w:r>
          </w:p>
        </w:tc>
        <w:tc>
          <w:tcPr>
            <w:tcW w:w="8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lang w:val="kk-KZ"/>
              </w:rPr>
            </w:pPr>
            <w:r w:rsidRPr="00CE54B0">
              <w:rPr>
                <w:sz w:val="28"/>
                <w:szCs w:val="28"/>
                <w:lang w:val="kk-KZ"/>
              </w:rPr>
              <w:t>Төлем қабілеттілігі маржасының ең төменгі мөлшерінің ұлғаю сомасы (мың теңгемен) (3-баған х 4-баған)</w:t>
            </w: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w:t>
            </w: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4</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w:t>
            </w: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«Еуразиялық экономикалық одақ туралы шартты ратификациялау туралы» 2014 жылғы 14 қазандағы Қазақстан Республикасының Заңымен ратифицикацияланған Еуразиялық экономикалық одақ туралы шартқа (бұдан әрі - ЕАЭО туралы шарт) қатысушы елдердің исламдық қайта сақтандырушыларын қоспағанда, Қазақстан Республикасының бейрезидент исламдық қайта сақтандырушылармен жасалған исламдық қайта сақтандыру шарттары</w:t>
            </w: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«АА-» немесе жоғары</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lastRenderedPageBreak/>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«А+» - «А-» аралығы</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«ВВВ+» - «ВВВ-» аралығы</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0,2%</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4-топ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«ВВ+» - «ВВ-» аралығы</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0,75%</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«В+» - «В-» аралығы</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3,8%</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6-топ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«В-»-дан төмен немесе жоқ</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22%</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Қазақстан Республикасының резиденттері - исламдық қайта сақтандырушылармен жасалған исламдық қайта сақтандыру шарттары</w:t>
            </w: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7-топ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«В»-дан төмен емес немесе «kzBB»</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8-топ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«В-», «kzBB-», «kzB+»</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0,2%</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9-топ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&gt; 1,75</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0,05%</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10-топ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&gt; 1,5</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0,1%</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11-топ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&gt; 1,25</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0,2%</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11-топ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&gt; 1,1</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0,5%</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13-топ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proofErr w:type="gramStart"/>
            <w:r w:rsidRPr="00CE54B0">
              <w:rPr>
                <w:sz w:val="28"/>
                <w:szCs w:val="28"/>
              </w:rPr>
              <w:t>&gt;=</w:t>
            </w:r>
            <w:proofErr w:type="gramEnd"/>
            <w:r w:rsidRPr="00CE54B0">
              <w:rPr>
                <w:sz w:val="28"/>
                <w:szCs w:val="28"/>
              </w:rPr>
              <w:t xml:space="preserve"> 1,0</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3,8%</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14-топ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proofErr w:type="gramStart"/>
            <w:r w:rsidRPr="00CE54B0">
              <w:rPr>
                <w:sz w:val="28"/>
                <w:szCs w:val="28"/>
              </w:rPr>
              <w:t>&lt; 1</w:t>
            </w:r>
            <w:proofErr w:type="gramEnd"/>
            <w:r w:rsidRPr="00CE54B0">
              <w:rPr>
                <w:sz w:val="28"/>
                <w:szCs w:val="28"/>
              </w:rPr>
              <w:t>,0</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ЕАЭО туралы шартқа қатысушы елдердің исламдық қайта сақтандырушыларымен жасалған исламдық қайта сақтандыру шарттары</w:t>
            </w: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15-топ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«ВВВ+» - «ВВВ-» аралығы</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16-топ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xml:space="preserve">«ВВ+» - «ВВ-» </w:t>
            </w:r>
            <w:r w:rsidRPr="00CE54B0">
              <w:rPr>
                <w:sz w:val="28"/>
                <w:szCs w:val="28"/>
              </w:rPr>
              <w:lastRenderedPageBreak/>
              <w:t>аралығы</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0,2%</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17-топ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«В+» - «В-» аралығы</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0,5%</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18-топ</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«В-»-дан төмен немесе жоқ</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22%</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Жиынтығы:</w:t>
            </w:r>
          </w:p>
        </w:tc>
        <w:tc>
          <w:tcPr>
            <w:tcW w:w="121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3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9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125F49">
      <w:pPr>
        <w:widowControl w:val="0"/>
        <w:rPr>
          <w:sz w:val="28"/>
          <w:szCs w:val="28"/>
        </w:rPr>
      </w:pPr>
    </w:p>
    <w:p w:rsidR="00125F49" w:rsidRPr="00CE54B0" w:rsidRDefault="00125F49">
      <w:pPr>
        <w:widowControl w:val="0"/>
        <w:rPr>
          <w:sz w:val="28"/>
          <w:szCs w:val="28"/>
        </w:rPr>
      </w:pPr>
    </w:p>
    <w:p w:rsidR="00125F49" w:rsidRPr="00CE54B0" w:rsidRDefault="00125F49">
      <w:pPr>
        <w:widowControl w:val="0"/>
        <w:rPr>
          <w:sz w:val="28"/>
          <w:szCs w:val="28"/>
        </w:rPr>
      </w:pPr>
    </w:p>
    <w:p w:rsidR="00125F49" w:rsidRPr="00CE54B0" w:rsidRDefault="0031279F">
      <w:pPr>
        <w:widowControl w:val="0"/>
        <w:rPr>
          <w:rFonts w:eastAsia="Calibri"/>
          <w:sz w:val="28"/>
          <w:szCs w:val="28"/>
          <w:lang w:eastAsia="en-US"/>
        </w:rPr>
      </w:pPr>
      <w:bookmarkStart w:id="239" w:name="_Hlk238114075"/>
      <w:r w:rsidRPr="00CE54B0">
        <w:br w:type="page"/>
      </w:r>
    </w:p>
    <w:bookmarkEnd w:id="239"/>
    <w:p w:rsidR="00114DEF" w:rsidRPr="00CE54B0" w:rsidRDefault="00114DEF" w:rsidP="00114DEF">
      <w:pPr>
        <w:widowControl w:val="0"/>
        <w:ind w:left="4820"/>
        <w:contextualSpacing/>
        <w:jc w:val="right"/>
        <w:rPr>
          <w:rFonts w:eastAsia="Calibri"/>
          <w:sz w:val="28"/>
          <w:szCs w:val="28"/>
          <w:lang w:eastAsia="en-US"/>
        </w:rPr>
      </w:pPr>
      <w:r w:rsidRPr="00CE54B0">
        <w:rPr>
          <w:rFonts w:eastAsia="Calibri"/>
          <w:sz w:val="28"/>
          <w:szCs w:val="28"/>
          <w:lang w:eastAsia="en-US"/>
        </w:rPr>
        <w:lastRenderedPageBreak/>
        <w:t>Өзгерістер енгізілетін</w:t>
      </w:r>
    </w:p>
    <w:p w:rsidR="00114DEF" w:rsidRPr="00CE54B0" w:rsidRDefault="00114DEF" w:rsidP="00114DEF">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 Ұлттық Банкі</w:t>
      </w:r>
    </w:p>
    <w:p w:rsidR="00114DEF" w:rsidRPr="00CE54B0" w:rsidRDefault="00114DEF" w:rsidP="00114DEF">
      <w:pPr>
        <w:widowControl w:val="0"/>
        <w:ind w:left="4820"/>
        <w:contextualSpacing/>
        <w:jc w:val="right"/>
        <w:rPr>
          <w:rFonts w:eastAsia="Calibri"/>
          <w:sz w:val="28"/>
          <w:szCs w:val="28"/>
          <w:lang w:eastAsia="en-US"/>
        </w:rPr>
      </w:pPr>
      <w:r w:rsidRPr="00CE54B0">
        <w:rPr>
          <w:rFonts w:eastAsia="Calibri"/>
          <w:sz w:val="28"/>
          <w:szCs w:val="28"/>
          <w:lang w:eastAsia="en-US"/>
        </w:rPr>
        <w:t>Басқармасының кейбір қаулыларының және</w:t>
      </w:r>
      <w:r w:rsidRPr="00CE54B0">
        <w:rPr>
          <w:rFonts w:eastAsia="Calibri"/>
          <w:sz w:val="28"/>
          <w:szCs w:val="28"/>
          <w:lang w:val="kk-KZ" w:eastAsia="en-US"/>
        </w:rPr>
        <w:t xml:space="preserve"> </w:t>
      </w:r>
      <w:r w:rsidRPr="00CE54B0">
        <w:rPr>
          <w:rFonts w:eastAsia="Calibri"/>
          <w:sz w:val="28"/>
          <w:szCs w:val="28"/>
          <w:lang w:eastAsia="en-US"/>
        </w:rPr>
        <w:t>Қазақстан Республикасының Қаржы нарығын</w:t>
      </w:r>
      <w:r w:rsidRPr="00CE54B0">
        <w:rPr>
          <w:rFonts w:eastAsia="Calibri"/>
          <w:sz w:val="28"/>
          <w:szCs w:val="28"/>
          <w:lang w:val="kk-KZ" w:eastAsia="en-US"/>
        </w:rPr>
        <w:t xml:space="preserve"> </w:t>
      </w:r>
      <w:r w:rsidRPr="00CE54B0">
        <w:rPr>
          <w:rFonts w:eastAsia="Calibri"/>
          <w:sz w:val="28"/>
          <w:szCs w:val="28"/>
          <w:lang w:eastAsia="en-US"/>
        </w:rPr>
        <w:t>реттеу және дамыту агенттігі</w:t>
      </w:r>
      <w:r w:rsidRPr="00CE54B0">
        <w:rPr>
          <w:rFonts w:eastAsia="Calibri"/>
          <w:sz w:val="28"/>
          <w:szCs w:val="28"/>
          <w:lang w:val="kk-KZ" w:eastAsia="en-US"/>
        </w:rPr>
        <w:t xml:space="preserve"> </w:t>
      </w:r>
      <w:r w:rsidRPr="00CE54B0">
        <w:rPr>
          <w:rFonts w:eastAsia="Calibri"/>
          <w:sz w:val="28"/>
          <w:szCs w:val="28"/>
          <w:lang w:eastAsia="en-US"/>
        </w:rPr>
        <w:t>Басқармасы қаулыларының тізбесіне</w:t>
      </w:r>
      <w:r w:rsidRPr="00CE54B0">
        <w:rPr>
          <w:rFonts w:eastAsia="Calibri"/>
          <w:sz w:val="28"/>
          <w:szCs w:val="28"/>
          <w:lang w:val="kk-KZ" w:eastAsia="en-US"/>
        </w:rPr>
        <w:t xml:space="preserve"> 8</w:t>
      </w:r>
      <w:r w:rsidRPr="00CE54B0">
        <w:rPr>
          <w:rFonts w:eastAsia="Calibri"/>
          <w:sz w:val="28"/>
          <w:szCs w:val="28"/>
          <w:lang w:eastAsia="en-US"/>
        </w:rPr>
        <w:t>-қосымша</w:t>
      </w:r>
    </w:p>
    <w:p w:rsidR="00114DEF" w:rsidRPr="00CE54B0" w:rsidRDefault="00114DEF" w:rsidP="00114DEF">
      <w:pPr>
        <w:widowControl w:val="0"/>
        <w:jc w:val="right"/>
        <w:rPr>
          <w:rFonts w:eastAsia="Calibri"/>
          <w:lang w:eastAsia="en-US"/>
        </w:rPr>
      </w:pPr>
    </w:p>
    <w:p w:rsidR="00114DEF" w:rsidRPr="00CE54B0" w:rsidRDefault="00114DEF" w:rsidP="00114DEF">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w:t>
      </w:r>
      <w:r w:rsidRPr="00CE54B0">
        <w:rPr>
          <w:rFonts w:eastAsia="Calibri"/>
          <w:sz w:val="28"/>
          <w:szCs w:val="28"/>
          <w:lang w:eastAsia="en-US"/>
        </w:rPr>
        <w:br/>
        <w:t>Ұлттық Банкі Басқармасының</w:t>
      </w:r>
      <w:r w:rsidRPr="00CE54B0">
        <w:rPr>
          <w:rFonts w:eastAsia="Calibri"/>
          <w:sz w:val="28"/>
          <w:szCs w:val="28"/>
          <w:lang w:eastAsia="en-US"/>
        </w:rPr>
        <w:br/>
        <w:t>2019 жылғы 31 қаңтардағы</w:t>
      </w:r>
      <w:r w:rsidRPr="00CE54B0">
        <w:rPr>
          <w:rFonts w:eastAsia="Calibri"/>
          <w:sz w:val="28"/>
          <w:szCs w:val="28"/>
          <w:lang w:eastAsia="en-US"/>
        </w:rPr>
        <w:br/>
        <w:t>№ 14 қаулысына</w:t>
      </w:r>
      <w:r w:rsidRPr="00CE54B0">
        <w:rPr>
          <w:rFonts w:eastAsia="Calibri"/>
          <w:sz w:val="28"/>
          <w:szCs w:val="28"/>
          <w:lang w:eastAsia="en-US"/>
        </w:rPr>
        <w:br/>
        <w:t>5-қосымша</w:t>
      </w:r>
    </w:p>
    <w:p w:rsidR="00114DEF" w:rsidRPr="00CE54B0" w:rsidRDefault="00114DEF" w:rsidP="00114DEF">
      <w:pPr>
        <w:widowControl w:val="0"/>
        <w:rPr>
          <w:rFonts w:eastAsia="Calibri"/>
          <w:b/>
          <w:lang w:val="kk-KZ" w:eastAsia="en-US"/>
        </w:rPr>
      </w:pPr>
    </w:p>
    <w:p w:rsidR="00114DEF" w:rsidRPr="00CE54B0" w:rsidRDefault="00114DEF" w:rsidP="00114DEF">
      <w:pPr>
        <w:widowControl w:val="0"/>
        <w:jc w:val="center"/>
        <w:rPr>
          <w:rFonts w:eastAsia="Calibri"/>
          <w:b/>
          <w:sz w:val="28"/>
          <w:szCs w:val="28"/>
          <w:lang w:val="kk-KZ" w:eastAsia="en-US"/>
        </w:rPr>
      </w:pPr>
      <w:r w:rsidRPr="00CE54B0">
        <w:rPr>
          <w:rFonts w:eastAsia="Calibri"/>
          <w:b/>
          <w:sz w:val="28"/>
          <w:szCs w:val="28"/>
          <w:lang w:val="kk-KZ" w:eastAsia="en-US"/>
        </w:rPr>
        <w:t>Исламдық сақтандыру (қайта сақтандыру) ұйымдары сатып алатын қаржы құралдарының (акциялар мен жарғылық капиталына қатысу үлестерін қоспағанда) тізбесі</w:t>
      </w:r>
    </w:p>
    <w:p w:rsidR="00114DEF" w:rsidRPr="00CE54B0" w:rsidRDefault="00114DEF" w:rsidP="00114DEF">
      <w:pPr>
        <w:widowControl w:val="0"/>
        <w:rPr>
          <w:rFonts w:eastAsia="Calibri"/>
          <w:sz w:val="28"/>
          <w:szCs w:val="28"/>
          <w:lang w:val="kk-KZ" w:eastAsia="en-US"/>
        </w:rPr>
      </w:pPr>
    </w:p>
    <w:p w:rsidR="00114DEF" w:rsidRPr="00CE54B0" w:rsidRDefault="00114DEF" w:rsidP="00114DEF">
      <w:pPr>
        <w:widowControl w:val="0"/>
        <w:ind w:firstLine="310"/>
        <w:jc w:val="both"/>
        <w:rPr>
          <w:bCs/>
          <w:sz w:val="28"/>
          <w:szCs w:val="28"/>
          <w:lang w:val="kk-KZ"/>
        </w:rPr>
      </w:pPr>
      <w:r w:rsidRPr="00CE54B0">
        <w:rPr>
          <w:bCs/>
          <w:sz w:val="28"/>
          <w:szCs w:val="28"/>
          <w:lang w:val="kk-KZ"/>
        </w:rPr>
        <w:t>1.</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Сақтандыру қызметі туралы»</w:t>
      </w:r>
      <w:r w:rsidRPr="00CE54B0">
        <w:rPr>
          <w:bCs/>
          <w:sz w:val="28"/>
          <w:szCs w:val="28"/>
          <w:lang w:val="kk-KZ"/>
        </w:rPr>
        <w:t xml:space="preserve"> Қазақстан Республикасы Заңының 48-бабы 4-тармағының 2) тармақшасына сәйкес исламдық сақтандыру (қайта сақтандыру) ұйымдарына мынадай қаржы құралдарын (акцияларды және жарғылық капиталға қатысу үлестерін қоспағанда) сатып алуға рұқсат етіледі:</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1) мынадай талаптардың біріне сәйкес келгенде Қазақстан Республикасының екінші деңгейдегі банктеріндегі салымдар:</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банктер акциялары қор биржасының ресми тізіміндегі</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Негізгі»</w:t>
      </w:r>
      <w:r w:rsidRPr="00CE54B0">
        <w:rPr>
          <w:bCs/>
          <w:sz w:val="28"/>
          <w:szCs w:val="28"/>
          <w:lang w:val="kk-KZ"/>
        </w:rPr>
        <w:t xml:space="preserve"> алаңы</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акциялар»</w:t>
      </w:r>
      <w:r w:rsidRPr="00CE54B0">
        <w:rPr>
          <w:bCs/>
          <w:sz w:val="28"/>
          <w:szCs w:val="28"/>
          <w:lang w:val="kk-KZ"/>
        </w:rPr>
        <w:t xml:space="preserve"> секторының</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премиум»</w:t>
      </w:r>
      <w:r w:rsidRPr="00CE54B0">
        <w:rPr>
          <w:bCs/>
          <w:sz w:val="28"/>
          <w:szCs w:val="28"/>
          <w:lang w:val="kk-KZ"/>
        </w:rPr>
        <w:t xml:space="preserve"> санатына енгізілген немесе қор биржасы индексінің өкілдік тізімінде тұрған эмитенттер болып табылады;</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Standard &amp; Poor's агенттігінің халықаралық шкаласы бойынша</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В-»</w:t>
      </w:r>
      <w:r w:rsidRPr="00CE54B0">
        <w:rPr>
          <w:bCs/>
          <w:sz w:val="28"/>
          <w:szCs w:val="28"/>
          <w:lang w:val="kk-KZ"/>
        </w:rPr>
        <w:t>-дан төмен емес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kzBB»</w:t>
      </w:r>
      <w:r w:rsidRPr="00CE54B0">
        <w:rPr>
          <w:bCs/>
          <w:sz w:val="28"/>
          <w:szCs w:val="28"/>
          <w:lang w:val="kk-KZ"/>
        </w:rPr>
        <w:t>-дан төмен емес рейтингтік бағасы немесе Moody's Investors Service, Fitch агенттіктерінің, сондай-ақ олардың еншілес рейтингтік ұйымдарының (бұдаан әрі – басқа рейтингтік агенттіктер) ұлттық шкала бойынша осыған ұқсас деңгейдегі рейтингі бар банктер;</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банктер Standard &amp; Poor's агенттігінің халықаралық шкала бойынша</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А-»</w:t>
      </w:r>
      <w:r w:rsidRPr="00CE54B0">
        <w:rPr>
          <w:bCs/>
          <w:sz w:val="28"/>
          <w:szCs w:val="28"/>
          <w:lang w:val="kk-KZ"/>
        </w:rPr>
        <w:t>-дан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Қазақстан Республикасының бейрезидент бас банкі болып табылады;</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2) халықаралық қаржы ұйымдарына орналастырылған, Standard &amp; Poor's агенттігінің</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АА-»</w:t>
      </w:r>
      <w:r w:rsidRPr="00CE54B0">
        <w:rPr>
          <w:bCs/>
          <w:sz w:val="28"/>
          <w:szCs w:val="28"/>
          <w:lang w:val="kk-KZ"/>
        </w:rPr>
        <w:t xml:space="preserve">-дан төмен емес ұзақ мерзімді кредиттік рейтингі немесе басқа рейтингтік агенттіктердің бірінің осыған ұқсас деңгейдегі рейтингі бар салымдар, Евразиялық Даму Банкіне орналастырылған Қазақстан </w:t>
      </w:r>
      <w:r w:rsidRPr="00CE54B0">
        <w:rPr>
          <w:bCs/>
          <w:sz w:val="28"/>
          <w:szCs w:val="28"/>
          <w:lang w:val="kk-KZ"/>
        </w:rPr>
        <w:lastRenderedPageBreak/>
        <w:t>Республикасының ұлттық валютасындағы салымдар;</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3) Standard &amp; Poor's агенттігінің халықаралық шкала бойынша</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ВВВ-»</w:t>
      </w:r>
      <w:r w:rsidRPr="00CE54B0">
        <w:rPr>
          <w:bCs/>
          <w:sz w:val="28"/>
          <w:szCs w:val="28"/>
          <w:lang w:val="kk-KZ"/>
        </w:rPr>
        <w:t>-дан төмен емес ұзақ мерзімді рейтингі бар немесе басқа рейтингтік агенттіктердің бірінің осыған ұқсас деңгейдегі рейтингі бар бейрезидент банктерге орналастырылған салымдар;</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4) басқа мемлекеттердің заңнамасына сәйкес эмиссияланғандарды қоса алғанда,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5) қор биржасының ресми тізіміне енгізілген, Қазақстан Республикасының аумағында қызметті жүзеге асыратын Қазақстан Республикасының жергілікті атқарушы органдары шығарған борыштық бағалы қағаздар;</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6) кәсіпкерлік қызметпен байланысты емес жеке тұлғалардың ипотекалық қарыздарын сатып алуды жүзеге асыратын, акцияларының бір жүз пайызы Қазақстан Республикасының Ұлттық Банкіне тиесілі заңды тұлға шығарған борыштық бағалы қағаздар;</w:t>
      </w:r>
    </w:p>
    <w:p w:rsidR="00F7540E" w:rsidRPr="00CE54B0" w:rsidRDefault="00114DEF" w:rsidP="00114DEF">
      <w:pPr>
        <w:widowControl w:val="0"/>
        <w:ind w:firstLine="310"/>
        <w:jc w:val="both"/>
        <w:rPr>
          <w:bCs/>
          <w:sz w:val="28"/>
          <w:szCs w:val="28"/>
          <w:lang w:val="kk-KZ"/>
        </w:rPr>
      </w:pPr>
      <w:r w:rsidRPr="00CE54B0">
        <w:rPr>
          <w:bCs/>
          <w:sz w:val="28"/>
          <w:szCs w:val="28"/>
          <w:lang w:val="kk-KZ"/>
        </w:rPr>
        <w:t xml:space="preserve"> 7) Қазақстан Республикасының және басқа мемлекеттердің заңнамасына сәйкес</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Қазақстан Даму Банкі»</w:t>
      </w:r>
      <w:r w:rsidRPr="00CE54B0">
        <w:rPr>
          <w:bCs/>
          <w:sz w:val="28"/>
          <w:szCs w:val="28"/>
          <w:lang w:val="kk-KZ"/>
        </w:rPr>
        <w:t>,</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Самұрық-Қазына»</w:t>
      </w:r>
      <w:r w:rsidRPr="00CE54B0">
        <w:rPr>
          <w:bCs/>
          <w:sz w:val="28"/>
          <w:szCs w:val="28"/>
          <w:lang w:val="kk-KZ"/>
        </w:rPr>
        <w:t xml:space="preserve"> Ұлттық әл-ауқат қоры,</w:t>
      </w:r>
      <w:r w:rsidR="003861AA" w:rsidRPr="00CE54B0">
        <w:rPr>
          <w:bCs/>
          <w:sz w:val="28"/>
          <w:szCs w:val="28"/>
          <w:lang w:val="kk-KZ"/>
        </w:rPr>
        <w:t xml:space="preserve"> </w:t>
      </w:r>
      <w:r w:rsidR="00412B85" w:rsidRPr="00CE54B0">
        <w:rPr>
          <w:bCs/>
          <w:sz w:val="28"/>
          <w:szCs w:val="28"/>
          <w:lang w:val="kk-KZ"/>
        </w:rPr>
        <w:t>«</w:t>
      </w:r>
      <w:r w:rsidR="00F7540E" w:rsidRPr="00CE54B0">
        <w:rPr>
          <w:bCs/>
          <w:sz w:val="28"/>
          <w:szCs w:val="28"/>
          <w:lang w:val="kk-KZ"/>
        </w:rPr>
        <w:t>Бәйтерек»</w:t>
      </w:r>
      <w:r w:rsidRPr="00CE54B0">
        <w:rPr>
          <w:bCs/>
          <w:sz w:val="28"/>
          <w:szCs w:val="28"/>
          <w:lang w:val="kk-KZ"/>
        </w:rPr>
        <w:t xml:space="preserve"> ұлттық басқарушы холдинг</w:t>
      </w:r>
      <w:r w:rsidR="00F7540E" w:rsidRPr="00CE54B0">
        <w:rPr>
          <w:bCs/>
          <w:sz w:val="28"/>
          <w:szCs w:val="28"/>
          <w:lang w:val="kk-KZ"/>
        </w:rPr>
        <w:t>”, »</w:t>
      </w:r>
      <w:r w:rsidRPr="00CE54B0">
        <w:rPr>
          <w:bCs/>
          <w:sz w:val="28"/>
          <w:szCs w:val="28"/>
          <w:lang w:val="kk-KZ"/>
        </w:rPr>
        <w:t>Проблемалық кредиттер қоры</w:t>
      </w:r>
      <w:r w:rsidR="00F7540E" w:rsidRPr="00CE54B0">
        <w:rPr>
          <w:bCs/>
          <w:sz w:val="28"/>
          <w:szCs w:val="28"/>
          <w:lang w:val="kk-KZ"/>
        </w:rPr>
        <w:t>” акционерлік қоғамдар шығарған борыштық бағалы қағаздар;</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8) Қазақстан Республикасы Үкіметінің мемлекеттік кепілдігі бар борыштық бағалы қағаздар;</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9) қор биржасының ресми тізіміне енгізілген, Қазақстан Республикасының аумағында қызметті жүзеге асыратын Қазақстан Республикасы заңды тұлғаларының мемлекеттік емес борыштық исламдық бағалы қағаздары;</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10) Қазақстан Республикасы заңды тұлғаларының шетел валютасымен номинирленген және »</w:t>
      </w:r>
      <w:r w:rsidR="00114DEF" w:rsidRPr="00CE54B0">
        <w:rPr>
          <w:bCs/>
          <w:sz w:val="28"/>
          <w:szCs w:val="28"/>
          <w:lang w:val="kk-KZ"/>
        </w:rPr>
        <w:t>Астана</w:t>
      </w:r>
      <w:r w:rsidRPr="00CE54B0">
        <w:rPr>
          <w:bCs/>
          <w:sz w:val="28"/>
          <w:szCs w:val="28"/>
          <w:lang w:val="kk-KZ"/>
        </w:rPr>
        <w:t>” Халықаралық қаржы орталығының аумағында жұмыс істейтін қор биржасына жария сауда-саттыққа жіберілген мемлекеттік емес борыштық исламдық бағалы қағаздары;</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11) мынадай халықаралық қаржы ұйымдары шығарған борыштық исламдық бағалы қағаздар:</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Азия даму банкі (the Asian Development Bank);</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Америкааралық даму банкі (the Inter-American Development Bank);</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Африка даму банкі (the African Development Bank);</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Еуразия даму банкі (Eurasian Development Bank);</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Еуропалық қайта құру және даму банкі (the European Bank for Reconstruction and Development);</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Еуропалық инвестициялық банк (the European Investment Bank);</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Еуропалық кеңестің даму банкі (the Council of Europe Development Bank);</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Жеке секторды дамыту жөніндегі исламдық корпорация (the Islamic Corporation for the Development of the Private Sector);</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Исламдық даму банкі (the Islamic Development Bank);</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Инвестицияларға кепілдік берудің көп жақты агенттігі (the Multilateral </w:t>
      </w:r>
      <w:r w:rsidRPr="00CE54B0">
        <w:rPr>
          <w:bCs/>
          <w:sz w:val="28"/>
          <w:szCs w:val="28"/>
          <w:lang w:val="kk-KZ"/>
        </w:rPr>
        <w:lastRenderedPageBreak/>
        <w:t>Investment Guarantee Agency);</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Скандинавия инвестиция банкі (the Nordic Investment Bank);</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Халықаралық валюта қоры (the International Monetary Fund);</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Халықаралық даму қауымдастығы (the International Development Association);</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Халықаралық есеп айырысулар банкі (the Bank for International Settlements);</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Инвестициялық дауларды реттеу жөніндегі халықаралық орталық (the International Centre for Settlement of Investment Disputes);</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Халықаралық қайта құру және даму банкі (the International Bank for Reconstruction and Development);</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Халықаралық қаржы корпорациясы (the International Finance Corporation);</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12) мемлекеттік мәртебесі бар, шетелдік мемлекеттердің орталық үкіметтері шығарған, Standard &amp; Poor's агенттігінің халықаралық шкала бойынша »</w:t>
      </w:r>
      <w:r w:rsidR="00114DEF" w:rsidRPr="00CE54B0">
        <w:rPr>
          <w:bCs/>
          <w:sz w:val="28"/>
          <w:szCs w:val="28"/>
          <w:lang w:val="kk-KZ"/>
        </w:rPr>
        <w:t>В-</w:t>
      </w:r>
      <w:r w:rsidRPr="00CE54B0">
        <w:rPr>
          <w:bCs/>
          <w:sz w:val="28"/>
          <w:szCs w:val="28"/>
          <w:lang w:val="kk-KZ"/>
        </w:rPr>
        <w:t>”-дан төмен емес тәуелсіз рейтингі немесе басқа рейтингтік агенттіктердің бірінің осыған ұқсас деңгейдегі рейтингі бар борыштық исламдық бағалы қағаздар;</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13) шетелдік эмитенттер шығарған, Standard &amp; Poor’s агенттігінің халықаралық шкала бойынша »</w:t>
      </w:r>
      <w:r w:rsidR="00114DEF" w:rsidRPr="00CE54B0">
        <w:rPr>
          <w:bCs/>
          <w:sz w:val="28"/>
          <w:szCs w:val="28"/>
          <w:lang w:val="kk-KZ"/>
        </w:rPr>
        <w:t>В-</w:t>
      </w:r>
      <w:r w:rsidRPr="00CE54B0">
        <w:rPr>
          <w:bCs/>
          <w:sz w:val="28"/>
          <w:szCs w:val="28"/>
          <w:lang w:val="kk-KZ"/>
        </w:rPr>
        <w:t>”-дан төмен емес рейтингтік бағасы бар немесе басқа рейтингтік агенттіктердің бірінің осыған ұқсас деңгейдегі рейтингі бар мемлекеттік емес исламдық борыштық бағалы қағаздар;</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14) тазартылған бағалы металдар және металл депозиттер;</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15) қор биржасының ресми тізіміне енгізілген инвестициялық қорлардың бағалы қағаздары;</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16) активтерінің құрылымы негізгі қор индекстерінің бірінің құрылымын қайталайтын немесе олар бойынша баға белгілеу негізгі қор индекстеріне байланысты Exchange Traded Funds (ETF) пайлары;</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17) Morningstar рейтинг агенттігінің »</w:t>
      </w:r>
      <w:r w:rsidR="00114DEF" w:rsidRPr="00CE54B0">
        <w:rPr>
          <w:bCs/>
          <w:sz w:val="28"/>
          <w:szCs w:val="28"/>
          <w:lang w:val="kk-KZ"/>
        </w:rPr>
        <w:t>3 жұлдыздан</w:t>
      </w:r>
      <w:r w:rsidRPr="00CE54B0">
        <w:rPr>
          <w:bCs/>
          <w:sz w:val="28"/>
          <w:szCs w:val="28"/>
          <w:lang w:val="kk-KZ"/>
        </w:rPr>
        <w:t>” төмен емес рейтингтік бағасы бар Exchange Traded Funds (ETF), Exchange Traded Commodities (ETC), Exchange Traded Notes (ETN) пайлары;</w:t>
      </w:r>
    </w:p>
    <w:p w:rsidR="00F7540E" w:rsidRPr="00CE54B0" w:rsidRDefault="00F7540E" w:rsidP="00114DEF">
      <w:pPr>
        <w:widowControl w:val="0"/>
        <w:ind w:firstLine="310"/>
        <w:jc w:val="both"/>
        <w:rPr>
          <w:bCs/>
          <w:sz w:val="28"/>
          <w:szCs w:val="28"/>
          <w:lang w:val="kk-KZ"/>
        </w:rPr>
      </w:pPr>
      <w:r w:rsidRPr="00CE54B0">
        <w:rPr>
          <w:bCs/>
          <w:sz w:val="28"/>
          <w:szCs w:val="28"/>
          <w:lang w:val="kk-KZ"/>
        </w:rPr>
        <w:t xml:space="preserve"> 18) Қазақстан Республикасы заңды тұлғаларының Қазақстан Республикасының және басқа мемлекеттердің заңнамасына сәйкес шығарылған, Standard &amp; Poor's агенттігінің халықаралық шкала бойынша »</w:t>
      </w:r>
      <w:r w:rsidR="00114DEF" w:rsidRPr="00CE54B0">
        <w:rPr>
          <w:bCs/>
          <w:sz w:val="28"/>
          <w:szCs w:val="28"/>
          <w:lang w:val="kk-KZ"/>
        </w:rPr>
        <w:t>В-</w:t>
      </w:r>
      <w:r w:rsidRPr="00CE54B0">
        <w:rPr>
          <w:bCs/>
          <w:sz w:val="28"/>
          <w:szCs w:val="28"/>
          <w:lang w:val="kk-KZ"/>
        </w:rPr>
        <w:t>”-дан төмен емес рейтингтік бағасы (эмитентте бар) немесе басқа рейтингтік агенттіктердің бірінің осыған ұқсас деңгейдегі рейтингі бар немесе Standard &amp; Poor's ұлттық шкаласы бойынша »</w:t>
      </w:r>
      <w:r w:rsidR="00114DEF" w:rsidRPr="00CE54B0">
        <w:rPr>
          <w:bCs/>
          <w:sz w:val="28"/>
          <w:szCs w:val="28"/>
          <w:lang w:val="kk-KZ"/>
        </w:rPr>
        <w:t>kzBB</w:t>
      </w:r>
      <w:r w:rsidRPr="00CE54B0">
        <w:rPr>
          <w:bCs/>
          <w:sz w:val="28"/>
          <w:szCs w:val="28"/>
          <w:lang w:val="kk-KZ"/>
        </w:rPr>
        <w:t>”-дан төмен емес рейтингтік бағасы немесе басқа рейтингтік агенттіктердің бірінің ұлттық шкала бойынша осыған ұқсас деңгейдегі рейтингі бар исламдық қаржыландыру құралдары;</w:t>
      </w:r>
    </w:p>
    <w:p w:rsidR="00114DEF" w:rsidRPr="00CE54B0" w:rsidRDefault="00F7540E" w:rsidP="00114DEF">
      <w:pPr>
        <w:widowControl w:val="0"/>
        <w:ind w:firstLine="310"/>
        <w:jc w:val="both"/>
        <w:rPr>
          <w:bCs/>
          <w:sz w:val="28"/>
          <w:szCs w:val="28"/>
          <w:lang w:val="kk-KZ"/>
        </w:rPr>
      </w:pPr>
      <w:r w:rsidRPr="00CE54B0">
        <w:rPr>
          <w:bCs/>
          <w:sz w:val="28"/>
          <w:szCs w:val="28"/>
          <w:lang w:val="kk-KZ"/>
        </w:rPr>
        <w:t xml:space="preserve"> 19) Қазақстан Республикасы заңды тұлғаларының Қазақстан Республикасының және басқа мемлекеттердің заңнамасына сәйкес шығарылған, бас ұйымдары Standard &amp; Poor's агенттігінің халықаралық шкала бойынша </w:t>
      </w:r>
      <w:r w:rsidR="00584A23" w:rsidRPr="00CE54B0">
        <w:rPr>
          <w:sz w:val="28"/>
          <w:szCs w:val="28"/>
          <w:lang w:val="kk-KZ"/>
        </w:rPr>
        <w:t>«</w:t>
      </w:r>
      <w:r w:rsidR="00114DEF" w:rsidRPr="00CE54B0">
        <w:rPr>
          <w:bCs/>
          <w:sz w:val="28"/>
          <w:szCs w:val="28"/>
          <w:lang w:val="kk-KZ"/>
        </w:rPr>
        <w:t>ВВВ-</w:t>
      </w:r>
      <w:r w:rsidR="002E6571" w:rsidRPr="00CE54B0">
        <w:rPr>
          <w:bCs/>
          <w:sz w:val="28"/>
          <w:szCs w:val="28"/>
          <w:lang w:val="kk-KZ"/>
        </w:rPr>
        <w:t>»</w:t>
      </w:r>
      <w:r w:rsidR="00114DEF" w:rsidRPr="00CE54B0">
        <w:rPr>
          <w:bCs/>
          <w:sz w:val="28"/>
          <w:szCs w:val="28"/>
          <w:lang w:val="kk-KZ"/>
        </w:rPr>
        <w:t>-дан төмен емес рейтингтік бағасы бар немесе басқа рейтингтік агенттіктердің бірінің осыған ұқсас деңгейдегі рейтингі бар исламдық қаржыландыру құралдары.</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Ескерту. 1-тармақ жаңа редакцияда - ҚР Ұлттық Банкі Басқармасының 10.09.2019 № 151 (01.01.2020 бастап қолданысқа енгізіледі) қаулысымен.</w:t>
      </w:r>
      <w:r w:rsidRPr="00CE54B0">
        <w:rPr>
          <w:bCs/>
          <w:sz w:val="28"/>
          <w:szCs w:val="28"/>
          <w:lang w:val="kk-KZ"/>
        </w:rPr>
        <w:br/>
      </w:r>
    </w:p>
    <w:p w:rsidR="00114DEF" w:rsidRPr="00CE54B0" w:rsidRDefault="00114DEF" w:rsidP="00114DEF">
      <w:pPr>
        <w:widowControl w:val="0"/>
        <w:ind w:firstLine="310"/>
        <w:jc w:val="both"/>
        <w:rPr>
          <w:bCs/>
          <w:sz w:val="28"/>
          <w:szCs w:val="28"/>
          <w:lang w:val="kk-KZ"/>
        </w:rPr>
      </w:pPr>
      <w:r w:rsidRPr="00CE54B0">
        <w:rPr>
          <w:bCs/>
          <w:sz w:val="28"/>
          <w:szCs w:val="28"/>
          <w:lang w:val="kk-KZ"/>
        </w:rPr>
        <w:t>2. Исламдық сақтандыру (қайта сақтандыру) ұйымдары тәуекелдерді хеджирлеу мақсатында осы қаулымен белгіленеген осы Тізбеге және заңды тұлғалардың исламдық сақтандыру (қайта сақтандыру) ұйымдары, исламдық сақтандыру (қайта сақтандыру) ұйымдарының еншілес ұйымдары сатып алатын акцияларына (жарғылық капиталдағы қатысу үлестеріне) қойылатын талаптарға сәйкес исламдық сақтандыру (қайта сақтандыру) ұйымдарына сатып алуға рұқсат етілген қаржы құралдары базалық активі болып табылатын туынды қаржы құралдарын да сатып алады.</w:t>
      </w:r>
    </w:p>
    <w:p w:rsidR="00114DEF" w:rsidRPr="00CE54B0" w:rsidRDefault="00114DEF" w:rsidP="00114DEF">
      <w:pPr>
        <w:widowControl w:val="0"/>
        <w:ind w:firstLine="310"/>
        <w:jc w:val="both"/>
        <w:rPr>
          <w:bCs/>
          <w:sz w:val="28"/>
          <w:szCs w:val="28"/>
          <w:lang w:val="kk-KZ"/>
        </w:rPr>
      </w:pPr>
      <w:r w:rsidRPr="00CE54B0">
        <w:rPr>
          <w:bCs/>
          <w:sz w:val="28"/>
          <w:szCs w:val="28"/>
          <w:lang w:val="kk-KZ"/>
        </w:rPr>
        <w:t xml:space="preserve"> 3. Исламдық сақтандыру (қайта сақтандыру) ұйымдары бағалы қағаздар нарығына кәсіби қатысушыларды тіркеген елдің уәкілетті органы берген брокерлік және (немесе) дилерлік қызметті немесе инвестициялық портфельді басқару қызметін жүзеге асыруға лицензиялары бар бағалы қағаздар нарығына кәсіби қатысушылардың қызметтерін пайдалана отырып, осы Тізбеде және заңды тұлғалардың исламдық сақтандыру (қайта сақтандыру) ұйымдары, исламдық сақтандыру (қайта сақтандыру) ұйымдарының еншілес ұйымдары сатып алатын акцияларына (жарғылық капиталдағы қатысу үлестеріне) қойылатын талаптарда көрсетілген заңды тұлғалардың қаржы құралдарын (Қазақстан Республикасының екінші деңгейдегі банктеріндегі салымдарды қоспағанда) сатып алады.</w:t>
      </w:r>
    </w:p>
    <w:p w:rsidR="00114DEF" w:rsidRPr="00CE54B0" w:rsidRDefault="00114DEF" w:rsidP="00114DEF">
      <w:pPr>
        <w:widowControl w:val="0"/>
        <w:rPr>
          <w:rFonts w:eastAsia="Calibri"/>
          <w:sz w:val="28"/>
          <w:szCs w:val="28"/>
          <w:lang w:val="kk-KZ" w:eastAsia="en-US"/>
        </w:rPr>
      </w:pPr>
      <w:r w:rsidRPr="00CE54B0">
        <w:rPr>
          <w:lang w:val="kk-KZ"/>
        </w:rPr>
        <w:br w:type="page"/>
      </w:r>
    </w:p>
    <w:p w:rsidR="00114DEF" w:rsidRPr="00CE54B0" w:rsidRDefault="00114DEF" w:rsidP="00114DEF">
      <w:pPr>
        <w:widowControl w:val="0"/>
        <w:contextualSpacing/>
        <w:rPr>
          <w:rFonts w:eastAsia="Calibri"/>
          <w:sz w:val="28"/>
          <w:szCs w:val="28"/>
          <w:lang w:val="kk-KZ" w:eastAsia="en-US"/>
        </w:rPr>
      </w:pPr>
    </w:p>
    <w:p w:rsidR="00125F49" w:rsidRPr="00CE54B0" w:rsidRDefault="0031279F">
      <w:pPr>
        <w:widowControl w:val="0"/>
        <w:ind w:left="4820"/>
        <w:contextualSpacing/>
        <w:jc w:val="right"/>
        <w:rPr>
          <w:rFonts w:eastAsia="Calibri"/>
          <w:sz w:val="28"/>
          <w:szCs w:val="28"/>
          <w:lang w:val="kk-KZ" w:eastAsia="en-US"/>
        </w:rPr>
      </w:pPr>
      <w:r w:rsidRPr="00CE54B0">
        <w:rPr>
          <w:rFonts w:eastAsia="Calibri"/>
          <w:sz w:val="28"/>
          <w:szCs w:val="28"/>
          <w:lang w:val="kk-KZ" w:eastAsia="en-US"/>
        </w:rPr>
        <w:t>Өзгерістер енгізілетін</w:t>
      </w:r>
    </w:p>
    <w:p w:rsidR="00125F49" w:rsidRPr="00CE54B0" w:rsidRDefault="0031279F">
      <w:pPr>
        <w:widowControl w:val="0"/>
        <w:ind w:left="4820"/>
        <w:contextualSpacing/>
        <w:jc w:val="right"/>
        <w:rPr>
          <w:rFonts w:eastAsia="Calibri"/>
          <w:sz w:val="28"/>
          <w:szCs w:val="28"/>
          <w:lang w:val="kk-KZ" w:eastAsia="en-US"/>
        </w:rPr>
      </w:pPr>
      <w:r w:rsidRPr="00CE54B0">
        <w:rPr>
          <w:rFonts w:eastAsia="Calibri"/>
          <w:sz w:val="28"/>
          <w:szCs w:val="28"/>
          <w:lang w:val="kk-KZ" w:eastAsia="en-US"/>
        </w:rPr>
        <w:t>Қазақстан Республикасы Ұлттық Банкі</w:t>
      </w:r>
    </w:p>
    <w:p w:rsidR="00125F49" w:rsidRPr="00CE54B0" w:rsidRDefault="0031279F">
      <w:pPr>
        <w:widowControl w:val="0"/>
        <w:ind w:left="4820"/>
        <w:contextualSpacing/>
        <w:jc w:val="right"/>
        <w:rPr>
          <w:rFonts w:eastAsia="Calibri"/>
          <w:sz w:val="28"/>
          <w:szCs w:val="28"/>
          <w:lang w:val="kk-KZ" w:eastAsia="en-US"/>
        </w:rPr>
      </w:pPr>
      <w:r w:rsidRPr="00CE54B0">
        <w:rPr>
          <w:rFonts w:eastAsia="Calibri"/>
          <w:sz w:val="28"/>
          <w:szCs w:val="28"/>
          <w:lang w:val="kk-KZ" w:eastAsia="en-US"/>
        </w:rPr>
        <w:t xml:space="preserve">Басқармасының кейбір қаулыларының және Қазақстан Республикасының Қаржы нарығын реттеу және дамыту агенттігі Басқармасы қаулыларының тізбесіне </w:t>
      </w:r>
      <w:r w:rsidR="006D37D4" w:rsidRPr="00CE54B0">
        <w:rPr>
          <w:rFonts w:eastAsia="Calibri"/>
          <w:sz w:val="28"/>
          <w:szCs w:val="28"/>
          <w:lang w:val="kk-KZ" w:eastAsia="en-US"/>
        </w:rPr>
        <w:t>9</w:t>
      </w:r>
      <w:r w:rsidRPr="00CE54B0">
        <w:rPr>
          <w:rFonts w:eastAsia="Calibri"/>
          <w:sz w:val="28"/>
          <w:szCs w:val="28"/>
          <w:lang w:val="kk-KZ" w:eastAsia="en-US"/>
        </w:rPr>
        <w:t>-қосымша</w:t>
      </w:r>
    </w:p>
    <w:p w:rsidR="00125F49" w:rsidRPr="00CE54B0" w:rsidRDefault="00125F49">
      <w:pPr>
        <w:widowControl w:val="0"/>
        <w:shd w:val="clear" w:color="auto" w:fill="FFFFFF"/>
        <w:textAlignment w:val="baseline"/>
        <w:outlineLvl w:val="2"/>
        <w:rPr>
          <w:sz w:val="28"/>
          <w:szCs w:val="28"/>
          <w:lang w:val="kk-KZ"/>
        </w:rPr>
      </w:pP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Пруденциялық нормативтерге</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және микроқаржылық қызметті</w:t>
      </w:r>
    </w:p>
    <w:p w:rsidR="00125F49" w:rsidRPr="00CE54B0" w:rsidRDefault="0031279F">
      <w:pPr>
        <w:pStyle w:val="af1"/>
        <w:widowControl w:val="0"/>
        <w:spacing w:after="0" w:line="240" w:lineRule="auto"/>
        <w:ind w:left="4962"/>
        <w:jc w:val="right"/>
        <w:rPr>
          <w:rFonts w:ascii="Times New Roman" w:hAnsi="Times New Roman" w:cs="Times New Roman"/>
          <w:sz w:val="28"/>
          <w:szCs w:val="28"/>
          <w:lang w:val="kk-KZ"/>
        </w:rPr>
      </w:pPr>
      <w:r w:rsidRPr="00CE54B0">
        <w:rPr>
          <w:rFonts w:ascii="Times New Roman" w:hAnsi="Times New Roman" w:cs="Times New Roman"/>
          <w:sz w:val="28"/>
          <w:szCs w:val="28"/>
          <w:lang w:val="kk-KZ"/>
        </w:rPr>
        <w:t>жүзеге асыратын ұйымның</w:t>
      </w:r>
    </w:p>
    <w:p w:rsidR="00125F49" w:rsidRPr="00CE54B0" w:rsidRDefault="0031279F">
      <w:pPr>
        <w:pStyle w:val="af1"/>
        <w:widowControl w:val="0"/>
        <w:spacing w:after="0" w:line="240" w:lineRule="auto"/>
        <w:ind w:left="4962"/>
        <w:jc w:val="right"/>
        <w:rPr>
          <w:rFonts w:ascii="Times New Roman" w:hAnsi="Times New Roman" w:cs="Times New Roman"/>
          <w:sz w:val="28"/>
          <w:szCs w:val="28"/>
        </w:rPr>
      </w:pPr>
      <w:r w:rsidRPr="00CE54B0">
        <w:rPr>
          <w:rFonts w:ascii="Times New Roman" w:hAnsi="Times New Roman" w:cs="Times New Roman"/>
          <w:sz w:val="28"/>
          <w:szCs w:val="28"/>
        </w:rPr>
        <w:t>сақтауы мiндеттi өзге де</w:t>
      </w:r>
    </w:p>
    <w:p w:rsidR="00125F49" w:rsidRPr="00CE54B0" w:rsidRDefault="0031279F">
      <w:pPr>
        <w:pStyle w:val="af1"/>
        <w:widowControl w:val="0"/>
        <w:spacing w:after="0" w:line="240" w:lineRule="auto"/>
        <w:ind w:left="4962"/>
        <w:jc w:val="right"/>
        <w:rPr>
          <w:rFonts w:ascii="Times New Roman" w:hAnsi="Times New Roman" w:cs="Times New Roman"/>
          <w:sz w:val="28"/>
          <w:szCs w:val="28"/>
        </w:rPr>
      </w:pPr>
      <w:r w:rsidRPr="00CE54B0">
        <w:rPr>
          <w:rFonts w:ascii="Times New Roman" w:hAnsi="Times New Roman" w:cs="Times New Roman"/>
          <w:sz w:val="28"/>
          <w:szCs w:val="28"/>
        </w:rPr>
        <w:t>нормалар мен лимиттердi,</w:t>
      </w:r>
    </w:p>
    <w:p w:rsidR="00125F49" w:rsidRPr="00CE54B0" w:rsidRDefault="0031279F">
      <w:pPr>
        <w:pStyle w:val="af1"/>
        <w:widowControl w:val="0"/>
        <w:spacing w:after="0" w:line="240" w:lineRule="auto"/>
        <w:ind w:left="4962"/>
        <w:jc w:val="right"/>
        <w:rPr>
          <w:rFonts w:ascii="Times New Roman" w:hAnsi="Times New Roman" w:cs="Times New Roman"/>
          <w:sz w:val="28"/>
          <w:szCs w:val="28"/>
        </w:rPr>
      </w:pPr>
      <w:r w:rsidRPr="00CE54B0">
        <w:rPr>
          <w:rFonts w:ascii="Times New Roman" w:hAnsi="Times New Roman" w:cs="Times New Roman"/>
          <w:sz w:val="28"/>
          <w:szCs w:val="28"/>
        </w:rPr>
        <w:t>оларды есептеу</w:t>
      </w:r>
      <w:r w:rsidRPr="00CE54B0">
        <w:rPr>
          <w:rFonts w:ascii="Times New Roman" w:hAnsi="Times New Roman" w:cs="Times New Roman"/>
          <w:sz w:val="28"/>
          <w:szCs w:val="28"/>
          <w:lang w:val="kk-KZ"/>
        </w:rPr>
        <w:t xml:space="preserve"> </w:t>
      </w:r>
      <w:r w:rsidRPr="00CE54B0">
        <w:rPr>
          <w:rFonts w:ascii="Times New Roman" w:hAnsi="Times New Roman" w:cs="Times New Roman"/>
          <w:sz w:val="28"/>
          <w:szCs w:val="28"/>
        </w:rPr>
        <w:t>әдістемесіне</w:t>
      </w:r>
    </w:p>
    <w:p w:rsidR="00125F49" w:rsidRPr="00CE54B0" w:rsidRDefault="0031279F">
      <w:pPr>
        <w:pStyle w:val="af1"/>
        <w:widowControl w:val="0"/>
        <w:spacing w:after="0" w:line="240" w:lineRule="auto"/>
        <w:ind w:left="4962"/>
        <w:jc w:val="right"/>
        <w:rPr>
          <w:rFonts w:ascii="Times New Roman" w:hAnsi="Times New Roman" w:cs="Times New Roman"/>
          <w:sz w:val="28"/>
          <w:szCs w:val="28"/>
        </w:rPr>
      </w:pPr>
      <w:r w:rsidRPr="00CE54B0">
        <w:rPr>
          <w:rFonts w:ascii="Times New Roman" w:hAnsi="Times New Roman" w:cs="Times New Roman"/>
          <w:sz w:val="28"/>
          <w:szCs w:val="28"/>
        </w:rPr>
        <w:t>қосымша</w:t>
      </w:r>
    </w:p>
    <w:p w:rsidR="00125F49" w:rsidRPr="00CE54B0" w:rsidRDefault="00125F49">
      <w:pPr>
        <w:widowControl w:val="0"/>
        <w:shd w:val="clear" w:color="auto" w:fill="FFFFFF"/>
        <w:jc w:val="right"/>
        <w:textAlignment w:val="baseline"/>
        <w:outlineLvl w:val="2"/>
        <w:rPr>
          <w:b/>
          <w:sz w:val="28"/>
          <w:szCs w:val="28"/>
        </w:rPr>
      </w:pPr>
    </w:p>
    <w:p w:rsidR="00125F49" w:rsidRPr="00CE54B0" w:rsidRDefault="0031279F">
      <w:pPr>
        <w:pStyle w:val="pc"/>
        <w:widowControl w:val="0"/>
        <w:rPr>
          <w:b/>
          <w:color w:val="auto"/>
          <w:sz w:val="28"/>
          <w:szCs w:val="28"/>
        </w:rPr>
      </w:pPr>
      <w:r w:rsidRPr="00CE54B0">
        <w:rPr>
          <w:b/>
          <w:color w:val="auto"/>
          <w:sz w:val="28"/>
          <w:szCs w:val="28"/>
        </w:rPr>
        <w:t>Салымдардың кредиттік тәуекел дәрежесі бойынша мөлшерленген микроқаржы ұйымы активтерінің кестесі</w:t>
      </w:r>
    </w:p>
    <w:p w:rsidR="00125F49" w:rsidRPr="00CE54B0" w:rsidRDefault="00125F49">
      <w:pPr>
        <w:widowControl w:val="0"/>
        <w:shd w:val="clear" w:color="auto" w:fill="FFFFFF"/>
        <w:jc w:val="center"/>
        <w:textAlignment w:val="baseline"/>
        <w:outlineLvl w:val="2"/>
        <w:rPr>
          <w:sz w:val="28"/>
          <w:szCs w:val="28"/>
        </w:rPr>
      </w:pPr>
    </w:p>
    <w:tbl>
      <w:tblPr>
        <w:tblW w:w="5153" w:type="pct"/>
        <w:jc w:val="center"/>
        <w:tblCellMar>
          <w:left w:w="0" w:type="dxa"/>
          <w:right w:w="0" w:type="dxa"/>
        </w:tblCellMar>
        <w:tblLook w:val="04A0" w:firstRow="1" w:lastRow="0" w:firstColumn="1" w:lastColumn="0" w:noHBand="0" w:noVBand="1"/>
      </w:tblPr>
      <w:tblGrid>
        <w:gridCol w:w="573"/>
        <w:gridCol w:w="7982"/>
        <w:gridCol w:w="1356"/>
      </w:tblGrid>
      <w:tr w:rsidR="00125F49" w:rsidRPr="00CE54B0" w:rsidTr="0031279F">
        <w:trPr>
          <w:jc w:val="center"/>
        </w:trPr>
        <w:tc>
          <w:tcPr>
            <w:tcW w:w="28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w:t>
            </w:r>
          </w:p>
        </w:tc>
        <w:tc>
          <w:tcPr>
            <w:tcW w:w="40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Баптардың атауы</w:t>
            </w:r>
          </w:p>
        </w:tc>
        <w:tc>
          <w:tcPr>
            <w:tcW w:w="6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Тәуекел дәрежесі, %-бен</w:t>
            </w:r>
          </w:p>
        </w:tc>
      </w:tr>
      <w:tr w:rsidR="00125F49" w:rsidRPr="00CE54B0" w:rsidTr="0031279F">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I топ</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Қолма-қол теңге</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қолма-қол шетел валютасы</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Тазартылған қымбат металдар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Қазақстан Республикасының Ұлттық Банкіндегі салымдар және Қазақстан Республикасы Ұлттық Банкіне қойылатын өзге де талаптар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орталық банктеріндегі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халықаралық қаржы ұйымдарындағы салымдар, Еуропа Даму Банкіндегі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lastRenderedPageBreak/>
              <w:t>7.</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Қазақстан Республикасының Үкіметі және Қазақстан Республикасының Ұлттық Банкі шығарған Қазақстан Республикасының мемлекеттік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8.</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Астана, Алматы және Шымкент қалаларының жергілікті атқарушы органдары шығарған Қазақстан Республикасының мемлекеттік бағалы қағаздары</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9.</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«Бағалы қағаздар рыногы туралы» Қазақстан Республикасының Заңына сәйкес «Қазақстанның Даму Банкі» акционерлік қоғамы, «Самұрық-Қазына» ұлттық әл-ауқат қоры», «Бәйтерек» ұлттық басқарушы холдингі», «Проблемалық кредиттер қоры» акционерлік қоғамдары шығарған бағалы қағаздар, сондай-ақ Еуразиялық даму банкі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10.</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шет мемлекеттердің орталық үкіметтері шығарған мемлекеттік мәртебесі бар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11.</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халықаралық қаржы ұйымдары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12.</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«ВВВ»-дан төмен емес ұзақ мерзімді рейтингі немесе басқа рейтингтік агенттіктердің бірінің осыған ұқсас деңгейінің рейтингі бар банктерге ашық ағымдағы шоттар бойынша талаптар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0</w:t>
            </w:r>
          </w:p>
        </w:tc>
      </w:tr>
      <w:tr w:rsidR="00125F49" w:rsidRPr="00CE54B0" w:rsidTr="0031279F">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II топ</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13.</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және тиісті рейтингтік бағалауы жоқ елдердің қолма-қол шетел валютасы</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14.</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«А+»-тен «А-»-ке дейінгі тәуелсіз рейтингі немесе басқа рейтингтік агенттіктердің бірінің осыған ұқсас деңгейінің рейтингі бар елдердің орталық банктеріндегі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15.</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халықаралық қаржы ұйымдарындағы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16.</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 xml:space="preserve">Standard &amp; Poor's (Стандард энд Пурс) агенттігінің «АА-»-тен төмен емес борыштық рейтингі немесе басқа рейтингтік </w:t>
            </w:r>
            <w:r w:rsidRPr="00CE54B0">
              <w:rPr>
                <w:spacing w:val="2"/>
                <w:sz w:val="28"/>
                <w:szCs w:val="28"/>
              </w:rPr>
              <w:lastRenderedPageBreak/>
              <w:t>агенттіктердің бірінің осыған ұқсас деңгейінің рейтингі бар ұйымдарындағы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20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17.</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«А+»-тен «А-»-ке дейінгі тәуелсіз рейтингі немесе басқа рейтингтік агенттіктердің бірінің осыған ұқсас деңгейінің рейтингі бар елдердің орталық үкіметтері шығарған мемлекеттік мәртебесі бар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18.</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халықаралық қаржы ұйымдары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19.</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Астана, Алматы және Шымкент қалаларының жергілікті атқарушы органдары шығарған мемлекеттік бағалы қағаздарды қоспағанда, Қазақстан Республикасының жергілікті атқарушы органдары шығарған мемлекеттік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20.</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жергілікті билік органдары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21.</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ұйымдары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22.</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«ААА»-дан «АА-»-ке дейінгі кредиттік рейтингі немесе басқа рейтингтік агенттіктердің бірінің осыған ұқсас деңгейінің рейтингі бар немесе Standard &amp; Poor's (Стандард энд Пурс) агенттігінің ұлттық шкаласы бойынша «kzAAA»-дан «kzAA-»-ке дейінгі рейтингтік бағасы немесе басқа рейтингтік агенттіктердің бірінің ұлттық шкаласы бойынша осыған ұқсас деңгейінің рейтингі бар микроқаржы ұйымы баланста ұстап қалатын секьюритилендіру позициялары</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w:t>
            </w:r>
          </w:p>
        </w:tc>
      </w:tr>
      <w:tr w:rsidR="00125F49" w:rsidRPr="00CE54B0" w:rsidTr="0031279F">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III топ</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23.</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Кәсіпкерлік қызметті жүзеге асыруға байланысты мақсаттарға берілген кепілмен қамтамасыз етілген микрокредиттер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24.</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Тазартылмаған қымбат металлдар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25.</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«ВВВ+»-тен «ВВВ-»-ке дейін тәуелсіз рейтингі немесе басқа рейтингтік агенттіктердің бірінің осыған ұқсас деңгейінің рейтингі бар елдердің орталық банктеріндегі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26.</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 xml:space="preserve">Standard &amp; Poor's (Стандард энд Пурс) агенттігінің «ВВВ+»-тен «ВВВ-»-ке дейінгі борыштық рейтингі немесе басқа рейтингтік </w:t>
            </w:r>
            <w:r w:rsidRPr="00CE54B0">
              <w:rPr>
                <w:spacing w:val="2"/>
                <w:sz w:val="28"/>
                <w:szCs w:val="28"/>
              </w:rPr>
              <w:lastRenderedPageBreak/>
              <w:t>агенттіктердің бірінің осыған ұқсас деңгейінің рейтингі бар халықаралық қаржы ұйымдарындағы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27.</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ұйымдардағы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28.</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ұйымдардағы дебиторлық берешек</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29.</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«ВВВ+»-тен «ВВВ-»-ке дейінгі тәуелсіз рейтингі немесе басқа рейтингтік агенттіктердің бірінің осыған ұқсас деңгейінің рейтингі бар елдердің орталық үкіметтері шығарған мемлекеттік мәртебесі бар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30.</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«ВВВ+»-тен «ВВВ-»-ке дейінгі борыштық рейтингі немесе басқа рейтингтік агенттіктердің бірінің осыған ұқсас деңгейінің рейтингі бар халықаралық қаржы ұйымдары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31.</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«А+»-тен «А-»-ке дейінгі тәуелсіз рейтингі немесе басқа рейтингтік агенттіктердің бірінің осыған ұқсас деңгейінің рейтингі бар елдердің жергілікті билік органдары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32.</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ұйымдар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33.</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Сомасы осы бағалы қағаздардың номиналдық құнының кемінде 50 (елу) пайызын жабатын, «ДАМУ» кәсіпкерлікті дамыту қоры» акционерлік қоғамының және (немесе) «Қазақстан Даму банкі» акционерлік қоғамының кепілдіктері бар, «Қазақстан қор биржасы» акционерлік қоғамының ресми тізімінің «Негізгі» не «Баламалы» алаңдары «Борыштық бағалы қағаздар» секторына енгізілген, Қазақстан Республикасының Кәсіпкерлік кодексіне сәйкес шағын немесе орта кәсіпкерлікке жатқызылған субъектілер шығарған және келесі өлшемшарттарға сәйкес келетін бағалы қағаздар:</w:t>
            </w:r>
          </w:p>
        </w:tc>
        <w:tc>
          <w:tcPr>
            <w:tcW w:w="68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 эмитенттің бағалы қағаздарының бір шығарылымына салынған инвестициялар көлемі меншікті капиталдың 0,02 (нөл бүтін жүзден екі) пайызынан аспайды;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 бағалы қағаздар шығару валютасысы - теңге.</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34.</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 xml:space="preserve">Standard &amp; Poor's (Стандард энд Пурс) «А+»-тен «А-»-ке дейін </w:t>
            </w:r>
            <w:r w:rsidRPr="00CE54B0">
              <w:rPr>
                <w:spacing w:val="2"/>
                <w:sz w:val="28"/>
                <w:szCs w:val="28"/>
              </w:rPr>
              <w:lastRenderedPageBreak/>
              <w:t>кредиттік рейтингі немесе басқа рейтингтік агенттіктердің бірінің осыған ұқсас деңгейдегі рейтингі бар немесе Standard &amp; Poor's (Стандард энд Пурс) агенттігінің ұлттық шкаласы бойынша «kzA+»-тен «kzA-»-ке дейін рейтингтік бағасы немесе басқа рейтингтік агенттіктердің бірінің осыған ұқсас деңгейдегі рейтингтік бағасы бар және микроқаржы ұйымы баланста ұстайтын секьюритилендіру позициялары</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35.</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«ВВВ-»-тен «ВВ-»-ке дейінгі (қоса алғанда) борыштық рейтингі немесе басқа рейтингтік агенттіктердің бірінің осыған ұқсас деңгейдегі рейтингі бар резидент-банктерге немесе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бейрезидент-банкіне ашылған ағымдағы шоттар бойынша талаптар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36.</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«Қазақстан қор биржасы» акционерлік қоғамына қойылатын талаптар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w:t>
            </w:r>
          </w:p>
        </w:tc>
      </w:tr>
      <w:tr w:rsidR="00125F49" w:rsidRPr="00CE54B0" w:rsidTr="0031279F">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IV топ</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37.</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Кәсіпкерлік қызметті іске асырумен байланысты мақсаттарға берілген кепілсіз микрокредиттер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38.</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Берілген микрокредит сомасын толығымен жабатын автокөлік құралының кепілімен қамтамасыз етілген тұтынушылық микрокредиттер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39.</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«ВВ+»-тен «В-»-ке дейін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40.</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 -тен «В-»-ке дейінгі борыштық рейтингі немесе басқа рейтингтік агенттіктердің бірінің осыған ұқсас деңгейдегі рейтингі бар халық аралық қаржы ұйымдарындағы және тиісті рейтингтік бағасы жоқ халықаралық қаржы ұйымдарындағы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41.</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 xml:space="preserve">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ұйымдарындағы, Қазақстан Республикасының тиісті рейтингтік бағасы жоқ резидент- ұйымдарындағы және Standard &amp; Poor's (Стандард энд Пурс) агенттігінің «ВВ+»-тен «В-»-ке дейінгі борыштық рейтингі немесе басқа рейтингтік агенттіктердің бірінің осыған </w:t>
            </w:r>
            <w:r w:rsidRPr="00CE54B0">
              <w:rPr>
                <w:spacing w:val="2"/>
                <w:sz w:val="28"/>
                <w:szCs w:val="28"/>
              </w:rPr>
              <w:lastRenderedPageBreak/>
              <w:t>ұқсас деңгейдегі рейтингі бар Қазақстан Республикасының бейрезидент-ұйымдарындағы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42.</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ұйымдарының, Қазақстан Республикасының тиісті рейтингтік бағасы жоқ резидент- ұйымдарының және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бейрезидент-ұйымдарының дебиторлық берешегі</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43.</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Жеке тұлғалардың дебиторлық берешегі</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44.</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«ВВ+»-тен «В-»-ке дейін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мәртебесіне ие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45.</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«ВВВ+» -тен «ВВ-» -ке дейін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46.</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«ВВ+»-тен «В-» -ке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47.</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резидент-ұйымдар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48.</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 xml:space="preserve">Standard &amp; Poor's (Стандард энд Пурс) агенттігінің «ВВВ+»-тен «ВВВ-»-ке дейінгі кредиттік рейтингі немесе басқа рейтингтік агенттіктердің бірінің осыған ұқсас деңгейдегі рейтингі бар, не Standard &amp; Poor's (Стандард энд Пурс) агенттігінің ұлттық шкаласы бойынша «kzBBB+»-тен «kzBBB-»-ке рейтингтік </w:t>
            </w:r>
            <w:r w:rsidRPr="00CE54B0">
              <w:rPr>
                <w:spacing w:val="2"/>
                <w:sz w:val="28"/>
                <w:szCs w:val="28"/>
              </w:rPr>
              <w:lastRenderedPageBreak/>
              <w:t>бағасы немесе басқа рейтингтік агенттіктердің бірінің ұлттық шкаласы бойынша осыған ұқсас деңгейдегі рейтингі бар микроқаржы ұйымы баланста ұстайтын секьюритилендіру позициялары</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49.</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резидент-банктеріне не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банкіне ашылған ағымдағы шоттар бойынша талаптар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50.</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Төлемдер бойынша есеп айырысулар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51.</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Негізгі қаражат</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52.</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Материалдық қорлар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53.</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Сыйақы мен шығыстар сомасын алдын ала төлеу</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100</w:t>
            </w:r>
          </w:p>
        </w:tc>
      </w:tr>
      <w:tr w:rsidR="00125F49" w:rsidRPr="00CE54B0" w:rsidTr="0031279F">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V топ</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54.</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Микрокредит сомасын толығымен өтейтін кепілмен қамтамасыз етілген тұтынушылық микрокредиттер, оның ішінде, республикалық бюджет туралы заңда тиісті қаржы жылына белгіленген айлық есептік көрсеткіштің қырық бес еселенген мөлшерінен аспайтын мөлшерде жеке тұлғалармен күнтізбелік қырық бес күнге дейінгі мерзімге жасалған, кәсіпкерлік қызметті жүзеге асыруға байланысты емес микрокредиттер және оның ішінде мына шарттарда берілген микрокредиттер:</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 микрокредит сомасын қайтару және (немесе) микрокредит беру туралы шарт бойынша сыйақы төлеу бойынша міндеттемені бұзғаны үшін тұрақсыздық айыбының (айыппұлдың, өсімпұлдың) мөлшері мерзімі өткен әрбір күн үшін орындалмаған міндеттеме сомасының 0,3 (нөл бүтін оннан үш) пайызынан аспауға тиіс;</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 микрокредиттің нысанасын қоспағанда, микрокредит беру туралы шартта көзделген сыйақы мен тұрақсыздық айыбы (айыппұл, өсімпұл) сомасын қоса алғанда, микрокредит беру туралы шарт бойынша қарыз алушының барлық төлемдері жиынтығында микрокредит беру туралы шарттың бүкіл қолданылу кезеңінде берілген микрокредит сомасының жартысынан аспауға тиіс;</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 xml:space="preserve">3) тараптардың келісімі бойынша қолданыстағы немесе жақсартатын шарттарда микрокредит беру туралы шарттың </w:t>
            </w:r>
            <w:r w:rsidRPr="00CE54B0">
              <w:rPr>
                <w:spacing w:val="2"/>
                <w:sz w:val="28"/>
                <w:szCs w:val="28"/>
              </w:rPr>
              <w:lastRenderedPageBreak/>
              <w:t>қолданылу мерзімін күнтізбелік 90 (тоқсан) күннен аспайтын мерзімге ұлғайтуға жол беріледі.</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55.</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Кепілсіз тұтынушылық микрокредиттер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56.</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Республикалық бюджет туралы заңда тиісті қаржы жылына белгіленген айлық есептік көрсеткіштің қырық бес еселенген мөлшерінен аспайтын мөлшерде жеке тұлғалармен күнтізбелік қырық бес күнге дейінгі мерзімге жасалған, кәсіпкерлік қызметті жүзеге асыруға байланысты емес кепілсіз микрокредиттер және оның ішінде мына шарттарда берілген микрокредиттер:</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 микрокредит сомасын қайтару және (немесе) микрокредит беру туралы шарт бойынша сыйақы төлеу бойынша міндеттемені бұзғаны үшін тұрақсыздық айыбының (айыппұлдың, өсімпұлдың) мөлшері мерзімі өткен әрбір күн үшін орындалмаған міндеттеме сомасының 0,3 (нөл бүтін оннан үш) пайызынан аспауға тиіс;</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 микрокредиттің нысанасын қоспағанда, микрокредит беру туралы шартта көзделген сыйақы мен тұрақсыздық айыбы (айыппұл, өсімпұл) сомасын қоса алғанда, микрокредит беру туралы шарт бойынша қарыз алушының барлық төлемдері жиынтығында микрокредит беру туралы шарттың бүкіл қолданылу кезеңінде берілген микрокредит сомасының жартысынан аспауға тиіс;</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 тараптардың келісімі бойынша қолданыстағы немесе жақсартатын шарттарда микрокредит беру туралы шарттың қолданылу мерзімін күнтізбелік 90 (тоқсан) күннен аспайтын мерзімге ұлғайтуға жол беріледі.</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500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57.</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 xml:space="preserve">Жасанды интеллект, блокчейн және басқа да инновациялық технологиялар пайдаланыла отырып, қаржылық және (немесе) төлем қызметтерін көрсету мүмкіндігін беру бойынша қызметтер көрсететін, интернет арқылы </w:t>
            </w:r>
            <w:r w:rsidRPr="00CE54B0">
              <w:rPr>
                <w:spacing w:val="2"/>
                <w:sz w:val="28"/>
                <w:szCs w:val="28"/>
                <w:lang w:val="kk-KZ"/>
              </w:rPr>
              <w:t>цифрлық</w:t>
            </w:r>
            <w:r w:rsidRPr="00CE54B0">
              <w:rPr>
                <w:spacing w:val="2"/>
                <w:sz w:val="28"/>
                <w:szCs w:val="28"/>
              </w:rPr>
              <w:t xml:space="preserve"> жүйе пайдаланыла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қолдап отыруды жүзеге асыратын ұйымдардың (Қазақстан Республикасының резиденттері және бейрезиденттері) меншікті капитал мөлшерінің 15 (он бес) пайызынан аспайтын акцияларына (жарғылық капиталындағы қатысу үлесі) инвестициялар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58.</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 xml:space="preserve">Жасанды интеллект, блокчейн және басқа да инновациялық </w:t>
            </w:r>
            <w:r w:rsidRPr="00CE54B0">
              <w:rPr>
                <w:spacing w:val="2"/>
                <w:sz w:val="28"/>
                <w:szCs w:val="28"/>
              </w:rPr>
              <w:lastRenderedPageBreak/>
              <w:t xml:space="preserve">технологиялар пайдаланыла отырып, қаржылық және (немесе) төлем қызметтерін көрсету мүмкіндігін беру бойынша қызметтер көрсететін, интернет желісі арқылы </w:t>
            </w:r>
            <w:r w:rsidRPr="00CE54B0">
              <w:rPr>
                <w:spacing w:val="2"/>
                <w:sz w:val="28"/>
                <w:szCs w:val="28"/>
                <w:lang w:val="kk-KZ"/>
              </w:rPr>
              <w:t>цифрлық</w:t>
            </w:r>
            <w:r w:rsidRPr="00CE54B0">
              <w:rPr>
                <w:spacing w:val="2"/>
                <w:sz w:val="28"/>
                <w:szCs w:val="28"/>
              </w:rPr>
              <w:t xml:space="preserve"> жүйе пайдаланыла отырып, қаржы ұйымдары немесе эмитенттер мен қаржылық қызметтерді тұтынушылар арасында қаржылық қызметтер көрсету жөнінде мәмілелер жасау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қолдауды жүзеге асыратын ұйымдардың (Қазақстан Республикасының резиденттері мен бейрезиденттерінің) акцияларына (жарғылық капиталға қатысу үлесі) меншікті капиталының шамасынан 15 (он бес) пайыздан аспайтын инвестициялары</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1250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59.</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«В-»-тен төмен тәуелсіз рейтингі немесе басқа рейтингтік агенттiктердiң бірiнiң осыған ұқсас деңгейдегі рейтингi бар елдердің орталық банктеріндегі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60.</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«В-»-тен төмен борыштық рейтингі немесе басқа рейтингтік агенттiктердiң бірiнiң осыған ұқсас деңгейдегі рейтингi бар халықаралық қаржы ұйымдарындағы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61.</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«ВВ-»-тен төмен борыштық рейтингі немесе басқа рейтингтік агенттiктердiң бірiнiң осыған ұқсас деңгейдегі рейтингi бар және тиісті рейтингтік бағасы жоқ Қазақстан Республикасының бейрезидент- ұйымдарындағы салымдар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150</w:t>
            </w:r>
          </w:p>
        </w:tc>
      </w:tr>
      <w:tr w:rsidR="00125F49" w:rsidRPr="00CE54B0" w:rsidTr="0031279F">
        <w:trPr>
          <w:jc w:val="center"/>
        </w:trPr>
        <w:tc>
          <w:tcPr>
            <w:tcW w:w="28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62.</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Төменде көрсетілген шет мемлекеттердің аумағында тіркелген Қазақстан Республикасының бейрезидент-ұйымдарындағы салымдар:</w:t>
            </w:r>
          </w:p>
        </w:tc>
        <w:tc>
          <w:tcPr>
            <w:tcW w:w="68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150</w:t>
            </w: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 Андорра Князьдігі;</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 Америка Құрама Штаттары (Америкалық Виргин аралдарының, Гуам аралының және Пуэрто-Рико достастығы аумақтары бөлiгiнде ғана);</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 Антигуа және Барбуда мемлекеті;</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4) Багам аралдары достастығы;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5) Барбадос мемлекеті;</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6) Бахрейн мемлекеті;</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7) Белиз мемлекеті;</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8) Бруней Даруссалам мемлекеті;</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9) Біріккен Араб Әмірліктері (Дубай қаласы аумағы бөлігінде ғана);</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10) Вануату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11) Гватемала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12) Гренада мемлекеті;</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13) Джибути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14) Доминикан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15) Жаңа Зеландия (Кука және Ниуэ аралдары аумағы бөлігінде ғана);</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16) Индонезия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17) Испания (Канар аралдарының аумағы бөлiгiнде ғана);</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18) Кипр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19) Комор Аралдары Федералды Ислам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20) Коста-Рика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21) Қытай Халық Республикасы (Аомынь (Макао) және Сянган (Гонконг) арнайы әкiмшiлiк аудандарының аумақтары бөлiгiнде ғана);</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22) Либерия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23) Лихтенштейн Князьдігі;</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24) Маврикий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25) Малайзия (Лабуан анклавының аумағы бөлiгiнде ғана);</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26) Мальдив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27) Мальта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28) Маршалл аралдары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29) Монако Князьдігі;</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30) Мьянма Одағы;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21) Науру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32) Нидерланды (Аруба аралының аумағы және Антиль аралдарының тәуелдi аумақтары бөлiгiнде ғана);</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33) Нигерия Федеративтiк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34) Португалия (Мадейра аралдарының аумағы бөлігінде ғана);</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35) Палау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36) Панама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37) Самоа Тәуелсiз мемлекетi;</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38) Сейшель аралдары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39) Сент-Винсент және Гренадин мемлекетi;</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40) Сент-Китс және Невис Федерациясы;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41) Сент-Люсия мемлекеті;</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42) Тонга Корольдiгi;</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43) Ұлыбритания және Солтүстік Ирландия Біріккен Корольдігі (мынадай аумақтар бөлігінде ғана):</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Ангилья аралдары;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Бермуд аралдары;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Британдық Виргин аралдары;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Гибралтар;</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Кайман аралдары;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Монтсеррат аралы;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Теркс және Кайкос аралдары;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Мэн аралы;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Норманд аралдары (Гернси, Джерси, Сарк, Олдерни аралдары);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Филиппиндер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vMerge/>
            <w:tcBorders>
              <w:top w:val="nil"/>
              <w:left w:val="single" w:sz="8" w:space="0" w:color="auto"/>
              <w:bottom w:val="single" w:sz="8" w:space="0" w:color="auto"/>
              <w:right w:val="single" w:sz="8" w:space="0" w:color="auto"/>
            </w:tcBorders>
            <w:vAlign w:val="center"/>
            <w:hideMark/>
          </w:tcPr>
          <w:p w:rsidR="00125F49" w:rsidRPr="00CE54B0" w:rsidRDefault="00125F49">
            <w:pPr>
              <w:widowControl w:val="0"/>
              <w:shd w:val="clear" w:color="auto" w:fill="FFFFFF"/>
              <w:jc w:val="center"/>
              <w:textAlignment w:val="baseline"/>
              <w:rPr>
                <w:spacing w:val="2"/>
                <w:sz w:val="28"/>
                <w:szCs w:val="28"/>
              </w:rPr>
            </w:pP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45) Шри-Ланка Демократиялық Республикасы</w:t>
            </w:r>
          </w:p>
        </w:tc>
        <w:tc>
          <w:tcPr>
            <w:tcW w:w="0" w:type="auto"/>
            <w:vMerge/>
            <w:tcBorders>
              <w:top w:val="nil"/>
              <w:left w:val="nil"/>
              <w:bottom w:val="single" w:sz="8" w:space="0" w:color="auto"/>
              <w:right w:val="single" w:sz="8" w:space="0" w:color="auto"/>
            </w:tcBorders>
            <w:vAlign w:val="center"/>
            <w:hideMark/>
          </w:tcPr>
          <w:p w:rsidR="00125F49" w:rsidRPr="00CE54B0" w:rsidRDefault="00125F49">
            <w:pPr>
              <w:widowControl w:val="0"/>
              <w:shd w:val="clear" w:color="auto" w:fill="FFFFFF"/>
              <w:textAlignment w:val="baseline"/>
              <w:rPr>
                <w:spacing w:val="2"/>
                <w:sz w:val="28"/>
                <w:szCs w:val="28"/>
              </w:rPr>
            </w:pP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63.</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бейрезидент-ұйымдарының және тиісті рейтингтік бағасы жоқ бейрезидент-ұйымдардың дебиторлық берешегі</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64.</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Төменде көрсетілген шет мемлекеттердің аумағында тіркелген Қазақстан Республикасының бейрезидент-ұйымдарының дебиторлық берешегі: 1) Андорра Князьдігі; 2) Америка Құрама Штаттары (Америкалық Виргин аралдарының, Гуам аралының және Пуэрто-Рико достастығы аумақтары бөлігінде ғана); 3) Антигуа және Барбуда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 Багам аралдарының достастығы;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5) Барбадос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6) Бахрейн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7) Белиз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8) Бруней Даруссалам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9) Біріккен Араб Әмірліктері (Дубай қаласы аумағы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10) Вануату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11) Гватемала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12) Гренада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13) Джибути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14) Доминикан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15) Жаңа Зеландия (Кука және Ниуэ аралдары аумағы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16) Индонезия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17) Испания (Канар аралдарының аумағы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18) Кипр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19) Комор Аралдары Федералды Ислам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20) Коста-Рика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 xml:space="preserve">21) Қытай Халық Республикасы (Аомынь (Макао) және Сянган (Гонконг) арнайы әкімшілік аудандарының аумақтары </w:t>
            </w:r>
            <w:r w:rsidRPr="00CE54B0">
              <w:rPr>
                <w:spacing w:val="2"/>
                <w:sz w:val="28"/>
                <w:szCs w:val="28"/>
              </w:rPr>
              <w:lastRenderedPageBreak/>
              <w:t>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22) Либерия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23) Лихтенштейн Княздігі;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24) Маврикий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25) Малайзия (Лабуан анклавының аумағы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26) Мальдив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27) Мальта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28) Маршалл аралдары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29) Монако Княздігі;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30) Мьянма Одағы;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31) Науру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32) Нидерланды (Аруба аралының аумағы және Антиль аралдарының тәуелді аумақтары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33) Нигерия Федеративтік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34) Португалия (Мадейра аралдарының аумағы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35) Палау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36) Панама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37) Самоа Тәуелсіз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38) Сейшель аралдары Республикасы; 39) Сент-Винсент және Гренадин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40) Сент-Китс және Невис Федерациясы;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41) Сент-Люсия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42) Тонга Корольдігі;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43) Ұлыбритания және Солтүстік Ирландия Біріккен Корольдігі (мынадай аумақтар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Ангилья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Бермуд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Британдық Виргин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Гибралтар;</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Кайман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Монтсеррат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Теркс және Кайкос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Мэн аралы;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Норманд аралдары (Гернси, Джерси, Сарк, Олдерни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44) Филиппиндер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45) Шри-Ланка Демократиялық Республикасы</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65.</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66.</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 xml:space="preserve">Standard &amp; Poor's (Стандард энд Пурс) агенттігінің «ВВ-»-тен төмен тәуелсіз рейтингі немесе басқа рейтингтік агенттіктердің бірінің осыған ұқсас деңгейдегі рейтингі бар елдердің </w:t>
            </w:r>
            <w:r w:rsidRPr="00CE54B0">
              <w:rPr>
                <w:spacing w:val="2"/>
                <w:sz w:val="28"/>
                <w:szCs w:val="28"/>
              </w:rPr>
              <w:lastRenderedPageBreak/>
              <w:t>жергілікті билік органдары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67.</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68.</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 және тиісті рейтингтік бағасы жоқ Қазақстан Республикасының бейрезидент-ұйымдары шығарған бағалы қағаздар</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69.</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Төменде көрсетілген шет мемлекеттердің аумағында тіркелген Қазақстан Республикасының бейрезидент ұйымдары шығарған бағалы қағаздар: 1) Андорра Князьдігі; 2) Америка Құрама Штаттары (Американдық Виргин аралдарының, Гуам аралының және Пуэрто-Рико Достастығы аумақтары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 Антигуа және Барбуда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 Багам аралдары достастығы;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5) Барбадос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6) Бахрейн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7) Белиз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8) Бруней Даруссалам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9) Біріккен Араб Әмірліктері (Дубай қаласының аумағы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10) Вануату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11) Гватемала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12) Гренада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13) Джибути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14) Доминикан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15) Жаңа Зеландия (Кук және Ниуэ аралдарының аумақтары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16) Индонезия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17) Испания (Канар аралдарының аумағы бөлігінде ғана); 18) Кипр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19) Комор аралдары Федералды Ислам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20) Коста-Рика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21) Қытай Халық Республикасы (Аомынь (Макао) және Сянган (Гонконг) арнайы әкімшілік аудандарының аумақтары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22) Либерия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23) Лихтенштейн Князьдігі;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24) Маврикий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25) Малайзия (Лабуан анклавының аумағы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26) Мальдив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27) Мальта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28) Маршалл аралдары Республикасы; 29) Монако Князьдігі; 30) Мьянма Одағы;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31) Науру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32) Нидерланд (Аруба аралының аумағы және Антиль аралдарының тәуелді аумақтары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33) Нигерия Федеративтік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34) Португалия (Мадейра аралдарының аумағы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35) Палау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36) Панама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37) Самоа Тәуелсіз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38) Сейшель аралдары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39) Сент-Винсент және Гренадин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40) Сент-Китс және Невис Федерациясы;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41) Сент-Люсия мемлекеті;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42) Тонга Корольдігі;</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43) Ұлыбритания мен Солтүстік Ирландияның Біріккен Корольдігі (мынадай аумақтар бөлігінде ғана):</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Ангилья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Бермуд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Британдық Виргин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Гибралтар;</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Кайман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Монтсеррат аралы;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Теркс және Кайкос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Мэн аралы;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Норманд аралдары (Гернси, Джерси, Сарк, Олдерни аралдары);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44) Филиппин Республикасы;</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45) Шри-Ланка Демократиялық Республикасы</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lastRenderedPageBreak/>
              <w:t>150</w:t>
            </w:r>
          </w:p>
        </w:tc>
      </w:tr>
      <w:tr w:rsidR="00125F49" w:rsidRPr="00CE54B0" w:rsidTr="0031279F">
        <w:trPr>
          <w:jc w:val="center"/>
        </w:trPr>
        <w:tc>
          <w:tcPr>
            <w:tcW w:w="2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jc w:val="center"/>
              <w:textAlignment w:val="baseline"/>
              <w:rPr>
                <w:spacing w:val="2"/>
                <w:sz w:val="28"/>
                <w:szCs w:val="28"/>
              </w:rPr>
            </w:pPr>
            <w:r w:rsidRPr="00CE54B0">
              <w:rPr>
                <w:spacing w:val="2"/>
                <w:sz w:val="28"/>
                <w:szCs w:val="28"/>
              </w:rPr>
              <w:t>70.</w:t>
            </w:r>
          </w:p>
        </w:tc>
        <w:tc>
          <w:tcPr>
            <w:tcW w:w="402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Микроқаржы ұйымы баланста ұстап тұратын және Standard &amp; Poor's (Стандард энд Пурс) агенттігінің «ВВ+»-тен «ВВ-»-ке дейінгі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«kzBB+»-тен «kzBB-»-ке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shd w:val="clear" w:color="auto" w:fill="FFFFFF"/>
              <w:textAlignment w:val="baseline"/>
              <w:rPr>
                <w:spacing w:val="2"/>
                <w:sz w:val="28"/>
                <w:szCs w:val="28"/>
              </w:rPr>
            </w:pPr>
            <w:r w:rsidRPr="00CE54B0">
              <w:rPr>
                <w:spacing w:val="2"/>
                <w:sz w:val="28"/>
                <w:szCs w:val="28"/>
              </w:rPr>
              <w:t>350</w:t>
            </w:r>
          </w:p>
        </w:tc>
      </w:tr>
    </w:tbl>
    <w:p w:rsidR="00125F49" w:rsidRPr="00CE54B0" w:rsidRDefault="00125F49">
      <w:pPr>
        <w:widowControl w:val="0"/>
        <w:shd w:val="clear" w:color="auto" w:fill="FFFFFF"/>
        <w:textAlignment w:val="baseline"/>
        <w:rPr>
          <w:spacing w:val="2"/>
          <w:sz w:val="28"/>
          <w:szCs w:val="28"/>
        </w:rPr>
      </w:pPr>
    </w:p>
    <w:p w:rsidR="00125F49" w:rsidRPr="00CE54B0" w:rsidRDefault="00125F49">
      <w:pPr>
        <w:widowControl w:val="0"/>
        <w:shd w:val="clear" w:color="auto" w:fill="FFFFFF"/>
        <w:jc w:val="right"/>
        <w:textAlignment w:val="baseline"/>
        <w:rPr>
          <w:spacing w:val="2"/>
          <w:sz w:val="28"/>
          <w:szCs w:val="28"/>
        </w:rPr>
      </w:pPr>
    </w:p>
    <w:p w:rsidR="00125F49" w:rsidRPr="00CE54B0" w:rsidRDefault="00125F49">
      <w:pPr>
        <w:widowControl w:val="0"/>
        <w:shd w:val="clear" w:color="auto" w:fill="FFFFFF"/>
        <w:jc w:val="right"/>
        <w:textAlignment w:val="baseline"/>
        <w:rPr>
          <w:spacing w:val="2"/>
          <w:sz w:val="28"/>
          <w:szCs w:val="28"/>
        </w:rPr>
      </w:pPr>
    </w:p>
    <w:p w:rsidR="00C654BA" w:rsidRPr="00CE54B0" w:rsidRDefault="00C654BA">
      <w:pPr>
        <w:widowControl w:val="0"/>
        <w:shd w:val="clear" w:color="auto" w:fill="FFFFFF"/>
        <w:jc w:val="right"/>
        <w:textAlignment w:val="baseline"/>
        <w:rPr>
          <w:spacing w:val="2"/>
          <w:sz w:val="28"/>
          <w:szCs w:val="28"/>
        </w:rPr>
      </w:pPr>
    </w:p>
    <w:p w:rsidR="00125F49" w:rsidRPr="00CE54B0" w:rsidRDefault="0031279F">
      <w:pPr>
        <w:widowControl w:val="0"/>
        <w:shd w:val="clear" w:color="auto" w:fill="FFFFFF"/>
        <w:jc w:val="right"/>
        <w:textAlignment w:val="baseline"/>
        <w:rPr>
          <w:spacing w:val="2"/>
          <w:sz w:val="28"/>
          <w:szCs w:val="28"/>
        </w:rPr>
      </w:pPr>
      <w:r w:rsidRPr="00CE54B0">
        <w:rPr>
          <w:spacing w:val="2"/>
          <w:sz w:val="28"/>
          <w:szCs w:val="28"/>
        </w:rPr>
        <w:t>Салымдардың кредиттік</w:t>
      </w:r>
    </w:p>
    <w:p w:rsidR="00125F49" w:rsidRPr="00CE54B0" w:rsidRDefault="0031279F">
      <w:pPr>
        <w:widowControl w:val="0"/>
        <w:shd w:val="clear" w:color="auto" w:fill="FFFFFF"/>
        <w:jc w:val="right"/>
        <w:textAlignment w:val="baseline"/>
        <w:rPr>
          <w:spacing w:val="2"/>
          <w:sz w:val="28"/>
          <w:szCs w:val="28"/>
        </w:rPr>
      </w:pPr>
      <w:r w:rsidRPr="00CE54B0">
        <w:rPr>
          <w:spacing w:val="2"/>
          <w:sz w:val="28"/>
          <w:szCs w:val="28"/>
        </w:rPr>
        <w:t>тәуекел дәрежесі бойынша</w:t>
      </w:r>
    </w:p>
    <w:p w:rsidR="00125F49" w:rsidRPr="00CE54B0" w:rsidRDefault="0031279F">
      <w:pPr>
        <w:widowControl w:val="0"/>
        <w:shd w:val="clear" w:color="auto" w:fill="FFFFFF"/>
        <w:jc w:val="right"/>
        <w:textAlignment w:val="baseline"/>
        <w:rPr>
          <w:spacing w:val="2"/>
          <w:sz w:val="28"/>
          <w:szCs w:val="28"/>
        </w:rPr>
      </w:pPr>
      <w:r w:rsidRPr="00CE54B0">
        <w:rPr>
          <w:spacing w:val="2"/>
          <w:sz w:val="28"/>
          <w:szCs w:val="28"/>
        </w:rPr>
        <w:t>мөлшерленген микроқаржы</w:t>
      </w:r>
    </w:p>
    <w:p w:rsidR="00125F49" w:rsidRPr="00CE54B0" w:rsidRDefault="0031279F">
      <w:pPr>
        <w:widowControl w:val="0"/>
        <w:shd w:val="clear" w:color="auto" w:fill="FFFFFF"/>
        <w:jc w:val="right"/>
        <w:textAlignment w:val="baseline"/>
        <w:rPr>
          <w:spacing w:val="2"/>
          <w:sz w:val="28"/>
          <w:szCs w:val="28"/>
        </w:rPr>
      </w:pPr>
      <w:r w:rsidRPr="00CE54B0">
        <w:rPr>
          <w:spacing w:val="2"/>
          <w:sz w:val="28"/>
          <w:szCs w:val="28"/>
        </w:rPr>
        <w:t>ұйымы активтерінің кестесіне</w:t>
      </w:r>
    </w:p>
    <w:p w:rsidR="00125F49" w:rsidRPr="00CE54B0" w:rsidRDefault="0031279F">
      <w:pPr>
        <w:widowControl w:val="0"/>
        <w:shd w:val="clear" w:color="auto" w:fill="FFFFFF"/>
        <w:jc w:val="right"/>
        <w:textAlignment w:val="baseline"/>
        <w:rPr>
          <w:spacing w:val="2"/>
          <w:sz w:val="28"/>
          <w:szCs w:val="28"/>
        </w:rPr>
      </w:pPr>
      <w:r w:rsidRPr="00CE54B0">
        <w:rPr>
          <w:spacing w:val="2"/>
          <w:sz w:val="28"/>
          <w:szCs w:val="28"/>
        </w:rPr>
        <w:t>қосымша</w:t>
      </w:r>
    </w:p>
    <w:p w:rsidR="00125F49" w:rsidRPr="00CE54B0" w:rsidRDefault="0031279F">
      <w:pPr>
        <w:widowControl w:val="0"/>
        <w:shd w:val="clear" w:color="auto" w:fill="FFFFFF"/>
        <w:textAlignment w:val="baseline"/>
        <w:rPr>
          <w:spacing w:val="2"/>
          <w:sz w:val="28"/>
          <w:szCs w:val="28"/>
        </w:rPr>
      </w:pPr>
      <w:r w:rsidRPr="00CE54B0">
        <w:rPr>
          <w:b/>
          <w:bCs/>
          <w:spacing w:val="2"/>
          <w:sz w:val="28"/>
          <w:szCs w:val="28"/>
        </w:rPr>
        <w:t> </w:t>
      </w:r>
    </w:p>
    <w:p w:rsidR="00125F49" w:rsidRPr="00CE54B0" w:rsidRDefault="0031279F">
      <w:pPr>
        <w:widowControl w:val="0"/>
        <w:shd w:val="clear" w:color="auto" w:fill="FFFFFF"/>
        <w:jc w:val="center"/>
        <w:textAlignment w:val="baseline"/>
        <w:rPr>
          <w:spacing w:val="2"/>
          <w:sz w:val="28"/>
          <w:szCs w:val="28"/>
        </w:rPr>
      </w:pPr>
      <w:r w:rsidRPr="00CE54B0">
        <w:rPr>
          <w:b/>
          <w:bCs/>
          <w:spacing w:val="2"/>
          <w:sz w:val="28"/>
          <w:szCs w:val="28"/>
        </w:rPr>
        <w:t>Салымдардың кредиттік тәуекел дәрежесі бойынша мөлшерленуге тиісті микроқаржы</w:t>
      </w:r>
      <w:r w:rsidRPr="00CE54B0">
        <w:rPr>
          <w:spacing w:val="2"/>
          <w:sz w:val="28"/>
          <w:szCs w:val="28"/>
          <w:lang w:val="kk-KZ"/>
        </w:rPr>
        <w:t xml:space="preserve"> </w:t>
      </w:r>
      <w:r w:rsidRPr="00CE54B0">
        <w:rPr>
          <w:b/>
          <w:bCs/>
          <w:spacing w:val="2"/>
          <w:sz w:val="28"/>
          <w:szCs w:val="28"/>
        </w:rPr>
        <w:t>ұйымы активтерінің есебіне түсіндірме</w:t>
      </w:r>
    </w:p>
    <w:p w:rsidR="00125F49" w:rsidRPr="00CE54B0" w:rsidRDefault="0031279F">
      <w:pPr>
        <w:widowControl w:val="0"/>
        <w:shd w:val="clear" w:color="auto" w:fill="FFFFFF"/>
        <w:textAlignment w:val="baseline"/>
        <w:rPr>
          <w:spacing w:val="2"/>
          <w:sz w:val="28"/>
          <w:szCs w:val="28"/>
        </w:rPr>
      </w:pPr>
      <w:r w:rsidRPr="00CE54B0">
        <w:rPr>
          <w:spacing w:val="2"/>
          <w:sz w:val="28"/>
          <w:szCs w:val="28"/>
        </w:rPr>
        <w:t> </w:t>
      </w:r>
    </w:p>
    <w:p w:rsidR="00125F49" w:rsidRPr="00CE54B0" w:rsidRDefault="0031279F" w:rsidP="00453616">
      <w:pPr>
        <w:widowControl w:val="0"/>
        <w:shd w:val="clear" w:color="auto" w:fill="FFFFFF"/>
        <w:ind w:firstLine="709"/>
        <w:jc w:val="both"/>
        <w:textAlignment w:val="baseline"/>
        <w:rPr>
          <w:spacing w:val="2"/>
          <w:sz w:val="28"/>
          <w:szCs w:val="28"/>
        </w:rPr>
      </w:pPr>
      <w:r w:rsidRPr="00CE54B0">
        <w:rPr>
          <w:spacing w:val="2"/>
          <w:sz w:val="28"/>
          <w:szCs w:val="28"/>
        </w:rPr>
        <w:t>1.</w:t>
      </w:r>
      <w:r w:rsidR="00453616" w:rsidRPr="00CE54B0">
        <w:rPr>
          <w:spacing w:val="2"/>
          <w:sz w:val="28"/>
          <w:szCs w:val="28"/>
          <w:lang w:val="kk-KZ"/>
        </w:rPr>
        <w:t xml:space="preserve"> </w:t>
      </w:r>
      <w:r w:rsidR="00453616" w:rsidRPr="00CE54B0">
        <w:rPr>
          <w:spacing w:val="2"/>
          <w:sz w:val="28"/>
          <w:szCs w:val="28"/>
        </w:rPr>
        <w:t xml:space="preserve">Нормативтік құқықтық актілерді мемлекеттік тіркеу тізілімінде № </w:t>
      </w:r>
      <w:r w:rsidR="00453616" w:rsidRPr="00CE54B0">
        <w:rPr>
          <w:spacing w:val="2"/>
          <w:sz w:val="28"/>
          <w:szCs w:val="28"/>
          <w:lang w:val="kk-KZ"/>
        </w:rPr>
        <w:t>36993</w:t>
      </w:r>
      <w:r w:rsidR="00453616" w:rsidRPr="00CE54B0">
        <w:rPr>
          <w:spacing w:val="2"/>
          <w:sz w:val="28"/>
          <w:szCs w:val="28"/>
        </w:rPr>
        <w:t xml:space="preserve"> болып тіркелген, </w:t>
      </w:r>
      <w:r w:rsidR="00453616" w:rsidRPr="00CE54B0">
        <w:rPr>
          <w:bCs/>
          <w:spacing w:val="2"/>
          <w:sz w:val="28"/>
          <w:szCs w:val="28"/>
          <w:lang w:val="kk-KZ"/>
        </w:rPr>
        <w:t>«</w:t>
      </w:r>
      <w:r w:rsidR="00453616" w:rsidRPr="00CE54B0">
        <w:rPr>
          <w:bCs/>
          <w:spacing w:val="2"/>
          <w:sz w:val="28"/>
          <w:szCs w:val="28"/>
        </w:rPr>
        <w:t>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w:t>
      </w:r>
      <w:r w:rsidR="00453616" w:rsidRPr="00CE54B0">
        <w:rPr>
          <w:bCs/>
          <w:spacing w:val="2"/>
          <w:sz w:val="28"/>
          <w:szCs w:val="28"/>
          <w:lang w:val="kk-KZ"/>
        </w:rPr>
        <w:t xml:space="preserve">» </w:t>
      </w:r>
      <w:r w:rsidR="00453616" w:rsidRPr="00CE54B0">
        <w:rPr>
          <w:bCs/>
          <w:spacing w:val="2"/>
          <w:sz w:val="28"/>
          <w:szCs w:val="28"/>
        </w:rPr>
        <w:t>Қазақстан Республикасы Қаржы нарығын реттеу және дамыту агенттігі</w:t>
      </w:r>
      <w:r w:rsidR="00453616" w:rsidRPr="00CE54B0">
        <w:rPr>
          <w:bCs/>
          <w:spacing w:val="2"/>
          <w:sz w:val="28"/>
          <w:szCs w:val="28"/>
          <w:lang w:val="kk-KZ"/>
        </w:rPr>
        <w:t xml:space="preserve"> </w:t>
      </w:r>
      <w:r w:rsidR="00453616" w:rsidRPr="00CE54B0">
        <w:rPr>
          <w:bCs/>
          <w:spacing w:val="2"/>
          <w:sz w:val="28"/>
          <w:szCs w:val="28"/>
        </w:rPr>
        <w:t>Басқармасының 2018 жылғы 27 наурыздағы № 62 қаулысы</w:t>
      </w:r>
      <w:r w:rsidR="00453616" w:rsidRPr="00CE54B0">
        <w:rPr>
          <w:bCs/>
          <w:spacing w:val="2"/>
          <w:sz w:val="28"/>
          <w:szCs w:val="28"/>
          <w:lang w:val="kk-KZ"/>
        </w:rPr>
        <w:t xml:space="preserve">нда </w:t>
      </w:r>
      <w:r w:rsidR="00453616" w:rsidRPr="00CE54B0">
        <w:rPr>
          <w:spacing w:val="2"/>
          <w:sz w:val="28"/>
          <w:szCs w:val="28"/>
        </w:rPr>
        <w:t>бекітілген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қағидаларына сәйкес қалыптастырылған провизияларды (резервтерді) шегере отырып, салымдардың кредиттік тәуекел дәрежесі бойынша мөлшерленуге жататын активтер микроқаржы ұйымының балансы бойынша енгізіледі.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2. Салымдар, дебиторлық берешек, сатып алынған бағалы қағаздар, микроқаржы ұйымында түзетілген құны аталған активтер көлемінің 50 (елу) пайызынан кем емес қамтамасыз етуі бар қарыздар (Салымдардың кредиттік тәуекел дәрежесі бойынша мөлшерленген микроқаржы ұйымының активтері кестесінің (бұдан әрі - Кесте) 1, 2, 3, 4, 5, 6, 7, 8, 9, 10 және 11-жолдарында көрсетілген активтер түріндегі) осы тармаққа сәйкес микроқаржы ұйымында түзетілген қамтамасыз ету құнын анықтауға мүмкіндік беретін барабар есепке алу жүйесі болған кезде түзетілген қамтамасыз ету құнын шегергендегі салымдардың кредиттік тәуекел дәрежесі бойынша мөлшерленген активтер есебіне енгізіледі.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Түзетілген қамтамасыз ету құны (Кестенің 1, 2, 3, 4, 5, 6, 7, 8, 9, 10 және 11-жолдарында көрсетілген активтер түріндегі) мыналарға:</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қамтамасыз ету ретінде берілген салымдар сомасының 100 (жүз) пайызына;</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қамтамасыз етуге берілген бағалы қағаздардың нарықтық құнының 95 (тоқсан бес) пайызына;</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қамтамасыз етуге берілген тазартылған бағалы металдардың нарықтық құнының 85 (сексен бес) пайызына тең болады.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 xml:space="preserve">Жоғарыда көрсетілген салымдардың, дебиторлық берешектің, сатып алынған бағалы қағаздардың қамтамасыз етілмеген бөлігі салымдарға, </w:t>
      </w:r>
      <w:r w:rsidRPr="00CE54B0">
        <w:rPr>
          <w:spacing w:val="2"/>
          <w:sz w:val="28"/>
          <w:szCs w:val="28"/>
        </w:rPr>
        <w:lastRenderedPageBreak/>
        <w:t>дебиторлық берешекке, сатып алынған бағалы қағаздарға сәйкес келетін тәуекел дәрежесі бойынша Кестеге сай мөлшерленеді.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3. Контрагенттен төмен тәуекел дәрежесі бар ұйымдар кепілдік берген (сақтандырған) салымдар, дебиторлық берешек, сатып алынған бағалы қағаздар борышкердің тәуекел дәрежесі бойынша салымдардың кредиттік тәуекел дәрежесі бойынша мөлшерленген (салымдардың, дебиторлық берешектің, сатып алынған бағалы қағаздардың кепілдік берілген (сақтандырылған) сомасын шегере отырып) активтердің есебіне енгізіледі.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Салымдардың, дебиторлық берешектің, сатып алынған бағалы қағаздардың кепілдік берілген (сақтандырылған) сомасы тиісті кепілгердің (сақтандырушының) дебиторлық берешегінің тәуекел дәрежесі бойынша мөлшерленеді.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4. Егер бағалы қағаз шығарылымының арнайы борыштық рейтингі болса, онда салымдардың кредиттік тәуекел дәрежесі бойынша микроқаржы ұйымының активтерін мөлшерлеу кезінде бағалы қағаз рейтингін ескеру қажет.</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4-1. Кестенің 22, 34, 48 және 70-жолдарында көрсетілген секьюритилендіру позициялары секьюритилендіру мәмілесіндегі тәуекелдер болып табылады және секьюритилендіру мәмілесіне байланысты микроқаржы ұйымында туындайтын баланстық және баланстан тыс активтерді, шартты және ықтимал міндеттемелерді білдіреді. Секьюритилендіру позициясын позицияныңкредиттік сапасы негізінде тиісті тәуекел дәрежесі (тәуекелдің салмақтық коэффициенті) беріледі, ол кестеге сәйкес кредиттік рейтинг негізінде айқындалады.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Кестенің 22, 34, 48 және 70-жолдарында көрсетілген активтерді есептеу келесідей жүргізіледі. Микроқаржы ұйымы - оригинатор (бұдан әрі - оригинатор) егер секьюритилендіру мәмілесін жүзеге асыру нәтижесінде елеулі кредиттік тәуекел үшінші тараптарға берілсе, секьюритилендірілген активтер оригинатордың кредиттік тәуекел дәрежесі бойынша сараланған активтерін есептеуден алып тастауға болатын меншікті капиталды есептеуге негіздемелік секьюритилендіру тәсілін (бұдан әрі - секьюритилендірудің негіздемелік тәсілі) қолданады.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 шеңберінде берілетін портфель құрамына:</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міндеттемелерді орындау мерзімі күнтізбелік 7 (жеті) күннен аспайтын мерзімге кешіктірілген микрокредиттер;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Нормативтердің 22-тармағы бірінші бөлігінің бесінші, алтыншы және жетінші абзацтарында белгіленген жағдайларға сәйкес келмейтін микрокредиттер.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 мәмілелеріне қатысатын және оригинатор болып табылмайтын микроқаржы ұйымдары мұндай мәміледе олар ұстап қалатын секьюритилендіру позицияларының кредиттік тәуекел дәрежесі бойынша сараланған кредиттік тәуекелдерді есептеу кезінде нормативтерге сәйкес секьюритилендірудің негіздемелік тәсілін қолданады.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Тәуекелді берудің маңыздылығын айқындау мақсатында оригинатор: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lastRenderedPageBreak/>
        <w:t>секьюритилендіруді есептемегенде k1 коэффициентінің есебі;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секьюритилендіруді ескере отырып, k1 коэффициентінің есебі.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Тәуекелдің берілуі, егер: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 ескерілген k1 коэффициентінің мәні секьюритилендіруді есепке алмағанда k1 коэффициентінің мәнінен артық болғанда маңызды болып табылады.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 ескерілген k1 коэффициентінің мәні секьюритилендіру ескерілмеген k1 коэффициентінің мәнінен аз болса, тәуекел берілмейді. Бұл жағдайда оригинатор меншікті капиталды есептеу барысында секьюритилендірудің негіздемелік тәсілін қолданбайды және секьюритилендіруді есепке алмағанда тиісті тәуекелдердің сараланған шамаларын есептейді.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Бұл ретте оригинатор өзі ұстап қалатын секьюритилендіру позицияларын меншікті капиталдан шегермейді және (немесе) k1 коэффициентін есептеу кезінде активтердің кредиттік тәуекел дәрежесі бойынша мұндай позицияларды сараламайды.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Оригинатор мынадай талаптарды бір мезгілде орындау кезінде кредиттік тәуекел дәрежесі бойынша сараланған активтердің есебінен секьюритилендірілген активтерді алып тастайды: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секьюритилендірілген активтермен байланысты елеулі кредиттік тәуекел үшінші тараптарға ауыстырылатын болады;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 мәмілесі бойынша құжаттар мәміленің экономикалық мәнін көрсетеді;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арнайы қаржы компаниясы секьюритилендірілген активтер бойынша төлемдерді борышкерлердің ықтимал төлемеуімен байланысты барлық тәуекелдерді көтереді, оның ішінде оригинатордың банкроттығы (төлем қабілетсіздігі) жағдайында да;</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оригинатор: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жарғылық капиталға қатысу үлестерін тікелей немесе жанама не арнайы қаржы компаниясында дауыс беру құқығымен акцияларды иеленуге;</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арнайы қаржы компаниясының директорлар кеңесі немесе басқарма мүшелерінің басым көпшілігін тағайындауға немесе сайлауға;</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шарт күшімен немесе өзге тәсілмен арнайы қаржы компаниясының шешімдерін айқындауға;</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тиісті шарттарда немесе секьюритилендіру мәмілесіне қатысты құжаттарда көзделгендерден басқа, арнайы қаржы компаниясынан секьюритилендірілген активтерді сатып алу бойынша өзіне қандай да бір міндеттемелерді қабылдауға;</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тиісінше шарттарда немесе секьюритилендіру мәмілесіне қатысты құжаттарда көзделгендерден басқа, секьюритилендірілген активтерге қатысты қандай да бір тәуекелдерді ұстап қалу бойынша міндеттемелерді өзіне қабылдауға;</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 xml:space="preserve">арнайы қаржы компаниясына секьюритилендірілген активтер </w:t>
      </w:r>
      <w:r w:rsidRPr="00CE54B0">
        <w:rPr>
          <w:spacing w:val="2"/>
          <w:sz w:val="28"/>
          <w:szCs w:val="28"/>
        </w:rPr>
        <w:lastRenderedPageBreak/>
        <w:t>берілгеннен кейін секьюритилендірумен және арнайы қаржы компаниясының қызметімен байланысты шығыстарды көтеруге;</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арнайы қаржы компаниясына қандай да бір нысанда жанама қолдау көрсетуге тиіс емес. Сондай-ақ оригинатормен айрықша қатынастармен байланысты тұлғаларға жанама қолдау көрсетуге жол берілмейді.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Оригинатор, сондай-ақ оригинатормен айрықша қатынастармен байланысты тұлғалар арнайы қаржы компаниясына ақшалай сипаттағы талаптар (бұдан әрі - кредиттік қамтамасыз ету) бойынша көмек көрсеткен не осындай қолдау тиісінше шарттарда немесе секьюритилендіру мәмілесіне қатысты құжаттарда көзделмеген жағдайларда өзге қолдауды көрсеткенде жанама қолдау туындайды.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Оригинатордың немесе оригинатормен айрықша қатынастармен байланысты тұлғалардың кейінгі секьюритилендіру мәмілелерін жасау кезінде арнайы қаржы компаниясына жанама қолдау көрсету фактілері анықталған жағдайда, оригинатор секьюритилендірілген активтер бойынша капиталға қойылатын талаптарды төмендету мүмкіндігінен айырылады;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арнайы қаржы компаниясы шығарған бағалы қағаздар оригинатордың төлем міндеттемелерін білдірмейді;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тәуекелдер берілетін тарап секьюритилендірудің бір немесе бірнеше мәмілелерін жүзеге асыру үшін құрылған арнайы қаржы компаниясы болып табылады;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егер секьюритилендіру мәмілесінде кері сатып алу опционы көзделсе, онда мынадай барлық талаптар орындалады: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кері сатып алу опционы оригинатордың қалауымен ғана іске асырылады;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кері сатып алу опционы секьюритилендірілген активтер бойынша өтелмеген негізгі міндеттемелердің жалпы мөлшері не шығарылған бағалы қағаздар бойынша негізгі міндеттеменің жалпы мөлшері 10 (он) пайыз мәнге жеткен және олардың бастапқы мөлшерінен төмен болған жағдайда ғана іске асырылады;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кері сатып алу опционы секьюритилендіру позицияларының кредиттік сапасын жақсарту мақсатында құрылымдала аламайды;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оригинатор мынадай талаптарды сақтағанда секьюритилендірілген активтерді сатып ала алады не оларды пулда басқа активтерге ауыстыра алады: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секьюритилендірілген активтер олардың әділ нарықтық құнынан аспайтын құны бойынша сатып алынады;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әділ нарықтық құны бойынша сатып алынатын активтерді қоспағанда, сатып алынатын секьюритилендірілген активтер тиісті міндетті тараптың дефолты орын алған міндеттемелерді білдірмейді;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ауыстырылатын секьюритилендірілген активтердің тиісті (ұқсас) жіктеу санаты болады.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 xml:space="preserve">Секьюритилендіру позициялары - бұл секьюритилендіру мәмілесіндегі тәуекелдер және ол секьюритилендіру мәмілесімен байланысты микроқаржы ұйымында туындайтын баланстық және баланстан тыс активтерді, шартты және </w:t>
      </w:r>
      <w:r w:rsidRPr="00CE54B0">
        <w:rPr>
          <w:spacing w:val="2"/>
          <w:sz w:val="28"/>
          <w:szCs w:val="28"/>
        </w:rPr>
        <w:lastRenderedPageBreak/>
        <w:t>ықтимал міндеттемелерді білдіреді.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 позицияларына позицияның кредиттік сапасы негізінде тәуекелдің (тәуекелдің салмақтық коэффициенті) тиісті деңгейі берілуі тиіс, ол Кестеге сәйкес кредиттік рейтинг негізінде анықталуы мүмкін.</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Мұндай позицияларға мыналар жатады: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арнайы қаржы компаниясының оригинаторы беретін микрокредиттер;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оригинатордың арнайы қаржы компаниясына қатысты шартты және ықтимал талаптары мен міндеттемелері;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микроқаржы ұйымының арнайы қаржы компаниясының бағалы қағаздарын иеленуі;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ұсынылатын кредиттік қамтамасыз ету (credit enhancements);</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өтімділік құралдары;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пайыздық немесе валюталық своптар;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кредиттік деривативтер;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резервтік шоттар үшін қаражат беру (ақшалай қамтамасыз ету шоттары) және басқалар.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Бұл ретте:</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 мәмілесінде әртүрлі транштар бойынша тәуекелдер болған кезде әрбір транш бойынша тәуекел секьюритилендірудің жеке позициясы ретінде сараланады;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 позициялары бойынша кредиттік қамтамасыз етуді ұсынатын тұлғалар секьюритилендіру позициясын ұстайтын тараптар ретінде қаралады;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сыйақы мөлшерлемесінің және валюта бағамдарының өзгеру тәуекелдерін хеджирлеу мақсатында жасалған туынды қаржы құралдары бойынша позициялармен байланысты тәуекелдер;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 мәмілесіндегі жеке позициялар ретінде сараланады;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баланста ұсталатын секьюритилендіру мәмілесіндегі позиция тәуекелінің шамасы өзінің баланстық құнына тең;</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секьюритилендіру мәмілесіндегі баланстан тыс позиция тәуекелінің шамасы 100 (жүз) пайызға тең конверсиялық факторға көбейтілген өзінің номиналды құнына тең.</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Кредиттік рейтингі жоқ секьюритилендіру позициясы тәуекелінің сараланған шамасын есептеу үшін микроқаржы ұйымы мұндай позицияға болжамды рейтингті қолданады.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Болжалды рейтинг келесі ретпен қолданылады: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кредиттік рейтингі бар секьюритилендіру позициясының ағымдағы кредиттік рейтингі қолданылады, ол рейтингі жоқ секьюритилендіру позициясымен субординарлық дәрежесі бойынша тең немесе;</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егер рейтингі бар позициялардың ешқайсысы рейтингі жоқ позициямен субординарлық дәрежесі бойынша тең болмаса, онда позицияның субординарлық дәрежесі бойынша неғұрлым жоғары ағымдағы кредиттік рейтингі;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lastRenderedPageBreak/>
        <w:t>рейтингі жоқ осындай позицияға субординарлық дәрежесі бойынша неғұрлым төмен болып табылатын секьюритилендіру (осындай бар болса) қолданылады.</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Болжамды рейтингті қолдану кезінде кредиттік рейтингі бар секьюритилендірудің барлық позициялары ескеріледі.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5. Кестенің 54-жолында көрсетілген активтерге берілген микрокредит сомасын толығымен өтейтін автокөлік құралының кепілімен қамтамасыз етілген тұтынушылық микрокредиттер кірмейді.</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6. Кестенің 55-жолында көрсетілген активтерге, республикалық бюджет туралы заңда тиісті қаржы жылына белгіленген айлық есептік көрсеткіштің қырық бес еселенген мөлшерінен аспайтын мөлшерде жеке тұлғалармен күнтізбелік қырық бес күнге дейінгі мерзімге жасалған, кәсіпкерлік қызметті жүзеге асыруға байланысты емес кепілсіз микрокредиттерді қоспағанда, кепілсіз тұтынушылық микрокредиттер және оның ішінде мына шарттарда берілген микрокредиттер:</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1) микрокредит сомасын қайтару және (немесе) микрокредит беру туралы шарт бойынша сыйақы төлеу бойынша міндеттемені бұзғаны үшін тұрақсыздық айыбының (айыппұлдың, өсімпұлдың) мөлшері мерзімі өткен әрбір күн үшін орындалмаған міндеттеме сомасының 0,3 (нөл бүтін оннан үш) пайызынан аспауға тиіс;</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2) микрокредиттің нысанасын қоспағанда, микрокредит беру туралы шартта көзделген сыйақы мен тұрақсыздық айыбы (айыппұл, өсімпұл) сомасын қоса алғанда, микрокредит беру туралы шарт бойынша қарыз алушының барлық төлемдері жиынтығында микрокредит беру туралы шарттың бүкіл қолданылу кезеңінде берілген микрокредит сомасының жартысынан аспауға тиіс;</w:t>
      </w:r>
    </w:p>
    <w:p w:rsidR="00125F49" w:rsidRPr="00CE54B0" w:rsidRDefault="0031279F">
      <w:pPr>
        <w:widowControl w:val="0"/>
        <w:shd w:val="clear" w:color="auto" w:fill="FFFFFF"/>
        <w:ind w:firstLine="709"/>
        <w:jc w:val="both"/>
        <w:textAlignment w:val="baseline"/>
        <w:rPr>
          <w:spacing w:val="2"/>
          <w:sz w:val="28"/>
          <w:szCs w:val="28"/>
        </w:rPr>
      </w:pPr>
      <w:r w:rsidRPr="00CE54B0">
        <w:rPr>
          <w:spacing w:val="2"/>
          <w:sz w:val="28"/>
          <w:szCs w:val="28"/>
        </w:rPr>
        <w:t>3) тараптардың келісімі бойынша қолданыстағы немесе жақсартатын шарттарда микрокредит беру туралы шарттың қолданылу мерзімін күнтізбелік 90 (тоқсан) күннен аспайтын мерзімге ұлғайтуға жол беріледі.</w:t>
      </w:r>
    </w:p>
    <w:p w:rsidR="00125F49" w:rsidRPr="00CE54B0" w:rsidRDefault="00125F49">
      <w:pPr>
        <w:widowControl w:val="0"/>
        <w:rPr>
          <w:sz w:val="28"/>
          <w:szCs w:val="28"/>
        </w:rPr>
      </w:pPr>
    </w:p>
    <w:p w:rsidR="00125F49" w:rsidRPr="00CE54B0" w:rsidRDefault="00125F49">
      <w:pPr>
        <w:widowControl w:val="0"/>
        <w:jc w:val="right"/>
        <w:rPr>
          <w:sz w:val="28"/>
          <w:szCs w:val="28"/>
        </w:rPr>
      </w:pPr>
    </w:p>
    <w:p w:rsidR="00125F49" w:rsidRPr="00CE54B0" w:rsidRDefault="00125F49">
      <w:pPr>
        <w:widowControl w:val="0"/>
        <w:shd w:val="clear" w:color="auto" w:fill="FFFFFF"/>
        <w:ind w:firstLine="709"/>
        <w:jc w:val="both"/>
        <w:textAlignment w:val="baseline"/>
        <w:rPr>
          <w:rFonts w:eastAsia="Calibri"/>
          <w:sz w:val="28"/>
          <w:szCs w:val="28"/>
          <w:lang w:eastAsia="en-US"/>
        </w:rPr>
      </w:pPr>
      <w:bookmarkStart w:id="240" w:name="z342"/>
    </w:p>
    <w:p w:rsidR="00125F49" w:rsidRPr="00CE54B0" w:rsidRDefault="00125F49">
      <w:pPr>
        <w:widowControl w:val="0"/>
        <w:shd w:val="clear" w:color="auto" w:fill="FFFFFF"/>
        <w:ind w:firstLine="709"/>
        <w:jc w:val="both"/>
        <w:textAlignment w:val="baseline"/>
        <w:rPr>
          <w:rFonts w:eastAsia="Calibri"/>
          <w:sz w:val="28"/>
          <w:szCs w:val="28"/>
          <w:lang w:eastAsia="en-US"/>
        </w:rPr>
      </w:pPr>
    </w:p>
    <w:p w:rsidR="00125F49" w:rsidRPr="00CE54B0" w:rsidRDefault="00125F49">
      <w:pPr>
        <w:widowControl w:val="0"/>
        <w:shd w:val="clear" w:color="auto" w:fill="FFFFFF"/>
        <w:ind w:firstLine="709"/>
        <w:jc w:val="both"/>
        <w:textAlignment w:val="baseline"/>
        <w:rPr>
          <w:rFonts w:eastAsia="Calibri"/>
          <w:sz w:val="28"/>
          <w:szCs w:val="28"/>
          <w:lang w:eastAsia="en-US"/>
        </w:rPr>
      </w:pPr>
    </w:p>
    <w:p w:rsidR="00125F49" w:rsidRPr="00CE54B0" w:rsidRDefault="00125F49">
      <w:pPr>
        <w:widowControl w:val="0"/>
        <w:shd w:val="clear" w:color="auto" w:fill="FFFFFF"/>
        <w:ind w:firstLine="709"/>
        <w:jc w:val="both"/>
        <w:textAlignment w:val="baseline"/>
        <w:rPr>
          <w:rFonts w:eastAsia="Calibri"/>
          <w:sz w:val="28"/>
          <w:szCs w:val="28"/>
          <w:lang w:eastAsia="en-US"/>
        </w:rPr>
      </w:pPr>
    </w:p>
    <w:p w:rsidR="00125F49" w:rsidRPr="00CE54B0" w:rsidRDefault="00125F49">
      <w:pPr>
        <w:widowControl w:val="0"/>
        <w:shd w:val="clear" w:color="auto" w:fill="FFFFFF"/>
        <w:ind w:firstLine="709"/>
        <w:jc w:val="both"/>
        <w:textAlignment w:val="baseline"/>
        <w:rPr>
          <w:rFonts w:eastAsia="Calibri"/>
          <w:sz w:val="28"/>
          <w:szCs w:val="28"/>
          <w:lang w:eastAsia="en-US"/>
        </w:rPr>
      </w:pPr>
    </w:p>
    <w:p w:rsidR="00125F49" w:rsidRPr="00CE54B0" w:rsidRDefault="0031279F">
      <w:pPr>
        <w:widowControl w:val="0"/>
        <w:rPr>
          <w:rFonts w:eastAsia="Calibri"/>
          <w:sz w:val="28"/>
          <w:szCs w:val="28"/>
          <w:lang w:eastAsia="en-US"/>
        </w:rPr>
      </w:pPr>
      <w:r w:rsidRPr="00CE54B0">
        <w:br w:type="page"/>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lastRenderedPageBreak/>
        <w:t>Өзгерістер енгізілетін</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 Ұлттық Банкі</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Басқармасының кейбір қаулыларының және</w:t>
      </w:r>
      <w:r w:rsidRPr="00CE54B0">
        <w:rPr>
          <w:rFonts w:eastAsia="Calibri"/>
          <w:sz w:val="28"/>
          <w:szCs w:val="28"/>
          <w:lang w:val="kk-KZ" w:eastAsia="en-US"/>
        </w:rPr>
        <w:t xml:space="preserve"> </w:t>
      </w:r>
      <w:r w:rsidRPr="00CE54B0">
        <w:rPr>
          <w:rFonts w:eastAsia="Calibri"/>
          <w:sz w:val="28"/>
          <w:szCs w:val="28"/>
          <w:lang w:eastAsia="en-US"/>
        </w:rPr>
        <w:t>Қазақстан Республикасының Қаржы нарығын</w:t>
      </w:r>
      <w:r w:rsidRPr="00CE54B0">
        <w:rPr>
          <w:rFonts w:eastAsia="Calibri"/>
          <w:sz w:val="28"/>
          <w:szCs w:val="28"/>
          <w:lang w:val="kk-KZ" w:eastAsia="en-US"/>
        </w:rPr>
        <w:t xml:space="preserve"> </w:t>
      </w:r>
      <w:r w:rsidRPr="00CE54B0">
        <w:rPr>
          <w:rFonts w:eastAsia="Calibri"/>
          <w:sz w:val="28"/>
          <w:szCs w:val="28"/>
          <w:lang w:eastAsia="en-US"/>
        </w:rPr>
        <w:t>реттеу және дамыту агенттігі</w:t>
      </w:r>
      <w:r w:rsidRPr="00CE54B0">
        <w:rPr>
          <w:rFonts w:eastAsia="Calibri"/>
          <w:sz w:val="28"/>
          <w:szCs w:val="28"/>
          <w:lang w:val="kk-KZ" w:eastAsia="en-US"/>
        </w:rPr>
        <w:t xml:space="preserve"> </w:t>
      </w:r>
      <w:r w:rsidRPr="00CE54B0">
        <w:rPr>
          <w:rFonts w:eastAsia="Calibri"/>
          <w:sz w:val="28"/>
          <w:szCs w:val="28"/>
          <w:lang w:eastAsia="en-US"/>
        </w:rPr>
        <w:t>Басқармасы қаулыларының тізбесіне</w:t>
      </w:r>
      <w:r w:rsidRPr="00CE54B0">
        <w:rPr>
          <w:rFonts w:eastAsia="Calibri"/>
          <w:sz w:val="28"/>
          <w:szCs w:val="28"/>
          <w:lang w:val="kk-KZ" w:eastAsia="en-US"/>
        </w:rPr>
        <w:t xml:space="preserve"> </w:t>
      </w:r>
      <w:r w:rsidR="002B5770" w:rsidRPr="00CE54B0">
        <w:rPr>
          <w:rFonts w:eastAsia="Calibri"/>
          <w:sz w:val="28"/>
          <w:szCs w:val="28"/>
          <w:lang w:val="kk-KZ" w:eastAsia="en-US"/>
        </w:rPr>
        <w:t>10</w:t>
      </w:r>
      <w:r w:rsidRPr="00CE54B0">
        <w:rPr>
          <w:rFonts w:eastAsia="Calibri"/>
          <w:sz w:val="28"/>
          <w:szCs w:val="28"/>
          <w:lang w:eastAsia="en-US"/>
        </w:rPr>
        <w:t>-қосымша</w:t>
      </w:r>
    </w:p>
    <w:p w:rsidR="00125F49" w:rsidRPr="00CE54B0" w:rsidRDefault="00125F49">
      <w:pPr>
        <w:pStyle w:val="af1"/>
        <w:widowControl w:val="0"/>
        <w:spacing w:after="0" w:line="240" w:lineRule="auto"/>
        <w:ind w:left="4962"/>
        <w:jc w:val="right"/>
        <w:rPr>
          <w:rFonts w:ascii="Times New Roman" w:hAnsi="Times New Roman" w:cs="Times New Roman"/>
          <w:sz w:val="28"/>
          <w:szCs w:val="28"/>
        </w:rPr>
      </w:pPr>
    </w:p>
    <w:p w:rsidR="00125F49" w:rsidRPr="00CE54B0" w:rsidRDefault="0031279F">
      <w:pPr>
        <w:pStyle w:val="af1"/>
        <w:widowControl w:val="0"/>
        <w:spacing w:after="0" w:line="240" w:lineRule="auto"/>
        <w:ind w:left="3686"/>
        <w:jc w:val="right"/>
        <w:rPr>
          <w:rFonts w:ascii="Times New Roman" w:hAnsi="Times New Roman" w:cs="Times New Roman"/>
          <w:sz w:val="28"/>
          <w:szCs w:val="28"/>
        </w:rPr>
      </w:pPr>
      <w:r w:rsidRPr="00CE54B0">
        <w:rPr>
          <w:rFonts w:ascii="Times New Roman" w:hAnsi="Times New Roman" w:cs="Times New Roman"/>
          <w:sz w:val="28"/>
          <w:szCs w:val="28"/>
        </w:rPr>
        <w:t>Қазақстан Республикасының</w:t>
      </w:r>
    </w:p>
    <w:p w:rsidR="00125F49" w:rsidRPr="00CE54B0" w:rsidRDefault="0031279F">
      <w:pPr>
        <w:pStyle w:val="af1"/>
        <w:widowControl w:val="0"/>
        <w:spacing w:after="0" w:line="240" w:lineRule="auto"/>
        <w:ind w:left="3686"/>
        <w:jc w:val="right"/>
        <w:rPr>
          <w:rFonts w:ascii="Times New Roman" w:hAnsi="Times New Roman" w:cs="Times New Roman"/>
          <w:sz w:val="28"/>
          <w:szCs w:val="28"/>
        </w:rPr>
      </w:pPr>
      <w:r w:rsidRPr="00CE54B0">
        <w:rPr>
          <w:rFonts w:ascii="Times New Roman" w:hAnsi="Times New Roman" w:cs="Times New Roman"/>
          <w:sz w:val="28"/>
          <w:szCs w:val="28"/>
        </w:rPr>
        <w:t>бейрезидент- сақтандыру (қайта</w:t>
      </w:r>
    </w:p>
    <w:p w:rsidR="00125F49" w:rsidRPr="00CE54B0" w:rsidRDefault="0031279F">
      <w:pPr>
        <w:pStyle w:val="af1"/>
        <w:widowControl w:val="0"/>
        <w:spacing w:after="0" w:line="240" w:lineRule="auto"/>
        <w:ind w:left="3686"/>
        <w:jc w:val="right"/>
        <w:rPr>
          <w:rFonts w:ascii="Times New Roman" w:hAnsi="Times New Roman" w:cs="Times New Roman"/>
          <w:sz w:val="28"/>
          <w:szCs w:val="28"/>
        </w:rPr>
      </w:pPr>
      <w:r w:rsidRPr="00CE54B0">
        <w:rPr>
          <w:rFonts w:ascii="Times New Roman" w:hAnsi="Times New Roman" w:cs="Times New Roman"/>
          <w:sz w:val="28"/>
          <w:szCs w:val="28"/>
        </w:rPr>
        <w:t>сақтандыру) ұйымы филиалының,</w:t>
      </w:r>
    </w:p>
    <w:p w:rsidR="00125F49" w:rsidRPr="00CE54B0" w:rsidRDefault="0031279F">
      <w:pPr>
        <w:pStyle w:val="af1"/>
        <w:widowControl w:val="0"/>
        <w:spacing w:after="0" w:line="240" w:lineRule="auto"/>
        <w:ind w:left="3686"/>
        <w:jc w:val="right"/>
        <w:rPr>
          <w:rFonts w:ascii="Times New Roman" w:hAnsi="Times New Roman" w:cs="Times New Roman"/>
          <w:sz w:val="28"/>
          <w:szCs w:val="28"/>
        </w:rPr>
      </w:pPr>
      <w:r w:rsidRPr="00CE54B0">
        <w:rPr>
          <w:rFonts w:ascii="Times New Roman" w:hAnsi="Times New Roman" w:cs="Times New Roman"/>
          <w:sz w:val="28"/>
          <w:szCs w:val="28"/>
        </w:rPr>
        <w:t>Қазақстан Республикасының</w:t>
      </w:r>
    </w:p>
    <w:p w:rsidR="00125F49" w:rsidRPr="00CE54B0" w:rsidRDefault="0031279F">
      <w:pPr>
        <w:pStyle w:val="af1"/>
        <w:widowControl w:val="0"/>
        <w:spacing w:after="0" w:line="240" w:lineRule="auto"/>
        <w:ind w:left="3686"/>
        <w:jc w:val="right"/>
        <w:rPr>
          <w:rFonts w:ascii="Times New Roman" w:hAnsi="Times New Roman" w:cs="Times New Roman"/>
          <w:sz w:val="28"/>
          <w:szCs w:val="28"/>
        </w:rPr>
      </w:pPr>
      <w:r w:rsidRPr="00CE54B0">
        <w:rPr>
          <w:rFonts w:ascii="Times New Roman" w:hAnsi="Times New Roman" w:cs="Times New Roman"/>
          <w:sz w:val="28"/>
          <w:szCs w:val="28"/>
        </w:rPr>
        <w:t>бейрезидент-исламдық сақтандыру</w:t>
      </w:r>
    </w:p>
    <w:p w:rsidR="00125F49" w:rsidRPr="00CE54B0" w:rsidRDefault="0031279F">
      <w:pPr>
        <w:pStyle w:val="af1"/>
        <w:widowControl w:val="0"/>
        <w:spacing w:after="0" w:line="240" w:lineRule="auto"/>
        <w:ind w:left="3686"/>
        <w:jc w:val="right"/>
        <w:rPr>
          <w:rFonts w:ascii="Times New Roman" w:hAnsi="Times New Roman" w:cs="Times New Roman"/>
          <w:sz w:val="28"/>
          <w:szCs w:val="28"/>
        </w:rPr>
      </w:pPr>
      <w:r w:rsidRPr="00CE54B0">
        <w:rPr>
          <w:rFonts w:ascii="Times New Roman" w:hAnsi="Times New Roman" w:cs="Times New Roman"/>
          <w:sz w:val="28"/>
          <w:szCs w:val="28"/>
        </w:rPr>
        <w:t>(қайта сақтандыру) ұйымы филиалының</w:t>
      </w:r>
    </w:p>
    <w:p w:rsidR="00125F49" w:rsidRPr="00CE54B0" w:rsidRDefault="0031279F">
      <w:pPr>
        <w:pStyle w:val="af1"/>
        <w:widowControl w:val="0"/>
        <w:spacing w:after="0" w:line="240" w:lineRule="auto"/>
        <w:ind w:left="3686"/>
        <w:jc w:val="right"/>
        <w:rPr>
          <w:rFonts w:ascii="Times New Roman" w:hAnsi="Times New Roman" w:cs="Times New Roman"/>
          <w:sz w:val="28"/>
          <w:szCs w:val="28"/>
        </w:rPr>
      </w:pPr>
      <w:r w:rsidRPr="00CE54B0">
        <w:rPr>
          <w:rFonts w:ascii="Times New Roman" w:hAnsi="Times New Roman" w:cs="Times New Roman"/>
          <w:sz w:val="28"/>
          <w:szCs w:val="28"/>
        </w:rPr>
        <w:t>пруденциялық нормативтерінің және</w:t>
      </w:r>
    </w:p>
    <w:p w:rsidR="00125F49" w:rsidRPr="00CE54B0" w:rsidRDefault="0031279F">
      <w:pPr>
        <w:pStyle w:val="af1"/>
        <w:widowControl w:val="0"/>
        <w:spacing w:after="0" w:line="240" w:lineRule="auto"/>
        <w:ind w:left="3686"/>
        <w:jc w:val="right"/>
        <w:rPr>
          <w:rFonts w:ascii="Times New Roman" w:hAnsi="Times New Roman" w:cs="Times New Roman"/>
          <w:sz w:val="28"/>
          <w:szCs w:val="28"/>
        </w:rPr>
      </w:pPr>
      <w:r w:rsidRPr="00CE54B0">
        <w:rPr>
          <w:rFonts w:ascii="Times New Roman" w:hAnsi="Times New Roman" w:cs="Times New Roman"/>
          <w:sz w:val="28"/>
          <w:szCs w:val="28"/>
        </w:rPr>
        <w:t>сақталуға міндетті өзге де нормалар мен</w:t>
      </w:r>
    </w:p>
    <w:p w:rsidR="00125F49" w:rsidRPr="00CE54B0" w:rsidRDefault="0031279F">
      <w:pPr>
        <w:pStyle w:val="af1"/>
        <w:widowControl w:val="0"/>
        <w:spacing w:after="0" w:line="240" w:lineRule="auto"/>
        <w:ind w:left="3686"/>
        <w:jc w:val="right"/>
        <w:rPr>
          <w:rFonts w:ascii="Times New Roman" w:hAnsi="Times New Roman" w:cs="Times New Roman"/>
          <w:sz w:val="28"/>
          <w:szCs w:val="28"/>
        </w:rPr>
      </w:pPr>
      <w:r w:rsidRPr="00CE54B0">
        <w:rPr>
          <w:rFonts w:ascii="Times New Roman" w:hAnsi="Times New Roman" w:cs="Times New Roman"/>
          <w:sz w:val="28"/>
          <w:szCs w:val="28"/>
        </w:rPr>
        <w:t>лимиттерді есептеу әдістемелеріне</w:t>
      </w:r>
    </w:p>
    <w:p w:rsidR="00125F49" w:rsidRPr="00CE54B0" w:rsidRDefault="0031279F">
      <w:pPr>
        <w:pStyle w:val="af1"/>
        <w:widowControl w:val="0"/>
        <w:spacing w:after="0" w:line="240" w:lineRule="auto"/>
        <w:ind w:left="3686"/>
        <w:jc w:val="right"/>
        <w:rPr>
          <w:rFonts w:ascii="Times New Roman" w:hAnsi="Times New Roman" w:cs="Times New Roman"/>
          <w:sz w:val="28"/>
          <w:szCs w:val="28"/>
        </w:rPr>
      </w:pPr>
      <w:r w:rsidRPr="00CE54B0">
        <w:rPr>
          <w:rFonts w:ascii="Times New Roman" w:hAnsi="Times New Roman" w:cs="Times New Roman"/>
          <w:sz w:val="28"/>
          <w:szCs w:val="28"/>
        </w:rPr>
        <w:t>1-қосымша</w:t>
      </w:r>
    </w:p>
    <w:p w:rsidR="00125F49" w:rsidRPr="00CE54B0" w:rsidRDefault="00125F49">
      <w:pPr>
        <w:widowControl w:val="0"/>
        <w:jc w:val="center"/>
        <w:rPr>
          <w:b/>
          <w:sz w:val="28"/>
          <w:szCs w:val="28"/>
        </w:rPr>
      </w:pPr>
    </w:p>
    <w:p w:rsidR="00125F49" w:rsidRPr="00CE54B0" w:rsidRDefault="0031279F">
      <w:pPr>
        <w:widowControl w:val="0"/>
        <w:jc w:val="center"/>
        <w:rPr>
          <w:b/>
          <w:sz w:val="28"/>
          <w:szCs w:val="28"/>
        </w:rPr>
      </w:pPr>
      <w:r w:rsidRPr="00CE54B0">
        <w:rPr>
          <w:b/>
          <w:sz w:val="28"/>
          <w:szCs w:val="28"/>
        </w:rPr>
        <w:t>Төлем қабілеттілігі маржасының ең төмен мөлшерінің ұлғаю кестесі</w:t>
      </w:r>
    </w:p>
    <w:p w:rsidR="00125F49" w:rsidRPr="00CE54B0" w:rsidRDefault="00125F49">
      <w:pPr>
        <w:widowControl w:val="0"/>
        <w:jc w:val="center"/>
        <w:rPr>
          <w:sz w:val="28"/>
          <w:szCs w:val="28"/>
        </w:rPr>
      </w:pPr>
    </w:p>
    <w:p w:rsidR="00125F49" w:rsidRPr="00CE54B0" w:rsidRDefault="00125F49">
      <w:pPr>
        <w:widowControl w:val="0"/>
        <w:jc w:val="both"/>
        <w:rPr>
          <w:b/>
          <w:sz w:val="28"/>
          <w:szCs w:val="28"/>
        </w:rPr>
      </w:pPr>
    </w:p>
    <w:tbl>
      <w:tblPr>
        <w:tblW w:w="5153" w:type="pct"/>
        <w:tblInd w:w="-294" w:type="dxa"/>
        <w:tblLayout w:type="fixed"/>
        <w:tblCellMar>
          <w:left w:w="0" w:type="dxa"/>
          <w:right w:w="0" w:type="dxa"/>
        </w:tblCellMar>
        <w:tblLook w:val="04A0" w:firstRow="1" w:lastRow="0" w:firstColumn="1" w:lastColumn="0" w:noHBand="0" w:noVBand="1"/>
      </w:tblPr>
      <w:tblGrid>
        <w:gridCol w:w="1562"/>
        <w:gridCol w:w="2692"/>
        <w:gridCol w:w="1921"/>
        <w:gridCol w:w="1962"/>
        <w:gridCol w:w="1774"/>
      </w:tblGrid>
      <w:tr w:rsidR="00125F49" w:rsidRPr="00CE54B0" w:rsidTr="0031279F">
        <w:tc>
          <w:tcPr>
            <w:tcW w:w="7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textAlignment w:val="baseline"/>
              <w:rPr>
                <w:sz w:val="28"/>
                <w:szCs w:val="28"/>
              </w:rPr>
            </w:pPr>
            <w:r w:rsidRPr="00CE54B0">
              <w:rPr>
                <w:sz w:val="28"/>
                <w:szCs w:val="28"/>
              </w:rPr>
              <w:t>Қайта сақтандыру ұйымының атауы</w:t>
            </w:r>
          </w:p>
        </w:tc>
        <w:tc>
          <w:tcPr>
            <w:tcW w:w="13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textAlignment w:val="baseline"/>
              <w:rPr>
                <w:sz w:val="28"/>
                <w:szCs w:val="28"/>
              </w:rPr>
            </w:pPr>
            <w:r w:rsidRPr="00CE54B0">
              <w:rPr>
                <w:sz w:val="28"/>
                <w:szCs w:val="28"/>
              </w:rPr>
              <w:t>Халықаралық немесе ұлттық шкала бойынша қайта сақтандырушының рейтингтік бағасы (төлем қабілеттілігі маржасының жеткіліктілік нормативі)</w:t>
            </w:r>
          </w:p>
        </w:tc>
        <w:tc>
          <w:tcPr>
            <w:tcW w:w="9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textAlignment w:val="baseline"/>
              <w:rPr>
                <w:sz w:val="28"/>
                <w:szCs w:val="28"/>
              </w:rPr>
            </w:pPr>
            <w:r w:rsidRPr="00CE54B0">
              <w:rPr>
                <w:sz w:val="28"/>
                <w:szCs w:val="28"/>
              </w:rPr>
              <w:t>Қолданыстағы қайта сақтандыру шарттары бойынша қайта сақтандыруға берілген (берілетін) міндеттемелер көлемі, барлығы (мың теңгемен)</w:t>
            </w:r>
          </w:p>
        </w:tc>
        <w:tc>
          <w:tcPr>
            <w:tcW w:w="9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textAlignment w:val="baseline"/>
              <w:rPr>
                <w:sz w:val="28"/>
                <w:szCs w:val="28"/>
              </w:rPr>
            </w:pPr>
            <w:r w:rsidRPr="00CE54B0">
              <w:rPr>
                <w:sz w:val="28"/>
                <w:szCs w:val="28"/>
              </w:rPr>
              <w:t>Қолданыстағы қайта сақтандыру шарттары бойынша қайта сақтандыруға берілген (берілетін) міндеттемелер көлемінің пайызы</w:t>
            </w:r>
          </w:p>
        </w:tc>
        <w:tc>
          <w:tcPr>
            <w:tcW w:w="8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textAlignment w:val="baseline"/>
              <w:rPr>
                <w:sz w:val="28"/>
                <w:szCs w:val="28"/>
              </w:rPr>
            </w:pPr>
            <w:r w:rsidRPr="00CE54B0">
              <w:rPr>
                <w:sz w:val="28"/>
                <w:szCs w:val="28"/>
              </w:rPr>
              <w:t>Төлем қабілеттілігі маржасының ең төменгі мөлшерінің ұлғаю сомасы (мың теңгемен) (3-баған х 4-баған</w:t>
            </w: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textAlignment w:val="baseline"/>
              <w:rPr>
                <w:sz w:val="28"/>
                <w:szCs w:val="28"/>
              </w:rPr>
            </w:pPr>
            <w:r w:rsidRPr="00CE54B0">
              <w:rPr>
                <w:sz w:val="28"/>
                <w:szCs w:val="28"/>
              </w:rPr>
              <w:t>1</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textAlignment w:val="baseline"/>
              <w:rPr>
                <w:sz w:val="28"/>
                <w:szCs w:val="28"/>
              </w:rPr>
            </w:pPr>
            <w:r w:rsidRPr="00CE54B0">
              <w:rPr>
                <w:sz w:val="28"/>
                <w:szCs w:val="28"/>
              </w:rPr>
              <w:t>2</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textAlignment w:val="baseline"/>
              <w:rPr>
                <w:sz w:val="28"/>
                <w:szCs w:val="28"/>
              </w:rPr>
            </w:pPr>
            <w:r w:rsidRPr="00CE54B0">
              <w:rPr>
                <w:sz w:val="28"/>
                <w:szCs w:val="28"/>
              </w:rPr>
              <w:t>3</w:t>
            </w: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textAlignment w:val="baseline"/>
              <w:rPr>
                <w:sz w:val="28"/>
                <w:szCs w:val="28"/>
              </w:rPr>
            </w:pPr>
            <w:r w:rsidRPr="00CE54B0">
              <w:rPr>
                <w:sz w:val="28"/>
                <w:szCs w:val="28"/>
              </w:rPr>
              <w:t>4</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textAlignment w:val="baseline"/>
              <w:rPr>
                <w:sz w:val="28"/>
                <w:szCs w:val="28"/>
              </w:rPr>
            </w:pPr>
            <w:r w:rsidRPr="00CE54B0">
              <w:rPr>
                <w:sz w:val="28"/>
                <w:szCs w:val="28"/>
              </w:rPr>
              <w:t>5</w:t>
            </w: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«Еуразиялық экономикалық одақ туралы шартты ратификациялау туралы» 2014 жылғы 14 қазандағы Қазақстан Республикасының Заңымен ратифицикацияланған Еуразиялық экономикалық одақ туралы шартқа (бұдан әрі - ЕАЭО туралы шарт) қатысушы елдердің қайта сақтандырушыларын қоспағанда, Қазақстан Республикасының бейрезидент қайта сақтандырушыларымен жасалған қайта сақтандыру шарттары</w:t>
            </w: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lastRenderedPageBreak/>
              <w:t>1-топ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«АА-» немесе жоғары</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2-топ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«А+» - «А-» аралығы</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3-топ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«ВВВ+» - «ВВВ-» аралығы</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0,2%</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4-топ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«ВВ+» - «ВВ-» аралығы</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0,75%</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5-топ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«В+» - «В-» аралығы</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3,8%</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6-топ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«В-»-дан төмен немесе жоқ</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22%</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Қазақстан Республикасының резиденттері - қайта сақтандырушылармен, Қазақстан Республикасы бейрезидент-сақтандыру (қайта сақтандыру) ұйымдарының филиалдарымен жасалған қайта сақтандыру шарттары</w:t>
            </w: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7-топ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«В» - дан төмен емес немесе «kzBB»</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8-топ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«В-», «kzBB-», «kzB+»</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0,2%</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9-топ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&gt; 1,75</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0,05%</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10-топ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&gt; 1,5</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0,1%</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11-топ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&gt; 1,25</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0,2%</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12-топ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&gt; 1,1</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0,5%</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13-топ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proofErr w:type="gramStart"/>
            <w:r w:rsidRPr="00CE54B0">
              <w:rPr>
                <w:sz w:val="28"/>
                <w:szCs w:val="28"/>
              </w:rPr>
              <w:t>&gt;=</w:t>
            </w:r>
            <w:proofErr w:type="gramEnd"/>
            <w:r w:rsidRPr="00CE54B0">
              <w:rPr>
                <w:sz w:val="28"/>
                <w:szCs w:val="28"/>
              </w:rPr>
              <w:t xml:space="preserve"> 1,0</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3,8%</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14-топ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proofErr w:type="gramStart"/>
            <w:r w:rsidRPr="00CE54B0">
              <w:rPr>
                <w:sz w:val="28"/>
                <w:szCs w:val="28"/>
              </w:rPr>
              <w:t>&lt; 1</w:t>
            </w:r>
            <w:proofErr w:type="gramEnd"/>
            <w:r w:rsidRPr="00CE54B0">
              <w:rPr>
                <w:sz w:val="28"/>
                <w:szCs w:val="28"/>
              </w:rPr>
              <w:t>,0</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5%</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ЕАЭО туралы шартқа қатысушы елдердің қайта сақтандырушыларымен жасалған қайта сақтандыру шарттары</w:t>
            </w: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lastRenderedPageBreak/>
              <w:t>15-топ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«ВВВ+» - «ВВВ-» аралығы</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16-топ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«ВВ+» - «ВВ-» аралығы</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0,2%</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17-топ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«В+» - «В</w:t>
            </w:r>
            <w:proofErr w:type="gramStart"/>
            <w:r w:rsidRPr="00CE54B0">
              <w:rPr>
                <w:sz w:val="28"/>
                <w:szCs w:val="28"/>
              </w:rPr>
              <w:t>-»аралығы</w:t>
            </w:r>
            <w:proofErr w:type="gramEnd"/>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0,5%</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18-топ</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«В-» дан төмен немесе жоқ</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22%</w:t>
            </w: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7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extAlignment w:val="baseline"/>
              <w:rPr>
                <w:sz w:val="28"/>
                <w:szCs w:val="28"/>
              </w:rPr>
            </w:pPr>
            <w:r w:rsidRPr="00CE54B0">
              <w:rPr>
                <w:sz w:val="28"/>
                <w:szCs w:val="28"/>
              </w:rPr>
              <w:t>Жиынтығы:</w:t>
            </w:r>
          </w:p>
        </w:tc>
        <w:tc>
          <w:tcPr>
            <w:tcW w:w="13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lang w:val="kk-KZ"/>
              </w:rPr>
              <w:t> </w:t>
            </w:r>
          </w:p>
        </w:tc>
        <w:tc>
          <w:tcPr>
            <w:tcW w:w="9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9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125F49">
      <w:pPr>
        <w:widowControl w:val="0"/>
        <w:jc w:val="both"/>
        <w:rPr>
          <w:b/>
          <w:sz w:val="28"/>
          <w:szCs w:val="28"/>
        </w:rPr>
      </w:pPr>
    </w:p>
    <w:p w:rsidR="00125F49" w:rsidRPr="00CE54B0" w:rsidRDefault="00125F49">
      <w:pPr>
        <w:widowControl w:val="0"/>
        <w:jc w:val="both"/>
        <w:rPr>
          <w:b/>
          <w:sz w:val="28"/>
          <w:szCs w:val="28"/>
        </w:rPr>
      </w:pPr>
    </w:p>
    <w:p w:rsidR="00125F49" w:rsidRPr="00CE54B0" w:rsidRDefault="00125F49">
      <w:pPr>
        <w:widowControl w:val="0"/>
        <w:rPr>
          <w:b/>
          <w:sz w:val="28"/>
          <w:szCs w:val="28"/>
        </w:rPr>
      </w:pPr>
    </w:p>
    <w:p w:rsidR="00125F49" w:rsidRPr="00CE54B0" w:rsidRDefault="00125F49">
      <w:pPr>
        <w:widowControl w:val="0"/>
        <w:jc w:val="both"/>
        <w:rPr>
          <w:b/>
          <w:sz w:val="28"/>
          <w:szCs w:val="28"/>
        </w:rPr>
      </w:pPr>
    </w:p>
    <w:p w:rsidR="00125F49" w:rsidRPr="00CE54B0" w:rsidRDefault="00125F49">
      <w:pPr>
        <w:widowControl w:val="0"/>
        <w:jc w:val="both"/>
        <w:rPr>
          <w:b/>
          <w:sz w:val="28"/>
          <w:szCs w:val="28"/>
        </w:rPr>
      </w:pPr>
    </w:p>
    <w:p w:rsidR="00125F49" w:rsidRPr="00CE54B0" w:rsidRDefault="00125F49">
      <w:pPr>
        <w:widowControl w:val="0"/>
        <w:rPr>
          <w:b/>
          <w:sz w:val="28"/>
          <w:szCs w:val="28"/>
        </w:rPr>
      </w:pPr>
    </w:p>
    <w:p w:rsidR="00125F49" w:rsidRPr="00CE54B0" w:rsidRDefault="00125F49">
      <w:pPr>
        <w:widowControl w:val="0"/>
        <w:jc w:val="both"/>
        <w:rPr>
          <w:b/>
          <w:sz w:val="28"/>
          <w:szCs w:val="28"/>
        </w:rPr>
      </w:pPr>
    </w:p>
    <w:p w:rsidR="00125F49" w:rsidRPr="00CE54B0" w:rsidRDefault="0031279F">
      <w:pPr>
        <w:widowControl w:val="0"/>
        <w:rPr>
          <w:rFonts w:eastAsia="Calibri"/>
          <w:sz w:val="28"/>
          <w:szCs w:val="28"/>
          <w:lang w:eastAsia="en-US"/>
        </w:rPr>
      </w:pPr>
      <w:r w:rsidRPr="00CE54B0">
        <w:br w:type="page"/>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lastRenderedPageBreak/>
        <w:t>Өзгерістер енгізілетін</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 Ұлттық Банкі</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Басқармасының кейбір қаулыларының және</w:t>
      </w:r>
      <w:r w:rsidRPr="00CE54B0">
        <w:rPr>
          <w:rFonts w:eastAsia="Calibri"/>
          <w:sz w:val="28"/>
          <w:szCs w:val="28"/>
          <w:lang w:val="kk-KZ" w:eastAsia="en-US"/>
        </w:rPr>
        <w:t xml:space="preserve"> </w:t>
      </w:r>
      <w:r w:rsidRPr="00CE54B0">
        <w:rPr>
          <w:rFonts w:eastAsia="Calibri"/>
          <w:sz w:val="28"/>
          <w:szCs w:val="28"/>
          <w:lang w:eastAsia="en-US"/>
        </w:rPr>
        <w:t>Қазақстан Республикасының Қаржы нарығын</w:t>
      </w:r>
      <w:r w:rsidRPr="00CE54B0">
        <w:rPr>
          <w:rFonts w:eastAsia="Calibri"/>
          <w:sz w:val="28"/>
          <w:szCs w:val="28"/>
          <w:lang w:val="kk-KZ" w:eastAsia="en-US"/>
        </w:rPr>
        <w:t xml:space="preserve"> </w:t>
      </w:r>
      <w:r w:rsidRPr="00CE54B0">
        <w:rPr>
          <w:rFonts w:eastAsia="Calibri"/>
          <w:sz w:val="28"/>
          <w:szCs w:val="28"/>
          <w:lang w:eastAsia="en-US"/>
        </w:rPr>
        <w:t>реттеу және дамыту агенттігі</w:t>
      </w:r>
      <w:r w:rsidRPr="00CE54B0">
        <w:rPr>
          <w:rFonts w:eastAsia="Calibri"/>
          <w:sz w:val="28"/>
          <w:szCs w:val="28"/>
          <w:lang w:val="kk-KZ" w:eastAsia="en-US"/>
        </w:rPr>
        <w:t xml:space="preserve"> </w:t>
      </w:r>
      <w:r w:rsidRPr="00CE54B0">
        <w:rPr>
          <w:rFonts w:eastAsia="Calibri"/>
          <w:sz w:val="28"/>
          <w:szCs w:val="28"/>
          <w:lang w:eastAsia="en-US"/>
        </w:rPr>
        <w:t>Басқармасы қаулыларының тізбесіне</w:t>
      </w:r>
      <w:r w:rsidRPr="00CE54B0">
        <w:rPr>
          <w:rFonts w:eastAsia="Calibri"/>
          <w:sz w:val="28"/>
          <w:szCs w:val="28"/>
          <w:lang w:val="kk-KZ" w:eastAsia="en-US"/>
        </w:rPr>
        <w:t xml:space="preserve"> </w:t>
      </w:r>
      <w:r w:rsidR="00C654BA" w:rsidRPr="00CE54B0">
        <w:rPr>
          <w:rFonts w:eastAsia="Calibri"/>
          <w:sz w:val="28"/>
          <w:szCs w:val="28"/>
          <w:lang w:val="kk-KZ" w:eastAsia="en-US"/>
        </w:rPr>
        <w:t>1</w:t>
      </w:r>
      <w:r w:rsidR="002B5770" w:rsidRPr="00CE54B0">
        <w:rPr>
          <w:rFonts w:eastAsia="Calibri"/>
          <w:sz w:val="28"/>
          <w:szCs w:val="28"/>
          <w:lang w:val="kk-KZ" w:eastAsia="en-US"/>
        </w:rPr>
        <w:t>1</w:t>
      </w:r>
      <w:r w:rsidRPr="00CE54B0">
        <w:rPr>
          <w:rFonts w:eastAsia="Calibri"/>
          <w:sz w:val="28"/>
          <w:szCs w:val="28"/>
          <w:lang w:eastAsia="en-US"/>
        </w:rPr>
        <w:t>-қосымша</w:t>
      </w:r>
    </w:p>
    <w:p w:rsidR="00125F49" w:rsidRPr="00CE54B0" w:rsidRDefault="00125F49">
      <w:pPr>
        <w:widowControl w:val="0"/>
        <w:ind w:left="4820"/>
        <w:contextualSpacing/>
        <w:jc w:val="right"/>
        <w:rPr>
          <w:rFonts w:eastAsia="Calibri"/>
          <w:bCs/>
          <w:sz w:val="28"/>
          <w:szCs w:val="28"/>
          <w:lang w:val="kk-KZ" w:eastAsia="en-US"/>
        </w:rPr>
      </w:pPr>
    </w:p>
    <w:p w:rsidR="00125F49" w:rsidRPr="00CE54B0" w:rsidRDefault="0031279F">
      <w:pPr>
        <w:widowControl w:val="0"/>
        <w:ind w:left="4820"/>
        <w:contextualSpacing/>
        <w:jc w:val="right"/>
        <w:rPr>
          <w:rFonts w:eastAsia="Calibri"/>
          <w:bCs/>
          <w:sz w:val="28"/>
          <w:szCs w:val="28"/>
          <w:lang w:val="kk-KZ" w:eastAsia="en-US"/>
        </w:rPr>
      </w:pPr>
      <w:r w:rsidRPr="00CE54B0">
        <w:rPr>
          <w:rFonts w:eastAsia="Calibri"/>
          <w:bCs/>
          <w:sz w:val="28"/>
          <w:szCs w:val="28"/>
          <w:lang w:val="kk-KZ" w:eastAsia="en-US"/>
        </w:rPr>
        <w:t>Халықаралық қаржылық</w:t>
      </w:r>
      <w:r w:rsidRPr="00CE54B0">
        <w:rPr>
          <w:rFonts w:eastAsia="Calibri"/>
          <w:bCs/>
          <w:sz w:val="28"/>
          <w:szCs w:val="28"/>
          <w:lang w:val="kk-KZ" w:eastAsia="en-US"/>
        </w:rPr>
        <w:br/>
        <w:t>есептілік стандарттарына және</w:t>
      </w:r>
      <w:r w:rsidRPr="00CE54B0">
        <w:rPr>
          <w:rFonts w:eastAsia="Calibri"/>
          <w:bCs/>
          <w:sz w:val="28"/>
          <w:szCs w:val="28"/>
          <w:lang w:val="kk-KZ" w:eastAsia="en-US"/>
        </w:rPr>
        <w:br/>
        <w:t>Қазақстан Республикасының</w:t>
      </w:r>
      <w:r w:rsidRPr="00CE54B0">
        <w:rPr>
          <w:rFonts w:eastAsia="Calibri"/>
          <w:bCs/>
          <w:sz w:val="28"/>
          <w:szCs w:val="28"/>
          <w:lang w:val="kk-KZ" w:eastAsia="en-US"/>
        </w:rPr>
        <w:br/>
        <w:t>бухгалтерлік есеп пен қаржылық</w:t>
      </w:r>
      <w:r w:rsidRPr="00CE54B0">
        <w:rPr>
          <w:rFonts w:eastAsia="Calibri"/>
          <w:bCs/>
          <w:sz w:val="28"/>
          <w:szCs w:val="28"/>
          <w:lang w:val="kk-KZ" w:eastAsia="en-US"/>
        </w:rPr>
        <w:br/>
        <w:t>есептілік туралы заңнамасының</w:t>
      </w:r>
      <w:r w:rsidRPr="00CE54B0">
        <w:rPr>
          <w:rFonts w:eastAsia="Calibri"/>
          <w:bCs/>
          <w:sz w:val="28"/>
          <w:szCs w:val="28"/>
          <w:lang w:val="kk-KZ" w:eastAsia="en-US"/>
        </w:rPr>
        <w:br/>
        <w:t>талаптарына сәйкес провизиялар</w:t>
      </w:r>
      <w:r w:rsidRPr="00CE54B0">
        <w:rPr>
          <w:rFonts w:eastAsia="Calibri"/>
          <w:bCs/>
          <w:sz w:val="28"/>
          <w:szCs w:val="28"/>
          <w:lang w:val="kk-KZ" w:eastAsia="en-US"/>
        </w:rPr>
        <w:br/>
        <w:t>(резервтер) құру қағидаларына</w:t>
      </w:r>
      <w:r w:rsidRPr="00CE54B0">
        <w:rPr>
          <w:rFonts w:eastAsia="Calibri"/>
          <w:bCs/>
          <w:sz w:val="28"/>
          <w:szCs w:val="28"/>
          <w:lang w:val="kk-KZ" w:eastAsia="en-US"/>
        </w:rPr>
        <w:br/>
        <w:t>4-қосымша</w:t>
      </w:r>
      <w:r w:rsidRPr="00CE54B0">
        <w:rPr>
          <w:rFonts w:eastAsia="Calibri"/>
          <w:bCs/>
          <w:sz w:val="28"/>
          <w:szCs w:val="28"/>
          <w:lang w:val="kk-KZ" w:eastAsia="en-US"/>
        </w:rPr>
        <w:br/>
      </w:r>
    </w:p>
    <w:p w:rsidR="00125F49" w:rsidRPr="00CE54B0" w:rsidRDefault="0031279F">
      <w:pPr>
        <w:widowControl w:val="0"/>
        <w:ind w:left="4820"/>
        <w:contextualSpacing/>
        <w:jc w:val="right"/>
        <w:rPr>
          <w:rFonts w:eastAsia="Calibri"/>
          <w:bCs/>
          <w:sz w:val="28"/>
          <w:szCs w:val="28"/>
          <w:lang w:val="kk-KZ" w:eastAsia="en-US"/>
        </w:rPr>
      </w:pPr>
      <w:r w:rsidRPr="00CE54B0">
        <w:rPr>
          <w:rFonts w:eastAsia="Calibri"/>
          <w:bCs/>
          <w:sz w:val="28"/>
          <w:szCs w:val="28"/>
          <w:lang w:val="kk-KZ" w:eastAsia="en-US"/>
        </w:rPr>
        <w:t>Нысан</w:t>
      </w:r>
    </w:p>
    <w:p w:rsidR="00125F49" w:rsidRPr="00CE54B0" w:rsidRDefault="00125F49">
      <w:pPr>
        <w:widowControl w:val="0"/>
        <w:jc w:val="center"/>
        <w:rPr>
          <w:b/>
          <w:bCs/>
          <w:sz w:val="28"/>
          <w:szCs w:val="28"/>
          <w:lang w:val="kk-KZ"/>
        </w:rPr>
      </w:pPr>
    </w:p>
    <w:p w:rsidR="00125F49" w:rsidRPr="00CE54B0" w:rsidRDefault="0031279F">
      <w:pPr>
        <w:widowControl w:val="0"/>
        <w:jc w:val="center"/>
        <w:rPr>
          <w:b/>
          <w:bCs/>
          <w:sz w:val="28"/>
          <w:szCs w:val="28"/>
          <w:lang w:val="kk-KZ"/>
        </w:rPr>
      </w:pPr>
      <w:r w:rsidRPr="00CE54B0">
        <w:rPr>
          <w:b/>
          <w:bCs/>
          <w:sz w:val="28"/>
          <w:szCs w:val="28"/>
          <w:lang w:val="kk-KZ"/>
        </w:rPr>
        <w:t>Провизиялардың (резервтердің) мөлшерлері бойынша тіркелім</w:t>
      </w:r>
    </w:p>
    <w:p w:rsidR="00125F49" w:rsidRPr="00CE54B0" w:rsidRDefault="00125F49">
      <w:pPr>
        <w:widowControl w:val="0"/>
        <w:jc w:val="center"/>
        <w:rPr>
          <w:b/>
          <w:bCs/>
          <w:sz w:val="28"/>
          <w:szCs w:val="28"/>
          <w:lang w:val="kk-KZ"/>
        </w:rPr>
      </w:pPr>
    </w:p>
    <w:tbl>
      <w:tblPr>
        <w:tblW w:w="5080" w:type="pct"/>
        <w:jc w:val="center"/>
        <w:tblLayout w:type="fixed"/>
        <w:tblCellMar>
          <w:left w:w="0" w:type="dxa"/>
          <w:right w:w="0" w:type="dxa"/>
        </w:tblCellMar>
        <w:tblLook w:val="04A0" w:firstRow="1" w:lastRow="0" w:firstColumn="1" w:lastColumn="0" w:noHBand="0" w:noVBand="1"/>
      </w:tblPr>
      <w:tblGrid>
        <w:gridCol w:w="840"/>
        <w:gridCol w:w="711"/>
        <w:gridCol w:w="569"/>
        <w:gridCol w:w="758"/>
        <w:gridCol w:w="1079"/>
        <w:gridCol w:w="661"/>
        <w:gridCol w:w="715"/>
        <w:gridCol w:w="715"/>
        <w:gridCol w:w="887"/>
        <w:gridCol w:w="993"/>
        <w:gridCol w:w="573"/>
        <w:gridCol w:w="1270"/>
      </w:tblGrid>
      <w:tr w:rsidR="00125F49" w:rsidRPr="00CE54B0" w:rsidTr="0031279F">
        <w:trPr>
          <w:jc w:val="center"/>
        </w:trPr>
        <w:tc>
          <w:tcPr>
            <w:tcW w:w="4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Қарыз алушының атауы</w:t>
            </w:r>
          </w:p>
        </w:tc>
        <w:tc>
          <w:tcPr>
            <w:tcW w:w="3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Қарыз шартының сәйкестендіру нөмірі</w:t>
            </w:r>
          </w:p>
        </w:tc>
        <w:tc>
          <w:tcPr>
            <w:tcW w:w="2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Шарттың нөмірі</w:t>
            </w:r>
          </w:p>
        </w:tc>
        <w:tc>
          <w:tcPr>
            <w:tcW w:w="3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Шарттың күні</w:t>
            </w:r>
          </w:p>
        </w:tc>
        <w:tc>
          <w:tcPr>
            <w:tcW w:w="5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 xml:space="preserve">Есепке алу </w:t>
            </w:r>
            <w:r w:rsidRPr="00CE54B0">
              <w:rPr>
                <w:sz w:val="28"/>
                <w:szCs w:val="28"/>
                <w:lang w:val="kk-KZ"/>
              </w:rPr>
              <w:t>цифрлық</w:t>
            </w:r>
            <w:r w:rsidRPr="00CE54B0">
              <w:rPr>
                <w:b/>
                <w:sz w:val="28"/>
                <w:szCs w:val="28"/>
                <w:lang w:val="kk-KZ"/>
              </w:rPr>
              <w:t xml:space="preserve"> </w:t>
            </w:r>
            <w:r w:rsidRPr="00CE54B0">
              <w:rPr>
                <w:sz w:val="28"/>
                <w:szCs w:val="28"/>
              </w:rPr>
              <w:t>жүйесіндегі қарыз шартының сәйкестендіру нөмірі</w:t>
            </w:r>
          </w:p>
          <w:p w:rsidR="00125F49" w:rsidRPr="00CE54B0" w:rsidRDefault="0031279F">
            <w:pPr>
              <w:pStyle w:val="pc"/>
              <w:widowControl w:val="0"/>
              <w:rPr>
                <w:sz w:val="28"/>
                <w:szCs w:val="28"/>
              </w:rPr>
            </w:pPr>
            <w:r w:rsidRPr="00CE54B0">
              <w:rPr>
                <w:sz w:val="28"/>
                <w:szCs w:val="28"/>
              </w:rPr>
              <w:t>(бар болса)</w:t>
            </w:r>
          </w:p>
        </w:tc>
        <w:tc>
          <w:tcPr>
            <w:tcW w:w="3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Қарыздың берілген күні</w:t>
            </w:r>
          </w:p>
        </w:tc>
        <w:tc>
          <w:tcPr>
            <w:tcW w:w="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Шарт бойынша соңғы төлемнің өтелген күні</w:t>
            </w:r>
          </w:p>
        </w:tc>
        <w:tc>
          <w:tcPr>
            <w:tcW w:w="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Біртектілік белгісі:</w:t>
            </w:r>
          </w:p>
          <w:p w:rsidR="00125F49" w:rsidRPr="00CE54B0" w:rsidRDefault="0031279F">
            <w:pPr>
              <w:pStyle w:val="pc"/>
              <w:widowControl w:val="0"/>
              <w:rPr>
                <w:sz w:val="28"/>
                <w:szCs w:val="28"/>
              </w:rPr>
            </w:pPr>
            <w:r w:rsidRPr="00CE54B0">
              <w:rPr>
                <w:sz w:val="28"/>
                <w:szCs w:val="28"/>
              </w:rPr>
              <w:t>(1-жеке; 2-біртекті)</w:t>
            </w:r>
          </w:p>
        </w:tc>
        <w:tc>
          <w:tcPr>
            <w:tcW w:w="4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Кредиттік тәуекел белгісі (A-1 қоржын; B-2 қоржын; C-3 қоржын)</w:t>
            </w:r>
          </w:p>
        </w:tc>
        <w:tc>
          <w:tcPr>
            <w:tcW w:w="5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Кредиттік тәуекелдің жалпы сипаттамалары бойынша топтастыру белгісі</w:t>
            </w:r>
          </w:p>
        </w:tc>
        <w:tc>
          <w:tcPr>
            <w:tcW w:w="2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Жыл басындағы берешек</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Провизиялардың (резервтердің) жыл басындағы сомасы</w:t>
            </w:r>
          </w:p>
        </w:tc>
      </w:tr>
      <w:tr w:rsidR="00125F49" w:rsidRPr="00CE54B0" w:rsidTr="0031279F">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2</w:t>
            </w:r>
          </w:p>
        </w:tc>
        <w:tc>
          <w:tcPr>
            <w:tcW w:w="29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3</w:t>
            </w:r>
          </w:p>
        </w:tc>
        <w:tc>
          <w:tcPr>
            <w:tcW w:w="38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4</w:t>
            </w:r>
          </w:p>
        </w:tc>
        <w:tc>
          <w:tcPr>
            <w:tcW w:w="55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5</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6</w:t>
            </w:r>
          </w:p>
        </w:tc>
        <w:tc>
          <w:tcPr>
            <w:tcW w:w="36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7</w:t>
            </w:r>
          </w:p>
        </w:tc>
        <w:tc>
          <w:tcPr>
            <w:tcW w:w="36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8</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9</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10</w:t>
            </w:r>
          </w:p>
        </w:tc>
        <w:tc>
          <w:tcPr>
            <w:tcW w:w="29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12</w:t>
            </w:r>
          </w:p>
        </w:tc>
      </w:tr>
    </w:tbl>
    <w:p w:rsidR="00125F49" w:rsidRPr="00CE54B0" w:rsidRDefault="0031279F">
      <w:pPr>
        <w:widowControl w:val="0"/>
        <w:rPr>
          <w:bCs/>
          <w:sz w:val="28"/>
          <w:szCs w:val="28"/>
          <w:lang w:val="kk-KZ"/>
        </w:rPr>
      </w:pPr>
      <w:r w:rsidRPr="00CE54B0">
        <w:rPr>
          <w:bCs/>
          <w:sz w:val="28"/>
          <w:szCs w:val="28"/>
          <w:lang w:val="kk-KZ"/>
        </w:rPr>
        <w:t>Жалғасы</w:t>
      </w:r>
    </w:p>
    <w:tbl>
      <w:tblPr>
        <w:tblW w:w="5080" w:type="pct"/>
        <w:jc w:val="center"/>
        <w:tblLayout w:type="fixed"/>
        <w:tblCellMar>
          <w:left w:w="0" w:type="dxa"/>
          <w:right w:w="0" w:type="dxa"/>
        </w:tblCellMar>
        <w:tblLook w:val="04A0" w:firstRow="1" w:lastRow="0" w:firstColumn="1" w:lastColumn="0" w:noHBand="0" w:noVBand="1"/>
      </w:tblPr>
      <w:tblGrid>
        <w:gridCol w:w="912"/>
        <w:gridCol w:w="609"/>
        <w:gridCol w:w="913"/>
        <w:gridCol w:w="707"/>
        <w:gridCol w:w="707"/>
        <w:gridCol w:w="809"/>
        <w:gridCol w:w="1012"/>
        <w:gridCol w:w="1114"/>
        <w:gridCol w:w="809"/>
        <w:gridCol w:w="1012"/>
        <w:gridCol w:w="1167"/>
      </w:tblGrid>
      <w:tr w:rsidR="00125F49" w:rsidRPr="00CE54B0" w:rsidTr="0031279F">
        <w:trPr>
          <w:jc w:val="center"/>
        </w:trPr>
        <w:tc>
          <w:tcPr>
            <w:tcW w:w="777"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lang w:val="kk-KZ"/>
              </w:rPr>
            </w:pPr>
            <w:r w:rsidRPr="00CE54B0">
              <w:rPr>
                <w:sz w:val="28"/>
                <w:szCs w:val="28"/>
                <w:lang w:val="kk-KZ"/>
              </w:rPr>
              <w:t xml:space="preserve">Талап ету құқығы мөлшерінің азаюы, оның </w:t>
            </w:r>
            <w:r w:rsidRPr="00CE54B0">
              <w:rPr>
                <w:sz w:val="28"/>
                <w:szCs w:val="28"/>
                <w:lang w:val="kk-KZ"/>
              </w:rPr>
              <w:lastRenderedPageBreak/>
              <w:t>ішінде:</w:t>
            </w:r>
          </w:p>
        </w:tc>
        <w:tc>
          <w:tcPr>
            <w:tcW w:w="82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lang w:val="kk-KZ"/>
              </w:rPr>
            </w:pPr>
            <w:r w:rsidRPr="00CE54B0">
              <w:rPr>
                <w:sz w:val="28"/>
                <w:szCs w:val="28"/>
                <w:lang w:val="kk-KZ"/>
              </w:rPr>
              <w:lastRenderedPageBreak/>
              <w:t xml:space="preserve">Талап ету құқығы мөлшерінің ұлғаюы, оның </w:t>
            </w:r>
            <w:r w:rsidRPr="00CE54B0">
              <w:rPr>
                <w:sz w:val="28"/>
                <w:szCs w:val="28"/>
                <w:lang w:val="kk-KZ"/>
              </w:rPr>
              <w:lastRenderedPageBreak/>
              <w:t>ішінде:</w:t>
            </w:r>
          </w:p>
        </w:tc>
        <w:tc>
          <w:tcPr>
            <w:tcW w:w="36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lastRenderedPageBreak/>
              <w:t xml:space="preserve">Жыл соңындағы </w:t>
            </w:r>
            <w:r w:rsidRPr="00CE54B0">
              <w:rPr>
                <w:sz w:val="28"/>
                <w:szCs w:val="28"/>
              </w:rPr>
              <w:lastRenderedPageBreak/>
              <w:t>берешек</w:t>
            </w:r>
          </w:p>
        </w:tc>
        <w:tc>
          <w:tcPr>
            <w:tcW w:w="41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lastRenderedPageBreak/>
              <w:t>Дисконт/ Сыйлықа</w:t>
            </w:r>
            <w:r w:rsidRPr="00CE54B0">
              <w:rPr>
                <w:sz w:val="28"/>
                <w:szCs w:val="28"/>
              </w:rPr>
              <w:lastRenderedPageBreak/>
              <w:t>қы</w:t>
            </w:r>
          </w:p>
        </w:tc>
        <w:tc>
          <w:tcPr>
            <w:tcW w:w="51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lastRenderedPageBreak/>
              <w:t xml:space="preserve">Активтің мөлшеріне әсер </w:t>
            </w:r>
            <w:r w:rsidRPr="00CE54B0">
              <w:rPr>
                <w:sz w:val="28"/>
                <w:szCs w:val="28"/>
              </w:rPr>
              <w:lastRenderedPageBreak/>
              <w:t>ететін өзге де көрсеткіштер (құндық көрсеткішпен)</w:t>
            </w:r>
          </w:p>
        </w:tc>
        <w:tc>
          <w:tcPr>
            <w:tcW w:w="57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lastRenderedPageBreak/>
              <w:t xml:space="preserve">Провизиялардың (резервтердің) </w:t>
            </w:r>
            <w:r w:rsidRPr="00CE54B0">
              <w:rPr>
                <w:sz w:val="28"/>
                <w:szCs w:val="28"/>
              </w:rPr>
              <w:lastRenderedPageBreak/>
              <w:t>жыл соңындағы сомасы</w:t>
            </w:r>
          </w:p>
        </w:tc>
        <w:tc>
          <w:tcPr>
            <w:tcW w:w="41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lastRenderedPageBreak/>
              <w:t xml:space="preserve">Қамтамасыз етудің </w:t>
            </w:r>
            <w:r w:rsidRPr="00CE54B0">
              <w:rPr>
                <w:sz w:val="28"/>
                <w:szCs w:val="28"/>
              </w:rPr>
              <w:lastRenderedPageBreak/>
              <w:t>жыл соңындағы құны</w:t>
            </w:r>
          </w:p>
        </w:tc>
        <w:tc>
          <w:tcPr>
            <w:tcW w:w="51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lastRenderedPageBreak/>
              <w:t xml:space="preserve">Кезең ішінде провизияларды </w:t>
            </w:r>
            <w:r w:rsidRPr="00CE54B0">
              <w:rPr>
                <w:sz w:val="28"/>
                <w:szCs w:val="28"/>
              </w:rPr>
              <w:lastRenderedPageBreak/>
              <w:t>(резервтерді) азайтудан түскен кірістер</w:t>
            </w:r>
          </w:p>
        </w:tc>
        <w:tc>
          <w:tcPr>
            <w:tcW w:w="5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lastRenderedPageBreak/>
              <w:t xml:space="preserve">Провизияларды (резервтерді) </w:t>
            </w:r>
            <w:r w:rsidRPr="00CE54B0">
              <w:rPr>
                <w:sz w:val="28"/>
                <w:szCs w:val="28"/>
              </w:rPr>
              <w:lastRenderedPageBreak/>
              <w:t>құру бойынша кезең ішіндегі шығыстар</w:t>
            </w:r>
          </w:p>
        </w:tc>
      </w:tr>
      <w:tr w:rsidR="00125F49" w:rsidRPr="00CE54B0" w:rsidTr="0031279F">
        <w:trPr>
          <w:jc w:val="center"/>
        </w:trPr>
        <w:tc>
          <w:tcPr>
            <w:tcW w:w="4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lastRenderedPageBreak/>
              <w:t>борышкердің талапты орындауы нәтижесінде</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өзге негіздер бойынша</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қарыз беру, сыйақы, өсімпұл, тұрақсыздық айыбын есептеу нәтижесінде</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өзге негіздер бойынша</w:t>
            </w:r>
          </w:p>
        </w:tc>
        <w:tc>
          <w:tcPr>
            <w:tcW w:w="362"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rPr>
                <w:color w:val="000000"/>
                <w:sz w:val="28"/>
                <w:szCs w:val="28"/>
              </w:rPr>
            </w:pPr>
          </w:p>
        </w:tc>
        <w:tc>
          <w:tcPr>
            <w:tcW w:w="414"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rPr>
                <w:color w:val="000000"/>
                <w:sz w:val="28"/>
                <w:szCs w:val="28"/>
              </w:rPr>
            </w:pPr>
          </w:p>
        </w:tc>
        <w:tc>
          <w:tcPr>
            <w:tcW w:w="518"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rPr>
                <w:color w:val="000000"/>
                <w:sz w:val="28"/>
                <w:szCs w:val="28"/>
              </w:rPr>
            </w:pPr>
          </w:p>
        </w:tc>
        <w:tc>
          <w:tcPr>
            <w:tcW w:w="570"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rPr>
                <w:color w:val="000000"/>
                <w:sz w:val="28"/>
                <w:szCs w:val="28"/>
              </w:rPr>
            </w:pPr>
          </w:p>
        </w:tc>
        <w:tc>
          <w:tcPr>
            <w:tcW w:w="414"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rPr>
                <w:color w:val="000000"/>
                <w:sz w:val="28"/>
                <w:szCs w:val="28"/>
              </w:rPr>
            </w:pPr>
          </w:p>
        </w:tc>
        <w:tc>
          <w:tcPr>
            <w:tcW w:w="518"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rPr>
                <w:color w:val="000000"/>
                <w:sz w:val="28"/>
                <w:szCs w:val="28"/>
              </w:rPr>
            </w:pP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rPr>
          <w:jc w:val="center"/>
        </w:trPr>
        <w:tc>
          <w:tcPr>
            <w:tcW w:w="4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13</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14</w:t>
            </w:r>
          </w:p>
        </w:tc>
        <w:tc>
          <w:tcPr>
            <w:tcW w:w="46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15</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16</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17</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18</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19</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20</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21</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22</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pStyle w:val="pc"/>
              <w:widowControl w:val="0"/>
              <w:rPr>
                <w:sz w:val="28"/>
                <w:szCs w:val="28"/>
              </w:rPr>
            </w:pPr>
            <w:r w:rsidRPr="00CE54B0">
              <w:rPr>
                <w:sz w:val="28"/>
                <w:szCs w:val="28"/>
              </w:rPr>
              <w:t>23</w:t>
            </w:r>
          </w:p>
        </w:tc>
      </w:tr>
    </w:tbl>
    <w:p w:rsidR="00125F49" w:rsidRPr="00CE54B0" w:rsidRDefault="00125F49">
      <w:pPr>
        <w:widowControl w:val="0"/>
        <w:rPr>
          <w:bCs/>
          <w:sz w:val="28"/>
          <w:szCs w:val="28"/>
          <w:lang w:val="kk-KZ"/>
        </w:rPr>
      </w:pPr>
    </w:p>
    <w:p w:rsidR="00125F49" w:rsidRPr="00CE54B0" w:rsidRDefault="00125F49">
      <w:pPr>
        <w:widowControl w:val="0"/>
        <w:jc w:val="center"/>
        <w:rPr>
          <w:b/>
          <w:bCs/>
          <w:sz w:val="28"/>
          <w:szCs w:val="28"/>
        </w:rPr>
      </w:pPr>
    </w:p>
    <w:p w:rsidR="00125F49" w:rsidRPr="00CE54B0" w:rsidRDefault="00125F49">
      <w:pPr>
        <w:widowControl w:val="0"/>
        <w:ind w:left="4820"/>
        <w:contextualSpacing/>
        <w:rPr>
          <w:rFonts w:eastAsia="Calibri"/>
          <w:sz w:val="28"/>
          <w:szCs w:val="28"/>
          <w:lang w:val="kk-KZ" w:eastAsia="en-US"/>
        </w:rPr>
      </w:pPr>
    </w:p>
    <w:p w:rsidR="00125F49" w:rsidRPr="00CE54B0" w:rsidRDefault="00125F49">
      <w:pPr>
        <w:widowControl w:val="0"/>
        <w:ind w:left="4820"/>
        <w:contextualSpacing/>
        <w:jc w:val="right"/>
        <w:rPr>
          <w:rFonts w:eastAsia="Calibri"/>
          <w:sz w:val="28"/>
          <w:szCs w:val="28"/>
          <w:lang w:val="kk-KZ" w:eastAsia="en-US"/>
        </w:rPr>
      </w:pPr>
    </w:p>
    <w:p w:rsidR="00125F49" w:rsidRPr="00CE54B0" w:rsidRDefault="00125F49">
      <w:pPr>
        <w:pStyle w:val="af1"/>
        <w:widowControl w:val="0"/>
        <w:spacing w:after="0" w:line="240" w:lineRule="auto"/>
        <w:ind w:left="4962"/>
        <w:jc w:val="right"/>
        <w:rPr>
          <w:szCs w:val="28"/>
        </w:rPr>
      </w:pPr>
    </w:p>
    <w:p w:rsidR="00125F49" w:rsidRPr="00CE54B0" w:rsidRDefault="0031279F">
      <w:pPr>
        <w:widowControl w:val="0"/>
        <w:rPr>
          <w:rFonts w:eastAsia="Calibri"/>
          <w:sz w:val="28"/>
          <w:szCs w:val="28"/>
          <w:lang w:eastAsia="en-US"/>
        </w:rPr>
      </w:pPr>
      <w:r w:rsidRPr="00CE54B0">
        <w:br w:type="page"/>
      </w:r>
    </w:p>
    <w:p w:rsidR="00125F49" w:rsidRPr="00CE54B0" w:rsidRDefault="0031279F">
      <w:pPr>
        <w:widowControl w:val="0"/>
        <w:ind w:left="4820"/>
        <w:contextualSpacing/>
        <w:jc w:val="right"/>
        <w:rPr>
          <w:rFonts w:eastAsia="Calibri"/>
          <w:sz w:val="28"/>
          <w:szCs w:val="28"/>
          <w:lang w:eastAsia="en-US"/>
        </w:rPr>
      </w:pPr>
      <w:bookmarkStart w:id="241" w:name="z374"/>
      <w:bookmarkEnd w:id="240"/>
      <w:r w:rsidRPr="00CE54B0">
        <w:rPr>
          <w:rFonts w:eastAsia="Calibri"/>
          <w:sz w:val="28"/>
          <w:szCs w:val="28"/>
          <w:lang w:eastAsia="en-US"/>
        </w:rPr>
        <w:lastRenderedPageBreak/>
        <w:t>Өзгерістер енгізілетін</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 Ұлттық Банкі</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Басқармасының кейбір қаулыларының және</w:t>
      </w:r>
      <w:r w:rsidRPr="00CE54B0">
        <w:rPr>
          <w:rFonts w:eastAsia="Calibri"/>
          <w:sz w:val="28"/>
          <w:szCs w:val="28"/>
          <w:lang w:val="kk-KZ" w:eastAsia="en-US"/>
        </w:rPr>
        <w:t xml:space="preserve"> </w:t>
      </w:r>
      <w:r w:rsidRPr="00CE54B0">
        <w:rPr>
          <w:rFonts w:eastAsia="Calibri"/>
          <w:sz w:val="28"/>
          <w:szCs w:val="28"/>
          <w:lang w:eastAsia="en-US"/>
        </w:rPr>
        <w:t>Қазақстан Республикасының Қаржы нарығын</w:t>
      </w:r>
      <w:r w:rsidRPr="00CE54B0">
        <w:rPr>
          <w:rFonts w:eastAsia="Calibri"/>
          <w:sz w:val="28"/>
          <w:szCs w:val="28"/>
          <w:lang w:val="kk-KZ" w:eastAsia="en-US"/>
        </w:rPr>
        <w:t xml:space="preserve"> </w:t>
      </w:r>
      <w:r w:rsidRPr="00CE54B0">
        <w:rPr>
          <w:rFonts w:eastAsia="Calibri"/>
          <w:sz w:val="28"/>
          <w:szCs w:val="28"/>
          <w:lang w:eastAsia="en-US"/>
        </w:rPr>
        <w:t>реттеу және дамыту агенттігі</w:t>
      </w:r>
      <w:r w:rsidRPr="00CE54B0">
        <w:rPr>
          <w:rFonts w:eastAsia="Calibri"/>
          <w:sz w:val="28"/>
          <w:szCs w:val="28"/>
          <w:lang w:val="kk-KZ" w:eastAsia="en-US"/>
        </w:rPr>
        <w:t xml:space="preserve"> </w:t>
      </w:r>
      <w:r w:rsidRPr="00CE54B0">
        <w:rPr>
          <w:rFonts w:eastAsia="Calibri"/>
          <w:sz w:val="28"/>
          <w:szCs w:val="28"/>
          <w:lang w:eastAsia="en-US"/>
        </w:rPr>
        <w:t>Басқармасы қаулыларының тізбесіне</w:t>
      </w:r>
      <w:r w:rsidRPr="00CE54B0">
        <w:rPr>
          <w:rFonts w:eastAsia="Calibri"/>
          <w:sz w:val="28"/>
          <w:szCs w:val="28"/>
          <w:lang w:val="kk-KZ" w:eastAsia="en-US"/>
        </w:rPr>
        <w:t xml:space="preserve"> </w:t>
      </w:r>
      <w:r w:rsidR="00C654BA" w:rsidRPr="00CE54B0">
        <w:rPr>
          <w:rFonts w:eastAsia="Calibri"/>
          <w:sz w:val="28"/>
          <w:szCs w:val="28"/>
          <w:lang w:val="kk-KZ" w:eastAsia="en-US"/>
        </w:rPr>
        <w:t>1</w:t>
      </w:r>
      <w:r w:rsidR="002B5770" w:rsidRPr="00CE54B0">
        <w:rPr>
          <w:rFonts w:eastAsia="Calibri"/>
          <w:sz w:val="28"/>
          <w:szCs w:val="28"/>
          <w:lang w:val="kk-KZ" w:eastAsia="en-US"/>
        </w:rPr>
        <w:t>2</w:t>
      </w:r>
      <w:r w:rsidRPr="00CE54B0">
        <w:rPr>
          <w:rFonts w:eastAsia="Calibri"/>
          <w:sz w:val="28"/>
          <w:szCs w:val="28"/>
          <w:lang w:eastAsia="en-US"/>
        </w:rPr>
        <w:t>-қосымша</w:t>
      </w:r>
    </w:p>
    <w:p w:rsidR="00125F49" w:rsidRPr="00CE54B0" w:rsidRDefault="00125F49">
      <w:pPr>
        <w:widowControl w:val="0"/>
        <w:ind w:left="4820"/>
        <w:contextualSpacing/>
        <w:jc w:val="right"/>
        <w:rPr>
          <w:rFonts w:eastAsia="Calibri"/>
          <w:sz w:val="28"/>
          <w:szCs w:val="28"/>
          <w:lang w:eastAsia="en-US"/>
        </w:rPr>
      </w:pP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Берілген микрокредиттер</w:t>
      </w:r>
      <w:r w:rsidRPr="00CE54B0">
        <w:rPr>
          <w:rFonts w:eastAsia="Calibri"/>
          <w:sz w:val="28"/>
          <w:szCs w:val="28"/>
          <w:lang w:eastAsia="en-US"/>
        </w:rPr>
        <w:br/>
        <w:t>бойынша активтер мен шартты</w:t>
      </w:r>
      <w:r w:rsidRPr="00CE54B0">
        <w:rPr>
          <w:rFonts w:eastAsia="Calibri"/>
          <w:sz w:val="28"/>
          <w:szCs w:val="28"/>
          <w:lang w:eastAsia="en-US"/>
        </w:rPr>
        <w:br/>
        <w:t>міндеттемелерді сыныптауды</w:t>
      </w:r>
      <w:r w:rsidRPr="00CE54B0">
        <w:rPr>
          <w:rFonts w:eastAsia="Calibri"/>
          <w:sz w:val="28"/>
          <w:szCs w:val="28"/>
          <w:lang w:eastAsia="en-US"/>
        </w:rPr>
        <w:br/>
        <w:t>жүзеге асыру, берілген</w:t>
      </w:r>
      <w:r w:rsidRPr="00CE54B0">
        <w:rPr>
          <w:rFonts w:eastAsia="Calibri"/>
          <w:sz w:val="28"/>
          <w:szCs w:val="28"/>
          <w:lang w:eastAsia="en-US"/>
        </w:rPr>
        <w:br/>
        <w:t>микрокредиттер бойынша</w:t>
      </w:r>
      <w:r w:rsidRPr="00CE54B0">
        <w:rPr>
          <w:rFonts w:eastAsia="Calibri"/>
          <w:sz w:val="28"/>
          <w:szCs w:val="28"/>
          <w:lang w:eastAsia="en-US"/>
        </w:rPr>
        <w:br/>
        <w:t>активтерді күмәнді және</w:t>
      </w:r>
      <w:r w:rsidRPr="00CE54B0">
        <w:rPr>
          <w:rFonts w:eastAsia="Calibri"/>
          <w:sz w:val="28"/>
          <w:szCs w:val="28"/>
          <w:lang w:eastAsia="en-US"/>
        </w:rPr>
        <w:br/>
        <w:t>үмітсізге жатқызу, сондай-ақ</w:t>
      </w:r>
      <w:r w:rsidRPr="00CE54B0">
        <w:rPr>
          <w:rFonts w:eastAsia="Calibri"/>
          <w:sz w:val="28"/>
          <w:szCs w:val="28"/>
          <w:lang w:eastAsia="en-US"/>
        </w:rPr>
        <w:br/>
        <w:t>оларға қарсы провизиялар</w:t>
      </w:r>
      <w:r w:rsidRPr="00CE54B0">
        <w:rPr>
          <w:rFonts w:eastAsia="Calibri"/>
          <w:sz w:val="28"/>
          <w:szCs w:val="28"/>
          <w:lang w:eastAsia="en-US"/>
        </w:rPr>
        <w:br/>
        <w:t>(резервтер) құру қағидаларына</w:t>
      </w:r>
      <w:r w:rsidRPr="00CE54B0">
        <w:rPr>
          <w:rFonts w:eastAsia="Calibri"/>
          <w:sz w:val="28"/>
          <w:szCs w:val="28"/>
          <w:lang w:eastAsia="en-US"/>
        </w:rPr>
        <w:br/>
        <w:t>4-қосымша</w:t>
      </w:r>
    </w:p>
    <w:p w:rsidR="00125F49" w:rsidRPr="00CE54B0" w:rsidRDefault="00125F49">
      <w:pPr>
        <w:widowControl w:val="0"/>
        <w:jc w:val="center"/>
        <w:rPr>
          <w:b/>
          <w:bCs/>
          <w:color w:val="000000"/>
          <w:sz w:val="28"/>
          <w:szCs w:val="28"/>
        </w:rPr>
      </w:pPr>
    </w:p>
    <w:p w:rsidR="00125F49" w:rsidRPr="00CE54B0" w:rsidRDefault="0031279F">
      <w:pPr>
        <w:widowControl w:val="0"/>
        <w:jc w:val="center"/>
        <w:rPr>
          <w:b/>
          <w:bCs/>
          <w:color w:val="000000"/>
          <w:sz w:val="28"/>
          <w:szCs w:val="28"/>
        </w:rPr>
      </w:pPr>
      <w:r w:rsidRPr="00CE54B0">
        <w:rPr>
          <w:b/>
          <w:bCs/>
          <w:color w:val="000000"/>
          <w:sz w:val="28"/>
          <w:szCs w:val="28"/>
        </w:rPr>
        <w:t>Провизиялардың (резервтердің) мөлшері бойынша тіркелім</w:t>
      </w:r>
    </w:p>
    <w:p w:rsidR="00125F49" w:rsidRPr="00CE54B0" w:rsidRDefault="00125F49">
      <w:pPr>
        <w:widowControl w:val="0"/>
        <w:jc w:val="center"/>
        <w:rPr>
          <w:b/>
          <w:bCs/>
          <w:color w:val="000000"/>
          <w:sz w:val="28"/>
          <w:szCs w:val="28"/>
        </w:rPr>
      </w:pPr>
    </w:p>
    <w:tbl>
      <w:tblPr>
        <w:tblW w:w="5000" w:type="pct"/>
        <w:jc w:val="center"/>
        <w:tblLayout w:type="fixed"/>
        <w:tblCellMar>
          <w:left w:w="0" w:type="dxa"/>
          <w:right w:w="0" w:type="dxa"/>
        </w:tblCellMar>
        <w:tblLook w:val="04A0" w:firstRow="1" w:lastRow="0" w:firstColumn="1" w:lastColumn="0" w:noHBand="0" w:noVBand="1"/>
      </w:tblPr>
      <w:tblGrid>
        <w:gridCol w:w="1079"/>
        <w:gridCol w:w="1569"/>
        <w:gridCol w:w="2945"/>
        <w:gridCol w:w="883"/>
        <w:gridCol w:w="3141"/>
      </w:tblGrid>
      <w:tr w:rsidR="00125F49" w:rsidRPr="00CE54B0" w:rsidTr="0031279F">
        <w:trPr>
          <w:jc w:val="center"/>
        </w:trPr>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bCs/>
                <w:color w:val="000000"/>
                <w:sz w:val="28"/>
                <w:szCs w:val="28"/>
              </w:rPr>
            </w:pPr>
            <w:r w:rsidRPr="00CE54B0">
              <w:rPr>
                <w:bCs/>
                <w:color w:val="000000"/>
                <w:sz w:val="28"/>
                <w:szCs w:val="28"/>
              </w:rPr>
              <w:t>Қарыз алушының атауы</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bCs/>
                <w:color w:val="000000"/>
                <w:sz w:val="28"/>
                <w:szCs w:val="28"/>
              </w:rPr>
            </w:pPr>
            <w:r w:rsidRPr="00CE54B0">
              <w:rPr>
                <w:bCs/>
                <w:color w:val="000000"/>
                <w:sz w:val="28"/>
                <w:szCs w:val="28"/>
              </w:rPr>
              <w:t>Микрокредит беру туралы шарттың №</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bCs/>
                <w:color w:val="000000"/>
                <w:sz w:val="28"/>
                <w:szCs w:val="28"/>
              </w:rPr>
            </w:pPr>
            <w:r w:rsidRPr="00CE54B0">
              <w:rPr>
                <w:bCs/>
                <w:color w:val="000000"/>
                <w:sz w:val="28"/>
                <w:szCs w:val="28"/>
                <w:lang w:val="kk-KZ"/>
              </w:rPr>
              <w:t>Цифрлық</w:t>
            </w:r>
            <w:r w:rsidRPr="00CE54B0">
              <w:rPr>
                <w:bCs/>
                <w:color w:val="000000"/>
                <w:sz w:val="28"/>
                <w:szCs w:val="28"/>
              </w:rPr>
              <w:t xml:space="preserve"> есеп жүйесіндегі микрокредит беру туралы шарттың сәйкестендіру нөмірі*</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bCs/>
                <w:color w:val="000000"/>
                <w:sz w:val="28"/>
                <w:szCs w:val="28"/>
              </w:rPr>
            </w:pPr>
            <w:r w:rsidRPr="00CE54B0">
              <w:rPr>
                <w:bCs/>
                <w:color w:val="000000"/>
                <w:sz w:val="28"/>
                <w:szCs w:val="28"/>
              </w:rPr>
              <w:t>Біртектілік белгісі</w:t>
            </w:r>
          </w:p>
          <w:p w:rsidR="00125F49" w:rsidRPr="00CE54B0" w:rsidRDefault="0031279F">
            <w:pPr>
              <w:widowControl w:val="0"/>
              <w:jc w:val="center"/>
              <w:rPr>
                <w:bCs/>
                <w:color w:val="000000"/>
                <w:sz w:val="28"/>
                <w:szCs w:val="28"/>
              </w:rPr>
            </w:pPr>
            <w:r w:rsidRPr="00CE54B0">
              <w:rPr>
                <w:bCs/>
                <w:color w:val="000000"/>
                <w:sz w:val="28"/>
                <w:szCs w:val="28"/>
              </w:rPr>
              <w:t>(1-жеке; 2-біртекті)</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bCs/>
                <w:color w:val="000000"/>
                <w:sz w:val="28"/>
                <w:szCs w:val="28"/>
              </w:rPr>
            </w:pPr>
            <w:r w:rsidRPr="00CE54B0">
              <w:rPr>
                <w:bCs/>
                <w:color w:val="000000"/>
                <w:sz w:val="28"/>
                <w:szCs w:val="28"/>
              </w:rPr>
              <w:t>Кредиттік тәуекелдің ұқсас сипаттамалары бойынша портфель сегментациясының белгісі</w:t>
            </w:r>
          </w:p>
        </w:tc>
      </w:tr>
      <w:tr w:rsidR="00125F49" w:rsidRPr="00CE54B0" w:rsidTr="0031279F">
        <w:trPr>
          <w:jc w:val="center"/>
        </w:trPr>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bCs/>
                <w:color w:val="000000"/>
                <w:sz w:val="28"/>
                <w:szCs w:val="28"/>
              </w:rPr>
            </w:pPr>
            <w:r w:rsidRPr="00CE54B0">
              <w:rPr>
                <w:bCs/>
                <w:color w:val="000000"/>
                <w:sz w:val="28"/>
                <w:szCs w:val="28"/>
              </w:rPr>
              <w:t>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bCs/>
                <w:color w:val="000000"/>
                <w:sz w:val="28"/>
                <w:szCs w:val="28"/>
              </w:rPr>
            </w:pPr>
            <w:r w:rsidRPr="00CE54B0">
              <w:rPr>
                <w:bCs/>
                <w:color w:val="000000"/>
                <w:sz w:val="28"/>
                <w:szCs w:val="28"/>
              </w:rPr>
              <w:t>2</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bCs/>
                <w:color w:val="000000"/>
                <w:sz w:val="28"/>
                <w:szCs w:val="28"/>
              </w:rPr>
            </w:pPr>
            <w:r w:rsidRPr="00CE54B0">
              <w:rPr>
                <w:bCs/>
                <w:color w:val="000000"/>
                <w:sz w:val="28"/>
                <w:szCs w:val="28"/>
              </w:rPr>
              <w:t>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bCs/>
                <w:color w:val="000000"/>
                <w:sz w:val="28"/>
                <w:szCs w:val="28"/>
              </w:rPr>
            </w:pPr>
            <w:r w:rsidRPr="00CE54B0">
              <w:rPr>
                <w:bCs/>
                <w:color w:val="000000"/>
                <w:sz w:val="28"/>
                <w:szCs w:val="28"/>
              </w:rPr>
              <w:t>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bCs/>
                <w:color w:val="000000"/>
                <w:sz w:val="28"/>
                <w:szCs w:val="28"/>
              </w:rPr>
            </w:pPr>
            <w:r w:rsidRPr="00CE54B0">
              <w:rPr>
                <w:bCs/>
                <w:color w:val="000000"/>
                <w:sz w:val="28"/>
                <w:szCs w:val="28"/>
              </w:rPr>
              <w:t>5</w:t>
            </w:r>
          </w:p>
        </w:tc>
      </w:tr>
    </w:tbl>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кестенің жалғасы:</w:t>
      </w:r>
    </w:p>
    <w:tbl>
      <w:tblPr>
        <w:tblW w:w="5000" w:type="pct"/>
        <w:jc w:val="center"/>
        <w:tblLayout w:type="fixed"/>
        <w:tblCellMar>
          <w:left w:w="0" w:type="dxa"/>
          <w:right w:w="0" w:type="dxa"/>
        </w:tblCellMar>
        <w:tblLook w:val="04A0" w:firstRow="1" w:lastRow="0" w:firstColumn="1" w:lastColumn="0" w:noHBand="0" w:noVBand="1"/>
      </w:tblPr>
      <w:tblGrid>
        <w:gridCol w:w="1003"/>
        <w:gridCol w:w="1302"/>
        <w:gridCol w:w="1602"/>
        <w:gridCol w:w="1002"/>
        <w:gridCol w:w="2804"/>
        <w:gridCol w:w="902"/>
        <w:gridCol w:w="1002"/>
      </w:tblGrid>
      <w:tr w:rsidR="00125F49" w:rsidRPr="00CE54B0" w:rsidTr="0031279F">
        <w:trPr>
          <w:jc w:val="center"/>
        </w:trPr>
        <w:tc>
          <w:tcPr>
            <w:tcW w:w="52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Жыл басындағы берешек</w:t>
            </w:r>
          </w:p>
        </w:tc>
        <w:tc>
          <w:tcPr>
            <w:tcW w:w="67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Жыл басындағы провизиялар сомасы</w:t>
            </w:r>
          </w:p>
        </w:tc>
        <w:tc>
          <w:tcPr>
            <w:tcW w:w="135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Талап ету құқығының көлемін азайту, оның ішінде:</w:t>
            </w:r>
          </w:p>
        </w:tc>
        <w:tc>
          <w:tcPr>
            <w:tcW w:w="192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Талап ету құқығының көлемін көбейту, оның ішінде:</w:t>
            </w:r>
          </w:p>
        </w:tc>
        <w:tc>
          <w:tcPr>
            <w:tcW w:w="52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Жыл соңындағы берешек</w:t>
            </w:r>
          </w:p>
        </w:tc>
      </w:tr>
      <w:tr w:rsidR="00125F49" w:rsidRPr="00CE54B0" w:rsidTr="0031279F">
        <w:trPr>
          <w:jc w:val="center"/>
        </w:trPr>
        <w:tc>
          <w:tcPr>
            <w:tcW w:w="521" w:type="pct"/>
            <w:vMerge/>
            <w:tcBorders>
              <w:top w:val="single" w:sz="8" w:space="0" w:color="auto"/>
              <w:left w:val="single" w:sz="8" w:space="0" w:color="auto"/>
              <w:bottom w:val="single" w:sz="8" w:space="0" w:color="auto"/>
              <w:right w:val="single" w:sz="8" w:space="0" w:color="auto"/>
            </w:tcBorders>
            <w:vAlign w:val="center"/>
            <w:hideMark/>
          </w:tcPr>
          <w:p w:rsidR="00125F49" w:rsidRPr="00CE54B0" w:rsidRDefault="00125F49">
            <w:pPr>
              <w:widowControl w:val="0"/>
              <w:contextualSpacing/>
              <w:rPr>
                <w:rFonts w:eastAsia="Calibri"/>
                <w:sz w:val="28"/>
                <w:szCs w:val="28"/>
                <w:lang w:eastAsia="en-US"/>
              </w:rPr>
            </w:pPr>
          </w:p>
        </w:tc>
        <w:tc>
          <w:tcPr>
            <w:tcW w:w="677"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contextualSpacing/>
              <w:rPr>
                <w:rFonts w:eastAsia="Calibri"/>
                <w:sz w:val="28"/>
                <w:szCs w:val="28"/>
                <w:lang w:eastAsia="en-US"/>
              </w:rPr>
            </w:pP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борышкердің талаптарды орындауы нәтижесінде</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басқа негіздер бойынша</w:t>
            </w:r>
          </w:p>
        </w:tc>
        <w:tc>
          <w:tcPr>
            <w:tcW w:w="14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микрокредит беру, сыйақы, өсімпұл, тұрақсыздық айыбын (айыппұл, өсімпұл) есептеу нәтижесінде</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басқа негіздер бойынша</w:t>
            </w:r>
          </w:p>
        </w:tc>
        <w:tc>
          <w:tcPr>
            <w:tcW w:w="521"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contextualSpacing/>
              <w:rPr>
                <w:rFonts w:eastAsia="Calibri"/>
                <w:sz w:val="28"/>
                <w:szCs w:val="28"/>
                <w:lang w:eastAsia="en-US"/>
              </w:rPr>
            </w:pPr>
          </w:p>
        </w:tc>
      </w:tr>
      <w:tr w:rsidR="00125F49" w:rsidRPr="00CE54B0" w:rsidTr="0031279F">
        <w:trPr>
          <w:jc w:val="center"/>
        </w:trPr>
        <w:tc>
          <w:tcPr>
            <w:tcW w:w="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lastRenderedPageBreak/>
              <w:t>6</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7</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8</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9</w:t>
            </w:r>
          </w:p>
        </w:tc>
        <w:tc>
          <w:tcPr>
            <w:tcW w:w="145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10</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11</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12</w:t>
            </w:r>
          </w:p>
        </w:tc>
      </w:tr>
    </w:tbl>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кестенің жалғасы:</w:t>
      </w:r>
    </w:p>
    <w:tbl>
      <w:tblPr>
        <w:tblW w:w="5000" w:type="pct"/>
        <w:jc w:val="center"/>
        <w:tblLayout w:type="fixed"/>
        <w:tblCellMar>
          <w:left w:w="0" w:type="dxa"/>
          <w:right w:w="0" w:type="dxa"/>
        </w:tblCellMar>
        <w:tblLook w:val="04A0" w:firstRow="1" w:lastRow="0" w:firstColumn="1" w:lastColumn="0" w:noHBand="0" w:noVBand="1"/>
      </w:tblPr>
      <w:tblGrid>
        <w:gridCol w:w="1261"/>
        <w:gridCol w:w="1416"/>
        <w:gridCol w:w="1416"/>
        <w:gridCol w:w="1560"/>
        <w:gridCol w:w="1698"/>
        <w:gridCol w:w="565"/>
        <w:gridCol w:w="425"/>
        <w:gridCol w:w="439"/>
        <w:gridCol w:w="423"/>
        <w:gridCol w:w="414"/>
      </w:tblGrid>
      <w:tr w:rsidR="00125F49" w:rsidRPr="00CE54B0" w:rsidTr="0031279F">
        <w:trPr>
          <w:jc w:val="center"/>
        </w:trPr>
        <w:tc>
          <w:tcPr>
            <w:tcW w:w="65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Дисконт (Сыйлықақы)</w:t>
            </w:r>
          </w:p>
        </w:tc>
        <w:tc>
          <w:tcPr>
            <w:tcW w:w="73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Жыл соңындағы провизиялар сомасы</w:t>
            </w:r>
          </w:p>
        </w:tc>
        <w:tc>
          <w:tcPr>
            <w:tcW w:w="73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Жыл соңындағы қамтамасыз ету құны</w:t>
            </w:r>
          </w:p>
        </w:tc>
        <w:tc>
          <w:tcPr>
            <w:tcW w:w="81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Кезең ішінде провизиялардың төмендеуінен болған кірістер</w:t>
            </w:r>
          </w:p>
        </w:tc>
        <w:tc>
          <w:tcPr>
            <w:tcW w:w="88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Кезең ішінде провизияларды құру бойынша шығыстар</w:t>
            </w:r>
          </w:p>
        </w:tc>
        <w:tc>
          <w:tcPr>
            <w:tcW w:w="1178"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 </w:t>
            </w:r>
          </w:p>
        </w:tc>
      </w:tr>
      <w:tr w:rsidR="00125F49" w:rsidRPr="00CE54B0" w:rsidTr="0031279F">
        <w:trPr>
          <w:jc w:val="center"/>
        </w:trPr>
        <w:tc>
          <w:tcPr>
            <w:tcW w:w="656" w:type="pct"/>
            <w:vMerge/>
            <w:tcBorders>
              <w:top w:val="single" w:sz="8" w:space="0" w:color="auto"/>
              <w:left w:val="single" w:sz="8" w:space="0" w:color="auto"/>
              <w:bottom w:val="single" w:sz="8" w:space="0" w:color="auto"/>
              <w:right w:val="single" w:sz="8" w:space="0" w:color="auto"/>
            </w:tcBorders>
            <w:vAlign w:val="center"/>
            <w:hideMark/>
          </w:tcPr>
          <w:p w:rsidR="00125F49" w:rsidRPr="00CE54B0" w:rsidRDefault="00125F49">
            <w:pPr>
              <w:widowControl w:val="0"/>
              <w:contextualSpacing/>
              <w:rPr>
                <w:rFonts w:eastAsia="Calibri"/>
                <w:sz w:val="28"/>
                <w:szCs w:val="28"/>
                <w:lang w:eastAsia="en-US"/>
              </w:rPr>
            </w:pPr>
          </w:p>
        </w:tc>
        <w:tc>
          <w:tcPr>
            <w:tcW w:w="736"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contextualSpacing/>
              <w:rPr>
                <w:rFonts w:eastAsia="Calibri"/>
                <w:sz w:val="28"/>
                <w:szCs w:val="28"/>
                <w:lang w:eastAsia="en-US"/>
              </w:rPr>
            </w:pPr>
          </w:p>
        </w:tc>
        <w:tc>
          <w:tcPr>
            <w:tcW w:w="736"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contextualSpacing/>
              <w:rPr>
                <w:rFonts w:eastAsia="Calibri"/>
                <w:sz w:val="28"/>
                <w:szCs w:val="28"/>
                <w:lang w:eastAsia="en-US"/>
              </w:rPr>
            </w:pPr>
          </w:p>
        </w:tc>
        <w:tc>
          <w:tcPr>
            <w:tcW w:w="811"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contextualSpacing/>
              <w:rPr>
                <w:rFonts w:eastAsia="Calibri"/>
                <w:sz w:val="28"/>
                <w:szCs w:val="28"/>
                <w:lang w:eastAsia="en-US"/>
              </w:rPr>
            </w:pPr>
          </w:p>
        </w:tc>
        <w:tc>
          <w:tcPr>
            <w:tcW w:w="883"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contextualSpacing/>
              <w:rPr>
                <w:rFonts w:eastAsia="Calibri"/>
                <w:sz w:val="28"/>
                <w:szCs w:val="28"/>
                <w:lang w:eastAsia="en-US"/>
              </w:rPr>
            </w:pPr>
          </w:p>
        </w:tc>
        <w:tc>
          <w:tcPr>
            <w:tcW w:w="29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13</w:t>
            </w: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14</w:t>
            </w:r>
          </w:p>
        </w:tc>
        <w:tc>
          <w:tcPr>
            <w:tcW w:w="22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15</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16</w:t>
            </w:r>
          </w:p>
        </w:tc>
        <w:tc>
          <w:tcPr>
            <w:tcW w:w="21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17</w:t>
            </w:r>
          </w:p>
        </w:tc>
      </w:tr>
      <w:tr w:rsidR="00125F49" w:rsidRPr="00CE54B0" w:rsidTr="0031279F">
        <w:trPr>
          <w:jc w:val="center"/>
        </w:trPr>
        <w:tc>
          <w:tcPr>
            <w:tcW w:w="6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contextualSpacing/>
              <w:rPr>
                <w:rFonts w:eastAsia="Calibri"/>
                <w:sz w:val="28"/>
                <w:szCs w:val="28"/>
                <w:lang w:eastAsia="en-US"/>
              </w:rPr>
            </w:pP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contextualSpacing/>
              <w:rPr>
                <w:rFonts w:eastAsia="Calibri"/>
                <w:sz w:val="28"/>
                <w:szCs w:val="28"/>
                <w:lang w:eastAsia="en-US"/>
              </w:rPr>
            </w:pPr>
            <w:r w:rsidRPr="00CE54B0">
              <w:rPr>
                <w:rFonts w:eastAsia="Calibri"/>
                <w:sz w:val="28"/>
                <w:szCs w:val="28"/>
                <w:lang w:eastAsia="en-US"/>
              </w:rPr>
              <w:t> </w:t>
            </w: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contextualSpacing/>
              <w:rPr>
                <w:rFonts w:eastAsia="Calibri"/>
                <w:sz w:val="28"/>
                <w:szCs w:val="28"/>
                <w:lang w:eastAsia="en-US"/>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contextualSpacing/>
              <w:rPr>
                <w:rFonts w:eastAsia="Calibri"/>
                <w:sz w:val="28"/>
                <w:szCs w:val="28"/>
                <w:lang w:eastAsia="en-US"/>
              </w:rPr>
            </w:pPr>
          </w:p>
        </w:tc>
        <w:tc>
          <w:tcPr>
            <w:tcW w:w="88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contextualSpacing/>
              <w:rPr>
                <w:rFonts w:eastAsia="Calibri"/>
                <w:sz w:val="28"/>
                <w:szCs w:val="28"/>
                <w:lang w:eastAsia="en-US"/>
              </w:rPr>
            </w:pPr>
          </w:p>
        </w:tc>
        <w:tc>
          <w:tcPr>
            <w:tcW w:w="29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contextualSpacing/>
              <w:rPr>
                <w:rFonts w:eastAsia="Calibri"/>
                <w:sz w:val="28"/>
                <w:szCs w:val="28"/>
                <w:lang w:eastAsia="en-US"/>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contextualSpacing/>
              <w:rPr>
                <w:rFonts w:eastAsia="Calibri"/>
                <w:sz w:val="28"/>
                <w:szCs w:val="28"/>
                <w:lang w:eastAsia="en-US"/>
              </w:rPr>
            </w:pPr>
          </w:p>
        </w:tc>
        <w:tc>
          <w:tcPr>
            <w:tcW w:w="22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contextualSpacing/>
              <w:rPr>
                <w:rFonts w:eastAsia="Calibri"/>
                <w:sz w:val="28"/>
                <w:szCs w:val="28"/>
                <w:lang w:eastAsia="en-US"/>
              </w:rPr>
            </w:pP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contextualSpacing/>
              <w:rPr>
                <w:rFonts w:eastAsia="Calibri"/>
                <w:sz w:val="28"/>
                <w:szCs w:val="28"/>
                <w:lang w:eastAsia="en-US"/>
              </w:rPr>
            </w:pPr>
          </w:p>
        </w:tc>
        <w:tc>
          <w:tcPr>
            <w:tcW w:w="21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contextualSpacing/>
              <w:rPr>
                <w:rFonts w:eastAsia="Calibri"/>
                <w:sz w:val="28"/>
                <w:szCs w:val="28"/>
                <w:lang w:eastAsia="en-US"/>
              </w:rPr>
            </w:pPr>
          </w:p>
        </w:tc>
      </w:tr>
    </w:tbl>
    <w:p w:rsidR="00125F49" w:rsidRPr="00CE54B0" w:rsidRDefault="00125F49">
      <w:pPr>
        <w:widowControl w:val="0"/>
        <w:contextualSpacing/>
        <w:rPr>
          <w:rFonts w:eastAsia="Calibri"/>
          <w:sz w:val="28"/>
          <w:szCs w:val="28"/>
          <w:lang w:eastAsia="en-US"/>
        </w:rPr>
      </w:pPr>
    </w:p>
    <w:p w:rsidR="00125F49" w:rsidRPr="00CE54B0" w:rsidRDefault="00125F49">
      <w:pPr>
        <w:widowControl w:val="0"/>
        <w:ind w:left="4820"/>
        <w:contextualSpacing/>
        <w:rPr>
          <w:rFonts w:eastAsia="Calibri"/>
          <w:sz w:val="28"/>
          <w:szCs w:val="28"/>
          <w:lang w:val="kk-KZ" w:eastAsia="en-US"/>
        </w:rPr>
      </w:pPr>
    </w:p>
    <w:p w:rsidR="00125F49" w:rsidRPr="00CE54B0" w:rsidRDefault="00125F49">
      <w:pPr>
        <w:widowControl w:val="0"/>
        <w:ind w:left="4820"/>
        <w:contextualSpacing/>
        <w:jc w:val="right"/>
        <w:rPr>
          <w:rFonts w:eastAsia="Calibri"/>
          <w:sz w:val="28"/>
          <w:szCs w:val="28"/>
          <w:lang w:val="kk-KZ" w:eastAsia="en-US"/>
        </w:rPr>
      </w:pPr>
    </w:p>
    <w:p w:rsidR="00125F49" w:rsidRPr="00CE54B0" w:rsidRDefault="00125F49">
      <w:pPr>
        <w:widowControl w:val="0"/>
        <w:ind w:left="4820"/>
        <w:contextualSpacing/>
        <w:jc w:val="right"/>
        <w:rPr>
          <w:rFonts w:eastAsia="Calibri"/>
          <w:sz w:val="28"/>
          <w:szCs w:val="28"/>
          <w:lang w:val="kk-KZ" w:eastAsia="en-US"/>
        </w:rPr>
      </w:pPr>
    </w:p>
    <w:p w:rsidR="00125F49" w:rsidRPr="00CE54B0" w:rsidRDefault="0031279F">
      <w:pPr>
        <w:widowControl w:val="0"/>
        <w:rPr>
          <w:rFonts w:eastAsia="Calibri"/>
          <w:sz w:val="28"/>
          <w:szCs w:val="28"/>
          <w:lang w:eastAsia="en-US"/>
        </w:rPr>
      </w:pPr>
      <w:r w:rsidRPr="00CE54B0">
        <w:br w:type="page"/>
      </w:r>
      <w:bookmarkEnd w:id="241"/>
    </w:p>
    <w:p w:rsidR="00C654BA" w:rsidRPr="00CE54B0" w:rsidRDefault="00C654BA" w:rsidP="00C654BA">
      <w:pPr>
        <w:widowControl w:val="0"/>
        <w:ind w:left="4820"/>
        <w:contextualSpacing/>
        <w:jc w:val="right"/>
        <w:rPr>
          <w:rFonts w:eastAsia="Calibri"/>
          <w:sz w:val="28"/>
          <w:szCs w:val="28"/>
          <w:lang w:eastAsia="en-US"/>
        </w:rPr>
      </w:pPr>
      <w:r w:rsidRPr="00CE54B0">
        <w:rPr>
          <w:rFonts w:eastAsia="Calibri"/>
          <w:sz w:val="28"/>
          <w:szCs w:val="28"/>
          <w:lang w:eastAsia="en-US"/>
        </w:rPr>
        <w:lastRenderedPageBreak/>
        <w:t>Өзгерістер енгізілетін</w:t>
      </w:r>
    </w:p>
    <w:p w:rsidR="00C654BA" w:rsidRPr="00CE54B0" w:rsidRDefault="00C654BA" w:rsidP="00C654BA">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 Ұлттық Банкі</w:t>
      </w:r>
    </w:p>
    <w:p w:rsidR="00C654BA" w:rsidRPr="00CE54B0" w:rsidRDefault="00C654BA" w:rsidP="00C654BA">
      <w:pPr>
        <w:widowControl w:val="0"/>
        <w:ind w:left="4820"/>
        <w:contextualSpacing/>
        <w:jc w:val="right"/>
        <w:rPr>
          <w:rFonts w:eastAsia="Calibri"/>
          <w:sz w:val="28"/>
          <w:szCs w:val="28"/>
          <w:lang w:eastAsia="en-US"/>
        </w:rPr>
      </w:pPr>
      <w:r w:rsidRPr="00CE54B0">
        <w:rPr>
          <w:rFonts w:eastAsia="Calibri"/>
          <w:sz w:val="28"/>
          <w:szCs w:val="28"/>
          <w:lang w:eastAsia="en-US"/>
        </w:rPr>
        <w:t>Басқармасының кейбір қаулыларының және</w:t>
      </w:r>
      <w:r w:rsidRPr="00CE54B0">
        <w:rPr>
          <w:rFonts w:eastAsia="Calibri"/>
          <w:sz w:val="28"/>
          <w:szCs w:val="28"/>
          <w:lang w:val="kk-KZ" w:eastAsia="en-US"/>
        </w:rPr>
        <w:t xml:space="preserve"> </w:t>
      </w:r>
      <w:r w:rsidRPr="00CE54B0">
        <w:rPr>
          <w:rFonts w:eastAsia="Calibri"/>
          <w:sz w:val="28"/>
          <w:szCs w:val="28"/>
          <w:lang w:eastAsia="en-US"/>
        </w:rPr>
        <w:t>Қазақстан Республикасының Қаржы нарығын</w:t>
      </w:r>
      <w:r w:rsidRPr="00CE54B0">
        <w:rPr>
          <w:rFonts w:eastAsia="Calibri"/>
          <w:sz w:val="28"/>
          <w:szCs w:val="28"/>
          <w:lang w:val="kk-KZ" w:eastAsia="en-US"/>
        </w:rPr>
        <w:t xml:space="preserve"> </w:t>
      </w:r>
      <w:r w:rsidRPr="00CE54B0">
        <w:rPr>
          <w:rFonts w:eastAsia="Calibri"/>
          <w:sz w:val="28"/>
          <w:szCs w:val="28"/>
          <w:lang w:eastAsia="en-US"/>
        </w:rPr>
        <w:t>реттеу және дамыту агенттігі</w:t>
      </w:r>
      <w:r w:rsidRPr="00CE54B0">
        <w:rPr>
          <w:rFonts w:eastAsia="Calibri"/>
          <w:sz w:val="28"/>
          <w:szCs w:val="28"/>
          <w:lang w:val="kk-KZ" w:eastAsia="en-US"/>
        </w:rPr>
        <w:t xml:space="preserve"> </w:t>
      </w:r>
      <w:r w:rsidRPr="00CE54B0">
        <w:rPr>
          <w:rFonts w:eastAsia="Calibri"/>
          <w:sz w:val="28"/>
          <w:szCs w:val="28"/>
          <w:lang w:eastAsia="en-US"/>
        </w:rPr>
        <w:t>Басқармасы қаулыларының тізбесіне</w:t>
      </w:r>
      <w:r w:rsidRPr="00CE54B0">
        <w:rPr>
          <w:rFonts w:eastAsia="Calibri"/>
          <w:sz w:val="28"/>
          <w:szCs w:val="28"/>
          <w:lang w:val="kk-KZ" w:eastAsia="en-US"/>
        </w:rPr>
        <w:t xml:space="preserve"> 1</w:t>
      </w:r>
      <w:r w:rsidR="002020CD" w:rsidRPr="00CE54B0">
        <w:rPr>
          <w:rFonts w:eastAsia="Calibri"/>
          <w:sz w:val="28"/>
          <w:szCs w:val="28"/>
          <w:lang w:val="kk-KZ" w:eastAsia="en-US"/>
        </w:rPr>
        <w:t>3</w:t>
      </w:r>
      <w:r w:rsidRPr="00CE54B0">
        <w:rPr>
          <w:rFonts w:eastAsia="Calibri"/>
          <w:sz w:val="28"/>
          <w:szCs w:val="28"/>
          <w:lang w:eastAsia="en-US"/>
        </w:rPr>
        <w:t>-қосымша</w:t>
      </w:r>
    </w:p>
    <w:p w:rsidR="00C654BA" w:rsidRPr="00CE54B0" w:rsidRDefault="00C654BA">
      <w:pPr>
        <w:widowControl w:val="0"/>
        <w:ind w:left="4820"/>
        <w:contextualSpacing/>
        <w:jc w:val="right"/>
        <w:rPr>
          <w:rFonts w:eastAsia="Calibri"/>
          <w:sz w:val="28"/>
          <w:szCs w:val="28"/>
          <w:lang w:eastAsia="en-US"/>
        </w:rPr>
      </w:pPr>
    </w:p>
    <w:p w:rsidR="00C654BA" w:rsidRPr="00CE54B0" w:rsidRDefault="00C654BA">
      <w:pPr>
        <w:widowControl w:val="0"/>
        <w:ind w:left="4820"/>
        <w:contextualSpacing/>
        <w:jc w:val="right"/>
        <w:rPr>
          <w:rFonts w:eastAsia="Calibri"/>
          <w:sz w:val="28"/>
          <w:szCs w:val="28"/>
          <w:lang w:eastAsia="en-US"/>
        </w:rPr>
      </w:pPr>
      <w:r w:rsidRPr="00CE54B0">
        <w:rPr>
          <w:rFonts w:eastAsia="Calibri"/>
          <w:sz w:val="28"/>
          <w:szCs w:val="28"/>
          <w:lang w:eastAsia="en-US"/>
        </w:rPr>
        <w:t>Берілген микрокредиттер</w:t>
      </w:r>
      <w:r w:rsidRPr="00CE54B0">
        <w:rPr>
          <w:rFonts w:eastAsia="Calibri"/>
          <w:sz w:val="28"/>
          <w:szCs w:val="28"/>
          <w:lang w:eastAsia="en-US"/>
        </w:rPr>
        <w:br/>
        <w:t>бойынша активтер мен шартты</w:t>
      </w:r>
      <w:r w:rsidRPr="00CE54B0">
        <w:rPr>
          <w:rFonts w:eastAsia="Calibri"/>
          <w:sz w:val="28"/>
          <w:szCs w:val="28"/>
          <w:lang w:eastAsia="en-US"/>
        </w:rPr>
        <w:br/>
        <w:t>міндеттемелерді сыныптауды</w:t>
      </w:r>
      <w:r w:rsidRPr="00CE54B0">
        <w:rPr>
          <w:rFonts w:eastAsia="Calibri"/>
          <w:sz w:val="28"/>
          <w:szCs w:val="28"/>
          <w:lang w:eastAsia="en-US"/>
        </w:rPr>
        <w:br/>
        <w:t>жүзеге асыру, берілген</w:t>
      </w:r>
      <w:r w:rsidRPr="00CE54B0">
        <w:rPr>
          <w:rFonts w:eastAsia="Calibri"/>
          <w:sz w:val="28"/>
          <w:szCs w:val="28"/>
          <w:lang w:eastAsia="en-US"/>
        </w:rPr>
        <w:br/>
        <w:t>микрокредиттер бойынша</w:t>
      </w:r>
      <w:r w:rsidRPr="00CE54B0">
        <w:rPr>
          <w:rFonts w:eastAsia="Calibri"/>
          <w:sz w:val="28"/>
          <w:szCs w:val="28"/>
          <w:lang w:eastAsia="en-US"/>
        </w:rPr>
        <w:br/>
        <w:t>активтерді күмәнді және</w:t>
      </w:r>
      <w:r w:rsidRPr="00CE54B0">
        <w:rPr>
          <w:rFonts w:eastAsia="Calibri"/>
          <w:sz w:val="28"/>
          <w:szCs w:val="28"/>
          <w:lang w:eastAsia="en-US"/>
        </w:rPr>
        <w:br/>
        <w:t>үмітсізге жатқызу, сондай-ақ</w:t>
      </w:r>
      <w:r w:rsidRPr="00CE54B0">
        <w:rPr>
          <w:rFonts w:eastAsia="Calibri"/>
          <w:sz w:val="28"/>
          <w:szCs w:val="28"/>
          <w:lang w:eastAsia="en-US"/>
        </w:rPr>
        <w:br/>
        <w:t>оларға қарсы провизиялар</w:t>
      </w:r>
      <w:r w:rsidRPr="00CE54B0">
        <w:rPr>
          <w:rFonts w:eastAsia="Calibri"/>
          <w:sz w:val="28"/>
          <w:szCs w:val="28"/>
          <w:lang w:eastAsia="en-US"/>
        </w:rPr>
        <w:br/>
        <w:t>(резервтер) құру қағидаларына</w:t>
      </w:r>
      <w:r w:rsidRPr="00CE54B0">
        <w:rPr>
          <w:rFonts w:eastAsia="Calibri"/>
          <w:sz w:val="28"/>
          <w:szCs w:val="28"/>
          <w:lang w:eastAsia="en-US"/>
        </w:rPr>
        <w:br/>
        <w:t>5-қосымша</w:t>
      </w:r>
    </w:p>
    <w:p w:rsidR="00C654BA" w:rsidRPr="00CE54B0" w:rsidRDefault="00C654BA">
      <w:pPr>
        <w:widowControl w:val="0"/>
        <w:ind w:left="4820"/>
        <w:contextualSpacing/>
        <w:jc w:val="right"/>
        <w:rPr>
          <w:rFonts w:eastAsia="Calibri"/>
          <w:sz w:val="28"/>
          <w:szCs w:val="28"/>
          <w:lang w:eastAsia="en-US"/>
        </w:rPr>
      </w:pPr>
    </w:p>
    <w:p w:rsidR="00C654BA" w:rsidRPr="00CE54B0" w:rsidRDefault="00C654BA" w:rsidP="00C654BA">
      <w:pPr>
        <w:spacing w:line="276" w:lineRule="auto"/>
        <w:jc w:val="both"/>
        <w:rPr>
          <w:sz w:val="28"/>
          <w:szCs w:val="28"/>
          <w:lang w:eastAsia="en-US"/>
        </w:rPr>
      </w:pPr>
      <w:bookmarkStart w:id="242" w:name="z240"/>
      <w:r w:rsidRPr="00CE54B0">
        <w:rPr>
          <w:color w:val="000000"/>
          <w:sz w:val="28"/>
          <w:szCs w:val="28"/>
          <w:lang w:eastAsia="en-US"/>
        </w:rPr>
        <w:t>1-кесте. Провизиялардың (резервтердің) мөлшерлері бойынша ақпарат</w:t>
      </w:r>
    </w:p>
    <w:tbl>
      <w:tblPr>
        <w:tblW w:w="966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8"/>
        <w:gridCol w:w="5528"/>
        <w:gridCol w:w="3544"/>
      </w:tblGrid>
      <w:tr w:rsidR="00C654BA" w:rsidRPr="00CE54B0" w:rsidTr="00C654BA">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2"/>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Көрсеткіштер</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Ақпарат</w:t>
            </w:r>
          </w:p>
        </w:tc>
      </w:tr>
      <w:tr w:rsidR="00C654BA" w:rsidRPr="00CE54B0" w:rsidTr="00C654BA">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1</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Есепті күн</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A87EEA" w:rsidTr="00C654BA">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2</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Микрокредит беру туралы шарттың нөмірі және күні</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CE54B0" w:rsidTr="00C654BA">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2</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Қарыз алушының атауы</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CE54B0" w:rsidTr="00C654BA">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3</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eastAsia="en-US"/>
              </w:rPr>
            </w:pPr>
            <w:r w:rsidRPr="00CE54B0">
              <w:rPr>
                <w:color w:val="000000"/>
                <w:sz w:val="28"/>
                <w:szCs w:val="28"/>
                <w:lang w:eastAsia="en-US"/>
              </w:rPr>
              <w:t>Микрокредит беру туралы шарт қолданысының басталу күні</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eastAsia="en-US"/>
              </w:rPr>
            </w:pPr>
          </w:p>
          <w:p w:rsidR="00C654BA" w:rsidRPr="00CE54B0" w:rsidRDefault="00C654BA" w:rsidP="00C654BA">
            <w:pPr>
              <w:spacing w:after="20" w:line="276" w:lineRule="auto"/>
              <w:ind w:left="20"/>
              <w:jc w:val="both"/>
              <w:rPr>
                <w:sz w:val="28"/>
                <w:szCs w:val="28"/>
                <w:lang w:eastAsia="en-US"/>
              </w:rPr>
            </w:pPr>
          </w:p>
        </w:tc>
      </w:tr>
      <w:tr w:rsidR="00C654BA" w:rsidRPr="00A87EEA" w:rsidTr="00C654BA">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4</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Микрокредит беру туралы шарттың қолданыс мерзімінің аяқталу күні</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CE54B0" w:rsidTr="00C654BA">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5</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Шарттың валютасы</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A87EEA" w:rsidTr="00C654BA">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6</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Ұсынылған микрокредит бойынша микрокредит беру туралы шартта көрсетілген актив сомасы (теңгемен)</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bl>
    <w:p w:rsidR="00C654BA" w:rsidRPr="00CE54B0" w:rsidRDefault="00C654BA" w:rsidP="00C654BA">
      <w:pPr>
        <w:spacing w:line="276" w:lineRule="auto"/>
        <w:jc w:val="both"/>
        <w:rPr>
          <w:sz w:val="28"/>
          <w:szCs w:val="28"/>
          <w:lang w:val="en-US" w:eastAsia="en-US"/>
        </w:rPr>
      </w:pPr>
      <w:bookmarkStart w:id="243" w:name="z241"/>
      <w:r w:rsidRPr="00CE54B0">
        <w:rPr>
          <w:color w:val="000000"/>
          <w:sz w:val="28"/>
          <w:szCs w:val="28"/>
          <w:lang w:val="en-US" w:eastAsia="en-US"/>
        </w:rPr>
        <w:t>__________________________________________________________</w:t>
      </w:r>
    </w:p>
    <w:p w:rsidR="00C654BA" w:rsidRPr="00CE54B0" w:rsidRDefault="00C654BA" w:rsidP="00C654BA">
      <w:pPr>
        <w:spacing w:line="276" w:lineRule="auto"/>
        <w:jc w:val="both"/>
        <w:rPr>
          <w:sz w:val="28"/>
          <w:szCs w:val="28"/>
          <w:lang w:val="en-US" w:eastAsia="en-US"/>
        </w:rPr>
      </w:pPr>
      <w:bookmarkStart w:id="244" w:name="z242"/>
      <w:bookmarkEnd w:id="243"/>
      <w:r w:rsidRPr="00CE54B0">
        <w:rPr>
          <w:color w:val="000000"/>
          <w:sz w:val="28"/>
          <w:szCs w:val="28"/>
          <w:lang w:val="en-US" w:eastAsia="en-US"/>
        </w:rPr>
        <w:t>__________________________________________________________</w:t>
      </w:r>
    </w:p>
    <w:p w:rsidR="00C654BA" w:rsidRPr="00CE54B0" w:rsidRDefault="00C654BA" w:rsidP="00C654BA">
      <w:pPr>
        <w:spacing w:line="276" w:lineRule="auto"/>
        <w:jc w:val="both"/>
        <w:rPr>
          <w:sz w:val="28"/>
          <w:szCs w:val="28"/>
          <w:lang w:val="en-US" w:eastAsia="en-US"/>
        </w:rPr>
      </w:pPr>
      <w:bookmarkStart w:id="245" w:name="z243"/>
      <w:bookmarkEnd w:id="244"/>
      <w:r w:rsidRPr="00CE54B0">
        <w:rPr>
          <w:color w:val="000000"/>
          <w:sz w:val="28"/>
          <w:szCs w:val="28"/>
          <w:lang w:val="en-US" w:eastAsia="en-US"/>
        </w:rPr>
        <w:lastRenderedPageBreak/>
        <w:t>Ақпаратты ұсынуға жауапты адамның лауазымы, тегі, аты, әкесінің аты (</w:t>
      </w:r>
      <w:r w:rsidR="00DC38D6" w:rsidRPr="00CE54B0">
        <w:rPr>
          <w:color w:val="000000"/>
          <w:sz w:val="28"/>
          <w:szCs w:val="28"/>
          <w:lang w:val="kk-KZ" w:eastAsia="en-US"/>
        </w:rPr>
        <w:t>ол болған жағдайда</w:t>
      </w:r>
      <w:r w:rsidRPr="00CE54B0">
        <w:rPr>
          <w:color w:val="000000"/>
          <w:sz w:val="28"/>
          <w:szCs w:val="28"/>
          <w:lang w:val="en-US" w:eastAsia="en-US"/>
        </w:rPr>
        <w:t>),</w:t>
      </w:r>
    </w:p>
    <w:p w:rsidR="00C654BA" w:rsidRPr="00CE54B0" w:rsidRDefault="00C654BA" w:rsidP="00C654BA">
      <w:pPr>
        <w:spacing w:line="276" w:lineRule="auto"/>
        <w:jc w:val="both"/>
        <w:rPr>
          <w:sz w:val="28"/>
          <w:szCs w:val="28"/>
          <w:lang w:val="en-US" w:eastAsia="en-US"/>
        </w:rPr>
      </w:pPr>
      <w:bookmarkStart w:id="246" w:name="z244"/>
      <w:bookmarkEnd w:id="245"/>
      <w:r w:rsidRPr="00CE54B0">
        <w:rPr>
          <w:color w:val="000000"/>
          <w:sz w:val="28"/>
          <w:szCs w:val="28"/>
          <w:lang w:val="en-US" w:eastAsia="en-US"/>
        </w:rPr>
        <w:t>қолы</w:t>
      </w:r>
    </w:p>
    <w:p w:rsidR="00C654BA" w:rsidRPr="00CE54B0" w:rsidRDefault="00C654BA" w:rsidP="00C654BA">
      <w:pPr>
        <w:spacing w:line="276" w:lineRule="auto"/>
        <w:jc w:val="both"/>
        <w:rPr>
          <w:sz w:val="28"/>
          <w:szCs w:val="28"/>
          <w:lang w:val="en-US" w:eastAsia="en-US"/>
        </w:rPr>
      </w:pPr>
      <w:bookmarkStart w:id="247" w:name="z245"/>
      <w:bookmarkEnd w:id="246"/>
      <w:r w:rsidRPr="00CE54B0">
        <w:rPr>
          <w:color w:val="000000"/>
          <w:sz w:val="28"/>
          <w:szCs w:val="28"/>
          <w:lang w:val="en-US" w:eastAsia="en-US"/>
        </w:rPr>
        <w:t>___________________________________________________________</w:t>
      </w:r>
    </w:p>
    <w:p w:rsidR="00C654BA" w:rsidRPr="00CE54B0" w:rsidRDefault="00C654BA" w:rsidP="00C654BA">
      <w:pPr>
        <w:spacing w:line="276" w:lineRule="auto"/>
        <w:jc w:val="both"/>
        <w:rPr>
          <w:sz w:val="28"/>
          <w:szCs w:val="28"/>
          <w:lang w:val="en-US" w:eastAsia="en-US"/>
        </w:rPr>
      </w:pPr>
      <w:bookmarkStart w:id="248" w:name="z246"/>
      <w:bookmarkEnd w:id="247"/>
      <w:r w:rsidRPr="00CE54B0">
        <w:rPr>
          <w:color w:val="000000"/>
          <w:sz w:val="28"/>
          <w:szCs w:val="28"/>
          <w:lang w:val="en-US" w:eastAsia="en-US"/>
        </w:rPr>
        <w:t>Ақпаратты ұсынуға жауапты адамның тікелей басшысының лауазымы, тегі, аты,</w:t>
      </w:r>
    </w:p>
    <w:p w:rsidR="00C654BA" w:rsidRPr="00CE54B0" w:rsidRDefault="00C654BA" w:rsidP="00C654BA">
      <w:pPr>
        <w:spacing w:line="276" w:lineRule="auto"/>
        <w:jc w:val="both"/>
        <w:rPr>
          <w:sz w:val="28"/>
          <w:szCs w:val="28"/>
          <w:lang w:val="en-US" w:eastAsia="en-US"/>
        </w:rPr>
      </w:pPr>
      <w:bookmarkStart w:id="249" w:name="z247"/>
      <w:bookmarkEnd w:id="248"/>
      <w:r w:rsidRPr="00CE54B0">
        <w:rPr>
          <w:color w:val="000000"/>
          <w:sz w:val="28"/>
          <w:szCs w:val="28"/>
          <w:lang w:val="en-US" w:eastAsia="en-US"/>
        </w:rPr>
        <w:t>әкесінің аты (</w:t>
      </w:r>
      <w:r w:rsidR="00DC38D6" w:rsidRPr="00CE54B0">
        <w:rPr>
          <w:color w:val="000000"/>
          <w:sz w:val="28"/>
          <w:szCs w:val="28"/>
          <w:lang w:val="kk-KZ" w:eastAsia="en-US"/>
        </w:rPr>
        <w:t>ол болған жа</w:t>
      </w:r>
      <w:r w:rsidR="00112F3D" w:rsidRPr="00CE54B0">
        <w:rPr>
          <w:color w:val="000000"/>
          <w:sz w:val="28"/>
          <w:szCs w:val="28"/>
          <w:lang w:val="kk-KZ" w:eastAsia="en-US"/>
        </w:rPr>
        <w:t>ғдайда</w:t>
      </w:r>
      <w:r w:rsidRPr="00CE54B0">
        <w:rPr>
          <w:color w:val="000000"/>
          <w:sz w:val="28"/>
          <w:szCs w:val="28"/>
          <w:lang w:val="en-US" w:eastAsia="en-US"/>
        </w:rPr>
        <w:t>), қолы</w:t>
      </w:r>
    </w:p>
    <w:p w:rsidR="00C654BA" w:rsidRPr="00CE54B0" w:rsidRDefault="00C654BA" w:rsidP="00C654BA">
      <w:pPr>
        <w:spacing w:line="276" w:lineRule="auto"/>
        <w:jc w:val="both"/>
        <w:rPr>
          <w:sz w:val="28"/>
          <w:szCs w:val="28"/>
          <w:lang w:val="en-US" w:eastAsia="en-US"/>
        </w:rPr>
      </w:pPr>
      <w:bookmarkStart w:id="250" w:name="z248"/>
      <w:bookmarkEnd w:id="249"/>
      <w:r w:rsidRPr="00CE54B0">
        <w:rPr>
          <w:color w:val="000000"/>
          <w:sz w:val="28"/>
          <w:szCs w:val="28"/>
          <w:lang w:val="en-US" w:eastAsia="en-US"/>
        </w:rPr>
        <w:t>2-кесте. Болашақ ақша ағындарының дисконтталған құнын есептеу</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6"/>
        <w:gridCol w:w="1276"/>
        <w:gridCol w:w="1276"/>
        <w:gridCol w:w="1417"/>
        <w:gridCol w:w="993"/>
        <w:gridCol w:w="2409"/>
        <w:gridCol w:w="2127"/>
      </w:tblGrid>
      <w:tr w:rsidR="00C654BA" w:rsidRPr="00A87EEA" w:rsidTr="00C654B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0"/>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Ақша ағындарының түсуінің болжамды түсу күні</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Негізгі борышты өтеу</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Пайыздық кірістерді өтеу</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Жиынтығы</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Қамтамасыз етуді өткізуден алынатын болжамды құны</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Болашақ ақша ағындарының дисконтталған құны</w:t>
            </w:r>
          </w:p>
        </w:tc>
      </w:tr>
      <w:tr w:rsidR="00C654BA" w:rsidRPr="00CE54B0" w:rsidTr="00C654B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3</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6</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7</w:t>
            </w:r>
          </w:p>
        </w:tc>
      </w:tr>
      <w:tr w:rsidR="00C654BA" w:rsidRPr="00CE54B0" w:rsidTr="00C654B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CE54B0" w:rsidTr="00C654B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CE54B0" w:rsidTr="00C654B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CE54B0" w:rsidTr="00C654BA">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tn</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bl>
    <w:p w:rsidR="00C654BA" w:rsidRPr="00CE54B0" w:rsidRDefault="00C654BA" w:rsidP="00C654BA">
      <w:pPr>
        <w:spacing w:line="276" w:lineRule="auto"/>
        <w:jc w:val="both"/>
        <w:rPr>
          <w:sz w:val="28"/>
          <w:szCs w:val="28"/>
          <w:lang w:val="en-US" w:eastAsia="en-US"/>
        </w:rPr>
      </w:pPr>
      <w:bookmarkStart w:id="251" w:name="z249"/>
      <w:r w:rsidRPr="00CE54B0">
        <w:rPr>
          <w:color w:val="000000"/>
          <w:sz w:val="28"/>
          <w:szCs w:val="28"/>
          <w:lang w:val="en-US" w:eastAsia="en-US"/>
        </w:rPr>
        <w:t>___________________________________________________________</w:t>
      </w:r>
    </w:p>
    <w:p w:rsidR="00C654BA" w:rsidRPr="00CE54B0" w:rsidRDefault="00C654BA" w:rsidP="00C654BA">
      <w:pPr>
        <w:spacing w:line="276" w:lineRule="auto"/>
        <w:jc w:val="both"/>
        <w:rPr>
          <w:sz w:val="28"/>
          <w:szCs w:val="28"/>
          <w:lang w:val="en-US" w:eastAsia="en-US"/>
        </w:rPr>
      </w:pPr>
      <w:bookmarkStart w:id="252" w:name="z250"/>
      <w:bookmarkEnd w:id="251"/>
      <w:r w:rsidRPr="00CE54B0">
        <w:rPr>
          <w:color w:val="000000"/>
          <w:sz w:val="28"/>
          <w:szCs w:val="28"/>
          <w:lang w:val="en-US" w:eastAsia="en-US"/>
        </w:rPr>
        <w:t>Ақпаратты ұсынуға жауапты адамның лауазымы, тегі, аты, әкесінің аты (</w:t>
      </w:r>
      <w:r w:rsidR="00C72624" w:rsidRPr="00CE54B0">
        <w:rPr>
          <w:color w:val="000000"/>
          <w:sz w:val="28"/>
          <w:szCs w:val="28"/>
          <w:lang w:val="kk-KZ" w:eastAsia="en-US"/>
        </w:rPr>
        <w:t>ол болған жағдайда</w:t>
      </w:r>
      <w:r w:rsidRPr="00CE54B0">
        <w:rPr>
          <w:color w:val="000000"/>
          <w:sz w:val="28"/>
          <w:szCs w:val="28"/>
          <w:lang w:val="en-US" w:eastAsia="en-US"/>
        </w:rPr>
        <w:t>), қолы</w:t>
      </w:r>
    </w:p>
    <w:p w:rsidR="00C654BA" w:rsidRPr="00CE54B0" w:rsidRDefault="00C654BA" w:rsidP="00C654BA">
      <w:pPr>
        <w:spacing w:line="276" w:lineRule="auto"/>
        <w:jc w:val="both"/>
        <w:rPr>
          <w:sz w:val="28"/>
          <w:szCs w:val="28"/>
          <w:lang w:val="en-US" w:eastAsia="en-US"/>
        </w:rPr>
      </w:pPr>
      <w:bookmarkStart w:id="253" w:name="z251"/>
      <w:bookmarkEnd w:id="252"/>
      <w:r w:rsidRPr="00CE54B0">
        <w:rPr>
          <w:color w:val="000000"/>
          <w:sz w:val="28"/>
          <w:szCs w:val="28"/>
          <w:lang w:val="en-US" w:eastAsia="en-US"/>
        </w:rPr>
        <w:t>____________________________________________________________</w:t>
      </w:r>
    </w:p>
    <w:p w:rsidR="00C654BA" w:rsidRPr="00CE54B0" w:rsidRDefault="00C654BA" w:rsidP="00C654BA">
      <w:pPr>
        <w:spacing w:line="276" w:lineRule="auto"/>
        <w:jc w:val="both"/>
        <w:rPr>
          <w:sz w:val="28"/>
          <w:szCs w:val="28"/>
          <w:lang w:val="en-US" w:eastAsia="en-US"/>
        </w:rPr>
      </w:pPr>
      <w:bookmarkStart w:id="254" w:name="z252"/>
      <w:bookmarkEnd w:id="253"/>
      <w:r w:rsidRPr="00CE54B0">
        <w:rPr>
          <w:color w:val="000000"/>
          <w:sz w:val="28"/>
          <w:szCs w:val="28"/>
          <w:lang w:val="en-US" w:eastAsia="en-US"/>
        </w:rPr>
        <w:t>Ақпаратты ұсынуға жауапты адамның тікелей басшысының лауазымы, тегі, аты, әкесінің аты (</w:t>
      </w:r>
      <w:r w:rsidR="00112F3D" w:rsidRPr="00CE54B0">
        <w:rPr>
          <w:color w:val="000000"/>
          <w:sz w:val="28"/>
          <w:szCs w:val="28"/>
          <w:lang w:val="kk-KZ" w:eastAsia="en-US"/>
        </w:rPr>
        <w:t>ол болған жағдайда</w:t>
      </w:r>
      <w:r w:rsidRPr="00CE54B0">
        <w:rPr>
          <w:color w:val="000000"/>
          <w:sz w:val="28"/>
          <w:szCs w:val="28"/>
          <w:lang w:val="en-US" w:eastAsia="en-US"/>
        </w:rPr>
        <w:t>), қолы</w:t>
      </w:r>
    </w:p>
    <w:p w:rsidR="00C654BA" w:rsidRPr="00CE54B0" w:rsidRDefault="00C654BA" w:rsidP="00C654BA">
      <w:pPr>
        <w:spacing w:line="276" w:lineRule="auto"/>
        <w:jc w:val="both"/>
        <w:rPr>
          <w:sz w:val="28"/>
          <w:szCs w:val="28"/>
          <w:lang w:val="en-US" w:eastAsia="en-US"/>
        </w:rPr>
      </w:pPr>
      <w:bookmarkStart w:id="255" w:name="z253"/>
      <w:bookmarkEnd w:id="254"/>
      <w:r w:rsidRPr="00CE54B0">
        <w:rPr>
          <w:color w:val="000000"/>
          <w:sz w:val="28"/>
          <w:szCs w:val="28"/>
          <w:lang w:val="en-US" w:eastAsia="en-US"/>
        </w:rPr>
        <w:t>3-кесте. Құнсыздануына байланысты ол бойынша провизиялар (резервтер) құрылған, берілген микрокредит бойынша жеке актив пен шартты міндеттеме бойынша деректер</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6"/>
        <w:gridCol w:w="993"/>
        <w:gridCol w:w="992"/>
        <w:gridCol w:w="1701"/>
        <w:gridCol w:w="2268"/>
        <w:gridCol w:w="2126"/>
        <w:gridCol w:w="1418"/>
      </w:tblGrid>
      <w:tr w:rsidR="00C654BA" w:rsidRPr="00CE54B0" w:rsidTr="009A1848">
        <w:trPr>
          <w:trHeight w:val="30"/>
          <w:tblCellSpacing w:w="0" w:type="auto"/>
        </w:trPr>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5"/>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р/н</w:t>
            </w:r>
          </w:p>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w:t>
            </w:r>
          </w:p>
        </w:tc>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Күні</w:t>
            </w:r>
          </w:p>
        </w:tc>
        <w:tc>
          <w:tcPr>
            <w:tcW w:w="850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Баланстық құн</w:t>
            </w:r>
          </w:p>
        </w:tc>
      </w:tr>
      <w:tr w:rsidR="00C654BA" w:rsidRPr="00CE54B0" w:rsidTr="009A1848">
        <w:trPr>
          <w:trHeight w:val="30"/>
          <w:tblCellSpacing w:w="0" w:type="auto"/>
        </w:trPr>
        <w:tc>
          <w:tcPr>
            <w:tcW w:w="446" w:type="dxa"/>
            <w:vMerge/>
            <w:tcBorders>
              <w:top w:val="nil"/>
              <w:left w:val="single" w:sz="5" w:space="0" w:color="CFCFCF"/>
              <w:bottom w:val="single" w:sz="5" w:space="0" w:color="CFCFCF"/>
              <w:right w:val="single" w:sz="5" w:space="0" w:color="CFCFCF"/>
            </w:tcBorders>
          </w:tcPr>
          <w:p w:rsidR="00C654BA" w:rsidRPr="00CE54B0" w:rsidRDefault="00C654BA" w:rsidP="00C654BA">
            <w:pPr>
              <w:spacing w:after="200" w:line="276" w:lineRule="auto"/>
              <w:rPr>
                <w:sz w:val="28"/>
                <w:szCs w:val="28"/>
                <w:lang w:val="en-US" w:eastAsia="en-US"/>
              </w:rPr>
            </w:pPr>
          </w:p>
        </w:tc>
        <w:tc>
          <w:tcPr>
            <w:tcW w:w="993" w:type="dxa"/>
            <w:vMerge/>
            <w:tcBorders>
              <w:top w:val="nil"/>
              <w:left w:val="single" w:sz="5" w:space="0" w:color="CFCFCF"/>
              <w:bottom w:val="single" w:sz="5" w:space="0" w:color="CFCFCF"/>
              <w:right w:val="single" w:sz="5" w:space="0" w:color="CFCFCF"/>
            </w:tcBorders>
          </w:tcPr>
          <w:p w:rsidR="00C654BA" w:rsidRPr="00CE54B0" w:rsidRDefault="00C654BA" w:rsidP="00C654BA">
            <w:pPr>
              <w:spacing w:after="200" w:line="276" w:lineRule="auto"/>
              <w:rPr>
                <w:sz w:val="28"/>
                <w:szCs w:val="28"/>
                <w:lang w:val="en-US" w:eastAsia="en-US"/>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 xml:space="preserve">Негізгі борыштың </w:t>
            </w:r>
            <w:r w:rsidRPr="00CE54B0">
              <w:rPr>
                <w:color w:val="000000"/>
                <w:sz w:val="28"/>
                <w:szCs w:val="28"/>
                <w:lang w:val="en-US" w:eastAsia="en-US"/>
              </w:rPr>
              <w:lastRenderedPageBreak/>
              <w:t>қалдығы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lastRenderedPageBreak/>
              <w:t xml:space="preserve">Есеп-телген пайыздар </w:t>
            </w:r>
            <w:r w:rsidRPr="00CE54B0">
              <w:rPr>
                <w:color w:val="000000"/>
                <w:sz w:val="28"/>
                <w:szCs w:val="28"/>
                <w:lang w:val="en-US" w:eastAsia="en-US"/>
              </w:rPr>
              <w:lastRenderedPageBreak/>
              <w:t>берешегінің қалдығы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lastRenderedPageBreak/>
              <w:t xml:space="preserve">Құрылған провизиялар </w:t>
            </w:r>
            <w:r w:rsidRPr="00CE54B0">
              <w:rPr>
                <w:color w:val="000000"/>
                <w:sz w:val="28"/>
                <w:szCs w:val="28"/>
                <w:lang w:val="en-US" w:eastAsia="en-US"/>
              </w:rPr>
              <w:lastRenderedPageBreak/>
              <w:t>(резервтер) мөлшері</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lastRenderedPageBreak/>
              <w:t xml:space="preserve">Басқа да пайыздық кірістер </w:t>
            </w:r>
            <w:r w:rsidRPr="00CE54B0">
              <w:rPr>
                <w:color w:val="000000"/>
                <w:sz w:val="28"/>
                <w:szCs w:val="28"/>
                <w:lang w:val="en-US" w:eastAsia="en-US"/>
              </w:rPr>
              <w:lastRenderedPageBreak/>
              <w:t>(сыйлықақының (дисконттың) амортизацияланбаған бөлігі көрсетіледі)</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lastRenderedPageBreak/>
              <w:t>Жиынтығы</w:t>
            </w:r>
          </w:p>
        </w:tc>
      </w:tr>
      <w:tr w:rsidR="00C654BA" w:rsidRPr="00CE54B0" w:rsidTr="009A1848">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4</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5</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6</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7</w:t>
            </w:r>
          </w:p>
        </w:tc>
      </w:tr>
      <w:tr w:rsidR="00C654BA" w:rsidRPr="00A87EEA" w:rsidTr="009A1848">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Құнсыздануға байланысты провизияларды (резервті) бастапқы құру күні (t0)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A87EEA" w:rsidTr="009A1848">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Провизиялар (резервтер) мөлшерін қайта қарау күні (t1)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A87EEA" w:rsidTr="009A1848">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 xml:space="preserve">Провизиялар (резервтер) мөлшерін қайта қарау </w:t>
            </w:r>
            <w:r w:rsidRPr="00CE54B0">
              <w:rPr>
                <w:color w:val="000000"/>
                <w:sz w:val="28"/>
                <w:szCs w:val="28"/>
                <w:lang w:val="en-US" w:eastAsia="en-US"/>
              </w:rPr>
              <w:lastRenderedPageBreak/>
              <w:t>күні (t2)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CE54B0" w:rsidTr="009A1848">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A87EEA" w:rsidTr="009A1848">
        <w:trPr>
          <w:trHeight w:val="30"/>
          <w:tblCellSpacing w:w="0" w:type="auto"/>
        </w:trPr>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n</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Провизиялар (резервтер) мөлшерін қайта қарау күні (tn)</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bl>
    <w:p w:rsidR="00C654BA" w:rsidRPr="00CE54B0" w:rsidRDefault="00C654BA" w:rsidP="00C654BA">
      <w:pPr>
        <w:spacing w:line="276" w:lineRule="auto"/>
        <w:jc w:val="both"/>
        <w:rPr>
          <w:sz w:val="28"/>
          <w:szCs w:val="28"/>
          <w:lang w:val="en-US" w:eastAsia="en-US"/>
        </w:rPr>
      </w:pPr>
      <w:bookmarkStart w:id="256" w:name="z254"/>
      <w:r w:rsidRPr="00CE54B0">
        <w:rPr>
          <w:color w:val="000000"/>
          <w:sz w:val="28"/>
          <w:szCs w:val="28"/>
          <w:lang w:val="en-US" w:eastAsia="en-US"/>
        </w:rPr>
        <w:t>кестенің жалғасы:</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55"/>
        <w:gridCol w:w="2268"/>
        <w:gridCol w:w="1701"/>
        <w:gridCol w:w="1843"/>
        <w:gridCol w:w="1559"/>
        <w:gridCol w:w="1418"/>
      </w:tblGrid>
      <w:tr w:rsidR="00C654BA" w:rsidRPr="00A87EEA" w:rsidTr="009A1848">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bookmarkStart w:id="257" w:name="_GoBack" w:colFirst="0" w:colLast="6"/>
            <w:bookmarkEnd w:id="256"/>
            <w:r w:rsidRPr="00CE54B0">
              <w:rPr>
                <w:color w:val="000000"/>
                <w:sz w:val="28"/>
                <w:szCs w:val="28"/>
                <w:lang w:val="en-US" w:eastAsia="en-US"/>
              </w:rPr>
              <w:t>Қамтамасыз етуді өткізумен байланысты емес болашақ ақша түсімдері (төлемдер)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Кепілдің және басқа да қамтамасыз етудің түзетуді ескере отырып кепілдегі қамтамасыз етуді есептеу жөніндегі микроқаржы ұйымының ішкі нормативтік құжатына сәйкес айқындалған құны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Қамтамасыз етуді өткізудің болжамды мерзімі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Болашақ ақша ағындарының дисконтталған құны</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Қалыптастыру (тарату) үшін қажетті провизиялардың (резервтердің) мөлшері</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Микрокредит беру туралы шарттың талаптарындағы өзгерістер туралы ақпарат</w:t>
            </w:r>
          </w:p>
        </w:tc>
      </w:tr>
      <w:bookmarkEnd w:id="257"/>
      <w:tr w:rsidR="00C654BA" w:rsidRPr="00CE54B0" w:rsidTr="009A1848">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8</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9</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10</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11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12</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r w:rsidRPr="00CE54B0">
              <w:rPr>
                <w:color w:val="000000"/>
                <w:sz w:val="28"/>
                <w:szCs w:val="28"/>
                <w:lang w:val="en-US" w:eastAsia="en-US"/>
              </w:rPr>
              <w:t>13</w:t>
            </w:r>
          </w:p>
        </w:tc>
      </w:tr>
      <w:tr w:rsidR="00C654BA" w:rsidRPr="00CE54B0" w:rsidTr="009A1848">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r w:rsidR="00C654BA" w:rsidRPr="00CE54B0" w:rsidTr="009A1848">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54BA" w:rsidRPr="00CE54B0" w:rsidRDefault="00C654BA" w:rsidP="00C654BA">
            <w:pPr>
              <w:spacing w:after="20" w:line="276" w:lineRule="auto"/>
              <w:ind w:left="20"/>
              <w:jc w:val="both"/>
              <w:rPr>
                <w:sz w:val="28"/>
                <w:szCs w:val="28"/>
                <w:lang w:val="en-US" w:eastAsia="en-US"/>
              </w:rPr>
            </w:pPr>
          </w:p>
          <w:p w:rsidR="00C654BA" w:rsidRPr="00CE54B0" w:rsidRDefault="00C654BA" w:rsidP="00C654BA">
            <w:pPr>
              <w:spacing w:after="20" w:line="276" w:lineRule="auto"/>
              <w:ind w:left="20"/>
              <w:jc w:val="both"/>
              <w:rPr>
                <w:sz w:val="28"/>
                <w:szCs w:val="28"/>
                <w:lang w:val="en-US" w:eastAsia="en-US"/>
              </w:rPr>
            </w:pPr>
          </w:p>
        </w:tc>
      </w:tr>
    </w:tbl>
    <w:p w:rsidR="00C654BA" w:rsidRPr="00CE54B0" w:rsidRDefault="00C654BA" w:rsidP="00C654BA">
      <w:pPr>
        <w:spacing w:line="276" w:lineRule="auto"/>
        <w:jc w:val="both"/>
        <w:rPr>
          <w:sz w:val="28"/>
          <w:szCs w:val="28"/>
          <w:lang w:val="en-US" w:eastAsia="en-US"/>
        </w:rPr>
      </w:pPr>
      <w:bookmarkStart w:id="258" w:name="z255"/>
      <w:r w:rsidRPr="00CE54B0">
        <w:rPr>
          <w:color w:val="000000"/>
          <w:sz w:val="28"/>
          <w:szCs w:val="28"/>
          <w:lang w:val="en-US" w:eastAsia="en-US"/>
        </w:rPr>
        <w:t>___________________________________________________________</w:t>
      </w:r>
    </w:p>
    <w:p w:rsidR="00C654BA" w:rsidRPr="00CE54B0" w:rsidRDefault="00C654BA" w:rsidP="00C654BA">
      <w:pPr>
        <w:spacing w:line="276" w:lineRule="auto"/>
        <w:jc w:val="both"/>
        <w:rPr>
          <w:sz w:val="28"/>
          <w:szCs w:val="28"/>
          <w:lang w:val="en-US" w:eastAsia="en-US"/>
        </w:rPr>
      </w:pPr>
      <w:bookmarkStart w:id="259" w:name="z256"/>
      <w:bookmarkEnd w:id="258"/>
      <w:r w:rsidRPr="00CE54B0">
        <w:rPr>
          <w:color w:val="000000"/>
          <w:sz w:val="28"/>
          <w:szCs w:val="28"/>
          <w:lang w:val="en-US" w:eastAsia="en-US"/>
        </w:rPr>
        <w:t>Ақпаратты ұсынуға жауапты адамның лауазымы, тегі, аты, әкесінің аты (</w:t>
      </w:r>
      <w:r w:rsidR="008E06D0" w:rsidRPr="00CE54B0">
        <w:rPr>
          <w:color w:val="000000"/>
          <w:sz w:val="28"/>
          <w:szCs w:val="28"/>
          <w:lang w:val="kk-KZ" w:eastAsia="en-US"/>
        </w:rPr>
        <w:t>ол болған жағдайда</w:t>
      </w:r>
      <w:r w:rsidRPr="00CE54B0">
        <w:rPr>
          <w:color w:val="000000"/>
          <w:sz w:val="28"/>
          <w:szCs w:val="28"/>
          <w:lang w:val="en-US" w:eastAsia="en-US"/>
        </w:rPr>
        <w:t>), қолы</w:t>
      </w:r>
    </w:p>
    <w:p w:rsidR="00C654BA" w:rsidRPr="00CE54B0" w:rsidRDefault="00C654BA" w:rsidP="00C654BA">
      <w:pPr>
        <w:spacing w:line="276" w:lineRule="auto"/>
        <w:jc w:val="both"/>
        <w:rPr>
          <w:sz w:val="28"/>
          <w:szCs w:val="28"/>
          <w:lang w:val="en-US" w:eastAsia="en-US"/>
        </w:rPr>
      </w:pPr>
      <w:bookmarkStart w:id="260" w:name="z257"/>
      <w:bookmarkEnd w:id="259"/>
      <w:r w:rsidRPr="00CE54B0">
        <w:rPr>
          <w:color w:val="000000"/>
          <w:sz w:val="28"/>
          <w:szCs w:val="28"/>
          <w:lang w:val="en-US" w:eastAsia="en-US"/>
        </w:rPr>
        <w:t>___________________________________________________________</w:t>
      </w:r>
    </w:p>
    <w:p w:rsidR="00C654BA" w:rsidRPr="00CE54B0" w:rsidRDefault="00C654BA" w:rsidP="009A1848">
      <w:pPr>
        <w:spacing w:line="276" w:lineRule="auto"/>
        <w:jc w:val="both"/>
        <w:rPr>
          <w:sz w:val="28"/>
          <w:szCs w:val="28"/>
          <w:lang w:val="en-US" w:eastAsia="en-US"/>
        </w:rPr>
      </w:pPr>
      <w:bookmarkStart w:id="261" w:name="z258"/>
      <w:bookmarkEnd w:id="260"/>
      <w:r w:rsidRPr="00CE54B0">
        <w:rPr>
          <w:color w:val="000000"/>
          <w:sz w:val="28"/>
          <w:szCs w:val="28"/>
          <w:lang w:val="en-US" w:eastAsia="en-US"/>
        </w:rPr>
        <w:lastRenderedPageBreak/>
        <w:t>Ақпаратты ұсынуға жауапты адамның тікелей басшысының лауазымы, тегі, аты, әкесінің аты (</w:t>
      </w:r>
      <w:r w:rsidR="008E06D0" w:rsidRPr="00CE54B0">
        <w:rPr>
          <w:color w:val="000000"/>
          <w:sz w:val="28"/>
          <w:szCs w:val="28"/>
          <w:lang w:val="kk-KZ" w:eastAsia="en-US"/>
        </w:rPr>
        <w:t>ол болған жағдайда</w:t>
      </w:r>
      <w:r w:rsidRPr="00CE54B0">
        <w:rPr>
          <w:color w:val="000000"/>
          <w:sz w:val="28"/>
          <w:szCs w:val="28"/>
          <w:lang w:val="en-US" w:eastAsia="en-US"/>
        </w:rPr>
        <w:t>), қолы</w:t>
      </w:r>
      <w:bookmarkEnd w:id="261"/>
    </w:p>
    <w:p w:rsidR="009A1848" w:rsidRPr="00CE54B0" w:rsidRDefault="009A1848" w:rsidP="009A1848">
      <w:pPr>
        <w:widowControl w:val="0"/>
        <w:ind w:left="4820"/>
        <w:contextualSpacing/>
        <w:rPr>
          <w:rFonts w:eastAsia="Calibri"/>
          <w:sz w:val="28"/>
          <w:szCs w:val="28"/>
          <w:lang w:val="en-US" w:eastAsia="en-US"/>
        </w:rPr>
      </w:pPr>
      <w:r w:rsidRPr="00CE54B0">
        <w:rPr>
          <w:rFonts w:eastAsia="Calibri"/>
          <w:sz w:val="28"/>
          <w:szCs w:val="28"/>
          <w:lang w:val="en-US" w:eastAsia="en-US"/>
        </w:rPr>
        <w:br w:type="page"/>
      </w:r>
    </w:p>
    <w:p w:rsidR="000B3967" w:rsidRPr="00CE54B0" w:rsidRDefault="000B3967" w:rsidP="000B3967">
      <w:pPr>
        <w:widowControl w:val="0"/>
        <w:ind w:left="4820"/>
        <w:contextualSpacing/>
        <w:jc w:val="right"/>
        <w:rPr>
          <w:rFonts w:eastAsia="Calibri"/>
          <w:sz w:val="28"/>
          <w:szCs w:val="28"/>
          <w:lang w:val="en-US" w:eastAsia="en-US"/>
        </w:rPr>
      </w:pPr>
      <w:r w:rsidRPr="00CE54B0">
        <w:rPr>
          <w:rFonts w:eastAsia="Calibri"/>
          <w:sz w:val="28"/>
          <w:szCs w:val="28"/>
          <w:lang w:eastAsia="en-US"/>
        </w:rPr>
        <w:lastRenderedPageBreak/>
        <w:t>Өзгерістер</w:t>
      </w:r>
      <w:r w:rsidRPr="00CE54B0">
        <w:rPr>
          <w:rFonts w:eastAsia="Calibri"/>
          <w:sz w:val="28"/>
          <w:szCs w:val="28"/>
          <w:lang w:val="en-US" w:eastAsia="en-US"/>
        </w:rPr>
        <w:t xml:space="preserve"> </w:t>
      </w:r>
      <w:r w:rsidRPr="00CE54B0">
        <w:rPr>
          <w:rFonts w:eastAsia="Calibri"/>
          <w:sz w:val="28"/>
          <w:szCs w:val="28"/>
          <w:lang w:eastAsia="en-US"/>
        </w:rPr>
        <w:t>енгізілетін</w:t>
      </w:r>
    </w:p>
    <w:p w:rsidR="000B3967" w:rsidRPr="00CE54B0" w:rsidRDefault="000B3967" w:rsidP="000B3967">
      <w:pPr>
        <w:widowControl w:val="0"/>
        <w:ind w:left="4820"/>
        <w:contextualSpacing/>
        <w:jc w:val="right"/>
        <w:rPr>
          <w:rFonts w:eastAsia="Calibri"/>
          <w:sz w:val="28"/>
          <w:szCs w:val="28"/>
          <w:lang w:val="en-US" w:eastAsia="en-US"/>
        </w:rPr>
      </w:pPr>
      <w:r w:rsidRPr="00CE54B0">
        <w:rPr>
          <w:rFonts w:eastAsia="Calibri"/>
          <w:sz w:val="28"/>
          <w:szCs w:val="28"/>
          <w:lang w:eastAsia="en-US"/>
        </w:rPr>
        <w:t>Қазақстан</w:t>
      </w:r>
      <w:r w:rsidRPr="00CE54B0">
        <w:rPr>
          <w:rFonts w:eastAsia="Calibri"/>
          <w:sz w:val="28"/>
          <w:szCs w:val="28"/>
          <w:lang w:val="en-US" w:eastAsia="en-US"/>
        </w:rPr>
        <w:t xml:space="preserve"> </w:t>
      </w:r>
      <w:r w:rsidRPr="00CE54B0">
        <w:rPr>
          <w:rFonts w:eastAsia="Calibri"/>
          <w:sz w:val="28"/>
          <w:szCs w:val="28"/>
          <w:lang w:eastAsia="en-US"/>
        </w:rPr>
        <w:t>Республикасы</w:t>
      </w:r>
      <w:r w:rsidRPr="00CE54B0">
        <w:rPr>
          <w:rFonts w:eastAsia="Calibri"/>
          <w:sz w:val="28"/>
          <w:szCs w:val="28"/>
          <w:lang w:val="en-US" w:eastAsia="en-US"/>
        </w:rPr>
        <w:t xml:space="preserve"> </w:t>
      </w:r>
      <w:r w:rsidRPr="00CE54B0">
        <w:rPr>
          <w:rFonts w:eastAsia="Calibri"/>
          <w:sz w:val="28"/>
          <w:szCs w:val="28"/>
          <w:lang w:eastAsia="en-US"/>
        </w:rPr>
        <w:t>Ұлттық</w:t>
      </w:r>
      <w:r w:rsidRPr="00CE54B0">
        <w:rPr>
          <w:rFonts w:eastAsia="Calibri"/>
          <w:sz w:val="28"/>
          <w:szCs w:val="28"/>
          <w:lang w:val="en-US" w:eastAsia="en-US"/>
        </w:rPr>
        <w:t xml:space="preserve"> </w:t>
      </w:r>
      <w:r w:rsidRPr="00CE54B0">
        <w:rPr>
          <w:rFonts w:eastAsia="Calibri"/>
          <w:sz w:val="28"/>
          <w:szCs w:val="28"/>
          <w:lang w:eastAsia="en-US"/>
        </w:rPr>
        <w:t>Банкі</w:t>
      </w:r>
    </w:p>
    <w:p w:rsidR="000B3967" w:rsidRPr="00CE54B0" w:rsidRDefault="000B3967" w:rsidP="000B3967">
      <w:pPr>
        <w:widowControl w:val="0"/>
        <w:ind w:left="4820"/>
        <w:contextualSpacing/>
        <w:jc w:val="right"/>
        <w:rPr>
          <w:rFonts w:eastAsia="Calibri"/>
          <w:sz w:val="28"/>
          <w:szCs w:val="28"/>
          <w:lang w:val="en-US" w:eastAsia="en-US"/>
        </w:rPr>
      </w:pPr>
      <w:r w:rsidRPr="00CE54B0">
        <w:rPr>
          <w:rFonts w:eastAsia="Calibri"/>
          <w:sz w:val="28"/>
          <w:szCs w:val="28"/>
          <w:lang w:eastAsia="en-US"/>
        </w:rPr>
        <w:t>Басқармасының</w:t>
      </w:r>
      <w:r w:rsidRPr="00CE54B0">
        <w:rPr>
          <w:rFonts w:eastAsia="Calibri"/>
          <w:sz w:val="28"/>
          <w:szCs w:val="28"/>
          <w:lang w:val="en-US" w:eastAsia="en-US"/>
        </w:rPr>
        <w:t xml:space="preserve"> </w:t>
      </w:r>
      <w:r w:rsidRPr="00CE54B0">
        <w:rPr>
          <w:rFonts w:eastAsia="Calibri"/>
          <w:sz w:val="28"/>
          <w:szCs w:val="28"/>
          <w:lang w:eastAsia="en-US"/>
        </w:rPr>
        <w:t>кейбір</w:t>
      </w:r>
      <w:r w:rsidRPr="00CE54B0">
        <w:rPr>
          <w:rFonts w:eastAsia="Calibri"/>
          <w:sz w:val="28"/>
          <w:szCs w:val="28"/>
          <w:lang w:val="en-US" w:eastAsia="en-US"/>
        </w:rPr>
        <w:t xml:space="preserve"> </w:t>
      </w:r>
      <w:r w:rsidRPr="00CE54B0">
        <w:rPr>
          <w:rFonts w:eastAsia="Calibri"/>
          <w:sz w:val="28"/>
          <w:szCs w:val="28"/>
          <w:lang w:eastAsia="en-US"/>
        </w:rPr>
        <w:t>қаулыларының</w:t>
      </w:r>
      <w:r w:rsidRPr="00CE54B0">
        <w:rPr>
          <w:rFonts w:eastAsia="Calibri"/>
          <w:sz w:val="28"/>
          <w:szCs w:val="28"/>
          <w:lang w:val="en-US" w:eastAsia="en-US"/>
        </w:rPr>
        <w:t xml:space="preserve"> </w:t>
      </w:r>
      <w:r w:rsidRPr="00CE54B0">
        <w:rPr>
          <w:rFonts w:eastAsia="Calibri"/>
          <w:sz w:val="28"/>
          <w:szCs w:val="28"/>
          <w:lang w:eastAsia="en-US"/>
        </w:rPr>
        <w:t>және</w:t>
      </w:r>
      <w:r w:rsidRPr="00CE54B0">
        <w:rPr>
          <w:rFonts w:eastAsia="Calibri"/>
          <w:sz w:val="28"/>
          <w:szCs w:val="28"/>
          <w:lang w:val="kk-KZ" w:eastAsia="en-US"/>
        </w:rPr>
        <w:t xml:space="preserve"> </w:t>
      </w:r>
      <w:r w:rsidRPr="00CE54B0">
        <w:rPr>
          <w:rFonts w:eastAsia="Calibri"/>
          <w:sz w:val="28"/>
          <w:szCs w:val="28"/>
          <w:lang w:eastAsia="en-US"/>
        </w:rPr>
        <w:t>Қазақстан</w:t>
      </w:r>
      <w:r w:rsidRPr="00CE54B0">
        <w:rPr>
          <w:rFonts w:eastAsia="Calibri"/>
          <w:sz w:val="28"/>
          <w:szCs w:val="28"/>
          <w:lang w:val="en-US" w:eastAsia="en-US"/>
        </w:rPr>
        <w:t xml:space="preserve"> </w:t>
      </w:r>
      <w:r w:rsidRPr="00CE54B0">
        <w:rPr>
          <w:rFonts w:eastAsia="Calibri"/>
          <w:sz w:val="28"/>
          <w:szCs w:val="28"/>
          <w:lang w:eastAsia="en-US"/>
        </w:rPr>
        <w:t>Республикасының</w:t>
      </w:r>
      <w:r w:rsidRPr="00CE54B0">
        <w:rPr>
          <w:rFonts w:eastAsia="Calibri"/>
          <w:sz w:val="28"/>
          <w:szCs w:val="28"/>
          <w:lang w:val="en-US" w:eastAsia="en-US"/>
        </w:rPr>
        <w:t xml:space="preserve"> </w:t>
      </w:r>
      <w:r w:rsidRPr="00CE54B0">
        <w:rPr>
          <w:rFonts w:eastAsia="Calibri"/>
          <w:sz w:val="28"/>
          <w:szCs w:val="28"/>
          <w:lang w:eastAsia="en-US"/>
        </w:rPr>
        <w:t>Қаржы</w:t>
      </w:r>
      <w:r w:rsidRPr="00CE54B0">
        <w:rPr>
          <w:rFonts w:eastAsia="Calibri"/>
          <w:sz w:val="28"/>
          <w:szCs w:val="28"/>
          <w:lang w:val="en-US" w:eastAsia="en-US"/>
        </w:rPr>
        <w:t xml:space="preserve"> </w:t>
      </w:r>
      <w:r w:rsidRPr="00CE54B0">
        <w:rPr>
          <w:rFonts w:eastAsia="Calibri"/>
          <w:sz w:val="28"/>
          <w:szCs w:val="28"/>
          <w:lang w:eastAsia="en-US"/>
        </w:rPr>
        <w:t>нарығын</w:t>
      </w:r>
      <w:r w:rsidRPr="00CE54B0">
        <w:rPr>
          <w:rFonts w:eastAsia="Calibri"/>
          <w:sz w:val="28"/>
          <w:szCs w:val="28"/>
          <w:lang w:val="kk-KZ" w:eastAsia="en-US"/>
        </w:rPr>
        <w:t xml:space="preserve"> </w:t>
      </w:r>
      <w:r w:rsidRPr="00CE54B0">
        <w:rPr>
          <w:rFonts w:eastAsia="Calibri"/>
          <w:sz w:val="28"/>
          <w:szCs w:val="28"/>
          <w:lang w:eastAsia="en-US"/>
        </w:rPr>
        <w:t>реттеу</w:t>
      </w:r>
      <w:r w:rsidRPr="00CE54B0">
        <w:rPr>
          <w:rFonts w:eastAsia="Calibri"/>
          <w:sz w:val="28"/>
          <w:szCs w:val="28"/>
          <w:lang w:val="en-US" w:eastAsia="en-US"/>
        </w:rPr>
        <w:t xml:space="preserve"> </w:t>
      </w:r>
      <w:r w:rsidRPr="00CE54B0">
        <w:rPr>
          <w:rFonts w:eastAsia="Calibri"/>
          <w:sz w:val="28"/>
          <w:szCs w:val="28"/>
          <w:lang w:eastAsia="en-US"/>
        </w:rPr>
        <w:t>және</w:t>
      </w:r>
      <w:r w:rsidRPr="00CE54B0">
        <w:rPr>
          <w:rFonts w:eastAsia="Calibri"/>
          <w:sz w:val="28"/>
          <w:szCs w:val="28"/>
          <w:lang w:val="en-US" w:eastAsia="en-US"/>
        </w:rPr>
        <w:t xml:space="preserve"> </w:t>
      </w:r>
      <w:r w:rsidRPr="00CE54B0">
        <w:rPr>
          <w:rFonts w:eastAsia="Calibri"/>
          <w:sz w:val="28"/>
          <w:szCs w:val="28"/>
          <w:lang w:eastAsia="en-US"/>
        </w:rPr>
        <w:t>дамыту</w:t>
      </w:r>
      <w:r w:rsidRPr="00CE54B0">
        <w:rPr>
          <w:rFonts w:eastAsia="Calibri"/>
          <w:sz w:val="28"/>
          <w:szCs w:val="28"/>
          <w:lang w:val="en-US" w:eastAsia="en-US"/>
        </w:rPr>
        <w:t xml:space="preserve"> </w:t>
      </w:r>
      <w:r w:rsidRPr="00CE54B0">
        <w:rPr>
          <w:rFonts w:eastAsia="Calibri"/>
          <w:sz w:val="28"/>
          <w:szCs w:val="28"/>
          <w:lang w:eastAsia="en-US"/>
        </w:rPr>
        <w:t>агенттігі</w:t>
      </w:r>
      <w:r w:rsidRPr="00CE54B0">
        <w:rPr>
          <w:rFonts w:eastAsia="Calibri"/>
          <w:sz w:val="28"/>
          <w:szCs w:val="28"/>
          <w:lang w:val="kk-KZ" w:eastAsia="en-US"/>
        </w:rPr>
        <w:t xml:space="preserve"> </w:t>
      </w:r>
      <w:r w:rsidRPr="00CE54B0">
        <w:rPr>
          <w:rFonts w:eastAsia="Calibri"/>
          <w:sz w:val="28"/>
          <w:szCs w:val="28"/>
          <w:lang w:eastAsia="en-US"/>
        </w:rPr>
        <w:t>Басқармасы</w:t>
      </w:r>
      <w:r w:rsidRPr="00CE54B0">
        <w:rPr>
          <w:rFonts w:eastAsia="Calibri"/>
          <w:sz w:val="28"/>
          <w:szCs w:val="28"/>
          <w:lang w:val="en-US" w:eastAsia="en-US"/>
        </w:rPr>
        <w:t xml:space="preserve"> </w:t>
      </w:r>
      <w:r w:rsidRPr="00CE54B0">
        <w:rPr>
          <w:rFonts w:eastAsia="Calibri"/>
          <w:sz w:val="28"/>
          <w:szCs w:val="28"/>
          <w:lang w:eastAsia="en-US"/>
        </w:rPr>
        <w:t>қаулыларының</w:t>
      </w:r>
      <w:r w:rsidRPr="00CE54B0">
        <w:rPr>
          <w:rFonts w:eastAsia="Calibri"/>
          <w:sz w:val="28"/>
          <w:szCs w:val="28"/>
          <w:lang w:val="en-US" w:eastAsia="en-US"/>
        </w:rPr>
        <w:t xml:space="preserve"> </w:t>
      </w:r>
      <w:r w:rsidRPr="00CE54B0">
        <w:rPr>
          <w:rFonts w:eastAsia="Calibri"/>
          <w:sz w:val="28"/>
          <w:szCs w:val="28"/>
          <w:lang w:eastAsia="en-US"/>
        </w:rPr>
        <w:t>тізбесіне</w:t>
      </w:r>
      <w:r w:rsidRPr="00CE54B0">
        <w:rPr>
          <w:rFonts w:eastAsia="Calibri"/>
          <w:sz w:val="28"/>
          <w:szCs w:val="28"/>
          <w:lang w:val="kk-KZ" w:eastAsia="en-US"/>
        </w:rPr>
        <w:t xml:space="preserve"> 1</w:t>
      </w:r>
      <w:r w:rsidR="009E7FF2" w:rsidRPr="00CE54B0">
        <w:rPr>
          <w:rFonts w:eastAsia="Calibri"/>
          <w:sz w:val="28"/>
          <w:szCs w:val="28"/>
          <w:lang w:val="kk-KZ" w:eastAsia="en-US"/>
        </w:rPr>
        <w:t>4</w:t>
      </w:r>
      <w:r w:rsidRPr="00CE54B0">
        <w:rPr>
          <w:rFonts w:eastAsia="Calibri"/>
          <w:sz w:val="28"/>
          <w:szCs w:val="28"/>
          <w:lang w:val="en-US" w:eastAsia="en-US"/>
        </w:rPr>
        <w:t>-</w:t>
      </w:r>
      <w:r w:rsidRPr="00CE54B0">
        <w:rPr>
          <w:rFonts w:eastAsia="Calibri"/>
          <w:sz w:val="28"/>
          <w:szCs w:val="28"/>
          <w:lang w:eastAsia="en-US"/>
        </w:rPr>
        <w:t>қосымша</w:t>
      </w:r>
    </w:p>
    <w:p w:rsidR="000B3967" w:rsidRPr="00CE54B0" w:rsidRDefault="000B3967">
      <w:pPr>
        <w:widowControl w:val="0"/>
        <w:ind w:left="4820"/>
        <w:contextualSpacing/>
        <w:jc w:val="right"/>
        <w:rPr>
          <w:rFonts w:eastAsia="Calibri"/>
          <w:sz w:val="28"/>
          <w:szCs w:val="28"/>
          <w:lang w:val="en-US" w:eastAsia="en-US"/>
        </w:rPr>
      </w:pPr>
    </w:p>
    <w:p w:rsidR="009E7FF2" w:rsidRPr="00CE54B0" w:rsidRDefault="009E7FF2" w:rsidP="009E7FF2">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Республикасының</w:t>
      </w:r>
    </w:p>
    <w:p w:rsidR="009E7FF2" w:rsidRPr="00CE54B0" w:rsidRDefault="009E7FF2" w:rsidP="009E7FF2">
      <w:pPr>
        <w:widowControl w:val="0"/>
        <w:ind w:left="4820"/>
        <w:contextualSpacing/>
        <w:jc w:val="right"/>
        <w:rPr>
          <w:rFonts w:eastAsia="Calibri"/>
          <w:sz w:val="28"/>
          <w:szCs w:val="28"/>
          <w:lang w:eastAsia="en-US"/>
        </w:rPr>
      </w:pPr>
      <w:r w:rsidRPr="00CE54B0">
        <w:rPr>
          <w:rFonts w:eastAsia="Calibri"/>
          <w:sz w:val="28"/>
          <w:szCs w:val="28"/>
          <w:lang w:eastAsia="en-US"/>
        </w:rPr>
        <w:t>бейрезидент ислам банктерінің</w:t>
      </w:r>
    </w:p>
    <w:p w:rsidR="009E7FF2" w:rsidRPr="00CE54B0" w:rsidRDefault="009E7FF2" w:rsidP="009E7FF2">
      <w:pPr>
        <w:widowControl w:val="0"/>
        <w:ind w:left="4820"/>
        <w:contextualSpacing/>
        <w:jc w:val="right"/>
        <w:rPr>
          <w:rFonts w:eastAsia="Calibri"/>
          <w:sz w:val="28"/>
          <w:szCs w:val="28"/>
          <w:lang w:eastAsia="en-US"/>
        </w:rPr>
      </w:pPr>
      <w:r w:rsidRPr="00CE54B0">
        <w:rPr>
          <w:rFonts w:eastAsia="Calibri"/>
          <w:sz w:val="28"/>
          <w:szCs w:val="28"/>
          <w:lang w:eastAsia="en-US"/>
        </w:rPr>
        <w:t>филиалдары) үшін пруденциялық</w:t>
      </w:r>
    </w:p>
    <w:p w:rsidR="009E7FF2" w:rsidRPr="00CE54B0" w:rsidRDefault="009E7FF2" w:rsidP="009E7FF2">
      <w:pPr>
        <w:widowControl w:val="0"/>
        <w:ind w:left="4820"/>
        <w:contextualSpacing/>
        <w:jc w:val="right"/>
        <w:rPr>
          <w:rFonts w:eastAsia="Calibri"/>
          <w:sz w:val="28"/>
          <w:szCs w:val="28"/>
          <w:lang w:eastAsia="en-US"/>
        </w:rPr>
      </w:pPr>
      <w:r w:rsidRPr="00CE54B0">
        <w:rPr>
          <w:rFonts w:eastAsia="Calibri"/>
          <w:sz w:val="28"/>
          <w:szCs w:val="28"/>
          <w:lang w:eastAsia="en-US"/>
        </w:rPr>
        <w:t>нормативтер мен лимиттерді есептеу</w:t>
      </w:r>
    </w:p>
    <w:p w:rsidR="009E7FF2" w:rsidRPr="00CE54B0" w:rsidRDefault="009E7FF2" w:rsidP="009E7FF2">
      <w:pPr>
        <w:widowControl w:val="0"/>
        <w:ind w:left="4820"/>
        <w:contextualSpacing/>
        <w:jc w:val="right"/>
        <w:rPr>
          <w:rFonts w:eastAsia="Calibri"/>
          <w:sz w:val="28"/>
          <w:szCs w:val="28"/>
          <w:lang w:eastAsia="en-US"/>
        </w:rPr>
      </w:pPr>
      <w:r w:rsidRPr="00CE54B0">
        <w:rPr>
          <w:rFonts w:eastAsia="Calibri"/>
          <w:sz w:val="28"/>
          <w:szCs w:val="28"/>
          <w:lang w:eastAsia="en-US"/>
        </w:rPr>
        <w:t>әдістемелеріне 3-қосымша</w:t>
      </w:r>
    </w:p>
    <w:p w:rsidR="009E7FF2" w:rsidRPr="00CE54B0" w:rsidRDefault="009E7FF2" w:rsidP="009E7FF2">
      <w:pPr>
        <w:widowControl w:val="0"/>
        <w:tabs>
          <w:tab w:val="left" w:pos="646"/>
        </w:tabs>
        <w:ind w:firstLine="400"/>
        <w:jc w:val="both"/>
        <w:rPr>
          <w:bCs/>
          <w:color w:val="000000"/>
        </w:rPr>
      </w:pPr>
    </w:p>
    <w:p w:rsidR="00830843" w:rsidRPr="00CE54B0" w:rsidRDefault="00830843" w:rsidP="009E7FF2">
      <w:pPr>
        <w:widowControl w:val="0"/>
        <w:tabs>
          <w:tab w:val="left" w:pos="646"/>
        </w:tabs>
        <w:ind w:firstLine="400"/>
        <w:jc w:val="center"/>
        <w:rPr>
          <w:b/>
          <w:bCs/>
          <w:color w:val="000000"/>
          <w:sz w:val="28"/>
          <w:szCs w:val="28"/>
        </w:rPr>
      </w:pPr>
    </w:p>
    <w:p w:rsidR="00830843" w:rsidRPr="00CE54B0" w:rsidRDefault="00830843" w:rsidP="009E7FF2">
      <w:pPr>
        <w:widowControl w:val="0"/>
        <w:tabs>
          <w:tab w:val="left" w:pos="646"/>
        </w:tabs>
        <w:ind w:firstLine="400"/>
        <w:jc w:val="center"/>
        <w:rPr>
          <w:b/>
          <w:bCs/>
          <w:color w:val="000000"/>
          <w:sz w:val="28"/>
          <w:szCs w:val="28"/>
        </w:rPr>
      </w:pPr>
    </w:p>
    <w:p w:rsidR="009E7FF2" w:rsidRPr="00CE54B0" w:rsidRDefault="009E7FF2" w:rsidP="009E7FF2">
      <w:pPr>
        <w:widowControl w:val="0"/>
        <w:tabs>
          <w:tab w:val="left" w:pos="646"/>
        </w:tabs>
        <w:ind w:firstLine="400"/>
        <w:jc w:val="center"/>
        <w:rPr>
          <w:b/>
          <w:bCs/>
          <w:color w:val="000000"/>
          <w:sz w:val="28"/>
          <w:szCs w:val="28"/>
        </w:rPr>
      </w:pPr>
      <w:r w:rsidRPr="00CE54B0">
        <w:rPr>
          <w:b/>
          <w:bCs/>
          <w:color w:val="000000"/>
          <w:sz w:val="28"/>
          <w:szCs w:val="28"/>
        </w:rPr>
        <w:t>Борыш жүктемесі коэффициентін есептеу кезінде кепілсіз тұтынушылық қарыздар бойынша салымдарды кредиттік тәуекел дәрежесі бойынша мөлшерлеу коэффициенттерінің мәндері</w:t>
      </w:r>
    </w:p>
    <w:p w:rsidR="009E7FF2" w:rsidRPr="00CE54B0" w:rsidRDefault="009E7FF2" w:rsidP="009E7FF2">
      <w:pPr>
        <w:widowControl w:val="0"/>
        <w:tabs>
          <w:tab w:val="left" w:pos="646"/>
        </w:tabs>
        <w:ind w:firstLine="400"/>
        <w:jc w:val="center"/>
        <w:rPr>
          <w:bCs/>
          <w:color w:val="000000"/>
          <w:sz w:val="28"/>
          <w:szCs w:val="28"/>
        </w:rPr>
      </w:pPr>
    </w:p>
    <w:p w:rsidR="009E7FF2" w:rsidRPr="00CE54B0" w:rsidRDefault="009E7FF2" w:rsidP="009E7FF2">
      <w:pPr>
        <w:widowControl w:val="0"/>
        <w:tabs>
          <w:tab w:val="left" w:pos="646"/>
        </w:tabs>
        <w:ind w:firstLine="400"/>
        <w:jc w:val="center"/>
        <w:rPr>
          <w:b/>
          <w:bCs/>
          <w:color w:val="000000"/>
          <w:sz w:val="28"/>
          <w:szCs w:val="28"/>
        </w:rPr>
      </w:pPr>
      <w:r w:rsidRPr="00CE54B0">
        <w:rPr>
          <w:b/>
          <w:bCs/>
          <w:color w:val="000000"/>
          <w:sz w:val="28"/>
          <w:szCs w:val="28"/>
        </w:rPr>
        <w:t>1-кесте. Ресми растауы бар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коэффициентінің мәні</w:t>
      </w:r>
    </w:p>
    <w:p w:rsidR="009E7FF2" w:rsidRPr="00CE54B0" w:rsidRDefault="009E7FF2" w:rsidP="009E7FF2">
      <w:pPr>
        <w:widowControl w:val="0"/>
        <w:tabs>
          <w:tab w:val="left" w:pos="646"/>
        </w:tabs>
        <w:ind w:firstLine="400"/>
        <w:rPr>
          <w:b/>
          <w:bCs/>
          <w:color w:val="000000"/>
          <w:sz w:val="28"/>
          <w:szCs w:val="28"/>
        </w:rPr>
      </w:pPr>
    </w:p>
    <w:tbl>
      <w:tblPr>
        <w:tblW w:w="5000" w:type="pct"/>
        <w:jc w:val="center"/>
        <w:tblLayout w:type="fixed"/>
        <w:tblCellMar>
          <w:left w:w="0" w:type="dxa"/>
          <w:right w:w="0" w:type="dxa"/>
        </w:tblCellMar>
        <w:tblLook w:val="04A0" w:firstRow="1" w:lastRow="0" w:firstColumn="1" w:lastColumn="0" w:noHBand="0" w:noVBand="1"/>
      </w:tblPr>
      <w:tblGrid>
        <w:gridCol w:w="5149"/>
        <w:gridCol w:w="1554"/>
        <w:gridCol w:w="2914"/>
      </w:tblGrid>
      <w:tr w:rsidR="009E7FF2" w:rsidRPr="00CE54B0" w:rsidTr="007515C5">
        <w:trPr>
          <w:jc w:val="center"/>
        </w:trPr>
        <w:tc>
          <w:tcPr>
            <w:tcW w:w="2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Берешек сомасы бойынша санаты, теңгемен</w:t>
            </w:r>
          </w:p>
        </w:tc>
        <w:tc>
          <w:tcPr>
            <w:tcW w:w="23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Артық төлем деңгейі (ЖТСМ)</w:t>
            </w:r>
          </w:p>
        </w:tc>
      </w:tr>
      <w:tr w:rsidR="009E7FF2" w:rsidRPr="00CE54B0" w:rsidTr="007515C5">
        <w:trPr>
          <w:jc w:val="center"/>
        </w:trPr>
        <w:tc>
          <w:tcPr>
            <w:tcW w:w="5149" w:type="dxa"/>
            <w:vMerge/>
            <w:tcBorders>
              <w:top w:val="single" w:sz="8" w:space="0" w:color="auto"/>
              <w:left w:val="single" w:sz="8" w:space="0" w:color="auto"/>
              <w:bottom w:val="single" w:sz="8" w:space="0" w:color="auto"/>
              <w:right w:val="single" w:sz="8" w:space="0" w:color="auto"/>
            </w:tcBorders>
            <w:vAlign w:val="center"/>
            <w:hideMark/>
          </w:tcPr>
          <w:p w:rsidR="009E7FF2" w:rsidRPr="00CE54B0" w:rsidRDefault="009E7FF2" w:rsidP="009E7FF2">
            <w:pPr>
              <w:widowControl w:val="0"/>
              <w:tabs>
                <w:tab w:val="left" w:pos="646"/>
              </w:tabs>
              <w:ind w:firstLine="400"/>
              <w:jc w:val="both"/>
              <w:rPr>
                <w:bCs/>
                <w:color w:val="000000"/>
                <w:sz w:val="28"/>
                <w:szCs w:val="28"/>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0-30 %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30 %-дан көп</w:t>
            </w:r>
          </w:p>
        </w:tc>
      </w:tr>
      <w:tr w:rsidR="009E7FF2" w:rsidRPr="00CE54B0" w:rsidTr="007515C5">
        <w:trPr>
          <w:jc w:val="center"/>
        </w:trPr>
        <w:tc>
          <w:tcPr>
            <w:tcW w:w="5149" w:type="dxa"/>
            <w:vMerge/>
            <w:tcBorders>
              <w:top w:val="single" w:sz="8" w:space="0" w:color="auto"/>
              <w:left w:val="single" w:sz="8" w:space="0" w:color="auto"/>
              <w:bottom w:val="single" w:sz="8" w:space="0" w:color="auto"/>
              <w:right w:val="single" w:sz="8" w:space="0" w:color="auto"/>
            </w:tcBorders>
            <w:vAlign w:val="center"/>
            <w:hideMark/>
          </w:tcPr>
          <w:p w:rsidR="009E7FF2" w:rsidRPr="00CE54B0" w:rsidRDefault="009E7FF2" w:rsidP="009E7FF2">
            <w:pPr>
              <w:widowControl w:val="0"/>
              <w:tabs>
                <w:tab w:val="left" w:pos="646"/>
              </w:tabs>
              <w:ind w:firstLine="400"/>
              <w:jc w:val="both"/>
              <w:rPr>
                <w:bCs/>
                <w:color w:val="000000"/>
                <w:sz w:val="28"/>
                <w:szCs w:val="28"/>
              </w:rPr>
            </w:pPr>
          </w:p>
        </w:tc>
        <w:tc>
          <w:tcPr>
            <w:tcW w:w="2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Пайызбен кредиттік тәуекел дәрежесі</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120 АЕК-тен аз</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100 %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110 %</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120 - 200 АЕК</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110 %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120 %</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200 - 400 АЕК</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120 %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130 %</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400 - 800 АЕК</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130 %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140 %</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800 - 2 000 АЕК</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140 %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150 %</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2 000 АЕК-тен астам</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150 %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ind w:firstLine="400"/>
              <w:jc w:val="both"/>
              <w:rPr>
                <w:bCs/>
                <w:color w:val="000000"/>
                <w:sz w:val="28"/>
                <w:szCs w:val="28"/>
              </w:rPr>
            </w:pPr>
            <w:r w:rsidRPr="00CE54B0">
              <w:rPr>
                <w:bCs/>
                <w:color w:val="000000"/>
                <w:sz w:val="28"/>
                <w:szCs w:val="28"/>
              </w:rPr>
              <w:t>200 %</w:t>
            </w:r>
          </w:p>
        </w:tc>
      </w:tr>
    </w:tbl>
    <w:p w:rsidR="009E7FF2" w:rsidRPr="00CE54B0" w:rsidRDefault="009E7FF2" w:rsidP="009E7FF2">
      <w:pPr>
        <w:widowControl w:val="0"/>
        <w:tabs>
          <w:tab w:val="left" w:pos="646"/>
        </w:tabs>
        <w:ind w:firstLine="400"/>
        <w:jc w:val="both"/>
        <w:rPr>
          <w:bCs/>
          <w:color w:val="000000"/>
          <w:sz w:val="28"/>
          <w:szCs w:val="28"/>
        </w:rPr>
      </w:pPr>
    </w:p>
    <w:p w:rsidR="009E7FF2" w:rsidRPr="00CE54B0" w:rsidRDefault="009E7FF2" w:rsidP="009E7FF2">
      <w:pPr>
        <w:widowControl w:val="0"/>
        <w:tabs>
          <w:tab w:val="left" w:pos="646"/>
        </w:tabs>
        <w:rPr>
          <w:bCs/>
          <w:color w:val="000000"/>
          <w:sz w:val="28"/>
          <w:szCs w:val="28"/>
        </w:rPr>
      </w:pPr>
      <w:r w:rsidRPr="00CE54B0">
        <w:rPr>
          <w:bCs/>
          <w:color w:val="000000"/>
          <w:sz w:val="28"/>
          <w:szCs w:val="28"/>
        </w:rPr>
        <w:t>2-кесте. Ресми растауы жоқ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мәні</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 </w:t>
      </w:r>
    </w:p>
    <w:tbl>
      <w:tblPr>
        <w:tblW w:w="5000" w:type="pct"/>
        <w:jc w:val="center"/>
        <w:tblLayout w:type="fixed"/>
        <w:tblCellMar>
          <w:left w:w="0" w:type="dxa"/>
          <w:right w:w="0" w:type="dxa"/>
        </w:tblCellMar>
        <w:tblLook w:val="04A0" w:firstRow="1" w:lastRow="0" w:firstColumn="1" w:lastColumn="0" w:noHBand="0" w:noVBand="1"/>
      </w:tblPr>
      <w:tblGrid>
        <w:gridCol w:w="5148"/>
        <w:gridCol w:w="1651"/>
        <w:gridCol w:w="2818"/>
      </w:tblGrid>
      <w:tr w:rsidR="009E7FF2" w:rsidRPr="00CE54B0" w:rsidTr="007515C5">
        <w:trPr>
          <w:jc w:val="center"/>
        </w:trPr>
        <w:tc>
          <w:tcPr>
            <w:tcW w:w="2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Берешек сомасы бойынша санаты, теңгемен</w:t>
            </w:r>
          </w:p>
        </w:tc>
        <w:tc>
          <w:tcPr>
            <w:tcW w:w="23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Артық төлем деңгейі (ЖТСМ)</w:t>
            </w:r>
          </w:p>
        </w:tc>
      </w:tr>
      <w:tr w:rsidR="009E7FF2" w:rsidRPr="00CE54B0" w:rsidTr="007515C5">
        <w:trPr>
          <w:jc w:val="center"/>
        </w:trPr>
        <w:tc>
          <w:tcPr>
            <w:tcW w:w="5148" w:type="dxa"/>
            <w:vMerge/>
            <w:tcBorders>
              <w:top w:val="single" w:sz="8" w:space="0" w:color="auto"/>
              <w:left w:val="single" w:sz="8" w:space="0" w:color="auto"/>
              <w:bottom w:val="single" w:sz="8" w:space="0" w:color="auto"/>
              <w:right w:val="single" w:sz="8" w:space="0" w:color="auto"/>
            </w:tcBorders>
            <w:vAlign w:val="center"/>
            <w:hideMark/>
          </w:tcPr>
          <w:p w:rsidR="009E7FF2" w:rsidRPr="00CE54B0" w:rsidRDefault="009E7FF2" w:rsidP="009E7FF2">
            <w:pPr>
              <w:widowControl w:val="0"/>
              <w:tabs>
                <w:tab w:val="left" w:pos="646"/>
              </w:tabs>
              <w:jc w:val="both"/>
              <w:rPr>
                <w:bCs/>
                <w:color w:val="000000"/>
                <w:sz w:val="28"/>
                <w:szCs w:val="28"/>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0-30 %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30%-дан көп</w:t>
            </w:r>
          </w:p>
        </w:tc>
      </w:tr>
      <w:tr w:rsidR="009E7FF2" w:rsidRPr="00CE54B0" w:rsidTr="007515C5">
        <w:trPr>
          <w:jc w:val="center"/>
        </w:trPr>
        <w:tc>
          <w:tcPr>
            <w:tcW w:w="5148" w:type="dxa"/>
            <w:vMerge/>
            <w:tcBorders>
              <w:top w:val="single" w:sz="8" w:space="0" w:color="auto"/>
              <w:left w:val="single" w:sz="8" w:space="0" w:color="auto"/>
              <w:bottom w:val="single" w:sz="8" w:space="0" w:color="auto"/>
              <w:right w:val="single" w:sz="8" w:space="0" w:color="auto"/>
            </w:tcBorders>
            <w:vAlign w:val="center"/>
            <w:hideMark/>
          </w:tcPr>
          <w:p w:rsidR="009E7FF2" w:rsidRPr="00CE54B0" w:rsidRDefault="009E7FF2" w:rsidP="009E7FF2">
            <w:pPr>
              <w:widowControl w:val="0"/>
              <w:tabs>
                <w:tab w:val="left" w:pos="646"/>
              </w:tabs>
              <w:jc w:val="both"/>
              <w:rPr>
                <w:bCs/>
                <w:color w:val="000000"/>
                <w:sz w:val="28"/>
                <w:szCs w:val="28"/>
              </w:rPr>
            </w:pPr>
          </w:p>
        </w:tc>
        <w:tc>
          <w:tcPr>
            <w:tcW w:w="2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Пайызбен кредиттік тәуекел дәрежесі</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120 АЕК-тен аз</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100 %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110 %</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120 - 200 АЕК</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110 %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120 %</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200 -400 АЕК</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120 %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130 %</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400 - 800 АЕК</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140 %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150 %</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800 - 2 000 АЕК</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150 %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200 %</w:t>
            </w:r>
          </w:p>
        </w:tc>
      </w:tr>
      <w:tr w:rsidR="009E7FF2" w:rsidRPr="00CE54B0" w:rsidTr="007515C5">
        <w:trPr>
          <w:jc w:val="center"/>
        </w:trPr>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2 000 АЕК-тен астам</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250 %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300 %</w:t>
            </w:r>
          </w:p>
        </w:tc>
      </w:tr>
    </w:tbl>
    <w:p w:rsidR="009E7FF2" w:rsidRPr="00CE54B0" w:rsidRDefault="009E7FF2" w:rsidP="009E7FF2">
      <w:pPr>
        <w:widowControl w:val="0"/>
        <w:tabs>
          <w:tab w:val="left" w:pos="646"/>
        </w:tabs>
        <w:jc w:val="center"/>
        <w:rPr>
          <w:bCs/>
          <w:color w:val="000000"/>
          <w:sz w:val="28"/>
          <w:szCs w:val="28"/>
        </w:rPr>
      </w:pP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Салымдардың кредиттік тәуекел дәрежесі бойынша мөлшерленуге тиіс кепілсіз тұтынушылық қарыздар бойынша салымдардың кредиттік тәуекел дәрежесі бойынша мөлшерлеу коэффициенттерінің мәндерін есептеу</w:t>
      </w:r>
    </w:p>
    <w:p w:rsidR="009E7FF2" w:rsidRPr="00CE54B0" w:rsidRDefault="009E7FF2" w:rsidP="009E7FF2">
      <w:pPr>
        <w:widowControl w:val="0"/>
        <w:tabs>
          <w:tab w:val="left" w:pos="646"/>
        </w:tabs>
        <w:jc w:val="both"/>
        <w:rPr>
          <w:bCs/>
          <w:color w:val="000000"/>
          <w:sz w:val="28"/>
          <w:szCs w:val="28"/>
        </w:rPr>
      </w:pP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 Берешек сомасы бойынша санат банктер, микроқаржылық қызметті жүзеге асыратын ұйымдар жеке тұлғаға берген кепілсіз тұтынушылық қарыздар бойынша бүкіл берешекті, оның ішінде өтелмеген қарыз бойынша мерзімі өткен төлемдердің сомасын, қарыз алушыға ашылған, талаптарымен қарыз алушыны кредиттеу көзделген және жеке тұлғаға кепілсіз тұтынушылық қарыз беру туралы шешім қабылдау сәтінде айқындалатын кредиттік желі және (немесе) төлем картасы шеңберіндегі кредиттік лимиттің пайдаланылған бөлігінің сомасын қамтиды.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Кепілсіз тұтынушылық қарыз деп:</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берілетін қарыз сомасын толығымен өтейтін жылжымайтын мүлікке құқықтар кепілімен, міндетті мемлекеттік тіркелуге тиіс жылжымалы мүлік кепілімен қамтамасыз етілген қарыздарды;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тіркелуге тиіс, берілетін қарыз сомасын толығымен өтейтін эмиссиялық бағалы қағаздар бойынша құқықтар кепілімен қамтамасыз етілген қарыздарды;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берілетін қарыз сомасын толығымен өтейтін тұрғын үй құрылысына үлестік қатысу шарттары бойынша талап ету құқығы кепілімен қамтамасыз етілген қарыздарды;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берілетін қарыз сомасын толығымен өтейтін ақша қамтамасыз етуі болатын қарыздарды;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білім беруге кредит беру жүйесі шеңберінде берілетін қарыздарды;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тұрғын үй құрылысы жинақ ақшасы жүйесінің шеңберінде берілетін қарыздарды қоспағанда, тұтынушылық қарыз түсініледі.</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2. Қарыз алушының өтелмеген қарызы бойынша мерзімі өткен төлемдердің сомасы мерзімі өткен негізгі борыштың, мерзімі өткен сыйақының сомасын және банктің, микроқаржылық қызметті жүзеге асыратын ұйымның балансынан есептен шығарылған берешектің сомасын қамтиды.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 xml:space="preserve">3. Қарыз алушыға бұрын жасалған банктік қарыз шартын қайта қаржыландыру мақсатында қарыз берілген жағдайда, өтелмеген қарыз бойынша берешектің қайта қаржыландырылуға тиіс сомасы берешектің жалпы сомасының есебіне </w:t>
      </w:r>
      <w:r w:rsidRPr="00CE54B0">
        <w:rPr>
          <w:bCs/>
          <w:color w:val="000000"/>
          <w:sz w:val="28"/>
          <w:szCs w:val="28"/>
        </w:rPr>
        <w:lastRenderedPageBreak/>
        <w:t>енгізілмейді.</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4. «Азаматтарға арналған үкімет» мемлекеттік корпорациясының салымшылардың (алушылардың) мiндеттi зейнетақы жарналары, міндетті кәсіптік зейнетақы жарналары бойынша дерекқоры және (немесе) бірыңғай жинақтаушы зейнетақы қорының дерекқоры, және (немесе) орталық атқарушы органдардың және оларға тиесілі не қарасты заңды тұлғалардың дерекқоры, және (немесе) жалақы сомасы және жұмыс берушіден өзге кірістер түсетін банктік шот бойынша үзінді көшірме, және (немесе) зейнетақы төлемдерi, және (немесе) зейнетақы аннуитеті шарты бойынша сақтандыру төлемдерi және (немесе) «Қызметкер еңбек (қызметтік) міндеттерін атқарған кезде оны жазатайым оқиғалардан міндетті сақтандыру туралы» Қазақстан Республикасы Заңының талаптарына сәйкес жасалған аннуитеттік сақтандыру шарты бойынша сақтандыру төлемдерi, және (немесе) жеке тұлға - дара кәсіпкердің мынадай салық аударымдары негізінде есептелген кірісі түсетін банктік шоттан үзінді көшірме ресми кірісті растау көздері болып табылады: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1) патент негізінде арнайы салық режимі қолданылған кезде салық салынатын кірістің 5 (бес) пайызы;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2) оңайлатылған декларация негізінде арнайы салық режимі қолданылған кезде салық салынатын кірістің 15 (он бес) пайызы;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3) белгіленген шегерімді пайдалана отырып арнайы салық режимі қолданылған кезде салық салынатын кірістің 20 (жиырма) пайызы.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5. Ресми растауы бар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мәндері мақсатында Салымдардың кредиттік тәуекел дәрежесі бойынша мөлшерлеуге жататын кепілсіз тұтынушылық қарыздар бойынша салымдардың кредиттік тәуекел дәрежесі бойынша мөлшерлеу коэффициенттерінің мәні есебінің 4-тармағында көрсетілген ресми расталған кіріс пайдаланылады.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Басқа жағдайларда ресми растауы жоқ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мәндері пайдаланылады.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6. Артық төлем деңгейі жылдық көрінісінде мына формула бойынша есептеледі:</w:t>
      </w:r>
    </w:p>
    <w:p w:rsidR="009E7FF2" w:rsidRPr="00CE54B0" w:rsidRDefault="009E7FF2" w:rsidP="009E7FF2">
      <w:pPr>
        <w:widowControl w:val="0"/>
        <w:tabs>
          <w:tab w:val="left" w:pos="646"/>
        </w:tabs>
        <w:jc w:val="both"/>
        <w:rPr>
          <w:bCs/>
          <w:color w:val="000000"/>
          <w:sz w:val="28"/>
          <w:szCs w:val="28"/>
        </w:rPr>
      </w:pPr>
      <w:r w:rsidRPr="00CE54B0">
        <w:rPr>
          <w:bCs/>
          <w:noProof/>
          <w:color w:val="000000"/>
          <w:sz w:val="28"/>
          <w:szCs w:val="28"/>
        </w:rPr>
        <w:drawing>
          <wp:inline distT="0" distB="0" distL="0" distR="0" wp14:anchorId="4661BED3" wp14:editId="2EE2719B">
            <wp:extent cx="2364938" cy="468726"/>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r:link="rId65" cstate="print">
                      <a:extLst>
                        <a:ext uri="{28A0092B-C50C-407E-A947-70E740481C1C}">
                          <a14:useLocalDpi xmlns:a14="http://schemas.microsoft.com/office/drawing/2010/main" val="0"/>
                        </a:ext>
                      </a:extLst>
                    </a:blip>
                    <a:srcRect/>
                    <a:stretch>
                      <a:fillRect/>
                    </a:stretch>
                  </pic:blipFill>
                  <pic:spPr bwMode="auto">
                    <a:xfrm>
                      <a:off x="0" y="0"/>
                      <a:ext cx="2402201" cy="476112"/>
                    </a:xfrm>
                    <a:prstGeom prst="rect">
                      <a:avLst/>
                    </a:prstGeom>
                    <a:noFill/>
                    <a:ln>
                      <a:noFill/>
                    </a:ln>
                  </pic:spPr>
                </pic:pic>
              </a:graphicData>
            </a:graphic>
          </wp:inline>
        </w:drawing>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мұндағы: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VTM - негізгі борыш пен сыйақы бойынша қарыз алушының барлық төлемдерін, сондай-ақ банктік қарыз шартын қолданудың бүкіл кезеңіндегі қарызды беруге (оған қызмет көрсетуге) тікелей немесе жанама байланысты комиссиялар мен өзге төлемдерді, оның ішінде қарыз алушының үшінші тұлғалардың пайдасына төлемдерін қамтитын банктік қарыз шарты бойынша өтелуге тиіс жалпы сома;</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V - банктік қарыз шартын жасасу күніндегі қарыздың бастапқы сомасы;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t - қарыз мерзімі (күндермен).</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lastRenderedPageBreak/>
        <w:t>7. Әдістемелердің мақсаттары үшін қарыз шарты бойынша жылдық тиімді сыйақы мөлшерлемесін (ЖТСМ) есептеуде негізгі борыш пен сыйақы бойынша қарыз алушының барлық төлемдері, сондай-ақ банктік қарыз шартын қолданудың бүкіл кезеңіндегі қарызды беруге (оған қызмет көрсетуге) тікелей немесе жанама байланысты комиссиялар мен өзге төлемдер, оның ішінде қарыз алушының үшінші тұлғалардың пайдасына төлемдері қамтылады.</w:t>
      </w:r>
    </w:p>
    <w:p w:rsidR="009E7FF2" w:rsidRPr="00CE54B0" w:rsidRDefault="009E7FF2" w:rsidP="009E7FF2">
      <w:pPr>
        <w:widowControl w:val="0"/>
        <w:tabs>
          <w:tab w:val="left" w:pos="646"/>
        </w:tabs>
        <w:jc w:val="both"/>
        <w:rPr>
          <w:bCs/>
          <w:color w:val="000000"/>
          <w:sz w:val="28"/>
          <w:szCs w:val="28"/>
        </w:rPr>
      </w:pPr>
      <w:r w:rsidRPr="00CE54B0">
        <w:rPr>
          <w:bCs/>
          <w:color w:val="000000"/>
          <w:sz w:val="28"/>
          <w:szCs w:val="28"/>
        </w:rPr>
        <w:t>8. Артық төлем деңгейі мен ЖТСМ-ді банк берілетін кепілсіз тұтынушылық қарыз бойынша оны беру туралы шешім қабылдау уақытында есептейді.</w:t>
      </w:r>
    </w:p>
    <w:p w:rsidR="000B3967" w:rsidRPr="00CE54B0" w:rsidRDefault="009E7FF2" w:rsidP="009E7FF2">
      <w:pPr>
        <w:widowControl w:val="0"/>
        <w:tabs>
          <w:tab w:val="left" w:pos="646"/>
        </w:tabs>
        <w:jc w:val="both"/>
        <w:rPr>
          <w:bCs/>
          <w:color w:val="000000"/>
          <w:sz w:val="28"/>
          <w:szCs w:val="28"/>
        </w:rPr>
      </w:pPr>
      <w:r w:rsidRPr="00CE54B0">
        <w:rPr>
          <w:bCs/>
          <w:color w:val="000000"/>
          <w:sz w:val="28"/>
          <w:szCs w:val="28"/>
        </w:rPr>
        <w:t>9. Берешек сомасы бойынша санатқа және артық төлем деңгейіне қарай банк кредиттік тәуекелдің пайызбен көрсетілген тиісті дәрежесін қолданады.</w:t>
      </w:r>
    </w:p>
    <w:p w:rsidR="000B3967" w:rsidRPr="00CE54B0" w:rsidRDefault="000B3967">
      <w:pPr>
        <w:widowControl w:val="0"/>
        <w:ind w:left="4820"/>
        <w:contextualSpacing/>
        <w:jc w:val="right"/>
        <w:rPr>
          <w:rFonts w:eastAsia="Calibri"/>
          <w:sz w:val="28"/>
          <w:szCs w:val="28"/>
          <w:lang w:eastAsia="en-US"/>
        </w:rPr>
      </w:pPr>
    </w:p>
    <w:p w:rsidR="000B3967" w:rsidRPr="00CE54B0" w:rsidRDefault="009E7FF2" w:rsidP="009E7FF2">
      <w:pPr>
        <w:widowControl w:val="0"/>
        <w:ind w:left="4820"/>
        <w:contextualSpacing/>
        <w:rPr>
          <w:rFonts w:eastAsia="Calibri"/>
          <w:sz w:val="28"/>
          <w:szCs w:val="28"/>
          <w:lang w:eastAsia="en-US"/>
        </w:rPr>
      </w:pPr>
      <w:r w:rsidRPr="00CE54B0">
        <w:rPr>
          <w:rFonts w:eastAsia="Calibri"/>
          <w:sz w:val="28"/>
          <w:szCs w:val="28"/>
          <w:lang w:eastAsia="en-US"/>
        </w:rPr>
        <w:br w:type="page"/>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lastRenderedPageBreak/>
        <w:t>Өзгерістер енгізілетін</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Қазақстан Республикасы Ұлттық Банкі</w:t>
      </w:r>
    </w:p>
    <w:p w:rsidR="00125F49" w:rsidRPr="00CE54B0" w:rsidRDefault="0031279F">
      <w:pPr>
        <w:widowControl w:val="0"/>
        <w:ind w:left="4820"/>
        <w:contextualSpacing/>
        <w:jc w:val="right"/>
        <w:rPr>
          <w:rFonts w:eastAsia="Calibri"/>
          <w:sz w:val="28"/>
          <w:szCs w:val="28"/>
          <w:lang w:eastAsia="en-US"/>
        </w:rPr>
      </w:pPr>
      <w:r w:rsidRPr="00CE54B0">
        <w:rPr>
          <w:rFonts w:eastAsia="Calibri"/>
          <w:sz w:val="28"/>
          <w:szCs w:val="28"/>
          <w:lang w:eastAsia="en-US"/>
        </w:rPr>
        <w:t>Басқармасының кейбір қаулыларының және</w:t>
      </w:r>
      <w:r w:rsidRPr="00CE54B0">
        <w:rPr>
          <w:rFonts w:eastAsia="Calibri"/>
          <w:sz w:val="28"/>
          <w:szCs w:val="28"/>
          <w:lang w:val="kk-KZ" w:eastAsia="en-US"/>
        </w:rPr>
        <w:t xml:space="preserve"> </w:t>
      </w:r>
      <w:r w:rsidRPr="00CE54B0">
        <w:rPr>
          <w:rFonts w:eastAsia="Calibri"/>
          <w:sz w:val="28"/>
          <w:szCs w:val="28"/>
          <w:lang w:eastAsia="en-US"/>
        </w:rPr>
        <w:t>Қазақстан Республикасының Қаржы нарығын</w:t>
      </w:r>
      <w:r w:rsidRPr="00CE54B0">
        <w:rPr>
          <w:rFonts w:eastAsia="Calibri"/>
          <w:sz w:val="28"/>
          <w:szCs w:val="28"/>
          <w:lang w:val="kk-KZ" w:eastAsia="en-US"/>
        </w:rPr>
        <w:t xml:space="preserve"> </w:t>
      </w:r>
      <w:r w:rsidRPr="00CE54B0">
        <w:rPr>
          <w:rFonts w:eastAsia="Calibri"/>
          <w:sz w:val="28"/>
          <w:szCs w:val="28"/>
          <w:lang w:eastAsia="en-US"/>
        </w:rPr>
        <w:t>реттеу және дамыту агенттігі</w:t>
      </w:r>
      <w:r w:rsidRPr="00CE54B0">
        <w:rPr>
          <w:rFonts w:eastAsia="Calibri"/>
          <w:sz w:val="28"/>
          <w:szCs w:val="28"/>
          <w:lang w:val="kk-KZ" w:eastAsia="en-US"/>
        </w:rPr>
        <w:t xml:space="preserve"> </w:t>
      </w:r>
      <w:r w:rsidRPr="00CE54B0">
        <w:rPr>
          <w:rFonts w:eastAsia="Calibri"/>
          <w:sz w:val="28"/>
          <w:szCs w:val="28"/>
          <w:lang w:eastAsia="en-US"/>
        </w:rPr>
        <w:t>Басқармасы қаулыларының тізбесіне</w:t>
      </w:r>
      <w:r w:rsidRPr="00CE54B0">
        <w:rPr>
          <w:rFonts w:eastAsia="Calibri"/>
          <w:sz w:val="28"/>
          <w:szCs w:val="28"/>
          <w:lang w:val="kk-KZ" w:eastAsia="en-US"/>
        </w:rPr>
        <w:t xml:space="preserve"> 1</w:t>
      </w:r>
      <w:r w:rsidR="00AF5DCF" w:rsidRPr="00CE54B0">
        <w:rPr>
          <w:rFonts w:eastAsia="Calibri"/>
          <w:sz w:val="28"/>
          <w:szCs w:val="28"/>
          <w:lang w:val="kk-KZ" w:eastAsia="en-US"/>
        </w:rPr>
        <w:t>5</w:t>
      </w:r>
      <w:r w:rsidRPr="00CE54B0">
        <w:rPr>
          <w:rFonts w:eastAsia="Calibri"/>
          <w:sz w:val="28"/>
          <w:szCs w:val="28"/>
          <w:lang w:eastAsia="en-US"/>
        </w:rPr>
        <w:t>-қосымша</w:t>
      </w:r>
    </w:p>
    <w:p w:rsidR="00125F49" w:rsidRPr="00CE54B0" w:rsidRDefault="00125F49">
      <w:pPr>
        <w:pStyle w:val="af1"/>
        <w:widowControl w:val="0"/>
        <w:spacing w:after="0" w:line="240" w:lineRule="auto"/>
        <w:ind w:left="4962"/>
        <w:jc w:val="right"/>
        <w:rPr>
          <w:rFonts w:ascii="Times New Roman" w:hAnsi="Times New Roman" w:cs="Times New Roman"/>
          <w:sz w:val="28"/>
          <w:szCs w:val="28"/>
        </w:rPr>
      </w:pPr>
    </w:p>
    <w:p w:rsidR="00125F49" w:rsidRPr="00CE54B0" w:rsidRDefault="0031279F">
      <w:pPr>
        <w:widowControl w:val="0"/>
        <w:tabs>
          <w:tab w:val="left" w:pos="284"/>
        </w:tabs>
        <w:ind w:firstLine="709"/>
        <w:jc w:val="right"/>
        <w:rPr>
          <w:sz w:val="28"/>
          <w:szCs w:val="28"/>
        </w:rPr>
      </w:pPr>
      <w:r w:rsidRPr="00CE54B0">
        <w:rPr>
          <w:sz w:val="28"/>
          <w:szCs w:val="28"/>
        </w:rPr>
        <w:t>Банктер және</w:t>
      </w:r>
    </w:p>
    <w:p w:rsidR="00125F49" w:rsidRPr="00CE54B0" w:rsidRDefault="0031279F">
      <w:pPr>
        <w:widowControl w:val="0"/>
        <w:tabs>
          <w:tab w:val="left" w:pos="284"/>
        </w:tabs>
        <w:ind w:firstLine="709"/>
        <w:jc w:val="right"/>
        <w:rPr>
          <w:sz w:val="28"/>
          <w:szCs w:val="28"/>
        </w:rPr>
      </w:pPr>
      <w:r w:rsidRPr="00CE54B0">
        <w:rPr>
          <w:sz w:val="28"/>
          <w:szCs w:val="28"/>
        </w:rPr>
        <w:t>Қазақстан Республикасының</w:t>
      </w:r>
    </w:p>
    <w:p w:rsidR="00125F49" w:rsidRPr="00CE54B0" w:rsidRDefault="0031279F">
      <w:pPr>
        <w:widowControl w:val="0"/>
        <w:tabs>
          <w:tab w:val="left" w:pos="284"/>
        </w:tabs>
        <w:ind w:firstLine="709"/>
        <w:jc w:val="right"/>
        <w:rPr>
          <w:sz w:val="28"/>
          <w:szCs w:val="28"/>
        </w:rPr>
      </w:pPr>
      <w:r w:rsidRPr="00CE54B0">
        <w:rPr>
          <w:sz w:val="28"/>
          <w:szCs w:val="28"/>
        </w:rPr>
        <w:t>бейрезидент банктерінің</w:t>
      </w:r>
    </w:p>
    <w:p w:rsidR="00125F49" w:rsidRPr="00CE54B0" w:rsidRDefault="0031279F">
      <w:pPr>
        <w:widowControl w:val="0"/>
        <w:tabs>
          <w:tab w:val="left" w:pos="284"/>
        </w:tabs>
        <w:ind w:firstLine="709"/>
        <w:jc w:val="right"/>
        <w:rPr>
          <w:sz w:val="28"/>
          <w:szCs w:val="28"/>
        </w:rPr>
      </w:pPr>
      <w:r w:rsidRPr="00CE54B0">
        <w:rPr>
          <w:sz w:val="28"/>
          <w:szCs w:val="28"/>
        </w:rPr>
        <w:t>филиалдары үшін тәуекелдерді</w:t>
      </w:r>
    </w:p>
    <w:p w:rsidR="00125F49" w:rsidRPr="00CE54B0" w:rsidRDefault="0031279F">
      <w:pPr>
        <w:widowControl w:val="0"/>
        <w:tabs>
          <w:tab w:val="left" w:pos="284"/>
        </w:tabs>
        <w:ind w:firstLine="709"/>
        <w:jc w:val="right"/>
        <w:rPr>
          <w:sz w:val="28"/>
          <w:szCs w:val="28"/>
        </w:rPr>
      </w:pPr>
      <w:r w:rsidRPr="00CE54B0">
        <w:rPr>
          <w:sz w:val="28"/>
          <w:szCs w:val="28"/>
        </w:rPr>
        <w:t>басқару және ішкі бақылау</w:t>
      </w:r>
    </w:p>
    <w:p w:rsidR="00125F49" w:rsidRPr="00CE54B0" w:rsidRDefault="0031279F">
      <w:pPr>
        <w:widowControl w:val="0"/>
        <w:tabs>
          <w:tab w:val="left" w:pos="284"/>
        </w:tabs>
        <w:ind w:firstLine="709"/>
        <w:jc w:val="right"/>
        <w:rPr>
          <w:sz w:val="28"/>
          <w:szCs w:val="28"/>
        </w:rPr>
      </w:pPr>
      <w:r w:rsidRPr="00CE54B0">
        <w:rPr>
          <w:sz w:val="28"/>
          <w:szCs w:val="28"/>
        </w:rPr>
        <w:t xml:space="preserve">жүйесін қалыптастыру </w:t>
      </w:r>
    </w:p>
    <w:p w:rsidR="00125F49" w:rsidRPr="00CE54B0" w:rsidRDefault="0031279F">
      <w:pPr>
        <w:widowControl w:val="0"/>
        <w:tabs>
          <w:tab w:val="left" w:pos="284"/>
        </w:tabs>
        <w:ind w:firstLine="709"/>
        <w:jc w:val="right"/>
        <w:rPr>
          <w:sz w:val="28"/>
          <w:szCs w:val="28"/>
        </w:rPr>
      </w:pPr>
      <w:r w:rsidRPr="00CE54B0">
        <w:rPr>
          <w:sz w:val="28"/>
          <w:szCs w:val="28"/>
        </w:rPr>
        <w:t>қағидаларына</w:t>
      </w:r>
      <w:r w:rsidRPr="00CE54B0">
        <w:rPr>
          <w:sz w:val="28"/>
          <w:szCs w:val="28"/>
          <w:lang w:val="kk-KZ"/>
        </w:rPr>
        <w:t xml:space="preserve"> </w:t>
      </w:r>
      <w:r w:rsidRPr="00CE54B0">
        <w:rPr>
          <w:sz w:val="28"/>
          <w:szCs w:val="28"/>
        </w:rPr>
        <w:t>3-қосымша</w:t>
      </w:r>
    </w:p>
    <w:p w:rsidR="00125F49" w:rsidRPr="00CE54B0" w:rsidRDefault="00125F49">
      <w:pPr>
        <w:widowControl w:val="0"/>
        <w:tabs>
          <w:tab w:val="left" w:pos="284"/>
        </w:tabs>
        <w:jc w:val="both"/>
        <w:rPr>
          <w:sz w:val="28"/>
          <w:szCs w:val="28"/>
        </w:rPr>
      </w:pPr>
    </w:p>
    <w:p w:rsidR="00125F49" w:rsidRPr="00CE54B0" w:rsidRDefault="0031279F">
      <w:pPr>
        <w:pStyle w:val="pc"/>
        <w:widowControl w:val="0"/>
        <w:rPr>
          <w:b/>
          <w:color w:val="auto"/>
          <w:sz w:val="28"/>
          <w:szCs w:val="28"/>
        </w:rPr>
      </w:pPr>
      <w:r w:rsidRPr="00CE54B0">
        <w:rPr>
          <w:b/>
          <w:bCs/>
          <w:color w:val="auto"/>
          <w:sz w:val="28"/>
          <w:szCs w:val="28"/>
        </w:rPr>
        <w:t>Капитал жеткіліктілігін бағалаудың ішкі процесін және өтімділік жеткіліктілігін бағалаудың ішкі процесін сақтау жөніндегі есептің құрылымы </w:t>
      </w:r>
    </w:p>
    <w:p w:rsidR="00125F49" w:rsidRPr="00CE54B0" w:rsidRDefault="0031279F">
      <w:pPr>
        <w:widowControl w:val="0"/>
        <w:jc w:val="center"/>
        <w:rPr>
          <w:sz w:val="28"/>
          <w:szCs w:val="28"/>
        </w:rPr>
      </w:pPr>
      <w:r w:rsidRPr="00CE54B0">
        <w:rPr>
          <w:bCs/>
          <w:sz w:val="28"/>
          <w:szCs w:val="28"/>
        </w:rPr>
        <w:t>1-тарау. Капитал жеткіліктілігін бағалаудың ішкі процесінің және өтімділік жеткіліктілігін бағалаудың ішкі процесінің жалпы негіздері</w:t>
      </w:r>
    </w:p>
    <w:p w:rsidR="00125F49" w:rsidRPr="00CE54B0" w:rsidRDefault="0031279F">
      <w:pPr>
        <w:widowControl w:val="0"/>
        <w:ind w:firstLine="400"/>
        <w:jc w:val="both"/>
        <w:rPr>
          <w:sz w:val="28"/>
          <w:szCs w:val="28"/>
        </w:rPr>
      </w:pPr>
      <w:r w:rsidRPr="00CE54B0">
        <w:rPr>
          <w:b/>
          <w:bCs/>
          <w:sz w:val="28"/>
          <w:szCs w:val="28"/>
        </w:rPr>
        <w:t> </w:t>
      </w:r>
    </w:p>
    <w:p w:rsidR="00125F49" w:rsidRPr="00CE54B0" w:rsidRDefault="0031279F">
      <w:pPr>
        <w:widowControl w:val="0"/>
        <w:ind w:firstLine="709"/>
        <w:jc w:val="both"/>
        <w:rPr>
          <w:sz w:val="28"/>
          <w:szCs w:val="28"/>
        </w:rPr>
      </w:pPr>
      <w:r w:rsidRPr="00CE54B0">
        <w:rPr>
          <w:sz w:val="28"/>
          <w:szCs w:val="28"/>
        </w:rPr>
        <w:t>1. Капитал жеткіліктілігін бағалаудың ішкі процесінің және өтімділік жеткіліктілігін бағалаудың ішкі процесінің жалпы негіздері төмендегі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t>1) капитал жеткіліктілігін бағалаудың ішкі процесінің (бұдан әрі - КЖБІП) және өтімділік жеткіліктілігін бағалаудың ішкі процесінің (бұдан әрі - ӨЖБІП) жалпы жүйесі;</w:t>
      </w:r>
    </w:p>
    <w:p w:rsidR="00125F49" w:rsidRPr="00CE54B0" w:rsidRDefault="0031279F">
      <w:pPr>
        <w:widowControl w:val="0"/>
        <w:ind w:firstLine="709"/>
        <w:jc w:val="both"/>
        <w:rPr>
          <w:sz w:val="28"/>
          <w:szCs w:val="28"/>
        </w:rPr>
      </w:pPr>
      <w:r w:rsidRPr="00CE54B0">
        <w:rPr>
          <w:sz w:val="28"/>
          <w:szCs w:val="28"/>
        </w:rPr>
        <w:t>2) тәуекел дәрежесінің құрылымы туралы ақпарат;</w:t>
      </w:r>
    </w:p>
    <w:p w:rsidR="00125F49" w:rsidRPr="00CE54B0" w:rsidRDefault="0031279F">
      <w:pPr>
        <w:widowControl w:val="0"/>
        <w:ind w:firstLine="709"/>
        <w:jc w:val="both"/>
        <w:rPr>
          <w:sz w:val="28"/>
          <w:szCs w:val="28"/>
        </w:rPr>
      </w:pPr>
      <w:r w:rsidRPr="00CE54B0">
        <w:rPr>
          <w:sz w:val="28"/>
          <w:szCs w:val="28"/>
        </w:rPr>
        <w:t>3) стресс-тестілеу туралы ақпарат;</w:t>
      </w:r>
    </w:p>
    <w:p w:rsidR="00125F49" w:rsidRPr="00CE54B0" w:rsidRDefault="0031279F">
      <w:pPr>
        <w:widowControl w:val="0"/>
        <w:ind w:firstLine="709"/>
        <w:jc w:val="both"/>
        <w:rPr>
          <w:sz w:val="28"/>
          <w:szCs w:val="28"/>
        </w:rPr>
      </w:pPr>
      <w:r w:rsidRPr="00CE54B0">
        <w:rPr>
          <w:sz w:val="28"/>
          <w:szCs w:val="28"/>
        </w:rPr>
        <w:t>4)</w:t>
      </w:r>
      <w:r w:rsidRPr="00CE54B0">
        <w:rPr>
          <w:sz w:val="28"/>
          <w:szCs w:val="28"/>
          <w:lang w:val="kk-KZ"/>
        </w:rPr>
        <w:t xml:space="preserve"> цифрлық</w:t>
      </w:r>
      <w:r w:rsidRPr="00CE54B0">
        <w:rPr>
          <w:sz w:val="28"/>
          <w:szCs w:val="28"/>
        </w:rPr>
        <w:t xml:space="preserve"> жүйелер.</w:t>
      </w:r>
    </w:p>
    <w:p w:rsidR="00125F49" w:rsidRPr="00CE54B0" w:rsidRDefault="0031279F">
      <w:pPr>
        <w:widowControl w:val="0"/>
        <w:ind w:firstLine="709"/>
        <w:jc w:val="both"/>
        <w:rPr>
          <w:sz w:val="28"/>
          <w:szCs w:val="28"/>
        </w:rPr>
      </w:pPr>
      <w:r w:rsidRPr="00CE54B0">
        <w:rPr>
          <w:sz w:val="28"/>
          <w:szCs w:val="28"/>
        </w:rPr>
        <w:t>2. «КЖБІП және ӨЖБІП жалпы жүйесі» бөлімі төмендегі кіші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t>1) қолданыстағы бизнес-модель.</w:t>
      </w:r>
    </w:p>
    <w:p w:rsidR="00125F49" w:rsidRPr="00CE54B0" w:rsidRDefault="0031279F">
      <w:pPr>
        <w:widowControl w:val="0"/>
        <w:ind w:firstLine="709"/>
        <w:jc w:val="both"/>
        <w:rPr>
          <w:sz w:val="28"/>
          <w:szCs w:val="28"/>
        </w:rPr>
      </w:pPr>
      <w:r w:rsidRPr="00CE54B0">
        <w:rPr>
          <w:sz w:val="28"/>
          <w:szCs w:val="28"/>
        </w:rPr>
        <w:t>Қолданыстағы бизнес-модель туралы ақпарат мыналарды қамтиды, олармен шектелмейді:</w:t>
      </w:r>
    </w:p>
    <w:p w:rsidR="00125F49" w:rsidRPr="00CE54B0" w:rsidRDefault="0031279F">
      <w:pPr>
        <w:widowControl w:val="0"/>
        <w:ind w:firstLine="709"/>
        <w:jc w:val="both"/>
        <w:rPr>
          <w:sz w:val="28"/>
          <w:szCs w:val="28"/>
        </w:rPr>
      </w:pPr>
      <w:r w:rsidRPr="00CE54B0">
        <w:rPr>
          <w:sz w:val="28"/>
          <w:szCs w:val="28"/>
        </w:rPr>
        <w:t>өзінің негізгі қызмет бағыттарын, географиялық аумақтарын, филиалдары мен өнімдерін көрсете отырып, таңдалған бизнес-модельдің;</w:t>
      </w:r>
    </w:p>
    <w:p w:rsidR="00125F49" w:rsidRPr="00CE54B0" w:rsidRDefault="0031279F">
      <w:pPr>
        <w:widowControl w:val="0"/>
        <w:ind w:firstLine="709"/>
        <w:jc w:val="both"/>
        <w:rPr>
          <w:sz w:val="28"/>
          <w:szCs w:val="28"/>
        </w:rPr>
      </w:pPr>
      <w:r w:rsidRPr="00CE54B0">
        <w:rPr>
          <w:sz w:val="28"/>
          <w:szCs w:val="28"/>
        </w:rPr>
        <w:t>кірістіліктің негізгі көрсеткіштері бойынша, оның ішінде банк есептеген коэффициенттер (капиталдың рентабельділік коэффициенті, активтердің рентабельділік коэффициенті) бойынша бөле отырып, банктің пайда табу қабілетін бағалауға мүмкіндік беретін деректердің;</w:t>
      </w:r>
    </w:p>
    <w:p w:rsidR="00125F49" w:rsidRPr="00CE54B0" w:rsidRDefault="0031279F">
      <w:pPr>
        <w:widowControl w:val="0"/>
        <w:ind w:firstLine="709"/>
        <w:jc w:val="both"/>
        <w:rPr>
          <w:sz w:val="28"/>
          <w:szCs w:val="28"/>
        </w:rPr>
      </w:pPr>
      <w:r w:rsidRPr="00CE54B0">
        <w:rPr>
          <w:sz w:val="28"/>
          <w:szCs w:val="28"/>
        </w:rPr>
        <w:t>реттеуші капиталдың жеткіліктілік серпіні бойынша деректердің;</w:t>
      </w:r>
    </w:p>
    <w:p w:rsidR="00125F49" w:rsidRPr="00CE54B0" w:rsidRDefault="0031279F">
      <w:pPr>
        <w:widowControl w:val="0"/>
        <w:ind w:firstLine="709"/>
        <w:jc w:val="both"/>
        <w:rPr>
          <w:sz w:val="28"/>
          <w:szCs w:val="28"/>
        </w:rPr>
      </w:pPr>
      <w:r w:rsidRPr="00CE54B0">
        <w:rPr>
          <w:sz w:val="28"/>
          <w:szCs w:val="28"/>
        </w:rPr>
        <w:lastRenderedPageBreak/>
        <w:t>активтер мен міндеттемелердің серпіні, оның ішінде қорландыру құрылымы туралы мәліметтердің;</w:t>
      </w:r>
    </w:p>
    <w:p w:rsidR="00125F49" w:rsidRPr="00CE54B0" w:rsidRDefault="0031279F">
      <w:pPr>
        <w:widowControl w:val="0"/>
        <w:ind w:firstLine="709"/>
        <w:jc w:val="both"/>
        <w:rPr>
          <w:sz w:val="28"/>
          <w:szCs w:val="28"/>
        </w:rPr>
      </w:pPr>
      <w:r w:rsidRPr="00CE54B0">
        <w:rPr>
          <w:sz w:val="28"/>
          <w:szCs w:val="28"/>
        </w:rPr>
        <w:t>капитал мен өтімділік жеткіліктілігінің көрсеткіштеріне қатысты ең төменгі нормативтік талаптардың сақталуы туралы деректердің сипатын;</w:t>
      </w:r>
    </w:p>
    <w:p w:rsidR="00125F49" w:rsidRPr="00CE54B0" w:rsidRDefault="0031279F">
      <w:pPr>
        <w:widowControl w:val="0"/>
        <w:ind w:firstLine="709"/>
        <w:jc w:val="both"/>
        <w:rPr>
          <w:sz w:val="28"/>
          <w:szCs w:val="28"/>
        </w:rPr>
      </w:pPr>
      <w:r w:rsidRPr="00CE54B0">
        <w:rPr>
          <w:sz w:val="28"/>
          <w:szCs w:val="28"/>
        </w:rPr>
        <w:t>2) стратегия және бюджет.</w:t>
      </w:r>
    </w:p>
    <w:p w:rsidR="00125F49" w:rsidRPr="00CE54B0" w:rsidRDefault="0031279F">
      <w:pPr>
        <w:widowControl w:val="0"/>
        <w:ind w:firstLine="709"/>
        <w:jc w:val="both"/>
        <w:rPr>
          <w:sz w:val="28"/>
          <w:szCs w:val="28"/>
        </w:rPr>
      </w:pPr>
      <w:r w:rsidRPr="00CE54B0">
        <w:rPr>
          <w:sz w:val="28"/>
          <w:szCs w:val="28"/>
        </w:rPr>
        <w:t>Стратегия мен бюджет туралы ақпарат:</w:t>
      </w:r>
    </w:p>
    <w:p w:rsidR="00125F49" w:rsidRPr="00CE54B0" w:rsidRDefault="0031279F">
      <w:pPr>
        <w:widowControl w:val="0"/>
        <w:ind w:firstLine="709"/>
        <w:jc w:val="both"/>
        <w:rPr>
          <w:sz w:val="28"/>
          <w:szCs w:val="28"/>
        </w:rPr>
      </w:pPr>
      <w:r w:rsidRPr="00CE54B0">
        <w:rPr>
          <w:sz w:val="28"/>
          <w:szCs w:val="28"/>
        </w:rPr>
        <w:t>даму стратегиясының, оның ішінде банк мақсаттарының және оларға қол жеткізу мерзімінің;</w:t>
      </w:r>
    </w:p>
    <w:p w:rsidR="00125F49" w:rsidRPr="00CE54B0" w:rsidRDefault="0031279F">
      <w:pPr>
        <w:widowControl w:val="0"/>
        <w:ind w:firstLine="709"/>
        <w:jc w:val="both"/>
        <w:rPr>
          <w:sz w:val="28"/>
          <w:szCs w:val="28"/>
        </w:rPr>
      </w:pPr>
      <w:r w:rsidRPr="00CE54B0">
        <w:rPr>
          <w:sz w:val="28"/>
          <w:szCs w:val="28"/>
        </w:rPr>
        <w:t>КЖБІП және ӨЖБІП және банктің стратегиясының арасындағы байланыстың сипатын қамтиды, олармен шектелмейді;</w:t>
      </w:r>
    </w:p>
    <w:p w:rsidR="00125F49" w:rsidRPr="00CE54B0" w:rsidRDefault="0031279F">
      <w:pPr>
        <w:widowControl w:val="0"/>
        <w:ind w:firstLine="709"/>
        <w:jc w:val="both"/>
        <w:rPr>
          <w:sz w:val="28"/>
          <w:szCs w:val="28"/>
        </w:rPr>
      </w:pPr>
      <w:r w:rsidRPr="00CE54B0">
        <w:rPr>
          <w:sz w:val="28"/>
          <w:szCs w:val="28"/>
        </w:rPr>
        <w:t>3) тәуекелдерге басшылық ету және басқару жүйесі.</w:t>
      </w:r>
    </w:p>
    <w:p w:rsidR="00125F49" w:rsidRPr="00CE54B0" w:rsidRDefault="0031279F">
      <w:pPr>
        <w:widowControl w:val="0"/>
        <w:ind w:firstLine="709"/>
        <w:jc w:val="both"/>
        <w:rPr>
          <w:sz w:val="28"/>
          <w:szCs w:val="28"/>
        </w:rPr>
      </w:pPr>
      <w:r w:rsidRPr="00CE54B0">
        <w:rPr>
          <w:sz w:val="28"/>
          <w:szCs w:val="28"/>
        </w:rPr>
        <w:t>Тәуекелдерге басшылық ету және басқару жүйесі туралы ақпарат:</w:t>
      </w:r>
    </w:p>
    <w:p w:rsidR="00125F49" w:rsidRPr="00CE54B0" w:rsidRDefault="0031279F">
      <w:pPr>
        <w:widowControl w:val="0"/>
        <w:ind w:firstLine="709"/>
        <w:jc w:val="both"/>
        <w:rPr>
          <w:sz w:val="28"/>
          <w:szCs w:val="28"/>
        </w:rPr>
      </w:pPr>
      <w:r w:rsidRPr="00CE54B0">
        <w:rPr>
          <w:sz w:val="28"/>
          <w:szCs w:val="28"/>
        </w:rPr>
        <w:t>банктің уәкілетті алқалы органдарының жүйесін, тәуекелдерді басқару ережелері мен рәсімдерін қоса алғанда, КЖБІП және ӨЖБІП мәселелері бойынша құрылымдық бөлімшелер арасындағы ұйымдық құрылым мен өзара іс-қимылдың;</w:t>
      </w:r>
    </w:p>
    <w:p w:rsidR="00125F49" w:rsidRPr="00CE54B0" w:rsidRDefault="0031279F">
      <w:pPr>
        <w:widowControl w:val="0"/>
        <w:ind w:firstLine="709"/>
        <w:jc w:val="both"/>
        <w:rPr>
          <w:sz w:val="28"/>
          <w:szCs w:val="28"/>
        </w:rPr>
      </w:pPr>
      <w:r w:rsidRPr="00CE54B0">
        <w:rPr>
          <w:sz w:val="28"/>
          <w:szCs w:val="28"/>
        </w:rPr>
        <w:t>жалпы басқару дағдыларын, білімі мен тәжірибесін қоса алғанда, тәуекелдерді басқару комитеті мүшелерінің құзыреттілік деңгейінің;</w:t>
      </w:r>
    </w:p>
    <w:p w:rsidR="00125F49" w:rsidRPr="00CE54B0" w:rsidRDefault="0031279F">
      <w:pPr>
        <w:widowControl w:val="0"/>
        <w:ind w:firstLine="709"/>
        <w:jc w:val="both"/>
        <w:rPr>
          <w:sz w:val="28"/>
          <w:szCs w:val="28"/>
        </w:rPr>
      </w:pPr>
      <w:r w:rsidRPr="00CE54B0">
        <w:rPr>
          <w:sz w:val="28"/>
          <w:szCs w:val="28"/>
        </w:rPr>
        <w:t>банктің уәкілетті алқалы органдарының КЖБІП және ӨЖБІП мәселелері жөніндегі тұрақты жиналыстарының;</w:t>
      </w:r>
    </w:p>
    <w:p w:rsidR="00125F49" w:rsidRPr="00CE54B0" w:rsidRDefault="0031279F">
      <w:pPr>
        <w:widowControl w:val="0"/>
        <w:ind w:firstLine="709"/>
        <w:jc w:val="both"/>
        <w:rPr>
          <w:sz w:val="28"/>
          <w:szCs w:val="28"/>
        </w:rPr>
      </w:pPr>
      <w:r w:rsidRPr="00CE54B0">
        <w:rPr>
          <w:sz w:val="28"/>
          <w:szCs w:val="28"/>
        </w:rPr>
        <w:t>капитал жеткіліктілігін бағалаудың ішкі процесін және өтімділік жеткіліктілігін бағалаудың ішкі процесін сақтау жөніндегі есептің құрылымына (бұдан әрі - Құрылым) қосымшаның 1-сіне сәйкес толтырылатын КЖБІП және ӨЖБІП шеңберінде қалыптастырылатын басқарушылық есептілік туралы мәліметтердің сипатын қамтиды, олармен шектелмейді.</w:t>
      </w:r>
    </w:p>
    <w:p w:rsidR="00125F49" w:rsidRPr="00CE54B0" w:rsidRDefault="0031279F">
      <w:pPr>
        <w:widowControl w:val="0"/>
        <w:ind w:firstLine="709"/>
        <w:jc w:val="both"/>
        <w:rPr>
          <w:sz w:val="28"/>
          <w:szCs w:val="28"/>
        </w:rPr>
      </w:pPr>
      <w:r w:rsidRPr="00CE54B0">
        <w:rPr>
          <w:sz w:val="28"/>
          <w:szCs w:val="28"/>
        </w:rPr>
        <w:t>3. «Тәуекел дәрежесінің құрылымы туралы ақпарат» бөлімі:</w:t>
      </w:r>
    </w:p>
    <w:p w:rsidR="00125F49" w:rsidRPr="00CE54B0" w:rsidRDefault="0031279F">
      <w:pPr>
        <w:widowControl w:val="0"/>
        <w:ind w:firstLine="709"/>
        <w:jc w:val="both"/>
        <w:rPr>
          <w:sz w:val="28"/>
          <w:szCs w:val="28"/>
        </w:rPr>
      </w:pPr>
      <w:r w:rsidRPr="00CE54B0">
        <w:rPr>
          <w:sz w:val="28"/>
          <w:szCs w:val="28"/>
        </w:rPr>
        <w:t xml:space="preserve">процестерді, бақылаушы іс-шараларды және </w:t>
      </w:r>
      <w:r w:rsidRPr="00CE54B0">
        <w:rPr>
          <w:sz w:val="28"/>
          <w:szCs w:val="28"/>
          <w:lang w:val="kk-KZ"/>
        </w:rPr>
        <w:t>цифрлық</w:t>
      </w:r>
      <w:r w:rsidRPr="00CE54B0">
        <w:rPr>
          <w:sz w:val="28"/>
          <w:szCs w:val="28"/>
        </w:rPr>
        <w:t xml:space="preserve"> жүйелерді іске асыруға жауапты банктің уәкілетті алқалы органдарының болуын қоса алғанда, тәуекел дәрежесін басқарудың жалпы жүйесінің;</w:t>
      </w:r>
    </w:p>
    <w:p w:rsidR="00125F49" w:rsidRPr="00CE54B0" w:rsidRDefault="0031279F">
      <w:pPr>
        <w:widowControl w:val="0"/>
        <w:ind w:firstLine="709"/>
        <w:jc w:val="both"/>
        <w:rPr>
          <w:sz w:val="28"/>
          <w:szCs w:val="28"/>
        </w:rPr>
      </w:pPr>
      <w:r w:rsidRPr="00CE54B0">
        <w:rPr>
          <w:sz w:val="28"/>
          <w:szCs w:val="28"/>
        </w:rPr>
        <w:t>банктің жалпы стратегиясын іске асыру шеңберінде банк қызметі жүзеге асырылатын қабылданатын тәуекелдердің;</w:t>
      </w:r>
    </w:p>
    <w:p w:rsidR="00125F49" w:rsidRPr="00CE54B0" w:rsidRDefault="0031279F">
      <w:pPr>
        <w:widowControl w:val="0"/>
        <w:ind w:firstLine="709"/>
        <w:jc w:val="both"/>
        <w:rPr>
          <w:sz w:val="28"/>
          <w:szCs w:val="28"/>
        </w:rPr>
      </w:pPr>
      <w:r w:rsidRPr="00CE54B0">
        <w:rPr>
          <w:sz w:val="28"/>
          <w:szCs w:val="28"/>
        </w:rPr>
        <w:t>банк қызметінің тәуекел-бейінінің;</w:t>
      </w:r>
    </w:p>
    <w:p w:rsidR="00125F49" w:rsidRPr="00CE54B0" w:rsidRDefault="0031279F">
      <w:pPr>
        <w:widowControl w:val="0"/>
        <w:ind w:firstLine="709"/>
        <w:jc w:val="both"/>
        <w:rPr>
          <w:sz w:val="28"/>
          <w:szCs w:val="28"/>
        </w:rPr>
      </w:pPr>
      <w:r w:rsidRPr="00CE54B0">
        <w:rPr>
          <w:sz w:val="28"/>
          <w:szCs w:val="28"/>
        </w:rPr>
        <w:t>тәуекел дәрежесі деңгейлерінің;</w:t>
      </w:r>
    </w:p>
    <w:p w:rsidR="00125F49" w:rsidRPr="00CE54B0" w:rsidRDefault="0031279F">
      <w:pPr>
        <w:widowControl w:val="0"/>
        <w:ind w:firstLine="709"/>
        <w:jc w:val="both"/>
        <w:rPr>
          <w:sz w:val="28"/>
          <w:szCs w:val="28"/>
        </w:rPr>
      </w:pPr>
      <w:r w:rsidRPr="00CE54B0">
        <w:rPr>
          <w:sz w:val="28"/>
          <w:szCs w:val="28"/>
        </w:rPr>
        <w:t>ағымдағы уақыт кезеңінде белгіленген тәуекел дәрежесі жарамдылығын бағалау нәтижелерінің және оның болашақта қаншалықты қолайлы болатынының сипатын қамтиды, олармен шектелмейді.</w:t>
      </w:r>
    </w:p>
    <w:p w:rsidR="00125F49" w:rsidRPr="00CE54B0" w:rsidRDefault="0031279F">
      <w:pPr>
        <w:widowControl w:val="0"/>
        <w:ind w:firstLine="709"/>
        <w:jc w:val="both"/>
        <w:rPr>
          <w:sz w:val="28"/>
          <w:szCs w:val="28"/>
        </w:rPr>
      </w:pPr>
      <w:r w:rsidRPr="00CE54B0">
        <w:rPr>
          <w:sz w:val="28"/>
          <w:szCs w:val="28"/>
        </w:rPr>
        <w:t>Тәуекел дәрежесінің деңгейлері бойынша лимиттер туралы мәліметтер Құрылымға қосымшаның 2-кестесіне сәйкес толтырылады.</w:t>
      </w:r>
    </w:p>
    <w:p w:rsidR="00125F49" w:rsidRPr="00CE54B0" w:rsidRDefault="0031279F">
      <w:pPr>
        <w:widowControl w:val="0"/>
        <w:ind w:firstLine="709"/>
        <w:jc w:val="both"/>
        <w:rPr>
          <w:sz w:val="28"/>
          <w:szCs w:val="28"/>
        </w:rPr>
      </w:pPr>
      <w:r w:rsidRPr="00CE54B0">
        <w:rPr>
          <w:sz w:val="28"/>
          <w:szCs w:val="28"/>
        </w:rPr>
        <w:t>4. «Стресс-тестілеу туралы ақпарат» бөлімі:</w:t>
      </w:r>
    </w:p>
    <w:p w:rsidR="00125F49" w:rsidRPr="00CE54B0" w:rsidRDefault="0031279F">
      <w:pPr>
        <w:widowControl w:val="0"/>
        <w:ind w:firstLine="709"/>
        <w:jc w:val="both"/>
        <w:rPr>
          <w:sz w:val="28"/>
          <w:szCs w:val="28"/>
        </w:rPr>
      </w:pPr>
      <w:r w:rsidRPr="00CE54B0">
        <w:rPr>
          <w:sz w:val="28"/>
          <w:szCs w:val="28"/>
        </w:rPr>
        <w:t>стресс-тестілеуді өткізу рәсімдерінің және бекітілген стресс-тестілеу сценарийлерінің;</w:t>
      </w:r>
    </w:p>
    <w:p w:rsidR="00125F49" w:rsidRPr="00CE54B0" w:rsidRDefault="0031279F">
      <w:pPr>
        <w:widowControl w:val="0"/>
        <w:ind w:firstLine="709"/>
        <w:jc w:val="both"/>
        <w:rPr>
          <w:sz w:val="28"/>
          <w:szCs w:val="28"/>
        </w:rPr>
      </w:pPr>
      <w:r w:rsidRPr="00CE54B0">
        <w:rPr>
          <w:sz w:val="28"/>
          <w:szCs w:val="28"/>
        </w:rPr>
        <w:t xml:space="preserve">тәуекел-метрикаларға, стратегия және бюджет бойынша көрсеткіштерге, тәуекел дәрежесіне, банк бекіткен өзге де көрсеткіштерге стресс-тестілеу </w:t>
      </w:r>
      <w:r w:rsidRPr="00CE54B0">
        <w:rPr>
          <w:sz w:val="28"/>
          <w:szCs w:val="28"/>
        </w:rPr>
        <w:lastRenderedPageBreak/>
        <w:t>нәтижелерінің;</w:t>
      </w:r>
    </w:p>
    <w:p w:rsidR="00125F49" w:rsidRPr="00CE54B0" w:rsidRDefault="0031279F">
      <w:pPr>
        <w:widowControl w:val="0"/>
        <w:ind w:firstLine="709"/>
        <w:jc w:val="both"/>
        <w:rPr>
          <w:sz w:val="28"/>
          <w:szCs w:val="28"/>
        </w:rPr>
      </w:pPr>
      <w:r w:rsidRPr="00CE54B0">
        <w:rPr>
          <w:sz w:val="28"/>
          <w:szCs w:val="28"/>
        </w:rPr>
        <w:t>тәуекелдерді басқару және бақылау жүйесіне стресс-тестілеу нәтижелерін ықпалдастырудың;</w:t>
      </w:r>
    </w:p>
    <w:p w:rsidR="00125F49" w:rsidRPr="00CE54B0" w:rsidRDefault="0031279F">
      <w:pPr>
        <w:widowControl w:val="0"/>
        <w:ind w:firstLine="709"/>
        <w:jc w:val="both"/>
        <w:rPr>
          <w:sz w:val="28"/>
          <w:szCs w:val="28"/>
        </w:rPr>
      </w:pPr>
      <w:r w:rsidRPr="00CE54B0">
        <w:rPr>
          <w:sz w:val="28"/>
          <w:szCs w:val="28"/>
        </w:rPr>
        <w:t>төлем қабілеттілігі мен өтімділіктің стресс-тесттері арасындағы өзара іс-қимыл (ықпалдастыру), оның ішінде КЖБІП және ӨЖБІП-ке тән стресс-тесттердің сипатын қамтиды, олармен шектелмейді.</w:t>
      </w:r>
    </w:p>
    <w:p w:rsidR="00125F49" w:rsidRPr="00CE54B0" w:rsidRDefault="0031279F">
      <w:pPr>
        <w:widowControl w:val="0"/>
        <w:ind w:firstLine="709"/>
        <w:jc w:val="both"/>
        <w:rPr>
          <w:sz w:val="28"/>
          <w:szCs w:val="28"/>
        </w:rPr>
      </w:pPr>
      <w:r w:rsidRPr="00CE54B0">
        <w:rPr>
          <w:sz w:val="28"/>
          <w:szCs w:val="28"/>
        </w:rPr>
        <w:t>5. «</w:t>
      </w:r>
      <w:r w:rsidRPr="00CE54B0">
        <w:rPr>
          <w:sz w:val="28"/>
          <w:szCs w:val="28"/>
          <w:lang w:val="kk-KZ"/>
        </w:rPr>
        <w:t>Цифрлық</w:t>
      </w:r>
      <w:r w:rsidRPr="00CE54B0">
        <w:rPr>
          <w:sz w:val="28"/>
          <w:szCs w:val="28"/>
        </w:rPr>
        <w:t xml:space="preserve"> жүйелер туралы» бөлімі:</w:t>
      </w:r>
    </w:p>
    <w:p w:rsidR="00125F49" w:rsidRPr="00CE54B0" w:rsidRDefault="0031279F">
      <w:pPr>
        <w:widowControl w:val="0"/>
        <w:ind w:firstLine="709"/>
        <w:jc w:val="both"/>
        <w:rPr>
          <w:sz w:val="28"/>
          <w:szCs w:val="28"/>
        </w:rPr>
      </w:pPr>
      <w:r w:rsidRPr="00CE54B0">
        <w:rPr>
          <w:sz w:val="28"/>
          <w:szCs w:val="28"/>
        </w:rPr>
        <w:t xml:space="preserve">банктің тәуекелдерін басқару үшін пайдаланылатын, оның ішінде кредиттік портфельдің сапасын мониторингтеу үшін пайдаланылатын, сондай-ақ өтімділік тәуекелін басқару жүйесінің жұмыс істеуін қамтамасыз ететін </w:t>
      </w:r>
      <w:r w:rsidRPr="00CE54B0">
        <w:rPr>
          <w:sz w:val="28"/>
          <w:szCs w:val="28"/>
          <w:lang w:val="kk-KZ"/>
        </w:rPr>
        <w:t>цифрлық</w:t>
      </w:r>
      <w:r w:rsidRPr="00CE54B0">
        <w:rPr>
          <w:sz w:val="28"/>
          <w:szCs w:val="28"/>
        </w:rPr>
        <w:t xml:space="preserve"> жүйелердің;</w:t>
      </w:r>
    </w:p>
    <w:p w:rsidR="00125F49" w:rsidRPr="00CE54B0" w:rsidRDefault="0031279F">
      <w:pPr>
        <w:widowControl w:val="0"/>
        <w:ind w:firstLine="709"/>
        <w:jc w:val="both"/>
        <w:rPr>
          <w:sz w:val="28"/>
          <w:szCs w:val="28"/>
        </w:rPr>
      </w:pPr>
      <w:r w:rsidRPr="00CE54B0">
        <w:rPr>
          <w:sz w:val="28"/>
          <w:szCs w:val="28"/>
        </w:rPr>
        <w:t>толық, дұрыс және уақтылы қаржылық, реттеушілік және басқарушылық ақпаратты қамтамасыз ету мақсатында пайдаланылатын</w:t>
      </w:r>
      <w:r w:rsidRPr="00CE54B0">
        <w:rPr>
          <w:sz w:val="28"/>
          <w:szCs w:val="28"/>
          <w:lang w:val="kk-KZ"/>
        </w:rPr>
        <w:t xml:space="preserve"> цифрлық</w:t>
      </w:r>
      <w:r w:rsidRPr="00CE54B0">
        <w:rPr>
          <w:sz w:val="28"/>
          <w:szCs w:val="28"/>
        </w:rPr>
        <w:t xml:space="preserve"> жүйелердің;</w:t>
      </w:r>
    </w:p>
    <w:p w:rsidR="00125F49" w:rsidRPr="00CE54B0" w:rsidRDefault="0031279F">
      <w:pPr>
        <w:widowControl w:val="0"/>
        <w:ind w:firstLine="709"/>
        <w:jc w:val="both"/>
        <w:rPr>
          <w:sz w:val="28"/>
          <w:szCs w:val="28"/>
        </w:rPr>
      </w:pPr>
      <w:r w:rsidRPr="00CE54B0">
        <w:rPr>
          <w:sz w:val="28"/>
          <w:szCs w:val="28"/>
        </w:rPr>
        <w:t>әртүрлі деңгейдегі тәуекелдер бойынша деректерді жинау, сақтау және жинақтау процестерінің;</w:t>
      </w:r>
    </w:p>
    <w:p w:rsidR="00125F49" w:rsidRPr="00CE54B0" w:rsidRDefault="0031279F">
      <w:pPr>
        <w:widowControl w:val="0"/>
        <w:ind w:firstLine="709"/>
        <w:jc w:val="both"/>
        <w:rPr>
          <w:sz w:val="28"/>
          <w:szCs w:val="28"/>
        </w:rPr>
      </w:pPr>
      <w:r w:rsidRPr="00CE54B0">
        <w:rPr>
          <w:sz w:val="28"/>
          <w:szCs w:val="28"/>
        </w:rPr>
        <w:t>КЖБІП және ӨЖБІП үшін, оның ішінде деректердің қолданылатын тексерулерін сипаттау арқылы пайдаланылатын деректер ағынының және деректер құрылымының сипатын қамтиды, олармен шектелмейді.</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jc w:val="center"/>
        <w:rPr>
          <w:sz w:val="28"/>
          <w:szCs w:val="28"/>
        </w:rPr>
      </w:pPr>
      <w:r w:rsidRPr="00CE54B0">
        <w:rPr>
          <w:bCs/>
          <w:sz w:val="28"/>
          <w:szCs w:val="28"/>
        </w:rPr>
        <w:t>2-тарау. КЖБІП туралы ақпарат</w:t>
      </w:r>
    </w:p>
    <w:p w:rsidR="00125F49" w:rsidRPr="00CE54B0" w:rsidRDefault="0031279F">
      <w:pPr>
        <w:widowControl w:val="0"/>
        <w:ind w:firstLine="400"/>
        <w:jc w:val="both"/>
        <w:rPr>
          <w:sz w:val="28"/>
          <w:szCs w:val="28"/>
        </w:rPr>
      </w:pPr>
      <w:r w:rsidRPr="00CE54B0">
        <w:rPr>
          <w:b/>
          <w:bCs/>
          <w:sz w:val="28"/>
          <w:szCs w:val="28"/>
        </w:rPr>
        <w:t> </w:t>
      </w:r>
    </w:p>
    <w:p w:rsidR="00125F49" w:rsidRPr="00CE54B0" w:rsidRDefault="0031279F">
      <w:pPr>
        <w:widowControl w:val="0"/>
        <w:ind w:firstLine="709"/>
        <w:jc w:val="both"/>
        <w:rPr>
          <w:sz w:val="28"/>
          <w:szCs w:val="28"/>
        </w:rPr>
      </w:pPr>
      <w:r w:rsidRPr="00CE54B0">
        <w:rPr>
          <w:sz w:val="28"/>
          <w:szCs w:val="28"/>
        </w:rPr>
        <w:t>6. КЖБІП туралы ақпарат мынадай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t>1) КЖБІП-нің жалпы жүйесі;</w:t>
      </w:r>
    </w:p>
    <w:p w:rsidR="00125F49" w:rsidRPr="00CE54B0" w:rsidRDefault="0031279F">
      <w:pPr>
        <w:widowControl w:val="0"/>
        <w:ind w:firstLine="709"/>
        <w:jc w:val="both"/>
        <w:rPr>
          <w:sz w:val="28"/>
          <w:szCs w:val="28"/>
        </w:rPr>
      </w:pPr>
      <w:r w:rsidRPr="00CE54B0">
        <w:rPr>
          <w:sz w:val="28"/>
          <w:szCs w:val="28"/>
        </w:rPr>
        <w:t>2) тәуекелдерді анықтау, бағалау, бақылау және мониторингтеу;</w:t>
      </w:r>
    </w:p>
    <w:p w:rsidR="00125F49" w:rsidRPr="00CE54B0" w:rsidRDefault="0031279F">
      <w:pPr>
        <w:widowControl w:val="0"/>
        <w:ind w:firstLine="709"/>
        <w:jc w:val="both"/>
        <w:rPr>
          <w:sz w:val="28"/>
          <w:szCs w:val="28"/>
        </w:rPr>
      </w:pPr>
      <w:r w:rsidRPr="00CE54B0">
        <w:rPr>
          <w:sz w:val="28"/>
          <w:szCs w:val="28"/>
        </w:rPr>
        <w:t>3) ішкі (экономикалық) капитал және ішкі (экономикалық) капиталды бөлу;</w:t>
      </w:r>
    </w:p>
    <w:p w:rsidR="00125F49" w:rsidRPr="00CE54B0" w:rsidRDefault="0031279F">
      <w:pPr>
        <w:widowControl w:val="0"/>
        <w:ind w:firstLine="709"/>
        <w:jc w:val="both"/>
        <w:rPr>
          <w:sz w:val="28"/>
          <w:szCs w:val="28"/>
        </w:rPr>
      </w:pPr>
      <w:r w:rsidRPr="00CE54B0">
        <w:rPr>
          <w:sz w:val="28"/>
          <w:szCs w:val="28"/>
        </w:rPr>
        <w:t>4) стресс-тестілеу;</w:t>
      </w:r>
    </w:p>
    <w:p w:rsidR="00125F49" w:rsidRPr="00CE54B0" w:rsidRDefault="0031279F">
      <w:pPr>
        <w:widowControl w:val="0"/>
        <w:ind w:firstLine="709"/>
        <w:jc w:val="both"/>
        <w:rPr>
          <w:sz w:val="28"/>
          <w:szCs w:val="28"/>
        </w:rPr>
      </w:pPr>
      <w:r w:rsidRPr="00CE54B0">
        <w:rPr>
          <w:sz w:val="28"/>
          <w:szCs w:val="28"/>
        </w:rPr>
        <w:t>5) өзін-өзі бағалау.</w:t>
      </w:r>
    </w:p>
    <w:p w:rsidR="00125F49" w:rsidRPr="00CE54B0" w:rsidRDefault="0031279F">
      <w:pPr>
        <w:widowControl w:val="0"/>
        <w:ind w:firstLine="709"/>
        <w:jc w:val="both"/>
        <w:rPr>
          <w:sz w:val="28"/>
          <w:szCs w:val="28"/>
        </w:rPr>
      </w:pPr>
      <w:r w:rsidRPr="00CE54B0">
        <w:rPr>
          <w:sz w:val="28"/>
          <w:szCs w:val="28"/>
        </w:rPr>
        <w:t>7. «КЖБІП-нің жалпы жүйесі» бөлімі мынадай кіші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t>КЖБІП-ті қолдану мақсаттары мен салалары;</w:t>
      </w:r>
    </w:p>
    <w:p w:rsidR="00125F49" w:rsidRPr="00CE54B0" w:rsidRDefault="0031279F">
      <w:pPr>
        <w:widowControl w:val="0"/>
        <w:ind w:firstLine="709"/>
        <w:jc w:val="both"/>
        <w:rPr>
          <w:sz w:val="28"/>
          <w:szCs w:val="28"/>
        </w:rPr>
      </w:pPr>
      <w:r w:rsidRPr="00CE54B0">
        <w:rPr>
          <w:sz w:val="28"/>
          <w:szCs w:val="28"/>
        </w:rPr>
        <w:t>Құрылымға қосымшаның 3-кестесіне сәйкес толтырылатын КЖБІП процестері туралы мәліметтер;</w:t>
      </w:r>
    </w:p>
    <w:p w:rsidR="00125F49" w:rsidRPr="00CE54B0" w:rsidRDefault="0031279F">
      <w:pPr>
        <w:widowControl w:val="0"/>
        <w:ind w:firstLine="709"/>
        <w:jc w:val="both"/>
        <w:rPr>
          <w:sz w:val="28"/>
          <w:szCs w:val="28"/>
        </w:rPr>
      </w:pPr>
      <w:r w:rsidRPr="00CE54B0">
        <w:rPr>
          <w:sz w:val="28"/>
          <w:szCs w:val="28"/>
        </w:rPr>
        <w:t>КЖБІП және тәуекел дәрежесімен қамтылған, тәуекелдер арасындағы ықтимал айырмашылықтарды негіздей отырып, КЖБІП-те қарастырылған тәуекелдер тізімі.</w:t>
      </w:r>
    </w:p>
    <w:p w:rsidR="00125F49" w:rsidRPr="00CE54B0" w:rsidRDefault="0031279F">
      <w:pPr>
        <w:widowControl w:val="0"/>
        <w:ind w:firstLine="709"/>
        <w:jc w:val="both"/>
        <w:rPr>
          <w:sz w:val="28"/>
          <w:szCs w:val="28"/>
        </w:rPr>
      </w:pPr>
      <w:r w:rsidRPr="00CE54B0">
        <w:rPr>
          <w:sz w:val="28"/>
          <w:szCs w:val="28"/>
        </w:rPr>
        <w:t>8. «Тәуекелдерді анықтау, бағалау, бақылау және мониторингтеу» бөлімі мынадай кіші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t>1) маңызды тәуекелдерді анықтау және бағалау.</w:t>
      </w:r>
    </w:p>
    <w:p w:rsidR="00125F49" w:rsidRPr="00CE54B0" w:rsidRDefault="0031279F">
      <w:pPr>
        <w:widowControl w:val="0"/>
        <w:ind w:firstLine="709"/>
        <w:jc w:val="both"/>
        <w:rPr>
          <w:sz w:val="28"/>
          <w:szCs w:val="28"/>
        </w:rPr>
      </w:pPr>
      <w:r w:rsidRPr="00CE54B0">
        <w:rPr>
          <w:sz w:val="28"/>
          <w:szCs w:val="28"/>
        </w:rPr>
        <w:t>Маңызды тәуекелдерді анықтау туралы ақпарат мынадай сипаттаманы қамтиды, олармен шектелмейді:</w:t>
      </w:r>
    </w:p>
    <w:p w:rsidR="00125F49" w:rsidRPr="00CE54B0" w:rsidRDefault="0031279F">
      <w:pPr>
        <w:widowControl w:val="0"/>
        <w:ind w:firstLine="709"/>
        <w:jc w:val="both"/>
        <w:rPr>
          <w:sz w:val="28"/>
          <w:szCs w:val="28"/>
        </w:rPr>
      </w:pPr>
      <w:r w:rsidRPr="00CE54B0">
        <w:rPr>
          <w:sz w:val="28"/>
          <w:szCs w:val="28"/>
        </w:rPr>
        <w:t xml:space="preserve">тәуекелдерді анықтау әдіснамасы, бизнесті жүргізу және стратегияны іске </w:t>
      </w:r>
      <w:r w:rsidRPr="00CE54B0">
        <w:rPr>
          <w:sz w:val="28"/>
          <w:szCs w:val="28"/>
        </w:rPr>
        <w:lastRenderedPageBreak/>
        <w:t>асыру барысында болашақта банк ұшырайтын немесе ұшырауы мүмкін тәуекелдердің түрлері бойынша бөлу, маңыздылығын айқындау;</w:t>
      </w:r>
    </w:p>
    <w:p w:rsidR="00125F49" w:rsidRPr="00CE54B0" w:rsidRDefault="0031279F">
      <w:pPr>
        <w:widowControl w:val="0"/>
        <w:ind w:firstLine="709"/>
        <w:jc w:val="both"/>
        <w:rPr>
          <w:sz w:val="28"/>
          <w:szCs w:val="28"/>
        </w:rPr>
      </w:pPr>
      <w:r w:rsidRPr="00CE54B0">
        <w:rPr>
          <w:sz w:val="28"/>
          <w:szCs w:val="28"/>
        </w:rPr>
        <w:t>тәуекелдерді бағалау әдіснамасы, оның ішінде сандық және сапалық тәсілдерді пайдалану арқылы;</w:t>
      </w:r>
    </w:p>
    <w:p w:rsidR="00125F49" w:rsidRPr="00CE54B0" w:rsidRDefault="0031279F">
      <w:pPr>
        <w:widowControl w:val="0"/>
        <w:ind w:firstLine="709"/>
        <w:jc w:val="both"/>
        <w:rPr>
          <w:sz w:val="28"/>
          <w:szCs w:val="28"/>
        </w:rPr>
      </w:pPr>
      <w:r w:rsidRPr="00CE54B0">
        <w:rPr>
          <w:sz w:val="28"/>
          <w:szCs w:val="28"/>
        </w:rPr>
        <w:t>маңызды тәуекелдерді анықтау процесі шеңберінде бөлімшелердің функциялары мен міндеттері.</w:t>
      </w:r>
    </w:p>
    <w:p w:rsidR="00125F49" w:rsidRPr="00CE54B0" w:rsidRDefault="0031279F">
      <w:pPr>
        <w:widowControl w:val="0"/>
        <w:ind w:firstLine="709"/>
        <w:jc w:val="both"/>
        <w:rPr>
          <w:sz w:val="28"/>
          <w:szCs w:val="28"/>
        </w:rPr>
      </w:pPr>
      <w:r w:rsidRPr="00CE54B0">
        <w:rPr>
          <w:sz w:val="28"/>
          <w:szCs w:val="28"/>
        </w:rPr>
        <w:t>Банктің тәуекелдер құрылымы туралы мәліметтер Құрылымға қосымшаның 4-кестесіне сәйкес толтырылады.</w:t>
      </w:r>
    </w:p>
    <w:p w:rsidR="00125F49" w:rsidRPr="00CE54B0" w:rsidRDefault="0031279F">
      <w:pPr>
        <w:widowControl w:val="0"/>
        <w:ind w:firstLine="709"/>
        <w:jc w:val="both"/>
        <w:rPr>
          <w:sz w:val="28"/>
          <w:szCs w:val="28"/>
        </w:rPr>
      </w:pPr>
      <w:r w:rsidRPr="00CE54B0">
        <w:rPr>
          <w:sz w:val="28"/>
          <w:szCs w:val="28"/>
        </w:rPr>
        <w:t>Банк портфелінің пайыздық тәуекелі туралы мәліметтер мыналарды қамтиды, олармен шектелмейді:</w:t>
      </w:r>
    </w:p>
    <w:p w:rsidR="00125F49" w:rsidRPr="00CE54B0" w:rsidRDefault="0031279F">
      <w:pPr>
        <w:widowControl w:val="0"/>
        <w:ind w:firstLine="709"/>
        <w:jc w:val="both"/>
        <w:rPr>
          <w:sz w:val="28"/>
          <w:szCs w:val="28"/>
        </w:rPr>
      </w:pPr>
      <w:r w:rsidRPr="00CE54B0">
        <w:rPr>
          <w:sz w:val="28"/>
          <w:szCs w:val="28"/>
        </w:rPr>
        <w:t>Құрылымға қосымшаның 5-кестесіне сәйкес толтырылатын банктің банк кітабының ағымдағы құны туралы мәліметтер;</w:t>
      </w:r>
    </w:p>
    <w:p w:rsidR="00125F49" w:rsidRPr="00CE54B0" w:rsidRDefault="0031279F">
      <w:pPr>
        <w:widowControl w:val="0"/>
        <w:ind w:firstLine="709"/>
        <w:jc w:val="both"/>
        <w:rPr>
          <w:sz w:val="28"/>
          <w:szCs w:val="28"/>
        </w:rPr>
      </w:pPr>
      <w:r w:rsidRPr="00CE54B0">
        <w:rPr>
          <w:sz w:val="28"/>
          <w:szCs w:val="28"/>
        </w:rPr>
        <w:t>Құрылымға қосымшаның 6-кестесіне сәйкес толтырылатын таза пайыздық кіріс туралы мәліметтер;</w:t>
      </w:r>
    </w:p>
    <w:p w:rsidR="00125F49" w:rsidRPr="00CE54B0" w:rsidRDefault="0031279F">
      <w:pPr>
        <w:widowControl w:val="0"/>
        <w:ind w:firstLine="709"/>
        <w:jc w:val="both"/>
        <w:rPr>
          <w:sz w:val="28"/>
          <w:szCs w:val="28"/>
        </w:rPr>
      </w:pPr>
      <w:r w:rsidRPr="00CE54B0">
        <w:rPr>
          <w:sz w:val="28"/>
          <w:szCs w:val="28"/>
        </w:rPr>
        <w:t>2) маңызды тәуекелдерді бақылауды және мониторингтеуді жүзеге асыру.</w:t>
      </w:r>
    </w:p>
    <w:p w:rsidR="00125F49" w:rsidRPr="00CE54B0" w:rsidRDefault="0031279F">
      <w:pPr>
        <w:widowControl w:val="0"/>
        <w:ind w:firstLine="709"/>
        <w:jc w:val="both"/>
        <w:rPr>
          <w:sz w:val="28"/>
          <w:szCs w:val="28"/>
        </w:rPr>
      </w:pPr>
      <w:r w:rsidRPr="00CE54B0">
        <w:rPr>
          <w:sz w:val="28"/>
          <w:szCs w:val="28"/>
        </w:rPr>
        <w:t>Маңызды тәуекелдерді бақылауды және мониторингтеуді жүзеге асыру туралы ақпарат мынадай сипаттаманы қамтиды, олармен шектелмейді:</w:t>
      </w:r>
    </w:p>
    <w:p w:rsidR="00125F49" w:rsidRPr="00CE54B0" w:rsidRDefault="0031279F">
      <w:pPr>
        <w:widowControl w:val="0"/>
        <w:ind w:firstLine="709"/>
        <w:jc w:val="both"/>
        <w:rPr>
          <w:sz w:val="28"/>
          <w:szCs w:val="28"/>
        </w:rPr>
      </w:pPr>
      <w:r w:rsidRPr="00CE54B0">
        <w:rPr>
          <w:sz w:val="28"/>
          <w:szCs w:val="28"/>
        </w:rPr>
        <w:t>банк бөлімшелерінің функциялары мен міндеттерін көрсете отырып, маңызды тәуекелдерді бақылау және мониторингтеу процестерін;</w:t>
      </w:r>
    </w:p>
    <w:p w:rsidR="00125F49" w:rsidRPr="00CE54B0" w:rsidRDefault="0031279F">
      <w:pPr>
        <w:widowControl w:val="0"/>
        <w:ind w:firstLine="709"/>
        <w:jc w:val="both"/>
        <w:rPr>
          <w:sz w:val="28"/>
          <w:szCs w:val="28"/>
        </w:rPr>
      </w:pPr>
      <w:r w:rsidRPr="00CE54B0">
        <w:rPr>
          <w:sz w:val="28"/>
          <w:szCs w:val="28"/>
        </w:rPr>
        <w:t>қолданылатын бақылау, мониторинг және тәуекелдерді жеңілдету құралдары;</w:t>
      </w:r>
    </w:p>
    <w:p w:rsidR="00125F49" w:rsidRPr="00CE54B0" w:rsidRDefault="0031279F">
      <w:pPr>
        <w:widowControl w:val="0"/>
        <w:ind w:firstLine="709"/>
        <w:jc w:val="both"/>
        <w:rPr>
          <w:sz w:val="28"/>
          <w:szCs w:val="28"/>
        </w:rPr>
      </w:pPr>
      <w:r w:rsidRPr="00CE54B0">
        <w:rPr>
          <w:sz w:val="28"/>
          <w:szCs w:val="28"/>
        </w:rPr>
        <w:t>тәуекелдер бойынша белгіленген лимиттерді көрсете отырып қабылданатын тәуекелдердің көлемі.</w:t>
      </w:r>
    </w:p>
    <w:p w:rsidR="00125F49" w:rsidRPr="00CE54B0" w:rsidRDefault="0031279F">
      <w:pPr>
        <w:widowControl w:val="0"/>
        <w:ind w:firstLine="709"/>
        <w:jc w:val="both"/>
        <w:rPr>
          <w:sz w:val="28"/>
          <w:szCs w:val="28"/>
        </w:rPr>
      </w:pPr>
      <w:r w:rsidRPr="00CE54B0">
        <w:rPr>
          <w:sz w:val="28"/>
          <w:szCs w:val="28"/>
        </w:rPr>
        <w:t>9. «Ішкі (экономикалық) капитал және ішкі (экономикалық) капиталды бөлу» бөлімі мынадай кіші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t>1) ішкі (экономикалық) капитал.</w:t>
      </w:r>
    </w:p>
    <w:p w:rsidR="00125F49" w:rsidRPr="00CE54B0" w:rsidRDefault="0031279F">
      <w:pPr>
        <w:widowControl w:val="0"/>
        <w:ind w:firstLine="709"/>
        <w:jc w:val="both"/>
        <w:rPr>
          <w:sz w:val="28"/>
          <w:szCs w:val="28"/>
        </w:rPr>
      </w:pPr>
      <w:r w:rsidRPr="00CE54B0">
        <w:rPr>
          <w:sz w:val="28"/>
          <w:szCs w:val="28"/>
        </w:rPr>
        <w:t>Ішкі (экономикалық) капитал туралы ақпарат мыналарды қамтиды, олармен шектелмейді:</w:t>
      </w:r>
    </w:p>
    <w:p w:rsidR="00125F49" w:rsidRPr="00CE54B0" w:rsidRDefault="0031279F">
      <w:pPr>
        <w:widowControl w:val="0"/>
        <w:ind w:firstLine="709"/>
        <w:jc w:val="both"/>
        <w:rPr>
          <w:sz w:val="28"/>
          <w:szCs w:val="28"/>
        </w:rPr>
      </w:pPr>
      <w:r w:rsidRPr="00CE54B0">
        <w:rPr>
          <w:sz w:val="28"/>
          <w:szCs w:val="28"/>
        </w:rPr>
        <w:t>барлық маңызды тәуекелдер бойынша ішкі (экономикалық) капиталды есептеу әдіснамасының, бағалау модельдерінің сипаттамасы;</w:t>
      </w:r>
    </w:p>
    <w:p w:rsidR="00125F49" w:rsidRPr="00CE54B0" w:rsidRDefault="0031279F">
      <w:pPr>
        <w:widowControl w:val="0"/>
        <w:ind w:firstLine="709"/>
        <w:jc w:val="both"/>
        <w:rPr>
          <w:sz w:val="28"/>
          <w:szCs w:val="28"/>
        </w:rPr>
      </w:pPr>
      <w:r w:rsidRPr="00CE54B0">
        <w:rPr>
          <w:sz w:val="28"/>
          <w:szCs w:val="28"/>
        </w:rPr>
        <w:t>ішкі (экономикалық) капиталды бағалау үшін қолданылатын деректердің сипаттамасы;</w:t>
      </w:r>
    </w:p>
    <w:p w:rsidR="00125F49" w:rsidRPr="00CE54B0" w:rsidRDefault="0031279F">
      <w:pPr>
        <w:widowControl w:val="0"/>
        <w:ind w:firstLine="709"/>
        <w:jc w:val="both"/>
        <w:rPr>
          <w:sz w:val="28"/>
          <w:szCs w:val="28"/>
        </w:rPr>
      </w:pPr>
      <w:r w:rsidRPr="00CE54B0">
        <w:rPr>
          <w:sz w:val="28"/>
          <w:szCs w:val="28"/>
        </w:rPr>
        <w:t>қажетті ішкі (экономикалық) капиталдың сомасы.</w:t>
      </w:r>
    </w:p>
    <w:p w:rsidR="00125F49" w:rsidRPr="00CE54B0" w:rsidRDefault="0031279F">
      <w:pPr>
        <w:widowControl w:val="0"/>
        <w:ind w:firstLine="709"/>
        <w:jc w:val="both"/>
        <w:rPr>
          <w:sz w:val="28"/>
          <w:szCs w:val="28"/>
        </w:rPr>
      </w:pPr>
      <w:r w:rsidRPr="00CE54B0">
        <w:rPr>
          <w:sz w:val="28"/>
          <w:szCs w:val="28"/>
        </w:rPr>
        <w:t>Ішкі (экономикалық) және реттеушілік меншікті капиталды бағалау туралы мәліметтер Құрылымға қосымшаның 7-кестесіне сәйкес толтырылады;</w:t>
      </w:r>
    </w:p>
    <w:p w:rsidR="00125F49" w:rsidRPr="00CE54B0" w:rsidRDefault="0031279F">
      <w:pPr>
        <w:widowControl w:val="0"/>
        <w:ind w:firstLine="709"/>
        <w:jc w:val="both"/>
        <w:rPr>
          <w:sz w:val="28"/>
          <w:szCs w:val="28"/>
        </w:rPr>
      </w:pPr>
      <w:r w:rsidRPr="00CE54B0">
        <w:rPr>
          <w:sz w:val="28"/>
          <w:szCs w:val="28"/>
        </w:rPr>
        <w:t>2) капиталды бөлу.</w:t>
      </w:r>
    </w:p>
    <w:p w:rsidR="00125F49" w:rsidRPr="00CE54B0" w:rsidRDefault="0031279F">
      <w:pPr>
        <w:widowControl w:val="0"/>
        <w:ind w:firstLine="709"/>
        <w:jc w:val="both"/>
        <w:rPr>
          <w:sz w:val="28"/>
          <w:szCs w:val="28"/>
        </w:rPr>
      </w:pPr>
      <w:r w:rsidRPr="00CE54B0">
        <w:rPr>
          <w:sz w:val="28"/>
          <w:szCs w:val="28"/>
        </w:rPr>
        <w:t>Капиталды бөлу туралы ақпарат мынадай сипаттаманы қамтиды, олармен шектелмейді:</w:t>
      </w:r>
    </w:p>
    <w:p w:rsidR="00125F49" w:rsidRPr="00CE54B0" w:rsidRDefault="0031279F">
      <w:pPr>
        <w:widowControl w:val="0"/>
        <w:ind w:firstLine="709"/>
        <w:jc w:val="both"/>
        <w:rPr>
          <w:sz w:val="28"/>
          <w:szCs w:val="28"/>
        </w:rPr>
      </w:pPr>
      <w:r w:rsidRPr="00CE54B0">
        <w:rPr>
          <w:sz w:val="28"/>
          <w:szCs w:val="28"/>
        </w:rPr>
        <w:t>тәуекелдің әрбір маңызды түрі бойынша ішкі (экономикалық) капиталды бөлу үшін пайдаланылатын әдіснама мен жол берулер;</w:t>
      </w:r>
    </w:p>
    <w:p w:rsidR="00125F49" w:rsidRPr="00CE54B0" w:rsidRDefault="0031279F">
      <w:pPr>
        <w:widowControl w:val="0"/>
        <w:ind w:firstLine="709"/>
        <w:jc w:val="both"/>
        <w:rPr>
          <w:sz w:val="28"/>
          <w:szCs w:val="28"/>
        </w:rPr>
      </w:pPr>
      <w:r w:rsidRPr="00CE54B0">
        <w:rPr>
          <w:sz w:val="28"/>
          <w:szCs w:val="28"/>
        </w:rPr>
        <w:t>стресс-тестілеу нәтижелерін қолдану.</w:t>
      </w:r>
    </w:p>
    <w:p w:rsidR="00125F49" w:rsidRPr="00CE54B0" w:rsidRDefault="0031279F">
      <w:pPr>
        <w:widowControl w:val="0"/>
        <w:ind w:firstLine="709"/>
        <w:jc w:val="both"/>
        <w:rPr>
          <w:sz w:val="28"/>
          <w:szCs w:val="28"/>
        </w:rPr>
      </w:pPr>
      <w:r w:rsidRPr="00CE54B0">
        <w:rPr>
          <w:sz w:val="28"/>
          <w:szCs w:val="28"/>
        </w:rPr>
        <w:t>10. «Стресс-тестілеу» бөлімінде мынадай кіші бөлімдер қамтылады, олармен шектелмейді:</w:t>
      </w:r>
    </w:p>
    <w:p w:rsidR="00125F49" w:rsidRPr="00CE54B0" w:rsidRDefault="0031279F">
      <w:pPr>
        <w:widowControl w:val="0"/>
        <w:ind w:firstLine="709"/>
        <w:jc w:val="both"/>
        <w:rPr>
          <w:sz w:val="28"/>
          <w:szCs w:val="28"/>
        </w:rPr>
      </w:pPr>
      <w:r w:rsidRPr="00CE54B0">
        <w:rPr>
          <w:sz w:val="28"/>
          <w:szCs w:val="28"/>
        </w:rPr>
        <w:lastRenderedPageBreak/>
        <w:t>1) стресс-тестілеу сценарийлері.</w:t>
      </w:r>
    </w:p>
    <w:p w:rsidR="00125F49" w:rsidRPr="00CE54B0" w:rsidRDefault="0031279F">
      <w:pPr>
        <w:widowControl w:val="0"/>
        <w:ind w:firstLine="709"/>
        <w:jc w:val="both"/>
        <w:rPr>
          <w:sz w:val="28"/>
          <w:szCs w:val="28"/>
        </w:rPr>
      </w:pPr>
      <w:r w:rsidRPr="00CE54B0">
        <w:rPr>
          <w:sz w:val="28"/>
          <w:szCs w:val="28"/>
        </w:rPr>
        <w:t>Стресс-тестілеу сценарийлері туралы ақпарат мыналарды қамтиды, олармен шектелмейді:</w:t>
      </w:r>
    </w:p>
    <w:p w:rsidR="00125F49" w:rsidRPr="00CE54B0" w:rsidRDefault="0031279F">
      <w:pPr>
        <w:widowControl w:val="0"/>
        <w:ind w:firstLine="709"/>
        <w:jc w:val="both"/>
        <w:rPr>
          <w:sz w:val="28"/>
          <w:szCs w:val="28"/>
        </w:rPr>
      </w:pPr>
      <w:r w:rsidRPr="00CE54B0">
        <w:rPr>
          <w:sz w:val="28"/>
          <w:szCs w:val="28"/>
        </w:rPr>
        <w:t>маңызды тәуекелдер бойынша стресс-тестілеу тәсілдері мен сценарийлерінің сипаттамасы, олардың кезеңділігі, әдіснамасы және қолданылатын жол берулер;</w:t>
      </w:r>
    </w:p>
    <w:p w:rsidR="00125F49" w:rsidRPr="00CE54B0" w:rsidRDefault="0031279F">
      <w:pPr>
        <w:widowControl w:val="0"/>
        <w:ind w:firstLine="709"/>
        <w:jc w:val="both"/>
        <w:rPr>
          <w:sz w:val="28"/>
          <w:szCs w:val="28"/>
        </w:rPr>
      </w:pPr>
      <w:r w:rsidRPr="00CE54B0">
        <w:rPr>
          <w:sz w:val="28"/>
          <w:szCs w:val="28"/>
        </w:rPr>
        <w:t>стресс-тестілеу жүргізу үшін қарастырылып отырған сценарийді таңдау себебін негіздеу;</w:t>
      </w:r>
    </w:p>
    <w:p w:rsidR="00125F49" w:rsidRPr="00CE54B0" w:rsidRDefault="0031279F">
      <w:pPr>
        <w:widowControl w:val="0"/>
        <w:ind w:firstLine="709"/>
        <w:jc w:val="both"/>
        <w:rPr>
          <w:sz w:val="28"/>
          <w:szCs w:val="28"/>
        </w:rPr>
      </w:pPr>
      <w:r w:rsidRPr="00CE54B0">
        <w:rPr>
          <w:sz w:val="28"/>
          <w:szCs w:val="28"/>
        </w:rPr>
        <w:t>стресс-тестілеу шеңберінде ескерілетін негізгі қаржылық және экономикалық факторлардың тізімі;</w:t>
      </w:r>
    </w:p>
    <w:p w:rsidR="00125F49" w:rsidRPr="00CE54B0" w:rsidRDefault="0031279F">
      <w:pPr>
        <w:widowControl w:val="0"/>
        <w:ind w:firstLine="709"/>
        <w:jc w:val="both"/>
        <w:rPr>
          <w:sz w:val="28"/>
          <w:szCs w:val="28"/>
        </w:rPr>
      </w:pPr>
      <w:r w:rsidRPr="00CE54B0">
        <w:rPr>
          <w:sz w:val="28"/>
          <w:szCs w:val="28"/>
        </w:rPr>
        <w:t>қаржылық және экономикалық факторлар туралы ақпарат көздері.</w:t>
      </w:r>
    </w:p>
    <w:p w:rsidR="00125F49" w:rsidRPr="00CE54B0" w:rsidRDefault="0031279F">
      <w:pPr>
        <w:widowControl w:val="0"/>
        <w:ind w:firstLine="709"/>
        <w:jc w:val="both"/>
        <w:rPr>
          <w:sz w:val="28"/>
          <w:szCs w:val="28"/>
        </w:rPr>
      </w:pPr>
      <w:r w:rsidRPr="00CE54B0">
        <w:rPr>
          <w:sz w:val="28"/>
          <w:szCs w:val="28"/>
        </w:rPr>
        <w:t>Стресс-тестілеу сценарийлері туралы мәліметтер Құрылымға қосымшаның 8-кестесіне сәйкес толтырылады;</w:t>
      </w:r>
    </w:p>
    <w:p w:rsidR="00125F49" w:rsidRPr="00CE54B0" w:rsidRDefault="0031279F">
      <w:pPr>
        <w:widowControl w:val="0"/>
        <w:ind w:firstLine="709"/>
        <w:jc w:val="both"/>
        <w:rPr>
          <w:sz w:val="28"/>
          <w:szCs w:val="28"/>
        </w:rPr>
      </w:pPr>
      <w:r w:rsidRPr="00CE54B0">
        <w:rPr>
          <w:sz w:val="28"/>
          <w:szCs w:val="28"/>
        </w:rPr>
        <w:t>2) сандық және сапалық талдау.</w:t>
      </w:r>
    </w:p>
    <w:p w:rsidR="00125F49" w:rsidRPr="00CE54B0" w:rsidRDefault="0031279F">
      <w:pPr>
        <w:widowControl w:val="0"/>
        <w:ind w:firstLine="709"/>
        <w:jc w:val="both"/>
        <w:rPr>
          <w:sz w:val="28"/>
          <w:szCs w:val="28"/>
        </w:rPr>
      </w:pPr>
      <w:r w:rsidRPr="00CE54B0">
        <w:rPr>
          <w:sz w:val="28"/>
          <w:szCs w:val="28"/>
        </w:rPr>
        <w:t>Сандық және сапалық талдау туралы ақпарат мынадай сипаттаманы қамтиды, олармен шектелмейді:</w:t>
      </w:r>
    </w:p>
    <w:p w:rsidR="00125F49" w:rsidRPr="00CE54B0" w:rsidRDefault="0031279F">
      <w:pPr>
        <w:widowControl w:val="0"/>
        <w:ind w:firstLine="709"/>
        <w:jc w:val="both"/>
        <w:rPr>
          <w:sz w:val="28"/>
          <w:szCs w:val="28"/>
        </w:rPr>
      </w:pPr>
      <w:r w:rsidRPr="00CE54B0">
        <w:rPr>
          <w:sz w:val="28"/>
          <w:szCs w:val="28"/>
        </w:rPr>
        <w:t>модельдер және таңдалған модельдерді қолданудың негізділігі;</w:t>
      </w:r>
    </w:p>
    <w:p w:rsidR="00125F49" w:rsidRPr="00CE54B0" w:rsidRDefault="0031279F">
      <w:pPr>
        <w:widowControl w:val="0"/>
        <w:ind w:firstLine="709"/>
        <w:jc w:val="both"/>
        <w:rPr>
          <w:sz w:val="28"/>
          <w:szCs w:val="28"/>
        </w:rPr>
      </w:pPr>
      <w:r w:rsidRPr="00CE54B0">
        <w:rPr>
          <w:sz w:val="28"/>
          <w:szCs w:val="28"/>
        </w:rPr>
        <w:t>банктің қаржылық жағдайына әсерін көрсете отырып, оның ішінде ішкі (экономикалық) және реттеушілік капиталдың мөлшері мен жеткіліктілігін бағалай отырып, стресстік жағдайлар кезінде капиталдың жеткіліктілігін ішкі бағалаудың негізгі нәтижелері;</w:t>
      </w:r>
    </w:p>
    <w:p w:rsidR="00125F49" w:rsidRPr="00CE54B0" w:rsidRDefault="0031279F">
      <w:pPr>
        <w:widowControl w:val="0"/>
        <w:ind w:firstLine="709"/>
        <w:jc w:val="both"/>
        <w:rPr>
          <w:sz w:val="28"/>
          <w:szCs w:val="28"/>
        </w:rPr>
      </w:pPr>
      <w:r w:rsidRPr="00CE54B0">
        <w:rPr>
          <w:sz w:val="28"/>
          <w:szCs w:val="28"/>
        </w:rPr>
        <w:t>сценарий нәтижелерінің КЖБІП шеңберіндегі банктің бизнес-моделіне, стратегиясына және маңызды тәуекелдеріне әсері;</w:t>
      </w:r>
    </w:p>
    <w:p w:rsidR="00125F49" w:rsidRPr="00CE54B0" w:rsidRDefault="0031279F">
      <w:pPr>
        <w:widowControl w:val="0"/>
        <w:ind w:firstLine="709"/>
        <w:jc w:val="both"/>
        <w:rPr>
          <w:sz w:val="28"/>
          <w:szCs w:val="28"/>
        </w:rPr>
      </w:pPr>
      <w:r w:rsidRPr="00CE54B0">
        <w:rPr>
          <w:sz w:val="28"/>
          <w:szCs w:val="28"/>
        </w:rPr>
        <w:t>стресс-тестілеу нәтижелерін ішкі лимиттерді белгілеу процесіне интеграциялау тәсілдері.</w:t>
      </w:r>
    </w:p>
    <w:p w:rsidR="00125F49" w:rsidRPr="00CE54B0" w:rsidRDefault="0031279F">
      <w:pPr>
        <w:widowControl w:val="0"/>
        <w:ind w:firstLine="709"/>
        <w:jc w:val="both"/>
        <w:rPr>
          <w:sz w:val="28"/>
          <w:szCs w:val="28"/>
        </w:rPr>
      </w:pPr>
      <w:r w:rsidRPr="00CE54B0">
        <w:rPr>
          <w:sz w:val="28"/>
          <w:szCs w:val="28"/>
        </w:rPr>
        <w:t>11. «Өзін-өзі бағалау» бөлімі мынадай кіші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t>1) есепті кезеңнің жоспарланған іс-шаралары.</w:t>
      </w:r>
    </w:p>
    <w:p w:rsidR="00125F49" w:rsidRPr="00CE54B0" w:rsidRDefault="0031279F">
      <w:pPr>
        <w:widowControl w:val="0"/>
        <w:ind w:firstLine="709"/>
        <w:jc w:val="both"/>
        <w:rPr>
          <w:sz w:val="28"/>
          <w:szCs w:val="28"/>
        </w:rPr>
      </w:pPr>
      <w:r w:rsidRPr="00CE54B0">
        <w:rPr>
          <w:sz w:val="28"/>
          <w:szCs w:val="28"/>
        </w:rPr>
        <w:t>Банк есепті жылға жоспарланған іс-шараларды, оның ішінде ішкі (экономикалық) капиталдың қажетті деңгейін сақтауға мүмкіндік беретін іс-шараларды және қабылданған шаралардың тиісті нәтижелерін сипаттайды;</w:t>
      </w:r>
    </w:p>
    <w:p w:rsidR="00125F49" w:rsidRPr="00CE54B0" w:rsidRDefault="0031279F">
      <w:pPr>
        <w:widowControl w:val="0"/>
        <w:ind w:firstLine="709"/>
        <w:jc w:val="both"/>
        <w:rPr>
          <w:sz w:val="28"/>
          <w:szCs w:val="28"/>
        </w:rPr>
      </w:pPr>
      <w:r w:rsidRPr="00CE54B0">
        <w:rPr>
          <w:sz w:val="28"/>
          <w:szCs w:val="28"/>
        </w:rPr>
        <w:t>2) жалпы бағалау.</w:t>
      </w:r>
    </w:p>
    <w:p w:rsidR="00125F49" w:rsidRPr="00CE54B0" w:rsidRDefault="0031279F">
      <w:pPr>
        <w:widowControl w:val="0"/>
        <w:ind w:firstLine="709"/>
        <w:jc w:val="both"/>
        <w:rPr>
          <w:sz w:val="28"/>
          <w:szCs w:val="28"/>
        </w:rPr>
      </w:pPr>
      <w:r w:rsidRPr="00CE54B0">
        <w:rPr>
          <w:sz w:val="28"/>
          <w:szCs w:val="28"/>
        </w:rPr>
        <w:t>Банк іс-шараларды, ресурстарды, өлшеу және есеп беру жүйелерін бақылайтын ішкі ережелерді қоса алғанда, бүкіл процесті талдайды және бағалайды;</w:t>
      </w:r>
    </w:p>
    <w:p w:rsidR="00125F49" w:rsidRPr="00CE54B0" w:rsidRDefault="0031279F">
      <w:pPr>
        <w:widowControl w:val="0"/>
        <w:ind w:firstLine="709"/>
        <w:jc w:val="both"/>
        <w:rPr>
          <w:sz w:val="28"/>
          <w:szCs w:val="28"/>
        </w:rPr>
      </w:pPr>
      <w:r w:rsidRPr="00CE54B0">
        <w:rPr>
          <w:sz w:val="28"/>
          <w:szCs w:val="28"/>
        </w:rPr>
        <w:t>3) жақсартуды қажет ететін салаларды анықтау.</w:t>
      </w:r>
    </w:p>
    <w:p w:rsidR="00125F49" w:rsidRPr="00CE54B0" w:rsidRDefault="0031279F">
      <w:pPr>
        <w:widowControl w:val="0"/>
        <w:ind w:firstLine="709"/>
        <w:jc w:val="both"/>
        <w:rPr>
          <w:sz w:val="28"/>
          <w:szCs w:val="28"/>
        </w:rPr>
      </w:pPr>
      <w:r w:rsidRPr="00CE54B0">
        <w:rPr>
          <w:sz w:val="28"/>
          <w:szCs w:val="28"/>
        </w:rPr>
        <w:t>Банк жақсартуды қажет ететін салаларды сипаттайды, сондай-ақ аяқталған немесе жүзеге асырылудағы түзету әрекеттерін қоса алғанда, алдыңғы бағалау нәтижелерін сипаттайды;</w:t>
      </w:r>
    </w:p>
    <w:p w:rsidR="00125F49" w:rsidRPr="00CE54B0" w:rsidRDefault="0031279F">
      <w:pPr>
        <w:widowControl w:val="0"/>
        <w:ind w:firstLine="709"/>
        <w:jc w:val="both"/>
        <w:rPr>
          <w:sz w:val="28"/>
          <w:szCs w:val="28"/>
        </w:rPr>
      </w:pPr>
      <w:r w:rsidRPr="00CE54B0">
        <w:rPr>
          <w:sz w:val="28"/>
          <w:szCs w:val="28"/>
        </w:rPr>
        <w:t>4) түзету әрекеттері.</w:t>
      </w:r>
    </w:p>
    <w:p w:rsidR="00125F49" w:rsidRPr="00CE54B0" w:rsidRDefault="0031279F">
      <w:pPr>
        <w:widowControl w:val="0"/>
        <w:ind w:firstLine="709"/>
        <w:jc w:val="both"/>
        <w:rPr>
          <w:sz w:val="28"/>
          <w:szCs w:val="28"/>
        </w:rPr>
      </w:pPr>
      <w:r w:rsidRPr="00CE54B0">
        <w:rPr>
          <w:sz w:val="28"/>
          <w:szCs w:val="28"/>
        </w:rPr>
        <w:t>Банк өзін-өзі бағалау барысында анықталған салаларды жақсарту бойынша жоспарланған әрекеттерді сипаттайды.</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400"/>
        <w:jc w:val="both"/>
        <w:rPr>
          <w:sz w:val="28"/>
          <w:szCs w:val="28"/>
        </w:rPr>
      </w:pPr>
      <w:r w:rsidRPr="00CE54B0">
        <w:rPr>
          <w:sz w:val="28"/>
          <w:szCs w:val="28"/>
        </w:rPr>
        <w:lastRenderedPageBreak/>
        <w:t> </w:t>
      </w:r>
    </w:p>
    <w:p w:rsidR="00125F49" w:rsidRPr="00CE54B0" w:rsidRDefault="0031279F">
      <w:pPr>
        <w:widowControl w:val="0"/>
        <w:jc w:val="center"/>
        <w:rPr>
          <w:sz w:val="28"/>
          <w:szCs w:val="28"/>
        </w:rPr>
      </w:pPr>
      <w:r w:rsidRPr="00CE54B0">
        <w:rPr>
          <w:bCs/>
          <w:sz w:val="28"/>
          <w:szCs w:val="28"/>
        </w:rPr>
        <w:t>3-тарау. ӨЖБІП туралы ақпарат</w:t>
      </w:r>
    </w:p>
    <w:p w:rsidR="00125F49" w:rsidRPr="00CE54B0" w:rsidRDefault="0031279F">
      <w:pPr>
        <w:widowControl w:val="0"/>
        <w:ind w:firstLine="400"/>
        <w:jc w:val="both"/>
        <w:rPr>
          <w:sz w:val="28"/>
          <w:szCs w:val="28"/>
        </w:rPr>
      </w:pPr>
      <w:r w:rsidRPr="00CE54B0">
        <w:rPr>
          <w:b/>
          <w:bCs/>
          <w:sz w:val="28"/>
          <w:szCs w:val="28"/>
        </w:rPr>
        <w:t> </w:t>
      </w:r>
    </w:p>
    <w:p w:rsidR="00125F49" w:rsidRPr="00CE54B0" w:rsidRDefault="0031279F">
      <w:pPr>
        <w:widowControl w:val="0"/>
        <w:ind w:firstLine="709"/>
        <w:jc w:val="both"/>
        <w:rPr>
          <w:sz w:val="28"/>
          <w:szCs w:val="28"/>
        </w:rPr>
      </w:pPr>
      <w:r w:rsidRPr="00CE54B0">
        <w:rPr>
          <w:sz w:val="28"/>
          <w:szCs w:val="28"/>
        </w:rPr>
        <w:t>12. ӨЖБІП туралы ақпарат мынадай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t>1) ӨЖБІП-нің жалпы жүйесі;</w:t>
      </w:r>
    </w:p>
    <w:p w:rsidR="00125F49" w:rsidRPr="00CE54B0" w:rsidRDefault="0031279F">
      <w:pPr>
        <w:widowControl w:val="0"/>
        <w:ind w:firstLine="709"/>
        <w:jc w:val="both"/>
        <w:rPr>
          <w:sz w:val="28"/>
          <w:szCs w:val="28"/>
        </w:rPr>
      </w:pPr>
      <w:r w:rsidRPr="00CE54B0">
        <w:rPr>
          <w:sz w:val="28"/>
          <w:szCs w:val="28"/>
        </w:rPr>
        <w:t>2) өтімділік тәуекелін анықтау, бағалау, мониторигтеу және бақылау;</w:t>
      </w:r>
    </w:p>
    <w:p w:rsidR="00125F49" w:rsidRPr="00CE54B0" w:rsidRDefault="0031279F">
      <w:pPr>
        <w:widowControl w:val="0"/>
        <w:ind w:firstLine="709"/>
        <w:jc w:val="both"/>
        <w:rPr>
          <w:sz w:val="28"/>
          <w:szCs w:val="28"/>
        </w:rPr>
      </w:pPr>
      <w:r w:rsidRPr="00CE54B0">
        <w:rPr>
          <w:sz w:val="28"/>
          <w:szCs w:val="28"/>
        </w:rPr>
        <w:t>3) қорландыру стратегиясы және күтпеген жағдайларды қаржыландыру жоспары;</w:t>
      </w:r>
    </w:p>
    <w:p w:rsidR="00125F49" w:rsidRPr="00CE54B0" w:rsidRDefault="0031279F">
      <w:pPr>
        <w:widowControl w:val="0"/>
        <w:ind w:firstLine="709"/>
        <w:jc w:val="both"/>
        <w:rPr>
          <w:sz w:val="28"/>
          <w:szCs w:val="28"/>
        </w:rPr>
      </w:pPr>
      <w:r w:rsidRPr="00CE54B0">
        <w:rPr>
          <w:sz w:val="28"/>
          <w:szCs w:val="28"/>
        </w:rPr>
        <w:t>4) өтімділік буферін және кепілмен қамтамасыз етуді басқару;</w:t>
      </w:r>
    </w:p>
    <w:p w:rsidR="00125F49" w:rsidRPr="00CE54B0" w:rsidRDefault="0031279F">
      <w:pPr>
        <w:widowControl w:val="0"/>
        <w:ind w:firstLine="709"/>
        <w:jc w:val="both"/>
        <w:rPr>
          <w:sz w:val="28"/>
          <w:szCs w:val="28"/>
        </w:rPr>
      </w:pPr>
      <w:r w:rsidRPr="00CE54B0">
        <w:rPr>
          <w:sz w:val="28"/>
          <w:szCs w:val="28"/>
        </w:rPr>
        <w:t>5) стресс-тестілеу;</w:t>
      </w:r>
    </w:p>
    <w:p w:rsidR="00125F49" w:rsidRPr="00CE54B0" w:rsidRDefault="0031279F">
      <w:pPr>
        <w:widowControl w:val="0"/>
        <w:ind w:firstLine="709"/>
        <w:jc w:val="both"/>
        <w:rPr>
          <w:sz w:val="28"/>
          <w:szCs w:val="28"/>
        </w:rPr>
      </w:pPr>
      <w:r w:rsidRPr="00CE54B0">
        <w:rPr>
          <w:sz w:val="28"/>
          <w:szCs w:val="28"/>
        </w:rPr>
        <w:t>6) өзін-өзі бағалау.</w:t>
      </w:r>
    </w:p>
    <w:p w:rsidR="00125F49" w:rsidRPr="00CE54B0" w:rsidRDefault="0031279F">
      <w:pPr>
        <w:widowControl w:val="0"/>
        <w:ind w:firstLine="709"/>
        <w:jc w:val="both"/>
        <w:rPr>
          <w:sz w:val="28"/>
          <w:szCs w:val="28"/>
        </w:rPr>
      </w:pPr>
      <w:r w:rsidRPr="00CE54B0">
        <w:rPr>
          <w:sz w:val="28"/>
          <w:szCs w:val="28"/>
        </w:rPr>
        <w:t>13. «ӨЖБІП-нің жалпы жүйесі» бөлімі мына сипаттаманы қамтиды, олармен шектелмейді:</w:t>
      </w:r>
    </w:p>
    <w:p w:rsidR="00125F49" w:rsidRPr="00CE54B0" w:rsidRDefault="0031279F">
      <w:pPr>
        <w:widowControl w:val="0"/>
        <w:ind w:firstLine="709"/>
        <w:jc w:val="both"/>
        <w:rPr>
          <w:sz w:val="28"/>
          <w:szCs w:val="28"/>
        </w:rPr>
      </w:pPr>
      <w:r w:rsidRPr="00CE54B0">
        <w:rPr>
          <w:sz w:val="28"/>
          <w:szCs w:val="28"/>
        </w:rPr>
        <w:t>ӨЖБІП-нің мақсаттары мен қолдану салалары;</w:t>
      </w:r>
    </w:p>
    <w:p w:rsidR="00125F49" w:rsidRPr="00CE54B0" w:rsidRDefault="0031279F">
      <w:pPr>
        <w:widowControl w:val="0"/>
        <w:ind w:firstLine="709"/>
        <w:jc w:val="both"/>
        <w:rPr>
          <w:sz w:val="28"/>
          <w:szCs w:val="28"/>
        </w:rPr>
      </w:pPr>
      <w:r w:rsidRPr="00CE54B0">
        <w:rPr>
          <w:sz w:val="28"/>
          <w:szCs w:val="28"/>
        </w:rPr>
        <w:t>Құрылымға қосымшаның 9-кестесіне сәйкес толтырылатын ӨЖБІП-тің процестері туралы мәліметтер.</w:t>
      </w:r>
    </w:p>
    <w:p w:rsidR="00125F49" w:rsidRPr="00CE54B0" w:rsidRDefault="0031279F">
      <w:pPr>
        <w:widowControl w:val="0"/>
        <w:ind w:firstLine="709"/>
        <w:jc w:val="both"/>
        <w:rPr>
          <w:sz w:val="28"/>
          <w:szCs w:val="28"/>
        </w:rPr>
      </w:pPr>
      <w:r w:rsidRPr="00CE54B0">
        <w:rPr>
          <w:sz w:val="28"/>
          <w:szCs w:val="28"/>
        </w:rPr>
        <w:t>14. «Өтімділік тәуекелін анықтау, бағалау, мониторингтеу және бақылау» бөлімі мынадай кіші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t>1) өтімділік тәуекелін анықтау және бағалау.</w:t>
      </w:r>
    </w:p>
    <w:p w:rsidR="00125F49" w:rsidRPr="00CE54B0" w:rsidRDefault="0031279F">
      <w:pPr>
        <w:widowControl w:val="0"/>
        <w:ind w:firstLine="709"/>
        <w:jc w:val="both"/>
        <w:rPr>
          <w:sz w:val="28"/>
          <w:szCs w:val="28"/>
        </w:rPr>
      </w:pPr>
      <w:r w:rsidRPr="00CE54B0">
        <w:rPr>
          <w:sz w:val="28"/>
          <w:szCs w:val="28"/>
        </w:rPr>
        <w:t>Өтімділік тәуекелін анықтау және бағалау туралы ақпарат мынадай сипаттаманы қамтиды, олармен шектелмейді:</w:t>
      </w:r>
    </w:p>
    <w:p w:rsidR="00125F49" w:rsidRPr="00CE54B0" w:rsidRDefault="0031279F">
      <w:pPr>
        <w:widowControl w:val="0"/>
        <w:ind w:firstLine="709"/>
        <w:jc w:val="both"/>
        <w:rPr>
          <w:sz w:val="28"/>
          <w:szCs w:val="28"/>
        </w:rPr>
      </w:pPr>
      <w:r w:rsidRPr="00CE54B0">
        <w:rPr>
          <w:sz w:val="28"/>
          <w:szCs w:val="28"/>
        </w:rPr>
        <w:t>өтімділік тәуекелін анықтау әдіснамасы;</w:t>
      </w:r>
    </w:p>
    <w:p w:rsidR="00125F49" w:rsidRPr="00CE54B0" w:rsidRDefault="0031279F">
      <w:pPr>
        <w:widowControl w:val="0"/>
        <w:ind w:firstLine="709"/>
        <w:jc w:val="both"/>
        <w:rPr>
          <w:sz w:val="28"/>
          <w:szCs w:val="28"/>
        </w:rPr>
      </w:pPr>
      <w:r w:rsidRPr="00CE54B0">
        <w:rPr>
          <w:sz w:val="28"/>
          <w:szCs w:val="28"/>
        </w:rPr>
        <w:t>тәуекелдерді бағалау әдіснамасы, оның ішінде сандық және сапалық әдістерді пайдалану арқылы;</w:t>
      </w:r>
    </w:p>
    <w:p w:rsidR="00125F49" w:rsidRPr="00CE54B0" w:rsidRDefault="0031279F">
      <w:pPr>
        <w:widowControl w:val="0"/>
        <w:ind w:firstLine="709"/>
        <w:jc w:val="both"/>
        <w:rPr>
          <w:sz w:val="28"/>
          <w:szCs w:val="28"/>
        </w:rPr>
      </w:pPr>
      <w:r w:rsidRPr="00CE54B0">
        <w:rPr>
          <w:sz w:val="28"/>
          <w:szCs w:val="28"/>
        </w:rPr>
        <w:t>әр түрлі уақыт шегінде активтер, міндеттемелер және баланстан тыс құралдар бойынша ақша ағындарын болжау процесі;</w:t>
      </w:r>
    </w:p>
    <w:p w:rsidR="00125F49" w:rsidRPr="00CE54B0" w:rsidRDefault="0031279F">
      <w:pPr>
        <w:widowControl w:val="0"/>
        <w:ind w:firstLine="709"/>
        <w:jc w:val="both"/>
        <w:rPr>
          <w:sz w:val="28"/>
          <w:szCs w:val="28"/>
        </w:rPr>
      </w:pPr>
      <w:r w:rsidRPr="00CE54B0">
        <w:rPr>
          <w:sz w:val="28"/>
          <w:szCs w:val="28"/>
        </w:rPr>
        <w:t>өтімділік тәуекелдерін анықтау және бағалау процесі шеңберіндегі бөлімшелердің функциялары мен міндеттерін сипаттау;</w:t>
      </w:r>
    </w:p>
    <w:p w:rsidR="00125F49" w:rsidRPr="00CE54B0" w:rsidRDefault="0031279F">
      <w:pPr>
        <w:widowControl w:val="0"/>
        <w:ind w:firstLine="709"/>
        <w:jc w:val="both"/>
        <w:rPr>
          <w:sz w:val="28"/>
          <w:szCs w:val="28"/>
        </w:rPr>
      </w:pPr>
      <w:r w:rsidRPr="00CE54B0">
        <w:rPr>
          <w:sz w:val="28"/>
          <w:szCs w:val="28"/>
        </w:rPr>
        <w:t>2) мониторингтеу және бақылау.</w:t>
      </w:r>
    </w:p>
    <w:p w:rsidR="00125F49" w:rsidRPr="00CE54B0" w:rsidRDefault="0031279F">
      <w:pPr>
        <w:widowControl w:val="0"/>
        <w:ind w:firstLine="709"/>
        <w:jc w:val="both"/>
        <w:rPr>
          <w:sz w:val="28"/>
          <w:szCs w:val="28"/>
        </w:rPr>
      </w:pPr>
      <w:r w:rsidRPr="00CE54B0">
        <w:rPr>
          <w:sz w:val="28"/>
          <w:szCs w:val="28"/>
        </w:rPr>
        <w:t>Өтімділік тәуекелін мониторингтеу және бақылау туралы ақпарат мынадай сипаттаманы қамтиды, олармен шектелмейді:</w:t>
      </w:r>
    </w:p>
    <w:p w:rsidR="00125F49" w:rsidRPr="00CE54B0" w:rsidRDefault="0031279F">
      <w:pPr>
        <w:widowControl w:val="0"/>
        <w:ind w:firstLine="709"/>
        <w:jc w:val="both"/>
        <w:rPr>
          <w:sz w:val="28"/>
          <w:szCs w:val="28"/>
        </w:rPr>
      </w:pPr>
      <w:r w:rsidRPr="00CE54B0">
        <w:rPr>
          <w:sz w:val="28"/>
          <w:szCs w:val="28"/>
        </w:rPr>
        <w:t>банк бөлімшелерінің функциялары мен міндеттерін көрсете отырып, әртүрлі уақыт шегіндегі өтімділік тәуекелдерін бақылау және мониторингтеу процестері;</w:t>
      </w:r>
    </w:p>
    <w:p w:rsidR="00125F49" w:rsidRPr="00CE54B0" w:rsidRDefault="0031279F">
      <w:pPr>
        <w:widowControl w:val="0"/>
        <w:ind w:firstLine="709"/>
        <w:jc w:val="both"/>
        <w:rPr>
          <w:sz w:val="28"/>
          <w:szCs w:val="28"/>
        </w:rPr>
      </w:pPr>
      <w:r w:rsidRPr="00CE54B0">
        <w:rPr>
          <w:sz w:val="28"/>
          <w:szCs w:val="28"/>
        </w:rPr>
        <w:t>ерте ескерту индикаторлары;</w:t>
      </w:r>
    </w:p>
    <w:p w:rsidR="00125F49" w:rsidRPr="00CE54B0" w:rsidRDefault="0031279F">
      <w:pPr>
        <w:widowControl w:val="0"/>
        <w:ind w:firstLine="709"/>
        <w:jc w:val="both"/>
        <w:rPr>
          <w:sz w:val="28"/>
          <w:szCs w:val="28"/>
        </w:rPr>
      </w:pPr>
      <w:r w:rsidRPr="00CE54B0">
        <w:rPr>
          <w:sz w:val="28"/>
          <w:szCs w:val="28"/>
        </w:rPr>
        <w:t>әртүрлі уақыт шегіндегі өтімділік тәуекелін бақылау, мониторингтеу және жеңілдету құралдары;</w:t>
      </w:r>
    </w:p>
    <w:p w:rsidR="00125F49" w:rsidRPr="00CE54B0" w:rsidRDefault="0031279F">
      <w:pPr>
        <w:widowControl w:val="0"/>
        <w:ind w:firstLine="709"/>
        <w:jc w:val="both"/>
        <w:rPr>
          <w:sz w:val="28"/>
          <w:szCs w:val="28"/>
        </w:rPr>
      </w:pPr>
      <w:r w:rsidRPr="00CE54B0">
        <w:rPr>
          <w:sz w:val="28"/>
          <w:szCs w:val="28"/>
        </w:rPr>
        <w:t>өтімділіктің бір күн ішіндегі тәуекелін басқару рәсімдері;</w:t>
      </w:r>
    </w:p>
    <w:p w:rsidR="00125F49" w:rsidRPr="00CE54B0" w:rsidRDefault="0031279F">
      <w:pPr>
        <w:widowControl w:val="0"/>
        <w:ind w:firstLine="709"/>
        <w:jc w:val="both"/>
        <w:rPr>
          <w:sz w:val="28"/>
          <w:szCs w:val="28"/>
        </w:rPr>
      </w:pPr>
      <w:r w:rsidRPr="00CE54B0">
        <w:rPr>
          <w:sz w:val="28"/>
          <w:szCs w:val="28"/>
        </w:rPr>
        <w:t>өтімділік тәуекелі бойынша белгіленген лимиттерді көрсете отырып қабылданатын тәуекелдердің көлемі.</w:t>
      </w:r>
    </w:p>
    <w:p w:rsidR="00125F49" w:rsidRPr="00CE54B0" w:rsidRDefault="0031279F">
      <w:pPr>
        <w:widowControl w:val="0"/>
        <w:ind w:firstLine="709"/>
        <w:jc w:val="both"/>
        <w:rPr>
          <w:sz w:val="28"/>
          <w:szCs w:val="28"/>
        </w:rPr>
      </w:pPr>
      <w:r w:rsidRPr="00CE54B0">
        <w:rPr>
          <w:sz w:val="28"/>
          <w:szCs w:val="28"/>
        </w:rPr>
        <w:t>15. «Қорландыру стратегиясы және күтпеген жағдайларда қаржыландыру жоспары» бөлімі мынадай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lastRenderedPageBreak/>
        <w:t>1) қорландыру стратегиясы.</w:t>
      </w:r>
    </w:p>
    <w:p w:rsidR="00125F49" w:rsidRPr="00CE54B0" w:rsidRDefault="0031279F">
      <w:pPr>
        <w:widowControl w:val="0"/>
        <w:ind w:firstLine="709"/>
        <w:jc w:val="both"/>
        <w:rPr>
          <w:sz w:val="28"/>
          <w:szCs w:val="28"/>
        </w:rPr>
      </w:pPr>
      <w:r w:rsidRPr="00CE54B0">
        <w:rPr>
          <w:sz w:val="28"/>
          <w:szCs w:val="28"/>
        </w:rPr>
        <w:t>Қорландыру стратегиясы туралы ақпарат мынадай сипаттаманы қамтиды, олармен шектелмейді:</w:t>
      </w:r>
    </w:p>
    <w:p w:rsidR="00125F49" w:rsidRPr="00CE54B0" w:rsidRDefault="0031279F">
      <w:pPr>
        <w:widowControl w:val="0"/>
        <w:ind w:firstLine="709"/>
        <w:jc w:val="both"/>
        <w:rPr>
          <w:sz w:val="28"/>
          <w:szCs w:val="28"/>
        </w:rPr>
      </w:pPr>
      <w:r w:rsidRPr="00CE54B0">
        <w:rPr>
          <w:sz w:val="28"/>
          <w:szCs w:val="28"/>
        </w:rPr>
        <w:t>өнімдер, құралдар, нарықтар бөлінісінде қорландыру көздерінің түрлері;</w:t>
      </w:r>
    </w:p>
    <w:p w:rsidR="00125F49" w:rsidRPr="00CE54B0" w:rsidRDefault="0031279F">
      <w:pPr>
        <w:widowControl w:val="0"/>
        <w:ind w:firstLine="709"/>
        <w:jc w:val="both"/>
        <w:rPr>
          <w:sz w:val="28"/>
          <w:szCs w:val="28"/>
        </w:rPr>
      </w:pPr>
      <w:r w:rsidRPr="00CE54B0">
        <w:rPr>
          <w:sz w:val="28"/>
          <w:szCs w:val="28"/>
        </w:rPr>
        <w:t>қорландыруды тарту мүмкіндігіне әсер ететін негізгі факторлар;</w:t>
      </w:r>
    </w:p>
    <w:p w:rsidR="00125F49" w:rsidRPr="00CE54B0" w:rsidRDefault="0031279F">
      <w:pPr>
        <w:widowControl w:val="0"/>
        <w:ind w:firstLine="709"/>
        <w:jc w:val="both"/>
        <w:rPr>
          <w:sz w:val="28"/>
          <w:szCs w:val="28"/>
        </w:rPr>
      </w:pPr>
      <w:r w:rsidRPr="00CE54B0">
        <w:rPr>
          <w:sz w:val="28"/>
          <w:szCs w:val="28"/>
        </w:rPr>
        <w:t>қорландырудың балама көздері;</w:t>
      </w:r>
    </w:p>
    <w:p w:rsidR="00125F49" w:rsidRPr="00CE54B0" w:rsidRDefault="0031279F">
      <w:pPr>
        <w:widowControl w:val="0"/>
        <w:ind w:firstLine="709"/>
        <w:jc w:val="both"/>
        <w:rPr>
          <w:sz w:val="28"/>
          <w:szCs w:val="28"/>
        </w:rPr>
      </w:pPr>
      <w:r w:rsidRPr="00CE54B0">
        <w:rPr>
          <w:sz w:val="28"/>
          <w:szCs w:val="28"/>
        </w:rPr>
        <w:t>қорландыруды тарту бойынша өз мүмкіндіктерін, оның ішінде:</w:t>
      </w:r>
    </w:p>
    <w:p w:rsidR="00125F49" w:rsidRPr="00CE54B0" w:rsidRDefault="0031279F">
      <w:pPr>
        <w:widowControl w:val="0"/>
        <w:ind w:firstLine="709"/>
        <w:jc w:val="both"/>
        <w:rPr>
          <w:sz w:val="28"/>
          <w:szCs w:val="28"/>
        </w:rPr>
      </w:pPr>
      <w:r w:rsidRPr="00CE54B0">
        <w:rPr>
          <w:sz w:val="28"/>
          <w:szCs w:val="28"/>
        </w:rPr>
        <w:t>тартылған қаражатты сандық шолуды;</w:t>
      </w:r>
    </w:p>
    <w:p w:rsidR="00125F49" w:rsidRPr="00CE54B0" w:rsidRDefault="0031279F">
      <w:pPr>
        <w:widowControl w:val="0"/>
        <w:ind w:firstLine="709"/>
        <w:jc w:val="both"/>
        <w:rPr>
          <w:sz w:val="28"/>
          <w:szCs w:val="28"/>
        </w:rPr>
      </w:pPr>
      <w:r w:rsidRPr="00CE54B0">
        <w:rPr>
          <w:sz w:val="28"/>
          <w:szCs w:val="28"/>
        </w:rPr>
        <w:t>негізгі нарықтар мен пайдаланылатын өнімдерді;</w:t>
      </w:r>
    </w:p>
    <w:p w:rsidR="00125F49" w:rsidRPr="00CE54B0" w:rsidRDefault="0031279F">
      <w:pPr>
        <w:widowControl w:val="0"/>
        <w:ind w:firstLine="709"/>
        <w:jc w:val="both"/>
        <w:rPr>
          <w:sz w:val="28"/>
          <w:szCs w:val="28"/>
        </w:rPr>
      </w:pPr>
      <w:r w:rsidRPr="00CE54B0">
        <w:rPr>
          <w:sz w:val="28"/>
          <w:szCs w:val="28"/>
        </w:rPr>
        <w:t>міндеттемені өтеу мерзімдерін көрсете отырып, жоспарланған ақша қаражаттарының қайтуын шолуды көрсете отырып бағалау;</w:t>
      </w:r>
    </w:p>
    <w:p w:rsidR="00125F49" w:rsidRPr="00CE54B0" w:rsidRDefault="0031279F">
      <w:pPr>
        <w:widowControl w:val="0"/>
        <w:ind w:firstLine="709"/>
        <w:jc w:val="both"/>
        <w:rPr>
          <w:sz w:val="28"/>
          <w:szCs w:val="28"/>
        </w:rPr>
      </w:pPr>
      <w:r w:rsidRPr="00CE54B0">
        <w:rPr>
          <w:sz w:val="28"/>
          <w:szCs w:val="28"/>
        </w:rPr>
        <w:t>2) күтпеген жағдайлар кезінде қаржыландыру жоспары.</w:t>
      </w:r>
    </w:p>
    <w:p w:rsidR="00125F49" w:rsidRPr="00CE54B0" w:rsidRDefault="0031279F">
      <w:pPr>
        <w:widowControl w:val="0"/>
        <w:ind w:firstLine="709"/>
        <w:jc w:val="both"/>
        <w:rPr>
          <w:sz w:val="28"/>
          <w:szCs w:val="28"/>
        </w:rPr>
      </w:pPr>
      <w:r w:rsidRPr="00CE54B0">
        <w:rPr>
          <w:sz w:val="28"/>
          <w:szCs w:val="28"/>
        </w:rPr>
        <w:t>Күтпеген жағдайларда қаржыландыру жоспары туралы ақпарат мынадай сипаттаманы қамтиды, олармен шектелмейді:</w:t>
      </w:r>
    </w:p>
    <w:p w:rsidR="00125F49" w:rsidRPr="00CE54B0" w:rsidRDefault="0031279F">
      <w:pPr>
        <w:widowControl w:val="0"/>
        <w:ind w:firstLine="709"/>
        <w:jc w:val="both"/>
        <w:rPr>
          <w:sz w:val="28"/>
          <w:szCs w:val="28"/>
        </w:rPr>
      </w:pPr>
      <w:r w:rsidRPr="00CE54B0">
        <w:rPr>
          <w:sz w:val="28"/>
          <w:szCs w:val="28"/>
        </w:rPr>
        <w:t>күтпеген жағдайлар кезінде қаржыландыру көздері;</w:t>
      </w:r>
    </w:p>
    <w:p w:rsidR="00125F49" w:rsidRPr="00CE54B0" w:rsidRDefault="0031279F">
      <w:pPr>
        <w:widowControl w:val="0"/>
        <w:ind w:firstLine="709"/>
        <w:jc w:val="both"/>
        <w:rPr>
          <w:sz w:val="28"/>
          <w:szCs w:val="28"/>
        </w:rPr>
      </w:pPr>
      <w:r w:rsidRPr="00CE54B0">
        <w:rPr>
          <w:sz w:val="28"/>
          <w:szCs w:val="28"/>
        </w:rPr>
        <w:t>күтпеген жағдайларда қаржыландыру көздерінің әрқайсысыңнан қосымша қаражат тарту үшін қажетті уақыт;</w:t>
      </w:r>
    </w:p>
    <w:p w:rsidR="00125F49" w:rsidRPr="00CE54B0" w:rsidRDefault="0031279F">
      <w:pPr>
        <w:widowControl w:val="0"/>
        <w:ind w:firstLine="709"/>
        <w:jc w:val="both"/>
        <w:rPr>
          <w:sz w:val="28"/>
          <w:szCs w:val="28"/>
        </w:rPr>
      </w:pPr>
      <w:r w:rsidRPr="00CE54B0">
        <w:rPr>
          <w:sz w:val="28"/>
          <w:szCs w:val="28"/>
        </w:rPr>
        <w:t>жауапты тұлғаларды көрсете отырып, күтпеген жағдайларда қаржыландыру жоспарын әзірлеу тәртібі;</w:t>
      </w:r>
    </w:p>
    <w:p w:rsidR="00125F49" w:rsidRPr="00CE54B0" w:rsidRDefault="0031279F">
      <w:pPr>
        <w:widowControl w:val="0"/>
        <w:ind w:firstLine="709"/>
        <w:jc w:val="both"/>
        <w:rPr>
          <w:sz w:val="28"/>
          <w:szCs w:val="28"/>
        </w:rPr>
      </w:pPr>
      <w:r w:rsidRPr="00CE54B0">
        <w:rPr>
          <w:sz w:val="28"/>
          <w:szCs w:val="28"/>
        </w:rPr>
        <w:t>күтпеген жағдайларда қаржыландыру жоспарын іске асыру бойынша жауапты тұлғалардың іс-қимыл алгоритмі;</w:t>
      </w:r>
    </w:p>
    <w:p w:rsidR="00125F49" w:rsidRPr="00CE54B0" w:rsidRDefault="0031279F">
      <w:pPr>
        <w:widowControl w:val="0"/>
        <w:ind w:firstLine="709"/>
        <w:jc w:val="both"/>
        <w:rPr>
          <w:sz w:val="28"/>
          <w:szCs w:val="28"/>
        </w:rPr>
      </w:pPr>
      <w:r w:rsidRPr="00CE54B0">
        <w:rPr>
          <w:sz w:val="28"/>
          <w:szCs w:val="28"/>
        </w:rPr>
        <w:t>күтпеген жағдайларда қаржыландыру жоспарының тестілеу нәтижелері және жаңарту бойынша мәліметтер.</w:t>
      </w:r>
    </w:p>
    <w:p w:rsidR="00125F49" w:rsidRPr="00CE54B0" w:rsidRDefault="0031279F">
      <w:pPr>
        <w:widowControl w:val="0"/>
        <w:ind w:firstLine="709"/>
        <w:jc w:val="both"/>
        <w:rPr>
          <w:sz w:val="28"/>
          <w:szCs w:val="28"/>
        </w:rPr>
      </w:pPr>
      <w:r w:rsidRPr="00CE54B0">
        <w:rPr>
          <w:sz w:val="28"/>
          <w:szCs w:val="28"/>
        </w:rPr>
        <w:t>16. «Өтімділік буферін басқару және кепілмен қамтамасыз ету» бөлімі мынадай кіші бөлімдерді қамтиды, олармен шектелмейді:</w:t>
      </w:r>
    </w:p>
    <w:p w:rsidR="00125F49" w:rsidRPr="00CE54B0" w:rsidRDefault="0031279F">
      <w:pPr>
        <w:widowControl w:val="0"/>
        <w:ind w:firstLine="709"/>
        <w:jc w:val="both"/>
        <w:rPr>
          <w:sz w:val="28"/>
          <w:szCs w:val="28"/>
        </w:rPr>
      </w:pPr>
      <w:r w:rsidRPr="00CE54B0">
        <w:rPr>
          <w:sz w:val="28"/>
          <w:szCs w:val="28"/>
        </w:rPr>
        <w:t>1) өтімділік буфері.</w:t>
      </w:r>
    </w:p>
    <w:p w:rsidR="00125F49" w:rsidRPr="00CE54B0" w:rsidRDefault="0031279F">
      <w:pPr>
        <w:widowControl w:val="0"/>
        <w:ind w:firstLine="709"/>
        <w:jc w:val="both"/>
        <w:rPr>
          <w:sz w:val="28"/>
          <w:szCs w:val="28"/>
        </w:rPr>
      </w:pPr>
      <w:r w:rsidRPr="00CE54B0">
        <w:rPr>
          <w:sz w:val="28"/>
          <w:szCs w:val="28"/>
        </w:rPr>
        <w:t>Банк өтімділікке, оның ішінде стресс жағдайында қажеттіліктерді орындау үшін жеткілікті деп саналатын жоғары өтімді активтердің қажетті көлемінің сандық көрінісін, сондай-ақ қолданыстағы өтімділік буферінің сандық көрінісін сипаттайды.</w:t>
      </w:r>
    </w:p>
    <w:p w:rsidR="00125F49" w:rsidRPr="00CE54B0" w:rsidRDefault="0031279F">
      <w:pPr>
        <w:widowControl w:val="0"/>
        <w:ind w:firstLine="709"/>
        <w:jc w:val="both"/>
        <w:rPr>
          <w:sz w:val="28"/>
          <w:szCs w:val="28"/>
        </w:rPr>
      </w:pPr>
      <w:r w:rsidRPr="00CE54B0">
        <w:rPr>
          <w:sz w:val="28"/>
          <w:szCs w:val="28"/>
        </w:rPr>
        <w:t>Өтімділік буфері туралы ақпарат мыналарды қамтиды, олармен шектелмейді:</w:t>
      </w:r>
    </w:p>
    <w:p w:rsidR="00125F49" w:rsidRPr="00CE54B0" w:rsidRDefault="0031279F">
      <w:pPr>
        <w:widowControl w:val="0"/>
        <w:ind w:firstLine="709"/>
        <w:jc w:val="both"/>
        <w:rPr>
          <w:sz w:val="28"/>
          <w:szCs w:val="28"/>
        </w:rPr>
      </w:pPr>
      <w:r w:rsidRPr="00CE54B0">
        <w:rPr>
          <w:sz w:val="28"/>
          <w:szCs w:val="28"/>
        </w:rPr>
        <w:t>өтімділіктің қажетті қорын есептеу әдіснамасы және жол берулері;</w:t>
      </w:r>
    </w:p>
    <w:p w:rsidR="00125F49" w:rsidRPr="00CE54B0" w:rsidRDefault="0031279F">
      <w:pPr>
        <w:widowControl w:val="0"/>
        <w:ind w:firstLine="709"/>
        <w:jc w:val="both"/>
        <w:rPr>
          <w:sz w:val="28"/>
          <w:szCs w:val="28"/>
        </w:rPr>
      </w:pPr>
      <w:r w:rsidRPr="00CE54B0">
        <w:rPr>
          <w:sz w:val="28"/>
          <w:szCs w:val="28"/>
        </w:rPr>
        <w:t>банктің сапасы жоғары өтімді активтерге қатысты қолданатын анықтамасы және олардың құрамы;</w:t>
      </w:r>
    </w:p>
    <w:p w:rsidR="00125F49" w:rsidRPr="00CE54B0" w:rsidRDefault="0031279F">
      <w:pPr>
        <w:widowControl w:val="0"/>
        <w:ind w:firstLine="709"/>
        <w:jc w:val="both"/>
        <w:rPr>
          <w:sz w:val="28"/>
          <w:szCs w:val="28"/>
        </w:rPr>
      </w:pPr>
      <w:r w:rsidRPr="00CE54B0">
        <w:rPr>
          <w:sz w:val="28"/>
          <w:szCs w:val="28"/>
        </w:rPr>
        <w:t>активтердің өтімді құнын айқындау өлшемшарты;</w:t>
      </w:r>
    </w:p>
    <w:p w:rsidR="00125F49" w:rsidRPr="00CE54B0" w:rsidRDefault="0031279F">
      <w:pPr>
        <w:widowControl w:val="0"/>
        <w:ind w:firstLine="709"/>
        <w:jc w:val="both"/>
        <w:rPr>
          <w:sz w:val="28"/>
          <w:szCs w:val="28"/>
        </w:rPr>
      </w:pPr>
      <w:r w:rsidRPr="00CE54B0">
        <w:rPr>
          <w:sz w:val="28"/>
          <w:szCs w:val="28"/>
        </w:rPr>
        <w:t>өтімділік буфері шеңберіндегі шоғырлану тәуекелін басқарудың сипаттамасы;</w:t>
      </w:r>
    </w:p>
    <w:p w:rsidR="00125F49" w:rsidRPr="00CE54B0" w:rsidRDefault="0031279F">
      <w:pPr>
        <w:widowControl w:val="0"/>
        <w:ind w:firstLine="709"/>
        <w:jc w:val="both"/>
        <w:rPr>
          <w:sz w:val="28"/>
          <w:szCs w:val="28"/>
        </w:rPr>
      </w:pPr>
      <w:r w:rsidRPr="00CE54B0">
        <w:rPr>
          <w:sz w:val="28"/>
          <w:szCs w:val="28"/>
        </w:rPr>
        <w:t>өтімділік қорының белгіленген тәуекел дәрежесімен салыстырымалылығын сипаттамасы;</w:t>
      </w:r>
    </w:p>
    <w:p w:rsidR="00125F49" w:rsidRPr="00CE54B0" w:rsidRDefault="0031279F">
      <w:pPr>
        <w:widowControl w:val="0"/>
        <w:ind w:firstLine="709"/>
        <w:jc w:val="both"/>
        <w:rPr>
          <w:sz w:val="28"/>
          <w:szCs w:val="28"/>
        </w:rPr>
      </w:pPr>
      <w:r w:rsidRPr="00CE54B0">
        <w:rPr>
          <w:sz w:val="28"/>
          <w:szCs w:val="28"/>
        </w:rPr>
        <w:t>2) кепілмен қамтамасыз етуді басқару.</w:t>
      </w:r>
    </w:p>
    <w:p w:rsidR="00125F49" w:rsidRPr="00CE54B0" w:rsidRDefault="0031279F">
      <w:pPr>
        <w:widowControl w:val="0"/>
        <w:ind w:firstLine="709"/>
        <w:jc w:val="both"/>
        <w:rPr>
          <w:sz w:val="28"/>
          <w:szCs w:val="28"/>
        </w:rPr>
      </w:pPr>
      <w:r w:rsidRPr="00CE54B0">
        <w:rPr>
          <w:sz w:val="28"/>
          <w:szCs w:val="28"/>
        </w:rPr>
        <w:t>Кепілмен қамтамасыз етуді басқару туралы ақпарат мыналарды қамтиды, олармен шектелмейді:</w:t>
      </w:r>
    </w:p>
    <w:p w:rsidR="00125F49" w:rsidRPr="00CE54B0" w:rsidRDefault="0031279F">
      <w:pPr>
        <w:widowControl w:val="0"/>
        <w:ind w:firstLine="709"/>
        <w:jc w:val="both"/>
        <w:rPr>
          <w:sz w:val="28"/>
          <w:szCs w:val="28"/>
        </w:rPr>
      </w:pPr>
      <w:r w:rsidRPr="00CE54B0">
        <w:rPr>
          <w:sz w:val="28"/>
          <w:szCs w:val="28"/>
        </w:rPr>
        <w:lastRenderedPageBreak/>
        <w:t>ауыртпалық салынған және ауыртпалық салынбаған активтер арасында бөлу арқылы кепілмен қамтамасыз етуді басқаруға қатысты әдіснамаға шолу, сондай-ақ қолжетімді кепілдік мөлшеріне сандық шолу;</w:t>
      </w:r>
    </w:p>
    <w:p w:rsidR="00125F49" w:rsidRPr="00CE54B0" w:rsidRDefault="0031279F">
      <w:pPr>
        <w:widowControl w:val="0"/>
        <w:ind w:firstLine="709"/>
        <w:jc w:val="both"/>
        <w:rPr>
          <w:sz w:val="28"/>
          <w:szCs w:val="28"/>
        </w:rPr>
      </w:pPr>
      <w:r w:rsidRPr="00CE54B0">
        <w:rPr>
          <w:sz w:val="28"/>
          <w:szCs w:val="28"/>
        </w:rPr>
        <w:t>өтімділіктің ықтимал проблемалары (мысалы, нарықтық және (немесе) қаржылық жағдайдың өзгеруі, кредиттік рейтингтің өзгеруі) нәтижесінде туындайтын кез келген қосымша талаптарды ескеретін кепілмен қамтамасыз ету талаптары мен шекті мәндердің (бар болса) мониторингіне шолу.</w:t>
      </w:r>
    </w:p>
    <w:p w:rsidR="00125F49" w:rsidRPr="00CE54B0" w:rsidRDefault="0031279F">
      <w:pPr>
        <w:widowControl w:val="0"/>
        <w:ind w:firstLine="709"/>
        <w:jc w:val="both"/>
        <w:rPr>
          <w:sz w:val="28"/>
          <w:szCs w:val="28"/>
        </w:rPr>
      </w:pPr>
      <w:r w:rsidRPr="00CE54B0">
        <w:rPr>
          <w:sz w:val="28"/>
          <w:szCs w:val="28"/>
        </w:rPr>
        <w:t>17. «Стресс-тестілеу» бөлімінде мынадай кіші бөлімдер қамтылады, олармен шектелмейді:</w:t>
      </w:r>
    </w:p>
    <w:p w:rsidR="00125F49" w:rsidRPr="00CE54B0" w:rsidRDefault="0031279F">
      <w:pPr>
        <w:widowControl w:val="0"/>
        <w:ind w:firstLine="709"/>
        <w:jc w:val="both"/>
        <w:rPr>
          <w:sz w:val="28"/>
          <w:szCs w:val="28"/>
        </w:rPr>
      </w:pPr>
      <w:r w:rsidRPr="00CE54B0">
        <w:rPr>
          <w:sz w:val="28"/>
          <w:szCs w:val="28"/>
        </w:rPr>
        <w:t>1) стресс-тестілеу сценарийлері.</w:t>
      </w:r>
    </w:p>
    <w:p w:rsidR="00125F49" w:rsidRPr="00CE54B0" w:rsidRDefault="0031279F">
      <w:pPr>
        <w:widowControl w:val="0"/>
        <w:ind w:firstLine="709"/>
        <w:jc w:val="both"/>
        <w:rPr>
          <w:sz w:val="28"/>
          <w:szCs w:val="28"/>
        </w:rPr>
      </w:pPr>
      <w:r w:rsidRPr="00CE54B0">
        <w:rPr>
          <w:sz w:val="28"/>
          <w:szCs w:val="28"/>
        </w:rPr>
        <w:t>Стресс-тестілеу сценарийлері туралы ақпарат мыналарды қамтиды, олармен шектелмейді:</w:t>
      </w:r>
    </w:p>
    <w:p w:rsidR="00125F49" w:rsidRPr="00CE54B0" w:rsidRDefault="0031279F">
      <w:pPr>
        <w:widowControl w:val="0"/>
        <w:ind w:firstLine="709"/>
        <w:jc w:val="both"/>
        <w:rPr>
          <w:sz w:val="28"/>
          <w:szCs w:val="28"/>
        </w:rPr>
      </w:pPr>
      <w:r w:rsidRPr="00CE54B0">
        <w:rPr>
          <w:sz w:val="28"/>
          <w:szCs w:val="28"/>
        </w:rPr>
        <w:t>стресс-тестілеу тәсілдері мен сценарийлерінің сипаттамасы, олардың кезеңділігі, әдіснамасы және қолданылатын жол берулері;</w:t>
      </w:r>
    </w:p>
    <w:p w:rsidR="00125F49" w:rsidRPr="00CE54B0" w:rsidRDefault="0031279F">
      <w:pPr>
        <w:widowControl w:val="0"/>
        <w:ind w:firstLine="709"/>
        <w:jc w:val="both"/>
        <w:rPr>
          <w:sz w:val="28"/>
          <w:szCs w:val="28"/>
        </w:rPr>
      </w:pPr>
      <w:r w:rsidRPr="00CE54B0">
        <w:rPr>
          <w:sz w:val="28"/>
          <w:szCs w:val="28"/>
        </w:rPr>
        <w:t>стресс-тестілеу жүргізу үшін қарастырылып отырған сценарийді таңдау себебін негіздеу;</w:t>
      </w:r>
    </w:p>
    <w:p w:rsidR="00125F49" w:rsidRPr="00CE54B0" w:rsidRDefault="0031279F">
      <w:pPr>
        <w:widowControl w:val="0"/>
        <w:ind w:firstLine="709"/>
        <w:jc w:val="both"/>
        <w:rPr>
          <w:sz w:val="28"/>
          <w:szCs w:val="28"/>
        </w:rPr>
      </w:pPr>
      <w:r w:rsidRPr="00CE54B0">
        <w:rPr>
          <w:sz w:val="28"/>
          <w:szCs w:val="28"/>
        </w:rPr>
        <w:t>стресс-тестілеу шеңберінде ескерілетін негізгі қаржылық және экономикалық факторлардың тізімі;</w:t>
      </w:r>
    </w:p>
    <w:p w:rsidR="00125F49" w:rsidRPr="00CE54B0" w:rsidRDefault="0031279F">
      <w:pPr>
        <w:widowControl w:val="0"/>
        <w:ind w:firstLine="709"/>
        <w:jc w:val="both"/>
        <w:rPr>
          <w:sz w:val="28"/>
          <w:szCs w:val="28"/>
        </w:rPr>
      </w:pPr>
      <w:r w:rsidRPr="00CE54B0">
        <w:rPr>
          <w:sz w:val="28"/>
          <w:szCs w:val="28"/>
        </w:rPr>
        <w:t>2) сандық және сапалық талдау.</w:t>
      </w:r>
    </w:p>
    <w:p w:rsidR="00125F49" w:rsidRPr="00CE54B0" w:rsidRDefault="0031279F">
      <w:pPr>
        <w:widowControl w:val="0"/>
        <w:ind w:firstLine="709"/>
        <w:jc w:val="both"/>
        <w:rPr>
          <w:sz w:val="28"/>
          <w:szCs w:val="28"/>
        </w:rPr>
      </w:pPr>
      <w:r w:rsidRPr="00CE54B0">
        <w:rPr>
          <w:sz w:val="28"/>
          <w:szCs w:val="28"/>
        </w:rPr>
        <w:t>Сандық және сапалық талдау туралы ақпарат мынадай сипаттаманы қамтиды, олармен шектелмейді:</w:t>
      </w:r>
    </w:p>
    <w:p w:rsidR="00125F49" w:rsidRPr="00CE54B0" w:rsidRDefault="0031279F">
      <w:pPr>
        <w:widowControl w:val="0"/>
        <w:ind w:firstLine="709"/>
        <w:jc w:val="both"/>
        <w:rPr>
          <w:sz w:val="28"/>
          <w:szCs w:val="28"/>
        </w:rPr>
      </w:pPr>
      <w:r w:rsidRPr="00CE54B0">
        <w:rPr>
          <w:sz w:val="28"/>
          <w:szCs w:val="28"/>
        </w:rPr>
        <w:t>өтімділік және қорландыру көрсеткіштеріне стресс-тестілеу нәтижелерінің әсерінің сандық көрінісі (әрбір тәуекел-метрикаға әсерін көрсете отырып);</w:t>
      </w:r>
    </w:p>
    <w:p w:rsidR="00125F49" w:rsidRPr="00CE54B0" w:rsidRDefault="0031279F">
      <w:pPr>
        <w:widowControl w:val="0"/>
        <w:ind w:firstLine="709"/>
        <w:jc w:val="both"/>
        <w:rPr>
          <w:sz w:val="28"/>
          <w:szCs w:val="28"/>
        </w:rPr>
      </w:pPr>
      <w:r w:rsidRPr="00CE54B0">
        <w:rPr>
          <w:sz w:val="28"/>
          <w:szCs w:val="28"/>
        </w:rPr>
        <w:t>стресс-тестілеу нәтижелерін стратегиялық, бюджеттік жоспарлау процесіне және ішкі лимиттерді белгілеу процесіне интеграциялау;</w:t>
      </w:r>
    </w:p>
    <w:p w:rsidR="00125F49" w:rsidRPr="00CE54B0" w:rsidRDefault="0031279F">
      <w:pPr>
        <w:widowControl w:val="0"/>
        <w:ind w:firstLine="709"/>
        <w:jc w:val="both"/>
        <w:rPr>
          <w:sz w:val="28"/>
          <w:szCs w:val="28"/>
        </w:rPr>
      </w:pPr>
      <w:r w:rsidRPr="00CE54B0">
        <w:rPr>
          <w:sz w:val="28"/>
          <w:szCs w:val="28"/>
        </w:rPr>
        <w:t>стресс-тестілеу нәтижелерін бағалауға интеграциялау және күтпеген жағдайларда қаржыландыру жоспарын жоспарлау, оның ішінде күтпеген жағдайларда қаржыландыру жоспарындағы кемшіліктерді түзету мақсатында.</w:t>
      </w:r>
    </w:p>
    <w:p w:rsidR="00125F49" w:rsidRPr="00CE54B0" w:rsidRDefault="0031279F">
      <w:pPr>
        <w:widowControl w:val="0"/>
        <w:ind w:firstLine="709"/>
        <w:jc w:val="both"/>
        <w:rPr>
          <w:sz w:val="28"/>
          <w:szCs w:val="28"/>
        </w:rPr>
      </w:pPr>
      <w:r w:rsidRPr="00CE54B0">
        <w:rPr>
          <w:sz w:val="28"/>
          <w:szCs w:val="28"/>
        </w:rPr>
        <w:t>Стресс-тестілеу нәтижелері туралы мәліметтер Құрылымға қосымшаның 10-кестесіне сәйкес толтырылады.</w:t>
      </w:r>
    </w:p>
    <w:p w:rsidR="00125F49" w:rsidRPr="00CE54B0" w:rsidRDefault="0031279F">
      <w:pPr>
        <w:widowControl w:val="0"/>
        <w:ind w:firstLine="709"/>
        <w:jc w:val="both"/>
        <w:rPr>
          <w:sz w:val="28"/>
          <w:szCs w:val="28"/>
        </w:rPr>
      </w:pPr>
      <w:r w:rsidRPr="00CE54B0">
        <w:rPr>
          <w:sz w:val="28"/>
          <w:szCs w:val="28"/>
        </w:rPr>
        <w:t>18. «Өзін-өзі бағалау» бөлімінде мынадай кіші бөлімдер қамтылады, олармен шектелмейді:</w:t>
      </w:r>
    </w:p>
    <w:p w:rsidR="00125F49" w:rsidRPr="00CE54B0" w:rsidRDefault="0031279F">
      <w:pPr>
        <w:widowControl w:val="0"/>
        <w:ind w:firstLine="709"/>
        <w:jc w:val="both"/>
        <w:rPr>
          <w:sz w:val="28"/>
          <w:szCs w:val="28"/>
        </w:rPr>
      </w:pPr>
      <w:r w:rsidRPr="00CE54B0">
        <w:rPr>
          <w:sz w:val="28"/>
          <w:szCs w:val="28"/>
        </w:rPr>
        <w:t>1) жоспарланған іс-шаралар.</w:t>
      </w:r>
    </w:p>
    <w:p w:rsidR="00125F49" w:rsidRPr="00CE54B0" w:rsidRDefault="0031279F">
      <w:pPr>
        <w:widowControl w:val="0"/>
        <w:ind w:firstLine="709"/>
        <w:jc w:val="both"/>
        <w:rPr>
          <w:sz w:val="28"/>
          <w:szCs w:val="28"/>
        </w:rPr>
      </w:pPr>
      <w:r w:rsidRPr="00CE54B0">
        <w:rPr>
          <w:sz w:val="28"/>
          <w:szCs w:val="28"/>
        </w:rPr>
        <w:t>Банк жүргізілген өзін-өзі бағалау нәтижелері бойынша есепті жылға жоспарланған іс-шараларды және қабылданған шаралардың тиісті нәтижелерін сипаттайды;</w:t>
      </w:r>
    </w:p>
    <w:p w:rsidR="00125F49" w:rsidRPr="00CE54B0" w:rsidRDefault="0031279F">
      <w:pPr>
        <w:widowControl w:val="0"/>
        <w:ind w:firstLine="709"/>
        <w:jc w:val="both"/>
        <w:rPr>
          <w:sz w:val="28"/>
          <w:szCs w:val="28"/>
        </w:rPr>
      </w:pPr>
      <w:r w:rsidRPr="00CE54B0">
        <w:rPr>
          <w:sz w:val="28"/>
          <w:szCs w:val="28"/>
        </w:rPr>
        <w:t>2) жалпы бағалау.</w:t>
      </w:r>
    </w:p>
    <w:p w:rsidR="00125F49" w:rsidRPr="00CE54B0" w:rsidRDefault="0031279F">
      <w:pPr>
        <w:widowControl w:val="0"/>
        <w:ind w:firstLine="709"/>
        <w:jc w:val="both"/>
        <w:rPr>
          <w:sz w:val="28"/>
          <w:szCs w:val="28"/>
        </w:rPr>
      </w:pPr>
      <w:r w:rsidRPr="00CE54B0">
        <w:rPr>
          <w:sz w:val="28"/>
          <w:szCs w:val="28"/>
        </w:rPr>
        <w:t>Банк өтімділікті басқару саясаты, процесті ұйымдастыру, рәсімдер, жүйелер және бақылау әрекеттері, өтімділік деңгейі және қорландырудың қолжетімділігі бөлігінде процестің әлсіз жақтарын анықтау үшін ұйымдастыру процестеріне бағалау жүргізеді;</w:t>
      </w:r>
    </w:p>
    <w:p w:rsidR="00125F49" w:rsidRPr="00CE54B0" w:rsidRDefault="0031279F">
      <w:pPr>
        <w:widowControl w:val="0"/>
        <w:ind w:firstLine="709"/>
        <w:jc w:val="both"/>
        <w:rPr>
          <w:sz w:val="28"/>
          <w:szCs w:val="28"/>
        </w:rPr>
      </w:pPr>
      <w:r w:rsidRPr="00CE54B0">
        <w:rPr>
          <w:sz w:val="28"/>
          <w:szCs w:val="28"/>
        </w:rPr>
        <w:t>3) жақсартуды қажет ететін салаларды анықтау.</w:t>
      </w:r>
    </w:p>
    <w:p w:rsidR="00125F49" w:rsidRPr="00CE54B0" w:rsidRDefault="0031279F">
      <w:pPr>
        <w:widowControl w:val="0"/>
        <w:ind w:firstLine="709"/>
        <w:jc w:val="both"/>
        <w:rPr>
          <w:sz w:val="28"/>
          <w:szCs w:val="28"/>
        </w:rPr>
      </w:pPr>
      <w:r w:rsidRPr="00CE54B0">
        <w:rPr>
          <w:sz w:val="28"/>
          <w:szCs w:val="28"/>
        </w:rPr>
        <w:t xml:space="preserve">Банк жақсартуды қажет ететін салаларды сипаттайды, сондай-ақ аяқталған </w:t>
      </w:r>
      <w:r w:rsidRPr="00CE54B0">
        <w:rPr>
          <w:sz w:val="28"/>
          <w:szCs w:val="28"/>
        </w:rPr>
        <w:lastRenderedPageBreak/>
        <w:t>немесе жүзеге асырылудағы түзету әрекеттерін қоса алғанда, алдыңғы бағалау нәтижелерін сипаттайды;</w:t>
      </w:r>
    </w:p>
    <w:p w:rsidR="00125F49" w:rsidRPr="00CE54B0" w:rsidRDefault="0031279F">
      <w:pPr>
        <w:widowControl w:val="0"/>
        <w:ind w:firstLine="709"/>
        <w:jc w:val="both"/>
        <w:rPr>
          <w:sz w:val="28"/>
          <w:szCs w:val="28"/>
        </w:rPr>
      </w:pPr>
      <w:r w:rsidRPr="00CE54B0">
        <w:rPr>
          <w:sz w:val="28"/>
          <w:szCs w:val="28"/>
        </w:rPr>
        <w:t>4) түзету әрекеттері.</w:t>
      </w:r>
    </w:p>
    <w:p w:rsidR="00125F49" w:rsidRPr="00CE54B0" w:rsidRDefault="0031279F">
      <w:pPr>
        <w:widowControl w:val="0"/>
        <w:ind w:firstLine="709"/>
        <w:jc w:val="both"/>
        <w:rPr>
          <w:sz w:val="28"/>
          <w:szCs w:val="28"/>
        </w:rPr>
      </w:pPr>
      <w:r w:rsidRPr="00CE54B0">
        <w:rPr>
          <w:sz w:val="28"/>
          <w:szCs w:val="28"/>
        </w:rPr>
        <w:t>Банк өзін-өзі бағалау барысында анықталған салаларды жақсарту бойынша жоспарланған әрекеттерді сипаттайды.</w:t>
      </w:r>
    </w:p>
    <w:p w:rsidR="00125F49" w:rsidRPr="00CE54B0" w:rsidRDefault="0031279F">
      <w:pPr>
        <w:widowControl w:val="0"/>
        <w:jc w:val="center"/>
        <w:rPr>
          <w:sz w:val="28"/>
          <w:szCs w:val="28"/>
        </w:rPr>
      </w:pPr>
      <w:r w:rsidRPr="00CE54B0">
        <w:rPr>
          <w:sz w:val="28"/>
          <w:szCs w:val="28"/>
        </w:rPr>
        <w:t> </w:t>
      </w:r>
    </w:p>
    <w:p w:rsidR="00125F49" w:rsidRPr="00CE54B0" w:rsidRDefault="0031279F">
      <w:pPr>
        <w:widowControl w:val="0"/>
        <w:jc w:val="right"/>
        <w:rPr>
          <w:sz w:val="28"/>
          <w:szCs w:val="28"/>
        </w:rPr>
      </w:pPr>
      <w:bookmarkStart w:id="262" w:name="SUB31"/>
      <w:bookmarkEnd w:id="262"/>
      <w:r w:rsidRPr="00CE54B0">
        <w:rPr>
          <w:sz w:val="28"/>
          <w:szCs w:val="28"/>
        </w:rPr>
        <w:t>Капитал жеткіліктілігін бағалаудың</w:t>
      </w:r>
    </w:p>
    <w:p w:rsidR="00125F49" w:rsidRPr="00CE54B0" w:rsidRDefault="0031279F">
      <w:pPr>
        <w:widowControl w:val="0"/>
        <w:jc w:val="right"/>
        <w:rPr>
          <w:sz w:val="28"/>
          <w:szCs w:val="28"/>
        </w:rPr>
      </w:pPr>
      <w:r w:rsidRPr="00CE54B0">
        <w:rPr>
          <w:sz w:val="28"/>
          <w:szCs w:val="28"/>
        </w:rPr>
        <w:t>ішкі процесін және өтімділік</w:t>
      </w:r>
    </w:p>
    <w:p w:rsidR="00125F49" w:rsidRPr="00CE54B0" w:rsidRDefault="0031279F">
      <w:pPr>
        <w:widowControl w:val="0"/>
        <w:jc w:val="right"/>
        <w:rPr>
          <w:sz w:val="28"/>
          <w:szCs w:val="28"/>
        </w:rPr>
      </w:pPr>
      <w:r w:rsidRPr="00CE54B0">
        <w:rPr>
          <w:sz w:val="28"/>
          <w:szCs w:val="28"/>
        </w:rPr>
        <w:t>жеткіліктілігін бағалаудың</w:t>
      </w:r>
    </w:p>
    <w:p w:rsidR="00125F49" w:rsidRPr="00CE54B0" w:rsidRDefault="0031279F">
      <w:pPr>
        <w:widowControl w:val="0"/>
        <w:jc w:val="right"/>
        <w:rPr>
          <w:sz w:val="28"/>
          <w:szCs w:val="28"/>
        </w:rPr>
      </w:pPr>
      <w:r w:rsidRPr="00CE54B0">
        <w:rPr>
          <w:sz w:val="28"/>
          <w:szCs w:val="28"/>
        </w:rPr>
        <w:t>ішкі процесін сақтау</w:t>
      </w:r>
    </w:p>
    <w:p w:rsidR="00125F49" w:rsidRPr="00CE54B0" w:rsidRDefault="0031279F">
      <w:pPr>
        <w:widowControl w:val="0"/>
        <w:jc w:val="right"/>
        <w:rPr>
          <w:sz w:val="28"/>
          <w:szCs w:val="28"/>
        </w:rPr>
      </w:pPr>
      <w:r w:rsidRPr="00CE54B0">
        <w:rPr>
          <w:sz w:val="28"/>
          <w:szCs w:val="28"/>
        </w:rPr>
        <w:t>бойынша есеп құрылымына</w:t>
      </w:r>
    </w:p>
    <w:p w:rsidR="00125F49" w:rsidRPr="00CE54B0" w:rsidRDefault="0031279F">
      <w:pPr>
        <w:widowControl w:val="0"/>
        <w:jc w:val="right"/>
        <w:rPr>
          <w:sz w:val="28"/>
          <w:szCs w:val="28"/>
        </w:rPr>
      </w:pPr>
      <w:r w:rsidRPr="00CE54B0">
        <w:rPr>
          <w:sz w:val="28"/>
          <w:szCs w:val="28"/>
        </w:rPr>
        <w:t>қосымша</w:t>
      </w:r>
    </w:p>
    <w:p w:rsidR="00125F49" w:rsidRPr="00CE54B0" w:rsidRDefault="0031279F">
      <w:pPr>
        <w:widowControl w:val="0"/>
        <w:jc w:val="center"/>
        <w:rPr>
          <w:sz w:val="28"/>
          <w:szCs w:val="28"/>
        </w:rPr>
      </w:pPr>
      <w:r w:rsidRPr="00CE54B0">
        <w:rPr>
          <w:sz w:val="28"/>
          <w:szCs w:val="28"/>
        </w:rPr>
        <w:t> </w:t>
      </w:r>
    </w:p>
    <w:p w:rsidR="00125F49" w:rsidRPr="00CE54B0" w:rsidRDefault="0031279F">
      <w:pPr>
        <w:widowControl w:val="0"/>
        <w:jc w:val="right"/>
        <w:rPr>
          <w:sz w:val="28"/>
          <w:szCs w:val="28"/>
        </w:rPr>
      </w:pPr>
      <w:r w:rsidRPr="00CE54B0">
        <w:rPr>
          <w:sz w:val="28"/>
          <w:szCs w:val="28"/>
        </w:rPr>
        <w:t>1-кесте</w:t>
      </w:r>
    </w:p>
    <w:p w:rsidR="00125F49" w:rsidRPr="00CE54B0" w:rsidRDefault="0031279F">
      <w:pPr>
        <w:widowControl w:val="0"/>
        <w:jc w:val="center"/>
        <w:rPr>
          <w:sz w:val="28"/>
          <w:szCs w:val="28"/>
        </w:rPr>
      </w:pPr>
      <w:r w:rsidRPr="00CE54B0">
        <w:rPr>
          <w:b/>
          <w:bCs/>
          <w:sz w:val="28"/>
          <w:szCs w:val="28"/>
        </w:rPr>
        <w:t>КЖБІП және ӨЖБІП шеңберінде қалыптастырылатын ішкі басқарушылық есептілік туралы мәліметтер</w:t>
      </w:r>
    </w:p>
    <w:p w:rsidR="00125F49" w:rsidRPr="00CE54B0" w:rsidRDefault="0031279F">
      <w:pPr>
        <w:widowControl w:val="0"/>
        <w:jc w:val="center"/>
        <w:rPr>
          <w:sz w:val="28"/>
          <w:szCs w:val="28"/>
        </w:rPr>
      </w:pPr>
      <w:r w:rsidRPr="00CE54B0">
        <w:rPr>
          <w:b/>
          <w:bCs/>
          <w:sz w:val="28"/>
          <w:szCs w:val="28"/>
        </w:rPr>
        <w:t> </w:t>
      </w:r>
    </w:p>
    <w:tbl>
      <w:tblPr>
        <w:tblW w:w="5000" w:type="pct"/>
        <w:tblCellMar>
          <w:top w:w="15" w:type="dxa"/>
          <w:left w:w="15" w:type="dxa"/>
          <w:bottom w:w="15" w:type="dxa"/>
          <w:right w:w="15" w:type="dxa"/>
        </w:tblCellMar>
        <w:tblLook w:val="04A0" w:firstRow="1" w:lastRow="0" w:firstColumn="1" w:lastColumn="0" w:noHBand="0" w:noVBand="1"/>
      </w:tblPr>
      <w:tblGrid>
        <w:gridCol w:w="484"/>
        <w:gridCol w:w="1136"/>
        <w:gridCol w:w="3142"/>
        <w:gridCol w:w="3539"/>
        <w:gridCol w:w="1316"/>
      </w:tblGrid>
      <w:tr w:rsidR="00125F49" w:rsidRPr="00CE54B0" w:rsidTr="0031279F">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Есептің атауы</w:t>
            </w:r>
          </w:p>
        </w:tc>
        <w:tc>
          <w:tcPr>
            <w:tcW w:w="1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Есепті бекітетін банктің уәкілетті алқалық органы</w:t>
            </w:r>
          </w:p>
        </w:tc>
        <w:tc>
          <w:tcPr>
            <w:tcW w:w="1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Есепті кезең ішінде бекіту кезеңділігі және (немесе) күні</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Жауапты бөлімше</w:t>
            </w: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w:t>
            </w: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709"/>
        <w:jc w:val="both"/>
        <w:rPr>
          <w:sz w:val="28"/>
          <w:szCs w:val="28"/>
        </w:rPr>
      </w:pPr>
      <w:r w:rsidRPr="00CE54B0">
        <w:rPr>
          <w:sz w:val="28"/>
          <w:szCs w:val="28"/>
        </w:rPr>
        <w:t>Ескертпе:</w:t>
      </w:r>
    </w:p>
    <w:p w:rsidR="00125F49" w:rsidRPr="00CE54B0" w:rsidRDefault="0031279F">
      <w:pPr>
        <w:widowControl w:val="0"/>
        <w:ind w:firstLine="709"/>
        <w:jc w:val="both"/>
        <w:rPr>
          <w:sz w:val="28"/>
          <w:szCs w:val="28"/>
        </w:rPr>
      </w:pPr>
      <w:r w:rsidRPr="00CE54B0">
        <w:rPr>
          <w:sz w:val="28"/>
          <w:szCs w:val="28"/>
        </w:rPr>
        <w:t>КЖБІП және ӨЖБІП процесінің шеңберінде қалыптастырылатын барлық есептілік стресс-тестілеу нәтижелері туралы есепті, кредиттік тәуекел туралы есепті, нарықтық тәуекел туралы есепті, операциялық тәуекел туралы есепті, уақыт деңгейлері бойынша өтімділік позицияларының есебін, өтімді активтер қорының деңгейіне әсер ететін факторлар туралы есепті, қорландыруды шоғырландыру тәуекелі туралы есепті, өзге айтарлықтай тәуекел туралы есепті қамтиды, олармен шектелмейді.</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jc w:val="right"/>
        <w:rPr>
          <w:sz w:val="28"/>
          <w:szCs w:val="28"/>
        </w:rPr>
      </w:pPr>
      <w:r w:rsidRPr="00CE54B0">
        <w:rPr>
          <w:sz w:val="28"/>
          <w:szCs w:val="28"/>
        </w:rPr>
        <w:t>2-кесте</w:t>
      </w:r>
    </w:p>
    <w:p w:rsidR="00125F49" w:rsidRPr="00CE54B0" w:rsidRDefault="0031279F">
      <w:pPr>
        <w:widowControl w:val="0"/>
        <w:jc w:val="center"/>
        <w:rPr>
          <w:b/>
          <w:sz w:val="28"/>
          <w:szCs w:val="28"/>
        </w:rPr>
      </w:pPr>
      <w:r w:rsidRPr="00CE54B0">
        <w:rPr>
          <w:b/>
          <w:bCs/>
          <w:sz w:val="28"/>
          <w:szCs w:val="28"/>
        </w:rPr>
        <w:t>Тәуекел-дәрежесінің деңгейлері бойынша лимиттер туралы мәліметтер</w:t>
      </w:r>
    </w:p>
    <w:p w:rsidR="00125F49" w:rsidRPr="00CE54B0" w:rsidRDefault="0031279F">
      <w:pPr>
        <w:widowControl w:val="0"/>
        <w:jc w:val="center"/>
        <w:rPr>
          <w:sz w:val="28"/>
          <w:szCs w:val="28"/>
        </w:rPr>
      </w:pPr>
      <w:r w:rsidRPr="00CE54B0">
        <w:rPr>
          <w:b/>
          <w:bCs/>
          <w:sz w:val="28"/>
          <w:szCs w:val="28"/>
        </w:rPr>
        <w:t> </w:t>
      </w:r>
    </w:p>
    <w:tbl>
      <w:tblPr>
        <w:tblW w:w="5000" w:type="pct"/>
        <w:tblBorders>
          <w:top w:val="single" w:sz="2" w:space="0" w:color="auto"/>
          <w:left w:val="single" w:sz="2" w:space="0" w:color="auto"/>
          <w:bottom w:val="single" w:sz="2" w:space="0" w:color="auto"/>
          <w:right w:val="single" w:sz="2" w:space="0" w:color="auto"/>
        </w:tblBorders>
        <w:tblLayout w:type="fixed"/>
        <w:tblCellMar>
          <w:top w:w="15" w:type="dxa"/>
          <w:left w:w="15" w:type="dxa"/>
          <w:bottom w:w="15" w:type="dxa"/>
          <w:right w:w="15" w:type="dxa"/>
        </w:tblCellMar>
        <w:tblLook w:val="04A0" w:firstRow="1" w:lastRow="0" w:firstColumn="1" w:lastColumn="0" w:noHBand="0" w:noVBand="1"/>
      </w:tblPr>
      <w:tblGrid>
        <w:gridCol w:w="698"/>
        <w:gridCol w:w="992"/>
        <w:gridCol w:w="1702"/>
        <w:gridCol w:w="1560"/>
        <w:gridCol w:w="1841"/>
        <w:gridCol w:w="2824"/>
      </w:tblGrid>
      <w:tr w:rsidR="00125F49" w:rsidRPr="00CE54B0" w:rsidTr="0031279F">
        <w:tc>
          <w:tcPr>
            <w:tcW w:w="36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w:t>
            </w:r>
          </w:p>
        </w:tc>
        <w:tc>
          <w:tcPr>
            <w:tcW w:w="51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 xml:space="preserve">Тәуекел </w:t>
            </w:r>
            <w:r w:rsidRPr="00CE54B0">
              <w:rPr>
                <w:sz w:val="28"/>
                <w:szCs w:val="28"/>
              </w:rPr>
              <w:lastRenderedPageBreak/>
              <w:t>түрлері</w:t>
            </w:r>
          </w:p>
        </w:tc>
        <w:tc>
          <w:tcPr>
            <w:tcW w:w="8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lastRenderedPageBreak/>
              <w:t>Белгіленген лимит түрі</w:t>
            </w:r>
          </w:p>
        </w:tc>
        <w:tc>
          <w:tcPr>
            <w:tcW w:w="176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Белгіленген лимит мәні</w:t>
            </w:r>
          </w:p>
          <w:p w:rsidR="00125F49" w:rsidRPr="00CE54B0" w:rsidRDefault="0031279F">
            <w:pPr>
              <w:widowControl w:val="0"/>
              <w:tabs>
                <w:tab w:val="left" w:pos="284"/>
                <w:tab w:val="left" w:pos="3658"/>
              </w:tabs>
              <w:rPr>
                <w:sz w:val="28"/>
                <w:szCs w:val="28"/>
              </w:rPr>
            </w:pPr>
            <w:r w:rsidRPr="00CE54B0">
              <w:rPr>
                <w:sz w:val="28"/>
                <w:szCs w:val="28"/>
              </w:rPr>
              <w:t xml:space="preserve">(мың теңгемен және </w:t>
            </w:r>
            <w:r w:rsidRPr="00CE54B0">
              <w:rPr>
                <w:sz w:val="28"/>
                <w:szCs w:val="28"/>
              </w:rPr>
              <w:lastRenderedPageBreak/>
              <w:t>(немесе) пайызбен)</w:t>
            </w:r>
          </w:p>
        </w:tc>
        <w:tc>
          <w:tcPr>
            <w:tcW w:w="14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lastRenderedPageBreak/>
              <w:t xml:space="preserve">Есепті күнге жол берілетін деңгей </w:t>
            </w:r>
            <w:r w:rsidRPr="00CE54B0">
              <w:rPr>
                <w:sz w:val="28"/>
                <w:szCs w:val="28"/>
              </w:rPr>
              <w:lastRenderedPageBreak/>
              <w:t>ретінде анықталған белгіленген деңгей</w:t>
            </w:r>
          </w:p>
          <w:p w:rsidR="00125F49" w:rsidRPr="00CE54B0" w:rsidRDefault="0031279F">
            <w:pPr>
              <w:widowControl w:val="0"/>
              <w:tabs>
                <w:tab w:val="left" w:pos="284"/>
                <w:tab w:val="left" w:pos="3658"/>
              </w:tabs>
              <w:rPr>
                <w:sz w:val="28"/>
                <w:szCs w:val="28"/>
              </w:rPr>
            </w:pPr>
            <w:r w:rsidRPr="00CE54B0">
              <w:rPr>
                <w:sz w:val="28"/>
                <w:szCs w:val="28"/>
              </w:rPr>
              <w:t>(мың теңгемен және (немесе) пайызбен)</w:t>
            </w:r>
          </w:p>
        </w:tc>
      </w:tr>
      <w:tr w:rsidR="00125F49" w:rsidRPr="00CE54B0" w:rsidTr="0031279F">
        <w:tc>
          <w:tcPr>
            <w:tcW w:w="363" w:type="pct"/>
            <w:vMerge/>
            <w:tcBorders>
              <w:top w:val="single" w:sz="8" w:space="0" w:color="auto"/>
              <w:left w:val="single" w:sz="8" w:space="0" w:color="auto"/>
              <w:bottom w:val="single" w:sz="8" w:space="0" w:color="auto"/>
              <w:right w:val="single" w:sz="8" w:space="0" w:color="auto"/>
            </w:tcBorders>
            <w:vAlign w:val="center"/>
            <w:hideMark/>
          </w:tcPr>
          <w:p w:rsidR="00125F49" w:rsidRPr="00CE54B0" w:rsidRDefault="00125F49">
            <w:pPr>
              <w:widowControl w:val="0"/>
              <w:tabs>
                <w:tab w:val="left" w:pos="284"/>
                <w:tab w:val="left" w:pos="3658"/>
              </w:tabs>
              <w:rPr>
                <w:sz w:val="28"/>
                <w:szCs w:val="28"/>
              </w:rPr>
            </w:pPr>
          </w:p>
        </w:tc>
        <w:tc>
          <w:tcPr>
            <w:tcW w:w="516"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tabs>
                <w:tab w:val="left" w:pos="284"/>
                <w:tab w:val="left" w:pos="3658"/>
              </w:tabs>
              <w:rPr>
                <w:sz w:val="28"/>
                <w:szCs w:val="28"/>
              </w:rPr>
            </w:pPr>
          </w:p>
        </w:tc>
        <w:tc>
          <w:tcPr>
            <w:tcW w:w="885" w:type="pct"/>
            <w:vMerge/>
            <w:tcBorders>
              <w:top w:val="single" w:sz="8" w:space="0" w:color="auto"/>
              <w:left w:val="nil"/>
              <w:bottom w:val="single" w:sz="8" w:space="0" w:color="auto"/>
              <w:right w:val="single" w:sz="8" w:space="0" w:color="auto"/>
            </w:tcBorders>
            <w:vAlign w:val="cente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алдыңғы есепті күнге</w:t>
            </w: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есепті күнге</w:t>
            </w: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1</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2</w:t>
            </w: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3</w:t>
            </w: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4</w:t>
            </w: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5</w:t>
            </w: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6</w:t>
            </w: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1.</w:t>
            </w:r>
          </w:p>
        </w:tc>
        <w:tc>
          <w:tcPr>
            <w:tcW w:w="4637"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Кредиттік тәуекел</w:t>
            </w: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1.1</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1.2</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2</w:t>
            </w:r>
          </w:p>
        </w:tc>
        <w:tc>
          <w:tcPr>
            <w:tcW w:w="4637"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Нарықтық тәуекел</w:t>
            </w: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2.1</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2.2</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3</w:t>
            </w:r>
          </w:p>
        </w:tc>
        <w:tc>
          <w:tcPr>
            <w:tcW w:w="4637"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Операциялық тәуекел</w:t>
            </w: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3.1</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3.2</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4</w:t>
            </w:r>
          </w:p>
        </w:tc>
        <w:tc>
          <w:tcPr>
            <w:tcW w:w="4637"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Өтімділік тәуекелі</w:t>
            </w: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4.1</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4.2</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5</w:t>
            </w:r>
          </w:p>
        </w:tc>
        <w:tc>
          <w:tcPr>
            <w:tcW w:w="4637"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Өзге де жүйелік маңызы бар тәуекел (бар болса көрсету)</w:t>
            </w: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5.1</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r w:rsidR="00125F49" w:rsidRPr="00CE54B0" w:rsidTr="0031279F">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tabs>
                <w:tab w:val="left" w:pos="284"/>
                <w:tab w:val="left" w:pos="3658"/>
              </w:tabs>
              <w:rPr>
                <w:sz w:val="28"/>
                <w:szCs w:val="28"/>
              </w:rPr>
            </w:pPr>
            <w:r w:rsidRPr="00CE54B0">
              <w:rPr>
                <w:sz w:val="28"/>
                <w:szCs w:val="28"/>
              </w:rPr>
              <w:t>5.2</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957"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c>
          <w:tcPr>
            <w:tcW w:w="1468"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tabs>
                <w:tab w:val="left" w:pos="284"/>
                <w:tab w:val="left" w:pos="3658"/>
              </w:tabs>
              <w:rPr>
                <w:sz w:val="28"/>
                <w:szCs w:val="28"/>
              </w:rPr>
            </w:pPr>
          </w:p>
        </w:tc>
      </w:tr>
    </w:tbl>
    <w:p w:rsidR="00125F49" w:rsidRPr="00CE54B0" w:rsidRDefault="0031279F">
      <w:pPr>
        <w:widowControl w:val="0"/>
        <w:ind w:firstLine="400"/>
        <w:jc w:val="both"/>
        <w:rPr>
          <w:sz w:val="28"/>
          <w:szCs w:val="28"/>
        </w:rPr>
      </w:pPr>
      <w:r w:rsidRPr="00CE54B0">
        <w:rPr>
          <w:sz w:val="28"/>
          <w:szCs w:val="28"/>
        </w:rPr>
        <w:t>кестенің жалғасы:</w:t>
      </w:r>
    </w:p>
    <w:tbl>
      <w:tblPr>
        <w:tblW w:w="5000" w:type="pct"/>
        <w:tblCellMar>
          <w:top w:w="15" w:type="dxa"/>
          <w:left w:w="15" w:type="dxa"/>
          <w:bottom w:w="15" w:type="dxa"/>
          <w:right w:w="15" w:type="dxa"/>
        </w:tblCellMar>
        <w:tblLook w:val="04A0" w:firstRow="1" w:lastRow="0" w:firstColumn="1" w:lastColumn="0" w:noHBand="0" w:noVBand="1"/>
      </w:tblPr>
      <w:tblGrid>
        <w:gridCol w:w="1950"/>
        <w:gridCol w:w="1548"/>
        <w:gridCol w:w="2020"/>
        <w:gridCol w:w="1702"/>
        <w:gridCol w:w="2397"/>
      </w:tblGrid>
      <w:tr w:rsidR="00125F49" w:rsidRPr="00CE54B0" w:rsidTr="0031279F">
        <w:tc>
          <w:tcPr>
            <w:tcW w:w="1819"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Лимиттердің сақталмауы</w:t>
            </w:r>
          </w:p>
        </w:tc>
        <w:tc>
          <w:tcPr>
            <w:tcW w:w="193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Жол берілетін ретінде анықталған деңгейлерге қол жеткізу</w:t>
            </w:r>
          </w:p>
        </w:tc>
        <w:tc>
          <w:tcPr>
            <w:tcW w:w="12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Лимиттердің және жол берілетін ретінде анықталған деңгейдің сақталмау себептері</w:t>
            </w: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жағдайлардың саны</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күндеярдің жалпы ұзақтығы</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жағдайлардың, саны</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күндердің жалпы ұзақтығы</w:t>
            </w: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7</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8</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9</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10</w:t>
            </w: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11</w:t>
            </w: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lastRenderedPageBreak/>
              <w:t> </w:t>
            </w: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24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709"/>
        <w:jc w:val="both"/>
        <w:rPr>
          <w:sz w:val="28"/>
          <w:szCs w:val="28"/>
        </w:rPr>
      </w:pPr>
      <w:r w:rsidRPr="00CE54B0">
        <w:rPr>
          <w:sz w:val="28"/>
          <w:szCs w:val="28"/>
        </w:rPr>
        <w:t>Ескертпе:</w:t>
      </w:r>
    </w:p>
    <w:p w:rsidR="00125F49" w:rsidRPr="00CE54B0" w:rsidRDefault="0031279F">
      <w:pPr>
        <w:widowControl w:val="0"/>
        <w:ind w:firstLine="709"/>
        <w:jc w:val="both"/>
        <w:rPr>
          <w:sz w:val="28"/>
          <w:szCs w:val="28"/>
        </w:rPr>
      </w:pPr>
      <w:r w:rsidRPr="00CE54B0">
        <w:rPr>
          <w:sz w:val="28"/>
          <w:szCs w:val="28"/>
        </w:rPr>
        <w:t>4 және 5-бағандарда банк белгілеген лимиттердің әрқайсысы бойынша сандық немесе пайыздық мән көрсетіледі;</w:t>
      </w:r>
    </w:p>
    <w:p w:rsidR="00125F49" w:rsidRPr="00CE54B0" w:rsidRDefault="0031279F">
      <w:pPr>
        <w:widowControl w:val="0"/>
        <w:ind w:firstLine="709"/>
        <w:jc w:val="both"/>
        <w:rPr>
          <w:sz w:val="28"/>
          <w:szCs w:val="28"/>
        </w:rPr>
      </w:pPr>
      <w:r w:rsidRPr="00CE54B0">
        <w:rPr>
          <w:sz w:val="28"/>
          <w:szCs w:val="28"/>
        </w:rPr>
        <w:t>6-бағанда банк белгілеген лимиттердің әрқайсысы бойынша жол берілетін ретінде анықталатын деңгей көрсетіледі;</w:t>
      </w:r>
    </w:p>
    <w:p w:rsidR="00125F49" w:rsidRPr="00CE54B0" w:rsidRDefault="0031279F">
      <w:pPr>
        <w:widowControl w:val="0"/>
        <w:ind w:firstLine="709"/>
        <w:jc w:val="both"/>
        <w:rPr>
          <w:sz w:val="28"/>
          <w:szCs w:val="28"/>
        </w:rPr>
      </w:pPr>
      <w:r w:rsidRPr="00CE54B0">
        <w:rPr>
          <w:sz w:val="28"/>
          <w:szCs w:val="28"/>
        </w:rPr>
        <w:t>7-бағанда белгіленген лимиттердің әрқайсысы бойынша есепті кезеңде оның бұзылған жағдайларының саны көрсетіледі;</w:t>
      </w:r>
    </w:p>
    <w:p w:rsidR="00125F49" w:rsidRPr="00CE54B0" w:rsidRDefault="0031279F">
      <w:pPr>
        <w:widowControl w:val="0"/>
        <w:ind w:firstLine="709"/>
        <w:jc w:val="both"/>
        <w:rPr>
          <w:sz w:val="28"/>
          <w:szCs w:val="28"/>
        </w:rPr>
      </w:pPr>
      <w:r w:rsidRPr="00CE54B0">
        <w:rPr>
          <w:sz w:val="28"/>
          <w:szCs w:val="28"/>
        </w:rPr>
        <w:t>8-бағанда есепті кезеңде лимиттердің бұзылған күндерінің жалпы ұзақтығы көрсетіледі;</w:t>
      </w:r>
    </w:p>
    <w:p w:rsidR="00125F49" w:rsidRPr="00CE54B0" w:rsidRDefault="0031279F">
      <w:pPr>
        <w:widowControl w:val="0"/>
        <w:ind w:firstLine="709"/>
        <w:jc w:val="both"/>
        <w:rPr>
          <w:sz w:val="28"/>
          <w:szCs w:val="28"/>
        </w:rPr>
      </w:pPr>
      <w:r w:rsidRPr="00CE54B0">
        <w:rPr>
          <w:sz w:val="28"/>
          <w:szCs w:val="28"/>
        </w:rPr>
        <w:t>9-бағанда белгіленген жол берілетін ретінде анықталған белгіленген деңгейлердің әрқайсысы бойынша есепті кезеңде оған қол жеткізу жағдайларының саны көрсетіледі;</w:t>
      </w:r>
    </w:p>
    <w:p w:rsidR="00125F49" w:rsidRPr="00CE54B0" w:rsidRDefault="0031279F">
      <w:pPr>
        <w:widowControl w:val="0"/>
        <w:ind w:firstLine="709"/>
        <w:jc w:val="both"/>
        <w:rPr>
          <w:sz w:val="28"/>
          <w:szCs w:val="28"/>
        </w:rPr>
      </w:pPr>
      <w:r w:rsidRPr="00CE54B0">
        <w:rPr>
          <w:sz w:val="28"/>
          <w:szCs w:val="28"/>
        </w:rPr>
        <w:t>10-бағанда есепті кезеңде жол берілетін ретінде анықталған белгіленген деңгейлерге қол жеткізу күндерінің жалпы ұзақтығы көрсетіледі;</w:t>
      </w:r>
    </w:p>
    <w:p w:rsidR="00125F49" w:rsidRPr="00CE54B0" w:rsidRDefault="0031279F">
      <w:pPr>
        <w:widowControl w:val="0"/>
        <w:ind w:firstLine="709"/>
        <w:jc w:val="both"/>
        <w:rPr>
          <w:sz w:val="28"/>
          <w:szCs w:val="28"/>
        </w:rPr>
      </w:pPr>
      <w:r w:rsidRPr="00CE54B0">
        <w:rPr>
          <w:sz w:val="28"/>
          <w:szCs w:val="28"/>
        </w:rPr>
        <w:t>11-бағанда есепті кезеңде жол берілетін ретінде анықталған лимиттер мен деңгейлердің сақталмау себептері көрсетіледі.</w:t>
      </w:r>
    </w:p>
    <w:p w:rsidR="00125F49" w:rsidRPr="00CE54B0" w:rsidRDefault="0031279F">
      <w:pPr>
        <w:widowControl w:val="0"/>
        <w:ind w:firstLine="709"/>
        <w:jc w:val="both"/>
        <w:rPr>
          <w:sz w:val="28"/>
          <w:szCs w:val="28"/>
        </w:rPr>
      </w:pPr>
      <w:r w:rsidRPr="00CE54B0">
        <w:rPr>
          <w:sz w:val="28"/>
          <w:szCs w:val="28"/>
        </w:rPr>
        <w:t>егер жол берілетін ретінде анықталған деңгей белгіленбеген жағдайда, 6, 9 және 10-бағандар толтырылмайды.</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jc w:val="right"/>
        <w:rPr>
          <w:sz w:val="28"/>
          <w:szCs w:val="28"/>
        </w:rPr>
      </w:pPr>
      <w:r w:rsidRPr="00CE54B0">
        <w:rPr>
          <w:sz w:val="28"/>
          <w:szCs w:val="28"/>
        </w:rPr>
        <w:t>3-кесте</w:t>
      </w:r>
    </w:p>
    <w:p w:rsidR="00125F49" w:rsidRPr="00CE54B0" w:rsidRDefault="0031279F">
      <w:pPr>
        <w:widowControl w:val="0"/>
        <w:jc w:val="center"/>
        <w:rPr>
          <w:sz w:val="28"/>
          <w:szCs w:val="28"/>
        </w:rPr>
      </w:pPr>
      <w:r w:rsidRPr="00CE54B0">
        <w:rPr>
          <w:b/>
          <w:bCs/>
          <w:sz w:val="28"/>
          <w:szCs w:val="28"/>
        </w:rPr>
        <w:t>КЖБІП процестері туралы мәліметтер</w:t>
      </w:r>
    </w:p>
    <w:p w:rsidR="00125F49" w:rsidRPr="00CE54B0" w:rsidRDefault="0031279F">
      <w:pPr>
        <w:widowControl w:val="0"/>
        <w:jc w:val="center"/>
        <w:rPr>
          <w:sz w:val="28"/>
          <w:szCs w:val="28"/>
        </w:rPr>
      </w:pPr>
      <w:r w:rsidRPr="00CE54B0">
        <w:rPr>
          <w:b/>
          <w:bCs/>
          <w:sz w:val="28"/>
          <w:szCs w:val="28"/>
        </w:rPr>
        <w:t> </w:t>
      </w:r>
    </w:p>
    <w:tbl>
      <w:tblPr>
        <w:tblW w:w="5000" w:type="pct"/>
        <w:tblCellMar>
          <w:top w:w="15" w:type="dxa"/>
          <w:left w:w="15" w:type="dxa"/>
          <w:bottom w:w="15" w:type="dxa"/>
          <w:right w:w="15" w:type="dxa"/>
        </w:tblCellMar>
        <w:tblLook w:val="04A0" w:firstRow="1" w:lastRow="0" w:firstColumn="1" w:lastColumn="0" w:noHBand="0" w:noVBand="1"/>
      </w:tblPr>
      <w:tblGrid>
        <w:gridCol w:w="484"/>
        <w:gridCol w:w="3827"/>
        <w:gridCol w:w="1810"/>
        <w:gridCol w:w="1316"/>
        <w:gridCol w:w="2180"/>
      </w:tblGrid>
      <w:tr w:rsidR="00125F49" w:rsidRPr="00CE54B0" w:rsidTr="0031279F">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w:t>
            </w:r>
          </w:p>
        </w:tc>
        <w:tc>
          <w:tcPr>
            <w:tcW w:w="2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КЖБІП процесінің кезеңі</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Сипаттамасы</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Жауапты бөлімше</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Процесті регламенттейтін ішкі құжат</w:t>
            </w: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4</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w:t>
            </w: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Айтарлықтай тәуекелдерді анықтау</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2.</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Айтарлықтай тәуекелдерді бағалау</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3.</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xml:space="preserve">Ішкі (экономикалық)/реттеуші </w:t>
            </w:r>
            <w:r w:rsidRPr="00CE54B0">
              <w:rPr>
                <w:sz w:val="28"/>
                <w:szCs w:val="28"/>
              </w:rPr>
              <w:lastRenderedPageBreak/>
              <w:t>капиталды есептеу</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4.</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Стресс-тестілеу жүргізу</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5.</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Ішкі (экономикалық) және реттеуші капиталдың жеткіліктілігін жоспарлау және бағалау</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6.</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КЖБІП нәтижелерін тәуекел дәрежесінің стратегиясына интеграциялау</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7.</w:t>
            </w:r>
          </w:p>
        </w:tc>
        <w:tc>
          <w:tcPr>
            <w:tcW w:w="26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КЖБІП бойынша өзіндік бағалау</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709"/>
        <w:jc w:val="both"/>
        <w:rPr>
          <w:sz w:val="28"/>
          <w:szCs w:val="28"/>
        </w:rPr>
      </w:pPr>
      <w:r w:rsidRPr="00CE54B0">
        <w:rPr>
          <w:sz w:val="28"/>
          <w:szCs w:val="28"/>
        </w:rPr>
        <w:t>Ескертпе:</w:t>
      </w:r>
    </w:p>
    <w:p w:rsidR="00125F49" w:rsidRPr="00CE54B0" w:rsidRDefault="0031279F">
      <w:pPr>
        <w:widowControl w:val="0"/>
        <w:ind w:firstLine="709"/>
        <w:jc w:val="both"/>
        <w:rPr>
          <w:sz w:val="28"/>
          <w:szCs w:val="28"/>
        </w:rPr>
      </w:pPr>
      <w:r w:rsidRPr="00CE54B0">
        <w:rPr>
          <w:sz w:val="28"/>
          <w:szCs w:val="28"/>
        </w:rPr>
        <w:t>3-бағанда КЖБІП әрбір кезеңі үшін банк пайдаланатын әдістеменің сипаттамасы көрсетіледі;</w:t>
      </w:r>
    </w:p>
    <w:p w:rsidR="00125F49" w:rsidRPr="00CE54B0" w:rsidRDefault="0031279F">
      <w:pPr>
        <w:widowControl w:val="0"/>
        <w:ind w:firstLine="709"/>
        <w:jc w:val="both"/>
        <w:rPr>
          <w:sz w:val="28"/>
          <w:szCs w:val="28"/>
        </w:rPr>
      </w:pPr>
      <w:r w:rsidRPr="00CE54B0">
        <w:rPr>
          <w:sz w:val="28"/>
          <w:szCs w:val="28"/>
        </w:rPr>
        <w:t>4-бағанда тиісті кезеңді жүзеге асыратын жауапты бөлімше көрсетіледі;</w:t>
      </w:r>
    </w:p>
    <w:p w:rsidR="00125F49" w:rsidRPr="00CE54B0" w:rsidRDefault="0031279F">
      <w:pPr>
        <w:widowControl w:val="0"/>
        <w:ind w:firstLine="709"/>
        <w:jc w:val="both"/>
        <w:rPr>
          <w:sz w:val="28"/>
          <w:szCs w:val="28"/>
        </w:rPr>
      </w:pPr>
      <w:r w:rsidRPr="00CE54B0">
        <w:rPr>
          <w:sz w:val="28"/>
          <w:szCs w:val="28"/>
        </w:rPr>
        <w:t>5-бағанда КЖБІП-нің тиісті процесін регламенттейтін ішкі құжат көрсетіледі.</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jc w:val="right"/>
        <w:rPr>
          <w:sz w:val="28"/>
          <w:szCs w:val="28"/>
        </w:rPr>
      </w:pPr>
      <w:r w:rsidRPr="00CE54B0">
        <w:rPr>
          <w:sz w:val="28"/>
          <w:szCs w:val="28"/>
        </w:rPr>
        <w:t>4-кесте</w:t>
      </w:r>
    </w:p>
    <w:p w:rsidR="00125F49" w:rsidRPr="00CE54B0" w:rsidRDefault="0031279F">
      <w:pPr>
        <w:widowControl w:val="0"/>
        <w:jc w:val="center"/>
        <w:rPr>
          <w:b/>
          <w:sz w:val="28"/>
          <w:szCs w:val="28"/>
        </w:rPr>
      </w:pPr>
      <w:r w:rsidRPr="00CE54B0">
        <w:rPr>
          <w:b/>
          <w:bCs/>
          <w:sz w:val="28"/>
          <w:szCs w:val="28"/>
        </w:rPr>
        <w:t>Банк тәуекелдерінің құрылымы туралы мәліметтер</w:t>
      </w:r>
    </w:p>
    <w:p w:rsidR="00125F49" w:rsidRPr="00CE54B0" w:rsidRDefault="0031279F">
      <w:pPr>
        <w:widowControl w:val="0"/>
        <w:jc w:val="center"/>
        <w:rPr>
          <w:sz w:val="28"/>
          <w:szCs w:val="28"/>
        </w:rPr>
      </w:pPr>
      <w:r w:rsidRPr="00CE54B0">
        <w:rPr>
          <w:b/>
          <w:bCs/>
          <w:sz w:val="28"/>
          <w:szCs w:val="28"/>
        </w:rPr>
        <w:t> </w:t>
      </w:r>
    </w:p>
    <w:tbl>
      <w:tblPr>
        <w:tblW w:w="5000" w:type="pct"/>
        <w:tblCellMar>
          <w:top w:w="15" w:type="dxa"/>
          <w:left w:w="15" w:type="dxa"/>
          <w:bottom w:w="15" w:type="dxa"/>
          <w:right w:w="15" w:type="dxa"/>
        </w:tblCellMar>
        <w:tblLook w:val="04A0" w:firstRow="1" w:lastRow="0" w:firstColumn="1" w:lastColumn="0" w:noHBand="0" w:noVBand="1"/>
      </w:tblPr>
      <w:tblGrid>
        <w:gridCol w:w="566"/>
        <w:gridCol w:w="3263"/>
        <w:gridCol w:w="5788"/>
      </w:tblGrid>
      <w:tr w:rsidR="00125F49" w:rsidRPr="00CE54B0" w:rsidTr="0031279F">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w:t>
            </w:r>
          </w:p>
        </w:tc>
        <w:tc>
          <w:tcPr>
            <w:tcW w:w="1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Тәуекел түрлері және кіші түрлері</w:t>
            </w:r>
          </w:p>
        </w:tc>
        <w:tc>
          <w:tcPr>
            <w:tcW w:w="3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Айтарлықтай тәуекелдерді анықтау мен бағалаудың әдіснамасы және (немесе) модельдері</w:t>
            </w: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w:t>
            </w: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Кредиттік тәуекел</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1.1</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2</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Нарық тәуекелі</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2.1</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3</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Операциялық тәуекел</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3.1</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4</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Басқа айтарлықтай тәуекелдер (бар болса көрсету):</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4.1</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709"/>
        <w:jc w:val="both"/>
        <w:rPr>
          <w:sz w:val="28"/>
          <w:szCs w:val="28"/>
        </w:rPr>
      </w:pPr>
      <w:r w:rsidRPr="00CE54B0">
        <w:rPr>
          <w:sz w:val="28"/>
          <w:szCs w:val="28"/>
        </w:rPr>
        <w:t>Ескертпе:</w:t>
      </w:r>
    </w:p>
    <w:p w:rsidR="00125F49" w:rsidRPr="00CE54B0" w:rsidRDefault="0031279F">
      <w:pPr>
        <w:widowControl w:val="0"/>
        <w:ind w:firstLine="709"/>
        <w:jc w:val="both"/>
        <w:rPr>
          <w:sz w:val="28"/>
          <w:szCs w:val="28"/>
        </w:rPr>
      </w:pPr>
      <w:r w:rsidRPr="00CE54B0">
        <w:rPr>
          <w:sz w:val="28"/>
          <w:szCs w:val="28"/>
        </w:rPr>
        <w:lastRenderedPageBreak/>
        <w:t>2-бағанда тәуекелдердің түрлері мен кіші түрлері (бар болса) көрсетіледі;</w:t>
      </w:r>
    </w:p>
    <w:p w:rsidR="00125F49" w:rsidRPr="00CE54B0" w:rsidRDefault="0031279F">
      <w:pPr>
        <w:widowControl w:val="0"/>
        <w:ind w:firstLine="709"/>
        <w:jc w:val="both"/>
        <w:rPr>
          <w:sz w:val="28"/>
          <w:szCs w:val="28"/>
        </w:rPr>
      </w:pPr>
      <w:r w:rsidRPr="00CE54B0">
        <w:rPr>
          <w:sz w:val="28"/>
          <w:szCs w:val="28"/>
        </w:rPr>
        <w:t>3-бағанда айтарлықтай тәуекелдерді анықтау мен бағалаудың пайдаланылатын әдіснамалары және (немесе) модельдері көрсетіледі.</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jc w:val="right"/>
        <w:rPr>
          <w:sz w:val="28"/>
          <w:szCs w:val="28"/>
        </w:rPr>
      </w:pPr>
      <w:r w:rsidRPr="00CE54B0">
        <w:rPr>
          <w:sz w:val="28"/>
          <w:szCs w:val="28"/>
        </w:rPr>
        <w:t>5-кесте</w:t>
      </w:r>
    </w:p>
    <w:p w:rsidR="00125F49" w:rsidRPr="00CE54B0" w:rsidRDefault="0031279F">
      <w:pPr>
        <w:widowControl w:val="0"/>
        <w:jc w:val="center"/>
        <w:rPr>
          <w:b/>
          <w:sz w:val="28"/>
          <w:szCs w:val="28"/>
        </w:rPr>
      </w:pPr>
      <w:r w:rsidRPr="00CE54B0">
        <w:rPr>
          <w:b/>
          <w:bCs/>
          <w:sz w:val="28"/>
          <w:szCs w:val="28"/>
        </w:rPr>
        <w:t>Банктің банк қызметінің ағымдағы құны туралы мәліметтер</w:t>
      </w:r>
    </w:p>
    <w:p w:rsidR="00125F49" w:rsidRPr="00CE54B0" w:rsidRDefault="0031279F">
      <w:pPr>
        <w:widowControl w:val="0"/>
        <w:jc w:val="right"/>
        <w:rPr>
          <w:sz w:val="28"/>
          <w:szCs w:val="28"/>
        </w:rPr>
      </w:pPr>
      <w:r w:rsidRPr="00CE54B0">
        <w:rPr>
          <w:sz w:val="28"/>
          <w:szCs w:val="28"/>
        </w:rPr>
        <w:t>(мың теңге)</w:t>
      </w:r>
    </w:p>
    <w:tbl>
      <w:tblPr>
        <w:tblW w:w="5000" w:type="pct"/>
        <w:tblCellMar>
          <w:top w:w="15" w:type="dxa"/>
          <w:left w:w="15" w:type="dxa"/>
          <w:bottom w:w="15" w:type="dxa"/>
          <w:right w:w="15" w:type="dxa"/>
        </w:tblCellMar>
        <w:tblLook w:val="04A0" w:firstRow="1" w:lastRow="0" w:firstColumn="1" w:lastColumn="0" w:noHBand="0" w:noVBand="1"/>
      </w:tblPr>
      <w:tblGrid>
        <w:gridCol w:w="1629"/>
        <w:gridCol w:w="737"/>
        <w:gridCol w:w="775"/>
        <w:gridCol w:w="775"/>
        <w:gridCol w:w="831"/>
        <w:gridCol w:w="974"/>
        <w:gridCol w:w="974"/>
        <w:gridCol w:w="974"/>
        <w:gridCol w:w="974"/>
        <w:gridCol w:w="974"/>
      </w:tblGrid>
      <w:tr w:rsidR="00125F49" w:rsidRPr="00CE54B0" w:rsidTr="0031279F">
        <w:tc>
          <w:tcPr>
            <w:tcW w:w="80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Көрсеткіштер</w:t>
            </w:r>
          </w:p>
        </w:tc>
        <w:tc>
          <w:tcPr>
            <w:tcW w:w="4194" w:type="pct"/>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Ағымдағы құнының сомасы (нақты)</w:t>
            </w:r>
          </w:p>
        </w:tc>
      </w:tr>
      <w:tr w:rsidR="00125F49" w:rsidRPr="00CE54B0" w:rsidTr="0031279F">
        <w:tc>
          <w:tcPr>
            <w:tcW w:w="806" w:type="pct"/>
            <w:vMerge/>
            <w:tcBorders>
              <w:top w:val="single" w:sz="8" w:space="0" w:color="auto"/>
              <w:left w:val="single" w:sz="8" w:space="0" w:color="auto"/>
              <w:bottom w:val="single" w:sz="8" w:space="0" w:color="auto"/>
              <w:right w:val="single" w:sz="8" w:space="0" w:color="auto"/>
            </w:tcBorders>
            <w:vAlign w:val="center"/>
            <w:hideMark/>
          </w:tcPr>
          <w:p w:rsidR="00125F49" w:rsidRPr="00CE54B0" w:rsidRDefault="00125F49">
            <w:pPr>
              <w:widowControl w:val="0"/>
              <w:rPr>
                <w:sz w:val="28"/>
                <w:szCs w:val="28"/>
              </w:rPr>
            </w:pP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 айға дейін</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 айдан 3 айға дейін</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 айдан 6 айға дейін</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6 айдан 1 жылға дейін</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 жылдан</w:t>
            </w:r>
          </w:p>
          <w:p w:rsidR="00125F49" w:rsidRPr="00CE54B0" w:rsidRDefault="0031279F">
            <w:pPr>
              <w:widowControl w:val="0"/>
              <w:jc w:val="center"/>
              <w:rPr>
                <w:sz w:val="28"/>
                <w:szCs w:val="28"/>
              </w:rPr>
            </w:pPr>
            <w:r w:rsidRPr="00CE54B0">
              <w:rPr>
                <w:sz w:val="28"/>
                <w:szCs w:val="28"/>
              </w:rPr>
              <w:t>2 жылға дейін</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 жылдан</w:t>
            </w:r>
          </w:p>
          <w:p w:rsidR="00125F49" w:rsidRPr="00CE54B0" w:rsidRDefault="0031279F">
            <w:pPr>
              <w:widowControl w:val="0"/>
              <w:jc w:val="center"/>
              <w:rPr>
                <w:sz w:val="28"/>
                <w:szCs w:val="28"/>
              </w:rPr>
            </w:pPr>
            <w:r w:rsidRPr="00CE54B0">
              <w:rPr>
                <w:sz w:val="28"/>
                <w:szCs w:val="28"/>
              </w:rPr>
              <w:t>3 жылға дейін</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 жылдан</w:t>
            </w:r>
          </w:p>
          <w:p w:rsidR="00125F49" w:rsidRPr="00CE54B0" w:rsidRDefault="0031279F">
            <w:pPr>
              <w:widowControl w:val="0"/>
              <w:jc w:val="center"/>
              <w:rPr>
                <w:sz w:val="28"/>
                <w:szCs w:val="28"/>
              </w:rPr>
            </w:pPr>
            <w:r w:rsidRPr="00CE54B0">
              <w:rPr>
                <w:sz w:val="28"/>
                <w:szCs w:val="28"/>
              </w:rPr>
              <w:t>5 жылға дейін</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 жылдан</w:t>
            </w:r>
          </w:p>
          <w:p w:rsidR="00125F49" w:rsidRPr="00CE54B0" w:rsidRDefault="0031279F">
            <w:pPr>
              <w:widowControl w:val="0"/>
              <w:jc w:val="center"/>
              <w:rPr>
                <w:sz w:val="28"/>
                <w:szCs w:val="28"/>
              </w:rPr>
            </w:pPr>
            <w:r w:rsidRPr="00CE54B0">
              <w:rPr>
                <w:sz w:val="28"/>
                <w:szCs w:val="28"/>
              </w:rPr>
              <w:t>10 жылға дейін</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10 жылдан астам</w:t>
            </w:r>
          </w:p>
        </w:tc>
      </w:tr>
      <w:tr w:rsidR="00125F49" w:rsidRPr="00CE54B0" w:rsidTr="0031279F">
        <w:tc>
          <w:tcPr>
            <w:tcW w:w="8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w:t>
            </w:r>
          </w:p>
        </w:tc>
        <w:tc>
          <w:tcPr>
            <w:tcW w:w="4194" w:type="pct"/>
            <w:gridSpan w:val="9"/>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w:t>
            </w:r>
          </w:p>
        </w:tc>
      </w:tr>
      <w:tr w:rsidR="00125F49" w:rsidRPr="00CE54B0" w:rsidTr="0031279F">
        <w:tc>
          <w:tcPr>
            <w:tcW w:w="8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Кіріс әкелетін активтер</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Сыйақы төлеуге байланысты міндеттемелер</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Баланстан тыс позиция</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8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EVE = Кіріс әкелетін активтер</w:t>
            </w:r>
          </w:p>
          <w:p w:rsidR="00125F49" w:rsidRPr="00CE54B0" w:rsidRDefault="0031279F">
            <w:pPr>
              <w:widowControl w:val="0"/>
              <w:rPr>
                <w:sz w:val="28"/>
                <w:szCs w:val="28"/>
              </w:rPr>
            </w:pPr>
            <w:r w:rsidRPr="00CE54B0">
              <w:rPr>
                <w:sz w:val="28"/>
                <w:szCs w:val="28"/>
              </w:rPr>
              <w:t>-</w:t>
            </w:r>
          </w:p>
          <w:p w:rsidR="00125F49" w:rsidRPr="00CE54B0" w:rsidRDefault="0031279F">
            <w:pPr>
              <w:widowControl w:val="0"/>
              <w:rPr>
                <w:sz w:val="28"/>
                <w:szCs w:val="28"/>
              </w:rPr>
            </w:pPr>
            <w:r w:rsidRPr="00CE54B0">
              <w:rPr>
                <w:sz w:val="28"/>
                <w:szCs w:val="28"/>
              </w:rPr>
              <w:t>Сыйақы төлеуге байланысты міндеттеме</w:t>
            </w:r>
            <w:r w:rsidRPr="00CE54B0">
              <w:rPr>
                <w:sz w:val="28"/>
                <w:szCs w:val="28"/>
              </w:rPr>
              <w:lastRenderedPageBreak/>
              <w:t>лер</w:t>
            </w:r>
          </w:p>
          <w:p w:rsidR="00125F49" w:rsidRPr="00CE54B0" w:rsidRDefault="0031279F">
            <w:pPr>
              <w:widowControl w:val="0"/>
              <w:rPr>
                <w:sz w:val="28"/>
                <w:szCs w:val="28"/>
              </w:rPr>
            </w:pPr>
            <w:r w:rsidRPr="00CE54B0">
              <w:rPr>
                <w:sz w:val="28"/>
                <w:szCs w:val="28"/>
              </w:rPr>
              <w:t>-</w:t>
            </w:r>
          </w:p>
          <w:p w:rsidR="00125F49" w:rsidRPr="00CE54B0" w:rsidRDefault="0031279F">
            <w:pPr>
              <w:widowControl w:val="0"/>
              <w:rPr>
                <w:sz w:val="28"/>
                <w:szCs w:val="28"/>
              </w:rPr>
            </w:pPr>
            <w:r w:rsidRPr="00CE54B0">
              <w:rPr>
                <w:sz w:val="28"/>
                <w:szCs w:val="28"/>
              </w:rPr>
              <w:t>Баланстан тыс позиция</w:t>
            </w:r>
          </w:p>
        </w:tc>
        <w:tc>
          <w:tcPr>
            <w:tcW w:w="4194" w:type="pct"/>
            <w:gridSpan w:val="9"/>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кестенің жалғасы:</w:t>
      </w:r>
    </w:p>
    <w:tbl>
      <w:tblPr>
        <w:tblW w:w="5000" w:type="pct"/>
        <w:tblCellMar>
          <w:top w:w="15" w:type="dxa"/>
          <w:left w:w="15" w:type="dxa"/>
          <w:bottom w:w="15" w:type="dxa"/>
          <w:right w:w="15" w:type="dxa"/>
        </w:tblCellMar>
        <w:tblLook w:val="04A0" w:firstRow="1" w:lastRow="0" w:firstColumn="1" w:lastColumn="0" w:noHBand="0" w:noVBand="1"/>
      </w:tblPr>
      <w:tblGrid>
        <w:gridCol w:w="2500"/>
        <w:gridCol w:w="1635"/>
        <w:gridCol w:w="1731"/>
        <w:gridCol w:w="1731"/>
        <w:gridCol w:w="2020"/>
      </w:tblGrid>
      <w:tr w:rsidR="00125F49" w:rsidRPr="00CE54B0" w:rsidTr="0031279F">
        <w:tc>
          <w:tcPr>
            <w:tcW w:w="1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Ағымдағы құнның сомасы (нақты)</w:t>
            </w:r>
          </w:p>
        </w:tc>
        <w:tc>
          <w:tcPr>
            <w:tcW w:w="17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Ұлттық валютадағы құнының сомасы (болжам)</w:t>
            </w:r>
          </w:p>
        </w:tc>
        <w:tc>
          <w:tcPr>
            <w:tcW w:w="18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Шетел валютасындағы құнының сомасы (болжам)</w:t>
            </w:r>
          </w:p>
        </w:tc>
      </w:tr>
      <w:tr w:rsidR="00125F49" w:rsidRPr="00CE54B0" w:rsidTr="0031279F">
        <w:tc>
          <w:tcPr>
            <w:tcW w:w="0" w:type="auto"/>
            <w:vMerge/>
            <w:tcBorders>
              <w:top w:val="single" w:sz="8" w:space="0" w:color="auto"/>
              <w:left w:val="single" w:sz="8" w:space="0" w:color="auto"/>
              <w:bottom w:val="single" w:sz="8" w:space="0" w:color="auto"/>
              <w:right w:val="single" w:sz="8" w:space="0" w:color="auto"/>
            </w:tcBorders>
            <w:vAlign w:val="center"/>
            <w:hideMark/>
          </w:tcPr>
          <w:p w:rsidR="00125F49" w:rsidRPr="00CE54B0" w:rsidRDefault="00125F49">
            <w:pPr>
              <w:widowControl w:val="0"/>
              <w:rPr>
                <w:sz w:val="28"/>
                <w:szCs w:val="28"/>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+___ базистік тармақ</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-____ базистік тармақ</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+___ базистік тармақ</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-_____ базистік тармақ</w:t>
            </w:r>
          </w:p>
        </w:tc>
      </w:tr>
      <w:tr w:rsidR="00125F49" w:rsidRPr="00CE54B0" w:rsidTr="0031279F">
        <w:tc>
          <w:tcPr>
            <w:tcW w:w="1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6</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7</w:t>
            </w:r>
          </w:p>
        </w:tc>
      </w:tr>
      <w:tr w:rsidR="00125F49" w:rsidRPr="00CE54B0" w:rsidTr="0031279F">
        <w:tc>
          <w:tcPr>
            <w:tcW w:w="1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r>
    </w:tbl>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709"/>
        <w:jc w:val="both"/>
        <w:rPr>
          <w:sz w:val="28"/>
          <w:szCs w:val="28"/>
        </w:rPr>
      </w:pPr>
      <w:r w:rsidRPr="00CE54B0">
        <w:rPr>
          <w:sz w:val="28"/>
          <w:szCs w:val="28"/>
        </w:rPr>
        <w:t>Ескертпе:</w:t>
      </w:r>
    </w:p>
    <w:p w:rsidR="00125F49" w:rsidRPr="00CE54B0" w:rsidRDefault="0031279F">
      <w:pPr>
        <w:widowControl w:val="0"/>
        <w:ind w:firstLine="709"/>
        <w:jc w:val="both"/>
        <w:rPr>
          <w:sz w:val="28"/>
          <w:szCs w:val="28"/>
        </w:rPr>
      </w:pPr>
      <w:r w:rsidRPr="00CE54B0">
        <w:rPr>
          <w:sz w:val="28"/>
          <w:szCs w:val="28"/>
        </w:rPr>
        <w:t>2-бағанда пайыздық мөлшерлеменің өзгеруіне сезімтал активтер мен міндеттемелер банктің ішкі әдіснамасына сәйкес уақытша себеттердің саны бойынша үлестіріледі;</w:t>
      </w:r>
    </w:p>
    <w:p w:rsidR="00125F49" w:rsidRPr="00CE54B0" w:rsidRDefault="0031279F">
      <w:pPr>
        <w:widowControl w:val="0"/>
        <w:ind w:firstLine="709"/>
        <w:jc w:val="both"/>
        <w:rPr>
          <w:sz w:val="28"/>
          <w:szCs w:val="28"/>
        </w:rPr>
      </w:pPr>
      <w:r w:rsidRPr="00CE54B0">
        <w:rPr>
          <w:sz w:val="28"/>
          <w:szCs w:val="28"/>
        </w:rPr>
        <w:t>4 және 5-бағандарда ұлттық валютада белгіленген активтер мен міндеттемелер бойынша банк анықтаған базистік тармақтарда пайыздық мөлшерлеменің қисық кірістілігінің барлық диапазонында қатар өзгерістер болған жағдайда банктердің активтері мен міндеттемелерінің экономикалық құнының өзгерісі көрсетіледі;</w:t>
      </w:r>
    </w:p>
    <w:p w:rsidR="00125F49" w:rsidRPr="00CE54B0" w:rsidRDefault="0031279F">
      <w:pPr>
        <w:widowControl w:val="0"/>
        <w:ind w:firstLine="709"/>
        <w:jc w:val="both"/>
        <w:rPr>
          <w:sz w:val="28"/>
          <w:szCs w:val="28"/>
        </w:rPr>
      </w:pPr>
      <w:r w:rsidRPr="00CE54B0">
        <w:rPr>
          <w:sz w:val="28"/>
          <w:szCs w:val="28"/>
        </w:rPr>
        <w:t>6 және 7-бағандарда шетел валютасында белгіленген активтер мен міндеттемелер бойынша банк анықтаған базистік тармақтарда пайыздық мөлшерлеменің қисық кірістілігінің барлық диапазонында қатар өзгерістер болған жағдайда банктердің активтері мен міндеттемелерінің экономикалық құнының өзгерісі көрсетіледі.</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jc w:val="right"/>
        <w:rPr>
          <w:sz w:val="28"/>
          <w:szCs w:val="28"/>
        </w:rPr>
      </w:pPr>
      <w:r w:rsidRPr="00CE54B0">
        <w:rPr>
          <w:sz w:val="28"/>
          <w:szCs w:val="28"/>
        </w:rPr>
        <w:t>6-кесте</w:t>
      </w:r>
    </w:p>
    <w:p w:rsidR="00125F49" w:rsidRPr="00CE54B0" w:rsidRDefault="0031279F">
      <w:pPr>
        <w:widowControl w:val="0"/>
        <w:jc w:val="center"/>
        <w:rPr>
          <w:b/>
          <w:sz w:val="28"/>
          <w:szCs w:val="28"/>
        </w:rPr>
      </w:pPr>
      <w:r w:rsidRPr="00CE54B0">
        <w:rPr>
          <w:b/>
          <w:bCs/>
          <w:sz w:val="28"/>
          <w:szCs w:val="28"/>
        </w:rPr>
        <w:t>Таза пайыздық кіріс туралы мәліметтер</w:t>
      </w:r>
    </w:p>
    <w:p w:rsidR="00125F49" w:rsidRPr="00CE54B0" w:rsidRDefault="0031279F">
      <w:pPr>
        <w:widowControl w:val="0"/>
        <w:jc w:val="right"/>
        <w:rPr>
          <w:sz w:val="28"/>
          <w:szCs w:val="28"/>
        </w:rPr>
      </w:pPr>
      <w:r w:rsidRPr="00CE54B0">
        <w:rPr>
          <w:sz w:val="28"/>
          <w:szCs w:val="28"/>
        </w:rPr>
        <w:t>(мың теңге)</w:t>
      </w:r>
    </w:p>
    <w:tbl>
      <w:tblPr>
        <w:tblW w:w="5000" w:type="pct"/>
        <w:tblCellMar>
          <w:top w:w="15" w:type="dxa"/>
          <w:left w:w="15" w:type="dxa"/>
          <w:bottom w:w="15" w:type="dxa"/>
          <w:right w:w="15" w:type="dxa"/>
        </w:tblCellMar>
        <w:tblLook w:val="04A0" w:firstRow="1" w:lastRow="0" w:firstColumn="1" w:lastColumn="0" w:noHBand="0" w:noVBand="1"/>
      </w:tblPr>
      <w:tblGrid>
        <w:gridCol w:w="1870"/>
        <w:gridCol w:w="1069"/>
        <w:gridCol w:w="1381"/>
        <w:gridCol w:w="1204"/>
        <w:gridCol w:w="1429"/>
        <w:gridCol w:w="1234"/>
        <w:gridCol w:w="1430"/>
      </w:tblGrid>
      <w:tr w:rsidR="00125F49" w:rsidRPr="00CE54B0" w:rsidTr="0031279F">
        <w:tc>
          <w:tcPr>
            <w:tcW w:w="9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Көрсеткіштер</w:t>
            </w:r>
          </w:p>
        </w:tc>
        <w:tc>
          <w:tcPr>
            <w:tcW w:w="10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xml:space="preserve">Ағымдағы құнның сомасы </w:t>
            </w:r>
            <w:r w:rsidRPr="00CE54B0">
              <w:rPr>
                <w:sz w:val="28"/>
                <w:szCs w:val="28"/>
              </w:rPr>
              <w:lastRenderedPageBreak/>
              <w:t>(нақты)</w:t>
            </w:r>
          </w:p>
        </w:tc>
        <w:tc>
          <w:tcPr>
            <w:tcW w:w="14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lastRenderedPageBreak/>
              <w:t xml:space="preserve">Ұлттық валютадағы құнының сомасы </w:t>
            </w:r>
            <w:r w:rsidRPr="00CE54B0">
              <w:rPr>
                <w:sz w:val="28"/>
                <w:szCs w:val="28"/>
              </w:rPr>
              <w:lastRenderedPageBreak/>
              <w:t>(болжам)</w:t>
            </w:r>
          </w:p>
        </w:tc>
        <w:tc>
          <w:tcPr>
            <w:tcW w:w="15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lastRenderedPageBreak/>
              <w:t xml:space="preserve">Шетел валютасындағы </w:t>
            </w:r>
            <w:r w:rsidRPr="00CE54B0">
              <w:rPr>
                <w:sz w:val="28"/>
                <w:szCs w:val="28"/>
              </w:rPr>
              <w:lastRenderedPageBreak/>
              <w:t>құнының сомасы (болжам)</w:t>
            </w:r>
          </w:p>
        </w:tc>
      </w:tr>
      <w:tr w:rsidR="00125F49" w:rsidRPr="00CE54B0" w:rsidTr="0031279F">
        <w:tc>
          <w:tcPr>
            <w:tcW w:w="0" w:type="auto"/>
            <w:vMerge/>
            <w:tcBorders>
              <w:top w:val="single" w:sz="8" w:space="0" w:color="auto"/>
              <w:left w:val="single" w:sz="8" w:space="0" w:color="auto"/>
              <w:bottom w:val="single" w:sz="8" w:space="0" w:color="auto"/>
              <w:right w:val="single" w:sz="8" w:space="0" w:color="auto"/>
            </w:tcBorders>
            <w:vAlign w:val="center"/>
            <w:hideMark/>
          </w:tcPr>
          <w:p w:rsidR="00125F49" w:rsidRPr="00CE54B0" w:rsidRDefault="00125F49">
            <w:pPr>
              <w:widowControl w:val="0"/>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ұлттық</w:t>
            </w:r>
          </w:p>
          <w:p w:rsidR="00125F49" w:rsidRPr="00CE54B0" w:rsidRDefault="0031279F">
            <w:pPr>
              <w:widowControl w:val="0"/>
              <w:jc w:val="center"/>
              <w:rPr>
                <w:sz w:val="28"/>
                <w:szCs w:val="28"/>
              </w:rPr>
            </w:pPr>
            <w:r w:rsidRPr="00CE54B0">
              <w:rPr>
                <w:sz w:val="28"/>
                <w:szCs w:val="28"/>
              </w:rPr>
              <w:t>валюта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шетел валютасы</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+___</w:t>
            </w:r>
          </w:p>
          <w:p w:rsidR="00125F49" w:rsidRPr="00CE54B0" w:rsidRDefault="0031279F">
            <w:pPr>
              <w:widowControl w:val="0"/>
              <w:jc w:val="center"/>
              <w:rPr>
                <w:sz w:val="28"/>
                <w:szCs w:val="28"/>
              </w:rPr>
            </w:pPr>
            <w:r w:rsidRPr="00CE54B0">
              <w:rPr>
                <w:sz w:val="28"/>
                <w:szCs w:val="28"/>
              </w:rPr>
              <w:t>базистік тармақ</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-___ базистік тармақ</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+___ базистік тармақ</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-____ базистік тармақ</w:t>
            </w:r>
          </w:p>
        </w:tc>
      </w:tr>
      <w:tr w:rsidR="00125F49" w:rsidRPr="00CE54B0" w:rsidTr="0031279F">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4</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6</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7</w:t>
            </w:r>
          </w:p>
        </w:tc>
      </w:tr>
      <w:tr w:rsidR="00125F49" w:rsidRPr="00CE54B0" w:rsidTr="0031279F">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Пайыздық кірістер</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Пайыздық шығыстар</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Таза пайыздық кіріс (шығыстар)</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709"/>
        <w:jc w:val="both"/>
        <w:rPr>
          <w:sz w:val="28"/>
          <w:szCs w:val="28"/>
        </w:rPr>
      </w:pPr>
      <w:r w:rsidRPr="00CE54B0">
        <w:rPr>
          <w:sz w:val="28"/>
          <w:szCs w:val="28"/>
        </w:rPr>
        <w:t>Ескертпе:</w:t>
      </w:r>
    </w:p>
    <w:p w:rsidR="00125F49" w:rsidRPr="00CE54B0" w:rsidRDefault="0031279F">
      <w:pPr>
        <w:widowControl w:val="0"/>
        <w:ind w:firstLine="709"/>
        <w:jc w:val="both"/>
        <w:rPr>
          <w:sz w:val="28"/>
          <w:szCs w:val="28"/>
        </w:rPr>
      </w:pPr>
      <w:r w:rsidRPr="00CE54B0">
        <w:rPr>
          <w:sz w:val="28"/>
          <w:szCs w:val="28"/>
        </w:rPr>
        <w:t>4 және 5-бағандарда ұлттық валютада белгіленген талаптар мен міндеттемелер бойынша банк анықтаған базистік тармақтарда пайыздық мөлшерлеменің қисық кірістілігінің қатар өзгерісі болған жағдайда пайыздық кірістер мен пайыздық шығыстардың өзгерісі көрсетіледі;</w:t>
      </w:r>
    </w:p>
    <w:p w:rsidR="00125F49" w:rsidRPr="00CE54B0" w:rsidRDefault="0031279F">
      <w:pPr>
        <w:widowControl w:val="0"/>
        <w:ind w:firstLine="709"/>
        <w:jc w:val="both"/>
        <w:rPr>
          <w:sz w:val="28"/>
          <w:szCs w:val="28"/>
        </w:rPr>
      </w:pPr>
      <w:r w:rsidRPr="00CE54B0">
        <w:rPr>
          <w:sz w:val="28"/>
          <w:szCs w:val="28"/>
        </w:rPr>
        <w:t>6 және 7-бағандарда шетел валютасында белгіленген талаптар мен міндеттемелер бойынша банк анықтаған базистік тармақтарда пайыздық мөлшерлеменің қисық кірістілігінің қатар өзгерісі болған жағдайда пайыздық кірістер мен пайыздық шығыстардың өзгерісі көрсетіледі.</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jc w:val="right"/>
        <w:rPr>
          <w:sz w:val="28"/>
          <w:szCs w:val="28"/>
        </w:rPr>
      </w:pPr>
      <w:r w:rsidRPr="00CE54B0">
        <w:rPr>
          <w:sz w:val="28"/>
          <w:szCs w:val="28"/>
        </w:rPr>
        <w:t>7-кесте</w:t>
      </w:r>
    </w:p>
    <w:p w:rsidR="00125F49" w:rsidRPr="00CE54B0" w:rsidRDefault="0031279F">
      <w:pPr>
        <w:widowControl w:val="0"/>
        <w:jc w:val="center"/>
        <w:rPr>
          <w:b/>
          <w:sz w:val="28"/>
          <w:szCs w:val="28"/>
        </w:rPr>
      </w:pPr>
      <w:r w:rsidRPr="00CE54B0">
        <w:rPr>
          <w:b/>
          <w:bCs/>
          <w:sz w:val="28"/>
          <w:szCs w:val="28"/>
        </w:rPr>
        <w:t>Ішкі (экономикалық) және реттеуші меншікті капиталды бағалау туралы мәліметтер</w:t>
      </w:r>
    </w:p>
    <w:tbl>
      <w:tblPr>
        <w:tblW w:w="5000" w:type="pct"/>
        <w:tblCellMar>
          <w:top w:w="15" w:type="dxa"/>
          <w:left w:w="15" w:type="dxa"/>
          <w:bottom w:w="15" w:type="dxa"/>
          <w:right w:w="15" w:type="dxa"/>
        </w:tblCellMar>
        <w:tblLook w:val="04A0" w:firstRow="1" w:lastRow="0" w:firstColumn="1" w:lastColumn="0" w:noHBand="0" w:noVBand="1"/>
      </w:tblPr>
      <w:tblGrid>
        <w:gridCol w:w="636"/>
        <w:gridCol w:w="2219"/>
        <w:gridCol w:w="990"/>
        <w:gridCol w:w="1152"/>
        <w:gridCol w:w="1239"/>
        <w:gridCol w:w="990"/>
        <w:gridCol w:w="1152"/>
        <w:gridCol w:w="1239"/>
      </w:tblGrid>
      <w:tr w:rsidR="00125F49" w:rsidRPr="00CE54B0" w:rsidTr="0031279F">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w:t>
            </w:r>
          </w:p>
        </w:tc>
        <w:tc>
          <w:tcPr>
            <w:tcW w:w="22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Тәуекелдердің түрлері</w:t>
            </w:r>
          </w:p>
        </w:tc>
        <w:tc>
          <w:tcPr>
            <w:tcW w:w="1250" w:type="pct"/>
            <w:gridSpan w:val="3"/>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Реттеуші меншікті капитал</w:t>
            </w:r>
          </w:p>
        </w:tc>
        <w:tc>
          <w:tcPr>
            <w:tcW w:w="1250" w:type="pct"/>
            <w:gridSpan w:val="3"/>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Ішкі (экономикалық) капитал</w:t>
            </w:r>
          </w:p>
        </w:tc>
      </w:tr>
      <w:tr w:rsidR="00125F49" w:rsidRPr="00CE54B0" w:rsidTr="0031279F">
        <w:tc>
          <w:tcPr>
            <w:tcW w:w="0" w:type="auto"/>
            <w:vMerge/>
            <w:tcBorders>
              <w:top w:val="single" w:sz="8" w:space="0" w:color="auto"/>
              <w:left w:val="single" w:sz="8" w:space="0" w:color="auto"/>
              <w:bottom w:val="single" w:sz="8" w:space="0" w:color="auto"/>
              <w:right w:val="single" w:sz="8" w:space="0" w:color="auto"/>
            </w:tcBorders>
            <w:vAlign w:val="center"/>
            <w:hideMark/>
          </w:tcPr>
          <w:p w:rsidR="00125F49" w:rsidRPr="00CE54B0" w:rsidRDefault="00125F49">
            <w:pPr>
              <w:widowControl w:val="0"/>
              <w:rPr>
                <w:sz w:val="28"/>
                <w:szCs w:val="28"/>
              </w:rPr>
            </w:pPr>
          </w:p>
        </w:tc>
        <w:tc>
          <w:tcPr>
            <w:tcW w:w="0" w:type="auto"/>
            <w:vMerge/>
            <w:tcBorders>
              <w:top w:val="single" w:sz="8" w:space="0" w:color="auto"/>
              <w:left w:val="nil"/>
              <w:bottom w:val="single" w:sz="8" w:space="0" w:color="auto"/>
              <w:right w:val="single" w:sz="4" w:space="0" w:color="auto"/>
            </w:tcBorders>
            <w:vAlign w:val="center"/>
            <w:hideMark/>
          </w:tcPr>
          <w:p w:rsidR="00125F49" w:rsidRPr="00CE54B0" w:rsidRDefault="00125F49">
            <w:pPr>
              <w:widowControl w:val="0"/>
              <w:rPr>
                <w:sz w:val="28"/>
                <w:szCs w:val="28"/>
              </w:rPr>
            </w:pPr>
          </w:p>
        </w:tc>
        <w:tc>
          <w:tcPr>
            <w:tcW w:w="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Нақты (t)</w:t>
            </w:r>
          </w:p>
        </w:tc>
        <w:tc>
          <w:tcPr>
            <w:tcW w:w="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Болжам</w:t>
            </w:r>
          </w:p>
          <w:p w:rsidR="00125F49" w:rsidRPr="00CE54B0" w:rsidRDefault="0031279F">
            <w:pPr>
              <w:widowControl w:val="0"/>
              <w:jc w:val="center"/>
              <w:rPr>
                <w:sz w:val="28"/>
                <w:szCs w:val="28"/>
              </w:rPr>
            </w:pPr>
            <w:r w:rsidRPr="00CE54B0">
              <w:rPr>
                <w:sz w:val="28"/>
                <w:szCs w:val="28"/>
              </w:rPr>
              <w:t>(t+1)</w:t>
            </w:r>
          </w:p>
        </w:tc>
        <w:tc>
          <w:tcPr>
            <w:tcW w:w="7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Стрессті ескере отырып болжам</w:t>
            </w:r>
          </w:p>
        </w:tc>
        <w:tc>
          <w:tcPr>
            <w:tcW w:w="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Нақты (t)</w:t>
            </w:r>
          </w:p>
        </w:tc>
        <w:tc>
          <w:tcPr>
            <w:tcW w:w="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Болжам</w:t>
            </w:r>
          </w:p>
          <w:p w:rsidR="00125F49" w:rsidRPr="00CE54B0" w:rsidRDefault="0031279F">
            <w:pPr>
              <w:widowControl w:val="0"/>
              <w:jc w:val="center"/>
              <w:rPr>
                <w:sz w:val="28"/>
                <w:szCs w:val="28"/>
              </w:rPr>
            </w:pPr>
            <w:r w:rsidRPr="00CE54B0">
              <w:rPr>
                <w:sz w:val="28"/>
                <w:szCs w:val="28"/>
              </w:rPr>
              <w:t>(t+1)</w:t>
            </w:r>
          </w:p>
        </w:tc>
        <w:tc>
          <w:tcPr>
            <w:tcW w:w="7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Стрессті ескере отырып болжам</w:t>
            </w: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w:t>
            </w:r>
          </w:p>
        </w:tc>
        <w:tc>
          <w:tcPr>
            <w:tcW w:w="2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w:t>
            </w:r>
          </w:p>
        </w:tc>
        <w:tc>
          <w:tcPr>
            <w:tcW w:w="2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4</w:t>
            </w:r>
          </w:p>
        </w:tc>
        <w:tc>
          <w:tcPr>
            <w:tcW w:w="7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w:t>
            </w:r>
          </w:p>
        </w:tc>
        <w:tc>
          <w:tcPr>
            <w:tcW w:w="2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6</w:t>
            </w:r>
          </w:p>
        </w:tc>
        <w:tc>
          <w:tcPr>
            <w:tcW w:w="2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7</w:t>
            </w:r>
          </w:p>
        </w:tc>
        <w:tc>
          <w:tcPr>
            <w:tcW w:w="7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8</w:t>
            </w: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xml:space="preserve">Реттеуші капиталдың талаптарға </w:t>
            </w:r>
            <w:r w:rsidRPr="00CE54B0">
              <w:rPr>
                <w:sz w:val="28"/>
                <w:szCs w:val="28"/>
              </w:rPr>
              <w:lastRenderedPageBreak/>
              <w:t>сәйкес келетін жалпы сомасы/қажетті ішкі (экономикалық) капиталдың жалпы сомасы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2.</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Кредиттік тәуекел ескеріле отырып сараланған активтер</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3.</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Нарықтық тәуекел ескеріле отырып сараланған активтер</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4.</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Операциялық тәуекел</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5.</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Тәуекел ескеріле отырып сараланған активтердің жиынтығы</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6.</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Кредитік тәуекел ескеріле отырып капиталға қойылатын талаптар</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7.</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Нарықтық тәуекел ескеріле отырып капиталға қойылатын талаптар</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8.</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Операциялық тәуекел ескеріле отырып капиталға қойылатын талаптар</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lastRenderedPageBreak/>
              <w:t>9.</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Сандық бағалауға жататын басқа да айтарлықтай тәуекелдер (қайсысы екенін көрсету)</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9.1.</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9.2.</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10.</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Айтарлықтай тәуекелдер ескеріле отырып капиталға қойылатын талаптар</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709"/>
        <w:jc w:val="both"/>
        <w:rPr>
          <w:sz w:val="28"/>
          <w:szCs w:val="28"/>
        </w:rPr>
      </w:pPr>
      <w:r w:rsidRPr="00CE54B0">
        <w:rPr>
          <w:sz w:val="28"/>
          <w:szCs w:val="28"/>
        </w:rPr>
        <w:t>Ескертпе:</w:t>
      </w:r>
    </w:p>
    <w:p w:rsidR="00125F49" w:rsidRPr="00CE54B0" w:rsidRDefault="0031279F">
      <w:pPr>
        <w:widowControl w:val="0"/>
        <w:ind w:firstLine="709"/>
        <w:jc w:val="both"/>
        <w:rPr>
          <w:sz w:val="28"/>
          <w:szCs w:val="28"/>
        </w:rPr>
      </w:pPr>
      <w:r w:rsidRPr="00CE54B0">
        <w:rPr>
          <w:sz w:val="28"/>
          <w:szCs w:val="28"/>
        </w:rPr>
        <w:t>3 және 4-бағандарда тәуекелдің әрбір түрі бойынша капиталдың нақты және болжамды мәні, сондай-ақ стресс-тестілеу ескеріле отырып болжамды мәні көрсетіледі.</w:t>
      </w:r>
    </w:p>
    <w:p w:rsidR="00125F49" w:rsidRPr="00CE54B0" w:rsidRDefault="0031279F">
      <w:pPr>
        <w:widowControl w:val="0"/>
        <w:ind w:firstLine="709"/>
        <w:jc w:val="both"/>
        <w:rPr>
          <w:sz w:val="28"/>
          <w:szCs w:val="28"/>
        </w:rPr>
      </w:pPr>
      <w:r w:rsidRPr="00CE54B0">
        <w:rPr>
          <w:sz w:val="28"/>
          <w:szCs w:val="28"/>
        </w:rPr>
        <w:t>Егер қолданылмаса, қысқартылған Қ -» қолданылмайды» пайдаланылады.</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jc w:val="right"/>
        <w:rPr>
          <w:sz w:val="28"/>
          <w:szCs w:val="28"/>
        </w:rPr>
      </w:pPr>
      <w:r w:rsidRPr="00CE54B0">
        <w:rPr>
          <w:sz w:val="28"/>
          <w:szCs w:val="28"/>
        </w:rPr>
        <w:t>8-кесте</w:t>
      </w:r>
    </w:p>
    <w:p w:rsidR="00125F49" w:rsidRPr="00CE54B0" w:rsidRDefault="0031279F">
      <w:pPr>
        <w:widowControl w:val="0"/>
        <w:jc w:val="center"/>
        <w:rPr>
          <w:b/>
          <w:bCs/>
          <w:sz w:val="28"/>
          <w:szCs w:val="28"/>
        </w:rPr>
      </w:pPr>
      <w:r w:rsidRPr="00CE54B0">
        <w:rPr>
          <w:b/>
          <w:bCs/>
          <w:sz w:val="28"/>
          <w:szCs w:val="28"/>
        </w:rPr>
        <w:t>Стресс-тестілеудің сценарийлері туралы мәліметтер</w:t>
      </w:r>
    </w:p>
    <w:p w:rsidR="00125F49" w:rsidRPr="00CE54B0" w:rsidRDefault="00125F49">
      <w:pPr>
        <w:widowControl w:val="0"/>
        <w:jc w:val="center"/>
        <w:rPr>
          <w:b/>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484"/>
        <w:gridCol w:w="2728"/>
        <w:gridCol w:w="2531"/>
        <w:gridCol w:w="2235"/>
        <w:gridCol w:w="1639"/>
      </w:tblGrid>
      <w:tr w:rsidR="00125F49" w:rsidRPr="00CE54B0" w:rsidTr="0031279F">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Стресс-тестілеудің сценарийлері</w:t>
            </w:r>
          </w:p>
        </w:tc>
        <w:tc>
          <w:tcPr>
            <w:tcW w:w="1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Сценарийдің өлшемдері</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Уақыт деңгейі, кезеңділік</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Тәуекел түрі</w:t>
            </w: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1</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4</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w:t>
            </w: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709"/>
        <w:jc w:val="both"/>
        <w:rPr>
          <w:sz w:val="28"/>
          <w:szCs w:val="28"/>
        </w:rPr>
      </w:pPr>
      <w:r w:rsidRPr="00CE54B0">
        <w:rPr>
          <w:sz w:val="28"/>
          <w:szCs w:val="28"/>
        </w:rPr>
        <w:t>Ескертпе:</w:t>
      </w:r>
    </w:p>
    <w:p w:rsidR="00125F49" w:rsidRPr="00CE54B0" w:rsidRDefault="0031279F">
      <w:pPr>
        <w:widowControl w:val="0"/>
        <w:ind w:firstLine="709"/>
        <w:jc w:val="both"/>
        <w:rPr>
          <w:sz w:val="28"/>
          <w:szCs w:val="28"/>
        </w:rPr>
      </w:pPr>
      <w:r w:rsidRPr="00CE54B0">
        <w:rPr>
          <w:sz w:val="28"/>
          <w:szCs w:val="28"/>
        </w:rPr>
        <w:t>2-бағанда стресс-тестілеудің әрбір сценарийі бойынша атауы көрсетіледі;</w:t>
      </w:r>
    </w:p>
    <w:p w:rsidR="00125F49" w:rsidRPr="00CE54B0" w:rsidRDefault="0031279F">
      <w:pPr>
        <w:widowControl w:val="0"/>
        <w:ind w:firstLine="709"/>
        <w:jc w:val="both"/>
        <w:rPr>
          <w:sz w:val="28"/>
          <w:szCs w:val="28"/>
        </w:rPr>
      </w:pPr>
      <w:r w:rsidRPr="00CE54B0">
        <w:rPr>
          <w:sz w:val="28"/>
          <w:szCs w:val="28"/>
        </w:rPr>
        <w:t>3-бағанда әрбір сценарий үшін стресс-тестілеу өлшемінің мәні көрсетіледі;</w:t>
      </w:r>
    </w:p>
    <w:p w:rsidR="00125F49" w:rsidRPr="00CE54B0" w:rsidRDefault="0031279F">
      <w:pPr>
        <w:widowControl w:val="0"/>
        <w:ind w:firstLine="709"/>
        <w:jc w:val="both"/>
        <w:rPr>
          <w:sz w:val="28"/>
          <w:szCs w:val="28"/>
        </w:rPr>
      </w:pPr>
      <w:r w:rsidRPr="00CE54B0">
        <w:rPr>
          <w:sz w:val="28"/>
          <w:szCs w:val="28"/>
        </w:rPr>
        <w:t>4-бағанда стресс-тестілеудің әрбір өлшемі үшін уақыт деңгейі және өткізу кезеңділігі көрсетіледі;</w:t>
      </w:r>
    </w:p>
    <w:p w:rsidR="00125F49" w:rsidRPr="00CE54B0" w:rsidRDefault="0031279F">
      <w:pPr>
        <w:widowControl w:val="0"/>
        <w:ind w:firstLine="709"/>
        <w:jc w:val="both"/>
        <w:rPr>
          <w:sz w:val="28"/>
          <w:szCs w:val="28"/>
        </w:rPr>
      </w:pPr>
      <w:r w:rsidRPr="00CE54B0">
        <w:rPr>
          <w:sz w:val="28"/>
          <w:szCs w:val="28"/>
        </w:rPr>
        <w:t>5-бағанда стресс-тестілеудің әрбір өлшемі үшін ол әсер ететін тәуекелдердің түрлері көрсетіледі.</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jc w:val="right"/>
        <w:rPr>
          <w:sz w:val="28"/>
          <w:szCs w:val="28"/>
        </w:rPr>
      </w:pPr>
      <w:r w:rsidRPr="00CE54B0">
        <w:rPr>
          <w:sz w:val="28"/>
          <w:szCs w:val="28"/>
        </w:rPr>
        <w:t>9-кесте</w:t>
      </w:r>
    </w:p>
    <w:p w:rsidR="00125F49" w:rsidRPr="00CE54B0" w:rsidRDefault="0031279F">
      <w:pPr>
        <w:widowControl w:val="0"/>
        <w:jc w:val="center"/>
        <w:rPr>
          <w:b/>
          <w:sz w:val="28"/>
          <w:szCs w:val="28"/>
        </w:rPr>
      </w:pPr>
      <w:r w:rsidRPr="00CE54B0">
        <w:rPr>
          <w:b/>
          <w:bCs/>
          <w:sz w:val="28"/>
          <w:szCs w:val="28"/>
        </w:rPr>
        <w:t>ӨЖБІП процестері туралы мәліметтер</w:t>
      </w:r>
    </w:p>
    <w:p w:rsidR="00125F49" w:rsidRPr="00CE54B0" w:rsidRDefault="0031279F">
      <w:pPr>
        <w:widowControl w:val="0"/>
        <w:jc w:val="center"/>
        <w:rPr>
          <w:sz w:val="28"/>
          <w:szCs w:val="28"/>
        </w:rPr>
      </w:pPr>
      <w:r w:rsidRPr="00CE54B0">
        <w:rPr>
          <w:b/>
          <w:bCs/>
          <w:sz w:val="28"/>
          <w:szCs w:val="28"/>
        </w:rPr>
        <w:t> </w:t>
      </w:r>
    </w:p>
    <w:tbl>
      <w:tblPr>
        <w:tblW w:w="5000" w:type="pct"/>
        <w:tblCellMar>
          <w:top w:w="15" w:type="dxa"/>
          <w:left w:w="15" w:type="dxa"/>
          <w:bottom w:w="15" w:type="dxa"/>
          <w:right w:w="15" w:type="dxa"/>
        </w:tblCellMar>
        <w:tblLook w:val="04A0" w:firstRow="1" w:lastRow="0" w:firstColumn="1" w:lastColumn="0" w:noHBand="0" w:noVBand="1"/>
      </w:tblPr>
      <w:tblGrid>
        <w:gridCol w:w="566"/>
        <w:gridCol w:w="3745"/>
        <w:gridCol w:w="1810"/>
        <w:gridCol w:w="1316"/>
        <w:gridCol w:w="2180"/>
      </w:tblGrid>
      <w:tr w:rsidR="00125F49" w:rsidRPr="00CE54B0" w:rsidTr="0031279F">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w:t>
            </w:r>
          </w:p>
        </w:tc>
        <w:tc>
          <w:tcPr>
            <w:tcW w:w="2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ӨЖБІП процесінің кезеңі</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Сипаттамасы</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 xml:space="preserve">Жауапты </w:t>
            </w:r>
            <w:r w:rsidRPr="00CE54B0">
              <w:rPr>
                <w:sz w:val="28"/>
                <w:szCs w:val="28"/>
              </w:rPr>
              <w:lastRenderedPageBreak/>
              <w:t>бөлімше</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lastRenderedPageBreak/>
              <w:t xml:space="preserve">Процесті </w:t>
            </w:r>
            <w:r w:rsidRPr="00CE54B0">
              <w:rPr>
                <w:sz w:val="28"/>
                <w:szCs w:val="28"/>
              </w:rPr>
              <w:lastRenderedPageBreak/>
              <w:t>регламенттейтін ішкі құжат</w:t>
            </w: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lastRenderedPageBreak/>
              <w:t>1</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w:t>
            </w: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Өтімділіктің айтарлықтай тәуекелдерін анықтау</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2.</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Өтімділіктің айтарлықтай тәуекелдерін бағалау</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3.</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Өтімділік тәуекелдерінің негізгі көрсеткіштерін есептеу (өтімділікті өтеу коэффициенті, нетто тұрақты қорландыру коэффициенті және басқасы)</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4.</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Қысқа мерзімді өтімділікті талдау</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5.</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Ұзақ мерзімді өтімділікті талдау</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6.</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Қорландырудың орнықтылығын талдау</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7.</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Өтімділіктің буферін және кепілмен қамтамасыз етуді басқаруды талдау</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8.</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Жаңа өнімдерді бекіту барысында өтімділіктің тәуекелін талдау</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9.</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Стресс-тестілеу жүргізу</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10.</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Тәуекел дәрежесінің стратегиясымен келісушілік</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11.</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ӨЖБІП бойынша өзіндік бағалау</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709"/>
        <w:jc w:val="both"/>
        <w:rPr>
          <w:sz w:val="28"/>
          <w:szCs w:val="28"/>
        </w:rPr>
      </w:pPr>
      <w:r w:rsidRPr="00CE54B0">
        <w:rPr>
          <w:sz w:val="28"/>
          <w:szCs w:val="28"/>
        </w:rPr>
        <w:t>Ескертпе:</w:t>
      </w:r>
    </w:p>
    <w:p w:rsidR="00125F49" w:rsidRPr="00CE54B0" w:rsidRDefault="0031279F">
      <w:pPr>
        <w:widowControl w:val="0"/>
        <w:ind w:firstLine="709"/>
        <w:jc w:val="both"/>
        <w:rPr>
          <w:sz w:val="28"/>
          <w:szCs w:val="28"/>
        </w:rPr>
      </w:pPr>
      <w:r w:rsidRPr="00CE54B0">
        <w:rPr>
          <w:sz w:val="28"/>
          <w:szCs w:val="28"/>
        </w:rPr>
        <w:t>3-бағанда ӨЖБІП-нің әрбір кезеңі үшін банк пайдаланатын әдістеменің сипаттамасы көрсетіледі;</w:t>
      </w:r>
    </w:p>
    <w:p w:rsidR="00125F49" w:rsidRPr="00CE54B0" w:rsidRDefault="0031279F">
      <w:pPr>
        <w:widowControl w:val="0"/>
        <w:ind w:firstLine="709"/>
        <w:jc w:val="both"/>
        <w:rPr>
          <w:sz w:val="28"/>
          <w:szCs w:val="28"/>
        </w:rPr>
      </w:pPr>
      <w:r w:rsidRPr="00CE54B0">
        <w:rPr>
          <w:sz w:val="28"/>
          <w:szCs w:val="28"/>
        </w:rPr>
        <w:t>4-бағанда тиісті кезеңді жүзеге асыратын жауапты бөлімше көрсетіледі;</w:t>
      </w:r>
    </w:p>
    <w:p w:rsidR="00125F49" w:rsidRPr="00CE54B0" w:rsidRDefault="0031279F">
      <w:pPr>
        <w:widowControl w:val="0"/>
        <w:ind w:firstLine="709"/>
        <w:jc w:val="both"/>
        <w:rPr>
          <w:sz w:val="28"/>
          <w:szCs w:val="28"/>
        </w:rPr>
      </w:pPr>
      <w:r w:rsidRPr="00CE54B0">
        <w:rPr>
          <w:sz w:val="28"/>
          <w:szCs w:val="28"/>
        </w:rPr>
        <w:t>5-бағанда ӨЖБІП-нің тиісті процесін регламенттейтін ішкі құжат көрсетіледі.</w:t>
      </w:r>
    </w:p>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jc w:val="right"/>
        <w:rPr>
          <w:sz w:val="28"/>
          <w:szCs w:val="28"/>
        </w:rPr>
      </w:pPr>
      <w:r w:rsidRPr="00CE54B0">
        <w:rPr>
          <w:sz w:val="28"/>
          <w:szCs w:val="28"/>
        </w:rPr>
        <w:t>10-кесте</w:t>
      </w:r>
    </w:p>
    <w:p w:rsidR="00125F49" w:rsidRPr="00CE54B0" w:rsidRDefault="0031279F">
      <w:pPr>
        <w:widowControl w:val="0"/>
        <w:jc w:val="center"/>
        <w:rPr>
          <w:b/>
          <w:sz w:val="28"/>
          <w:szCs w:val="28"/>
        </w:rPr>
      </w:pPr>
      <w:r w:rsidRPr="00CE54B0">
        <w:rPr>
          <w:b/>
          <w:bCs/>
          <w:sz w:val="28"/>
          <w:szCs w:val="28"/>
        </w:rPr>
        <w:t>Стресс-тестілеудің нәтижелері туралы мәліметтер</w:t>
      </w:r>
    </w:p>
    <w:p w:rsidR="00125F49" w:rsidRPr="00CE54B0" w:rsidRDefault="0031279F">
      <w:pPr>
        <w:widowControl w:val="0"/>
        <w:jc w:val="center"/>
        <w:rPr>
          <w:sz w:val="28"/>
          <w:szCs w:val="28"/>
        </w:rPr>
      </w:pPr>
      <w:r w:rsidRPr="00CE54B0">
        <w:rPr>
          <w:b/>
          <w:bCs/>
          <w:sz w:val="28"/>
          <w:szCs w:val="28"/>
        </w:rPr>
        <w:t> </w:t>
      </w:r>
    </w:p>
    <w:tbl>
      <w:tblPr>
        <w:tblW w:w="5000" w:type="pct"/>
        <w:tblCellMar>
          <w:top w:w="15" w:type="dxa"/>
          <w:left w:w="15" w:type="dxa"/>
          <w:bottom w:w="15" w:type="dxa"/>
          <w:right w:w="15" w:type="dxa"/>
        </w:tblCellMar>
        <w:tblLook w:val="04A0" w:firstRow="1" w:lastRow="0" w:firstColumn="1" w:lastColumn="0" w:noHBand="0" w:noVBand="1"/>
      </w:tblPr>
      <w:tblGrid>
        <w:gridCol w:w="484"/>
        <w:gridCol w:w="4285"/>
        <w:gridCol w:w="2027"/>
        <w:gridCol w:w="1831"/>
        <w:gridCol w:w="990"/>
      </w:tblGrid>
      <w:tr w:rsidR="00125F49" w:rsidRPr="00CE54B0" w:rsidTr="0031279F">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w:t>
            </w:r>
          </w:p>
        </w:tc>
        <w:tc>
          <w:tcPr>
            <w:tcW w:w="2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Көрсеткіш</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Стресс-</w:t>
            </w:r>
            <w:r w:rsidRPr="00CE54B0">
              <w:rPr>
                <w:sz w:val="28"/>
                <w:szCs w:val="28"/>
              </w:rPr>
              <w:lastRenderedPageBreak/>
              <w:t>тестілеу сценарийі</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lastRenderedPageBreak/>
              <w:t xml:space="preserve">Сценарийдің </w:t>
            </w:r>
            <w:r w:rsidRPr="00CE54B0">
              <w:rPr>
                <w:sz w:val="28"/>
                <w:szCs w:val="28"/>
              </w:rPr>
              <w:lastRenderedPageBreak/>
              <w:t>өлшемдері</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lastRenderedPageBreak/>
              <w:t xml:space="preserve">Нақты </w:t>
            </w:r>
            <w:r w:rsidRPr="00CE54B0">
              <w:rPr>
                <w:sz w:val="28"/>
                <w:szCs w:val="28"/>
              </w:rPr>
              <w:lastRenderedPageBreak/>
              <w:t>(t)</w:t>
            </w: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lastRenderedPageBreak/>
              <w:t>1</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3</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5</w:t>
            </w: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1.</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Өтімділікті өтеу коэффициенті</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2.</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Нетто тұрақты қорландыру коэффициенті</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3.</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Өтімділігі жоғары активтер</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4.</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Жеке тұлғалардың депозиттері бойынша міндеттемелер</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5.</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Қысқа мерзімді қаржыландыру</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6.</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Басқа көрсеткіш (бар болса көрсету)</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кестенің жалғасы:</w:t>
      </w:r>
    </w:p>
    <w:tbl>
      <w:tblPr>
        <w:tblW w:w="5000" w:type="pct"/>
        <w:tblCellMar>
          <w:top w:w="15" w:type="dxa"/>
          <w:left w:w="15" w:type="dxa"/>
          <w:bottom w:w="15" w:type="dxa"/>
          <w:right w:w="15" w:type="dxa"/>
        </w:tblCellMar>
        <w:tblLook w:val="04A0" w:firstRow="1" w:lastRow="0" w:firstColumn="1" w:lastColumn="0" w:noHBand="0" w:noVBand="1"/>
      </w:tblPr>
      <w:tblGrid>
        <w:gridCol w:w="6703"/>
        <w:gridCol w:w="2914"/>
      </w:tblGrid>
      <w:tr w:rsidR="00125F49" w:rsidRPr="00CE54B0" w:rsidTr="0031279F">
        <w:tc>
          <w:tcPr>
            <w:tcW w:w="34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Стресс ескеріле отырып</w:t>
            </w:r>
          </w:p>
          <w:p w:rsidR="00125F49" w:rsidRPr="00CE54B0" w:rsidRDefault="0031279F">
            <w:pPr>
              <w:widowControl w:val="0"/>
              <w:jc w:val="center"/>
              <w:rPr>
                <w:sz w:val="28"/>
                <w:szCs w:val="28"/>
              </w:rPr>
            </w:pPr>
            <w:r w:rsidRPr="00CE54B0">
              <w:rPr>
                <w:sz w:val="28"/>
                <w:szCs w:val="28"/>
              </w:rPr>
              <w:t>(1-уақыт деңгейі)</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Ескертпе</w:t>
            </w: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6</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jc w:val="center"/>
              <w:rPr>
                <w:sz w:val="28"/>
                <w:szCs w:val="28"/>
              </w:rPr>
            </w:pPr>
            <w:r w:rsidRPr="00CE54B0">
              <w:rPr>
                <w:sz w:val="28"/>
                <w:szCs w:val="28"/>
              </w:rPr>
              <w:t>7</w:t>
            </w: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r w:rsidR="00125F49" w:rsidRPr="00CE54B0" w:rsidTr="0031279F">
        <w:tc>
          <w:tcPr>
            <w:tcW w:w="3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5F49" w:rsidRPr="00CE54B0" w:rsidRDefault="0031279F">
            <w:pPr>
              <w:widowControl w:val="0"/>
              <w:rPr>
                <w:sz w:val="28"/>
                <w:szCs w:val="28"/>
              </w:rPr>
            </w:pPr>
            <w:r w:rsidRPr="00CE54B0">
              <w:rPr>
                <w:sz w:val="28"/>
                <w:szCs w:val="28"/>
              </w:rPr>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125F49" w:rsidRPr="00CE54B0" w:rsidRDefault="00125F49">
            <w:pPr>
              <w:widowControl w:val="0"/>
              <w:rPr>
                <w:sz w:val="28"/>
                <w:szCs w:val="28"/>
              </w:rPr>
            </w:pPr>
          </w:p>
        </w:tc>
      </w:tr>
    </w:tbl>
    <w:p w:rsidR="00125F49" w:rsidRPr="00CE54B0" w:rsidRDefault="0031279F">
      <w:pPr>
        <w:widowControl w:val="0"/>
        <w:ind w:firstLine="400"/>
        <w:jc w:val="both"/>
        <w:rPr>
          <w:sz w:val="28"/>
          <w:szCs w:val="28"/>
        </w:rPr>
      </w:pPr>
      <w:r w:rsidRPr="00CE54B0">
        <w:rPr>
          <w:sz w:val="28"/>
          <w:szCs w:val="28"/>
        </w:rPr>
        <w:t> </w:t>
      </w:r>
    </w:p>
    <w:p w:rsidR="00125F49" w:rsidRPr="00CE54B0" w:rsidRDefault="0031279F">
      <w:pPr>
        <w:widowControl w:val="0"/>
        <w:ind w:firstLine="709"/>
        <w:jc w:val="both"/>
        <w:rPr>
          <w:sz w:val="28"/>
          <w:szCs w:val="28"/>
        </w:rPr>
      </w:pPr>
      <w:r w:rsidRPr="00CE54B0">
        <w:rPr>
          <w:sz w:val="28"/>
          <w:szCs w:val="28"/>
        </w:rPr>
        <w:t>Ескертпе:</w:t>
      </w:r>
    </w:p>
    <w:p w:rsidR="00125F49" w:rsidRPr="00CE54B0" w:rsidRDefault="0031279F">
      <w:pPr>
        <w:widowControl w:val="0"/>
        <w:ind w:firstLine="709"/>
        <w:jc w:val="both"/>
        <w:rPr>
          <w:sz w:val="28"/>
          <w:szCs w:val="28"/>
        </w:rPr>
      </w:pPr>
      <w:r w:rsidRPr="00CE54B0">
        <w:rPr>
          <w:sz w:val="28"/>
          <w:szCs w:val="28"/>
        </w:rPr>
        <w:t>5-бағанда есепті кезең ішінде нақты мәні көрсетіледі;</w:t>
      </w:r>
    </w:p>
    <w:p w:rsidR="00125F49" w:rsidRPr="00CE54B0" w:rsidRDefault="0031279F">
      <w:pPr>
        <w:widowControl w:val="0"/>
        <w:ind w:firstLine="709"/>
        <w:jc w:val="both"/>
        <w:rPr>
          <w:sz w:val="28"/>
          <w:szCs w:val="28"/>
        </w:rPr>
      </w:pPr>
      <w:r w:rsidRPr="00CE54B0">
        <w:rPr>
          <w:sz w:val="28"/>
          <w:szCs w:val="28"/>
        </w:rPr>
        <w:t>6-бағанда уақыт деңгейін қолдану ескерілген мәні көрсетіледі;</w:t>
      </w:r>
    </w:p>
    <w:p w:rsidR="00125F49" w:rsidRPr="00CE54B0" w:rsidRDefault="0031279F">
      <w:pPr>
        <w:widowControl w:val="0"/>
        <w:ind w:firstLine="709"/>
        <w:jc w:val="both"/>
        <w:rPr>
          <w:sz w:val="28"/>
          <w:szCs w:val="28"/>
        </w:rPr>
      </w:pPr>
      <w:r w:rsidRPr="00CE54B0">
        <w:rPr>
          <w:sz w:val="28"/>
          <w:szCs w:val="28"/>
        </w:rPr>
        <w:t>7-бағанда кестеге ескертулер көрсетіледі.</w:t>
      </w:r>
    </w:p>
    <w:p w:rsidR="00125F49" w:rsidRPr="00CE54B0" w:rsidRDefault="0031279F">
      <w:pPr>
        <w:widowControl w:val="0"/>
        <w:ind w:firstLine="709"/>
        <w:jc w:val="both"/>
        <w:rPr>
          <w:sz w:val="28"/>
          <w:szCs w:val="28"/>
        </w:rPr>
      </w:pPr>
      <w:r w:rsidRPr="00CE54B0">
        <w:rPr>
          <w:sz w:val="28"/>
          <w:szCs w:val="28"/>
        </w:rPr>
        <w:t>Өтімділікті өтеу коэффициенті және нетто тұрақты қорландыру коэффициенті ислам банктерінен басқа барлық банктерге қолданылады.</w:t>
      </w:r>
    </w:p>
    <w:p w:rsidR="00125F49" w:rsidRPr="004C0059" w:rsidRDefault="0031279F">
      <w:pPr>
        <w:widowControl w:val="0"/>
        <w:ind w:firstLine="709"/>
        <w:jc w:val="both"/>
        <w:rPr>
          <w:sz w:val="28"/>
          <w:szCs w:val="28"/>
        </w:rPr>
      </w:pPr>
      <w:r w:rsidRPr="00CE54B0">
        <w:rPr>
          <w:sz w:val="28"/>
          <w:szCs w:val="28"/>
        </w:rPr>
        <w:t>Стресс-тестілеудің сценарийлері мен өлшемдері сыртқы операциялық ортаға, стратегияға, ұйымдық құрылымға, активтердің көлеміне, банк операцияларының сипатына және күрделілік деңгейіне сәйкес анықталады.</w:t>
      </w:r>
    </w:p>
    <w:sectPr w:rsidR="00125F49" w:rsidRPr="004C0059" w:rsidSect="0031279F">
      <w:headerReference w:type="even" r:id="rId66"/>
      <w:headerReference w:type="default" r:id="rId67"/>
      <w:footerReference w:type="even" r:id="rId68"/>
      <w:footerReference w:type="default" r:id="rId69"/>
      <w:headerReference w:type="first" r:id="rId70"/>
      <w:footerReference w:type="first" r:id="rId71"/>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4BC0" w:rsidRDefault="00E34BC0">
      <w:r>
        <w:separator/>
      </w:r>
    </w:p>
  </w:endnote>
  <w:endnote w:type="continuationSeparator" w:id="0">
    <w:p w:rsidR="00E34BC0" w:rsidRDefault="00E34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Henderson BCG Serif">
    <w:altName w:val="Constantia"/>
    <w:charset w:val="00"/>
    <w:family w:val="auto"/>
    <w:pitch w:val="variable"/>
    <w:sig w:usb0="00000001" w:usb1="D000E06B" w:usb2="00000000" w:usb3="00000000" w:csb0="00000093"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Ps)Times">
    <w:panose1 w:val="00000000000000000000"/>
    <w:charset w:val="CC"/>
    <w:family w:val="roman"/>
    <w:notTrueType/>
    <w:pitch w:val="default"/>
    <w:sig w:usb0="00000201" w:usb1="00000000" w:usb2="00000000" w:usb3="00000000" w:csb0="00000004"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47C" w:rsidRDefault="00BA347C">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47C" w:rsidRDefault="00BA347C">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47C" w:rsidRDefault="00BA347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4BC0" w:rsidRDefault="00E34BC0">
      <w:r>
        <w:separator/>
      </w:r>
    </w:p>
  </w:footnote>
  <w:footnote w:type="continuationSeparator" w:id="0">
    <w:p w:rsidR="00E34BC0" w:rsidRDefault="00E34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47C" w:rsidRDefault="00BA347C">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7551058"/>
      <w:docPartObj>
        <w:docPartGallery w:val="Page Numbers (Top of Page)"/>
        <w:docPartUnique/>
      </w:docPartObj>
    </w:sdtPr>
    <w:sdtEndPr>
      <w:rPr>
        <w:sz w:val="28"/>
      </w:rPr>
    </w:sdtEndPr>
    <w:sdtContent>
      <w:p w:rsidR="00BA347C" w:rsidRDefault="00BA347C">
        <w:pPr>
          <w:pStyle w:val="a8"/>
          <w:jc w:val="center"/>
          <w:rPr>
            <w:sz w:val="28"/>
          </w:rPr>
        </w:pPr>
        <w:r>
          <w:rPr>
            <w:sz w:val="28"/>
          </w:rPr>
          <w:fldChar w:fldCharType="begin"/>
        </w:r>
        <w:r w:rsidRPr="003E2508">
          <w:rPr>
            <w:sz w:val="28"/>
          </w:rPr>
          <w:instrText>PAGE   \* MERGEFORMAT</w:instrText>
        </w:r>
        <w:r>
          <w:rPr>
            <w:sz w:val="28"/>
          </w:rPr>
          <w:fldChar w:fldCharType="separate"/>
        </w:r>
        <w:r w:rsidRPr="003E2508">
          <w:rPr>
            <w:sz w:val="28"/>
          </w:rPr>
          <w:t>2</w:t>
        </w:r>
        <w:r>
          <w:rPr>
            <w:sz w:val="28"/>
          </w:rPr>
          <w:fldChar w:fldCharType="end"/>
        </w:r>
      </w:p>
    </w:sdtContent>
  </w:sdt>
  <w:p w:rsidR="00BA347C" w:rsidRDefault="00BA347C">
    <w:pPr>
      <w:pStyle w:val="a8"/>
      <w:rPr>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47C" w:rsidRDefault="00BA347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A9254B"/>
    <w:multiLevelType w:val="multilevel"/>
    <w:tmpl w:val="AD46C09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412B3FFA"/>
    <w:multiLevelType w:val="multilevel"/>
    <w:tmpl w:val="175EB04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50230EA4"/>
    <w:multiLevelType w:val="multilevel"/>
    <w:tmpl w:val="D8AA8C0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5A117F83"/>
    <w:multiLevelType w:val="multilevel"/>
    <w:tmpl w:val="1552732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65E2621C"/>
    <w:multiLevelType w:val="hybridMultilevel"/>
    <w:tmpl w:val="395A93E8"/>
    <w:lvl w:ilvl="0" w:tplc="AC3AACC8">
      <w:start w:val="1"/>
      <w:numFmt w:val="decimal"/>
      <w:lvlText w:val="%1."/>
      <w:lvlJc w:val="left"/>
      <w:pPr>
        <w:ind w:left="7874" w:hanging="360"/>
      </w:pPr>
      <w:rPr>
        <w:rFonts w:eastAsia="Calibri" w:hint="default"/>
        <w:color w:val="auto"/>
        <w:lang w:val="kk-KZ"/>
      </w:rPr>
    </w:lvl>
    <w:lvl w:ilvl="1" w:tplc="216C7E60">
      <w:start w:val="1"/>
      <w:numFmt w:val="lowerLetter"/>
      <w:lvlText w:val="%2."/>
      <w:lvlJc w:val="left"/>
      <w:pPr>
        <w:ind w:left="1789" w:hanging="360"/>
      </w:pPr>
    </w:lvl>
    <w:lvl w:ilvl="2" w:tplc="BC1E6DF6">
      <w:start w:val="1"/>
      <w:numFmt w:val="lowerRoman"/>
      <w:lvlText w:val="%3."/>
      <w:lvlJc w:val="right"/>
      <w:pPr>
        <w:ind w:left="2509" w:hanging="180"/>
      </w:pPr>
    </w:lvl>
    <w:lvl w:ilvl="3" w:tplc="F6EA29F0">
      <w:start w:val="1"/>
      <w:numFmt w:val="decimal"/>
      <w:lvlText w:val="%4."/>
      <w:lvlJc w:val="left"/>
      <w:pPr>
        <w:ind w:left="3229" w:hanging="360"/>
      </w:pPr>
    </w:lvl>
    <w:lvl w:ilvl="4" w:tplc="37EA605C">
      <w:start w:val="1"/>
      <w:numFmt w:val="lowerLetter"/>
      <w:lvlText w:val="%5."/>
      <w:lvlJc w:val="left"/>
      <w:pPr>
        <w:ind w:left="3949" w:hanging="360"/>
      </w:pPr>
    </w:lvl>
    <w:lvl w:ilvl="5" w:tplc="2F38F1CE">
      <w:start w:val="1"/>
      <w:numFmt w:val="lowerRoman"/>
      <w:lvlText w:val="%6."/>
      <w:lvlJc w:val="right"/>
      <w:pPr>
        <w:ind w:left="4669" w:hanging="180"/>
      </w:pPr>
    </w:lvl>
    <w:lvl w:ilvl="6" w:tplc="10EED95E">
      <w:start w:val="1"/>
      <w:numFmt w:val="decimal"/>
      <w:lvlText w:val="%7."/>
      <w:lvlJc w:val="left"/>
      <w:pPr>
        <w:ind w:left="5389" w:hanging="360"/>
      </w:pPr>
    </w:lvl>
    <w:lvl w:ilvl="7" w:tplc="92C4D3E8">
      <w:start w:val="1"/>
      <w:numFmt w:val="lowerLetter"/>
      <w:lvlText w:val="%8."/>
      <w:lvlJc w:val="left"/>
      <w:pPr>
        <w:ind w:left="6109" w:hanging="360"/>
      </w:pPr>
    </w:lvl>
    <w:lvl w:ilvl="8" w:tplc="E2100508">
      <w:start w:val="1"/>
      <w:numFmt w:val="lowerRoman"/>
      <w:lvlText w:val="%9."/>
      <w:lvlJc w:val="right"/>
      <w:pPr>
        <w:ind w:left="6829" w:hanging="180"/>
      </w:pPr>
    </w:lvl>
  </w:abstractNum>
  <w:abstractNum w:abstractNumId="5" w15:restartNumberingAfterBreak="0">
    <w:nsid w:val="6EAD406D"/>
    <w:multiLevelType w:val="hybridMultilevel"/>
    <w:tmpl w:val="B0FE8492"/>
    <w:lvl w:ilvl="0" w:tplc="7C565B60">
      <w:start w:val="1"/>
      <w:numFmt w:val="decimal"/>
      <w:lvlText w:val="%1)"/>
      <w:lvlJc w:val="left"/>
      <w:pPr>
        <w:ind w:left="1069" w:hanging="360"/>
      </w:pPr>
      <w:rPr>
        <w:rFonts w:hint="default"/>
      </w:rPr>
    </w:lvl>
    <w:lvl w:ilvl="1" w:tplc="DDC44196">
      <w:start w:val="1"/>
      <w:numFmt w:val="lowerLetter"/>
      <w:lvlText w:val="%2."/>
      <w:lvlJc w:val="left"/>
      <w:pPr>
        <w:ind w:left="1789" w:hanging="360"/>
      </w:pPr>
    </w:lvl>
    <w:lvl w:ilvl="2" w:tplc="92C4D79A">
      <w:start w:val="1"/>
      <w:numFmt w:val="lowerRoman"/>
      <w:lvlText w:val="%3."/>
      <w:lvlJc w:val="right"/>
      <w:pPr>
        <w:ind w:left="2509" w:hanging="180"/>
      </w:pPr>
    </w:lvl>
    <w:lvl w:ilvl="3" w:tplc="A8DA1E40">
      <w:start w:val="1"/>
      <w:numFmt w:val="decimal"/>
      <w:lvlText w:val="%4."/>
      <w:lvlJc w:val="left"/>
      <w:pPr>
        <w:ind w:left="3229" w:hanging="360"/>
      </w:pPr>
    </w:lvl>
    <w:lvl w:ilvl="4" w:tplc="ED8A5DB6">
      <w:start w:val="1"/>
      <w:numFmt w:val="lowerLetter"/>
      <w:lvlText w:val="%5."/>
      <w:lvlJc w:val="left"/>
      <w:pPr>
        <w:ind w:left="3949" w:hanging="360"/>
      </w:pPr>
    </w:lvl>
    <w:lvl w:ilvl="5" w:tplc="7396B16C">
      <w:start w:val="1"/>
      <w:numFmt w:val="lowerRoman"/>
      <w:lvlText w:val="%6."/>
      <w:lvlJc w:val="right"/>
      <w:pPr>
        <w:ind w:left="4669" w:hanging="180"/>
      </w:pPr>
    </w:lvl>
    <w:lvl w:ilvl="6" w:tplc="27B0FCEA">
      <w:start w:val="1"/>
      <w:numFmt w:val="decimal"/>
      <w:lvlText w:val="%7."/>
      <w:lvlJc w:val="left"/>
      <w:pPr>
        <w:ind w:left="5389" w:hanging="360"/>
      </w:pPr>
    </w:lvl>
    <w:lvl w:ilvl="7" w:tplc="60481C66">
      <w:start w:val="1"/>
      <w:numFmt w:val="lowerLetter"/>
      <w:lvlText w:val="%8."/>
      <w:lvlJc w:val="left"/>
      <w:pPr>
        <w:ind w:left="6109" w:hanging="360"/>
      </w:pPr>
    </w:lvl>
    <w:lvl w:ilvl="8" w:tplc="F9C6ADE4">
      <w:start w:val="1"/>
      <w:numFmt w:val="lowerRoman"/>
      <w:lvlText w:val="%9."/>
      <w:lvlJc w:val="right"/>
      <w:pPr>
        <w:ind w:left="6829" w:hanging="180"/>
      </w:p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grammar="clean"/>
  <w:trackRevisions/>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F49"/>
    <w:rsid w:val="0001036C"/>
    <w:rsid w:val="00040E66"/>
    <w:rsid w:val="00044471"/>
    <w:rsid w:val="00063D6A"/>
    <w:rsid w:val="00067934"/>
    <w:rsid w:val="00067F54"/>
    <w:rsid w:val="00077A55"/>
    <w:rsid w:val="00080236"/>
    <w:rsid w:val="00081286"/>
    <w:rsid w:val="000867E6"/>
    <w:rsid w:val="00091E01"/>
    <w:rsid w:val="0009271C"/>
    <w:rsid w:val="000A66F8"/>
    <w:rsid w:val="000A6CB7"/>
    <w:rsid w:val="000B3967"/>
    <w:rsid w:val="000C5179"/>
    <w:rsid w:val="000F2661"/>
    <w:rsid w:val="000F6C80"/>
    <w:rsid w:val="00106B89"/>
    <w:rsid w:val="00112F3D"/>
    <w:rsid w:val="00114568"/>
    <w:rsid w:val="00114DEF"/>
    <w:rsid w:val="001226C2"/>
    <w:rsid w:val="00125F49"/>
    <w:rsid w:val="0012768D"/>
    <w:rsid w:val="001811E5"/>
    <w:rsid w:val="00183F23"/>
    <w:rsid w:val="001943A5"/>
    <w:rsid w:val="001D7D8F"/>
    <w:rsid w:val="001E522C"/>
    <w:rsid w:val="002020CD"/>
    <w:rsid w:val="002241AA"/>
    <w:rsid w:val="00236CCF"/>
    <w:rsid w:val="002373DA"/>
    <w:rsid w:val="002532C1"/>
    <w:rsid w:val="00271467"/>
    <w:rsid w:val="002777E1"/>
    <w:rsid w:val="00280EB7"/>
    <w:rsid w:val="002932E3"/>
    <w:rsid w:val="002B33FC"/>
    <w:rsid w:val="002B5770"/>
    <w:rsid w:val="002D2FFF"/>
    <w:rsid w:val="002D4D6C"/>
    <w:rsid w:val="002D64EA"/>
    <w:rsid w:val="002E6571"/>
    <w:rsid w:val="002E7884"/>
    <w:rsid w:val="002F108C"/>
    <w:rsid w:val="0031279F"/>
    <w:rsid w:val="00351202"/>
    <w:rsid w:val="00351264"/>
    <w:rsid w:val="00352803"/>
    <w:rsid w:val="0037089F"/>
    <w:rsid w:val="003777D6"/>
    <w:rsid w:val="003861AA"/>
    <w:rsid w:val="003C6669"/>
    <w:rsid w:val="003E7FA8"/>
    <w:rsid w:val="003F741A"/>
    <w:rsid w:val="004064C1"/>
    <w:rsid w:val="00412B85"/>
    <w:rsid w:val="00434E6D"/>
    <w:rsid w:val="00436F2D"/>
    <w:rsid w:val="004405CC"/>
    <w:rsid w:val="00440D3A"/>
    <w:rsid w:val="00447CFE"/>
    <w:rsid w:val="00453616"/>
    <w:rsid w:val="00463480"/>
    <w:rsid w:val="00466606"/>
    <w:rsid w:val="004B2E1F"/>
    <w:rsid w:val="004C0059"/>
    <w:rsid w:val="004E2A76"/>
    <w:rsid w:val="004F48C2"/>
    <w:rsid w:val="0057171C"/>
    <w:rsid w:val="00574B68"/>
    <w:rsid w:val="005823C2"/>
    <w:rsid w:val="00584A23"/>
    <w:rsid w:val="005A15FE"/>
    <w:rsid w:val="005C15E3"/>
    <w:rsid w:val="005E1267"/>
    <w:rsid w:val="005E2C16"/>
    <w:rsid w:val="00603923"/>
    <w:rsid w:val="00603ABE"/>
    <w:rsid w:val="00606AA0"/>
    <w:rsid w:val="00610460"/>
    <w:rsid w:val="00621AD3"/>
    <w:rsid w:val="00653729"/>
    <w:rsid w:val="00663958"/>
    <w:rsid w:val="00663F19"/>
    <w:rsid w:val="00664A68"/>
    <w:rsid w:val="0067028C"/>
    <w:rsid w:val="006748F2"/>
    <w:rsid w:val="00696416"/>
    <w:rsid w:val="0069769A"/>
    <w:rsid w:val="006A24AA"/>
    <w:rsid w:val="006A7AED"/>
    <w:rsid w:val="006D37D4"/>
    <w:rsid w:val="00710F04"/>
    <w:rsid w:val="00721223"/>
    <w:rsid w:val="00724758"/>
    <w:rsid w:val="007266DB"/>
    <w:rsid w:val="007515C5"/>
    <w:rsid w:val="00752F44"/>
    <w:rsid w:val="00770E6E"/>
    <w:rsid w:val="00776C30"/>
    <w:rsid w:val="007862E6"/>
    <w:rsid w:val="00797DCD"/>
    <w:rsid w:val="007A5410"/>
    <w:rsid w:val="007A766E"/>
    <w:rsid w:val="007A78B7"/>
    <w:rsid w:val="007B03B0"/>
    <w:rsid w:val="007C1AB2"/>
    <w:rsid w:val="007D6951"/>
    <w:rsid w:val="007E30A5"/>
    <w:rsid w:val="007F01D9"/>
    <w:rsid w:val="00806DF1"/>
    <w:rsid w:val="00815295"/>
    <w:rsid w:val="00826DAB"/>
    <w:rsid w:val="00830622"/>
    <w:rsid w:val="00830843"/>
    <w:rsid w:val="00830FDB"/>
    <w:rsid w:val="00831E4C"/>
    <w:rsid w:val="008451C6"/>
    <w:rsid w:val="0086492B"/>
    <w:rsid w:val="00875332"/>
    <w:rsid w:val="008A21D6"/>
    <w:rsid w:val="008A4FD9"/>
    <w:rsid w:val="008B4C0D"/>
    <w:rsid w:val="008C54E6"/>
    <w:rsid w:val="008C648C"/>
    <w:rsid w:val="008C6DBE"/>
    <w:rsid w:val="008D6AF5"/>
    <w:rsid w:val="008E06D0"/>
    <w:rsid w:val="008E6058"/>
    <w:rsid w:val="008F3074"/>
    <w:rsid w:val="009008A5"/>
    <w:rsid w:val="009164C8"/>
    <w:rsid w:val="0092404E"/>
    <w:rsid w:val="00930E1A"/>
    <w:rsid w:val="00947178"/>
    <w:rsid w:val="0098368B"/>
    <w:rsid w:val="009920DA"/>
    <w:rsid w:val="00992863"/>
    <w:rsid w:val="009A1848"/>
    <w:rsid w:val="009B5369"/>
    <w:rsid w:val="009C0A3D"/>
    <w:rsid w:val="009D24C3"/>
    <w:rsid w:val="009D24F3"/>
    <w:rsid w:val="009E13A5"/>
    <w:rsid w:val="009E2FA1"/>
    <w:rsid w:val="009E35D0"/>
    <w:rsid w:val="009E3888"/>
    <w:rsid w:val="009E7FF2"/>
    <w:rsid w:val="009F40D9"/>
    <w:rsid w:val="009F5FC5"/>
    <w:rsid w:val="00A0055C"/>
    <w:rsid w:val="00A13992"/>
    <w:rsid w:val="00A17062"/>
    <w:rsid w:val="00A25EF6"/>
    <w:rsid w:val="00A3217C"/>
    <w:rsid w:val="00A83477"/>
    <w:rsid w:val="00A87EEA"/>
    <w:rsid w:val="00AF5DCF"/>
    <w:rsid w:val="00B549BC"/>
    <w:rsid w:val="00B55BC8"/>
    <w:rsid w:val="00B61441"/>
    <w:rsid w:val="00B61579"/>
    <w:rsid w:val="00B716FD"/>
    <w:rsid w:val="00BA347C"/>
    <w:rsid w:val="00BA5CED"/>
    <w:rsid w:val="00BA7E78"/>
    <w:rsid w:val="00BB3424"/>
    <w:rsid w:val="00BB793D"/>
    <w:rsid w:val="00BC08B9"/>
    <w:rsid w:val="00BD1375"/>
    <w:rsid w:val="00BF082F"/>
    <w:rsid w:val="00C00740"/>
    <w:rsid w:val="00C318DD"/>
    <w:rsid w:val="00C64463"/>
    <w:rsid w:val="00C654BA"/>
    <w:rsid w:val="00C72624"/>
    <w:rsid w:val="00C74CCF"/>
    <w:rsid w:val="00CA3B4D"/>
    <w:rsid w:val="00CD1788"/>
    <w:rsid w:val="00CD210B"/>
    <w:rsid w:val="00CD38DC"/>
    <w:rsid w:val="00CE54B0"/>
    <w:rsid w:val="00CE69EE"/>
    <w:rsid w:val="00D11B43"/>
    <w:rsid w:val="00D21846"/>
    <w:rsid w:val="00D22174"/>
    <w:rsid w:val="00D27265"/>
    <w:rsid w:val="00D31024"/>
    <w:rsid w:val="00D36C09"/>
    <w:rsid w:val="00D47121"/>
    <w:rsid w:val="00D67D25"/>
    <w:rsid w:val="00D909BC"/>
    <w:rsid w:val="00D91142"/>
    <w:rsid w:val="00DB4FCA"/>
    <w:rsid w:val="00DC38D6"/>
    <w:rsid w:val="00DC3D23"/>
    <w:rsid w:val="00DC6DB0"/>
    <w:rsid w:val="00DD6503"/>
    <w:rsid w:val="00DE4369"/>
    <w:rsid w:val="00DE456F"/>
    <w:rsid w:val="00E24BC2"/>
    <w:rsid w:val="00E25B14"/>
    <w:rsid w:val="00E31569"/>
    <w:rsid w:val="00E34BC0"/>
    <w:rsid w:val="00E42C47"/>
    <w:rsid w:val="00E600CF"/>
    <w:rsid w:val="00E6249B"/>
    <w:rsid w:val="00E635AE"/>
    <w:rsid w:val="00E701CE"/>
    <w:rsid w:val="00E72A0A"/>
    <w:rsid w:val="00EB03CE"/>
    <w:rsid w:val="00EB3941"/>
    <w:rsid w:val="00EC0E03"/>
    <w:rsid w:val="00EC4CD2"/>
    <w:rsid w:val="00ED2E45"/>
    <w:rsid w:val="00EE2CEE"/>
    <w:rsid w:val="00EF2E7C"/>
    <w:rsid w:val="00F03DE5"/>
    <w:rsid w:val="00F501B0"/>
    <w:rsid w:val="00F7540E"/>
    <w:rsid w:val="00FA1A02"/>
    <w:rsid w:val="00FA77C3"/>
    <w:rsid w:val="00FB61C4"/>
    <w:rsid w:val="00FC1A6E"/>
    <w:rsid w:val="00FD2A5D"/>
    <w:rsid w:val="00FD5582"/>
    <w:rsid w:val="00FE08FB"/>
    <w:rsid w:val="00FE17D4"/>
    <w:rsid w:val="00FE4C3B"/>
    <w:rsid w:val="00FF32A0"/>
    <w:rsid w:val="00FF66C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305742-2389-4212-9AC4-06956FCA3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qFormat="1"/>
    <w:lsdException w:name="HTML Preformatted" w:semiHidden="1" w:unhideWhenUsed="1" w:qFormat="1"/>
    <w:lsdException w:name="HTML Sample"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80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77ACB"/>
    <w:pPr>
      <w:keepNext/>
      <w:keepLines/>
      <w:spacing w:before="240"/>
      <w:outlineLvl w:val="0"/>
    </w:pPr>
    <w:rPr>
      <w:rFonts w:ascii="Calibri Light" w:eastAsia="SimSun" w:hAnsi="Calibri Light"/>
      <w:color w:val="2E74B5"/>
      <w:sz w:val="32"/>
      <w:szCs w:val="32"/>
    </w:rPr>
  </w:style>
  <w:style w:type="paragraph" w:styleId="2">
    <w:name w:val="heading 2"/>
    <w:basedOn w:val="a"/>
    <w:next w:val="a"/>
    <w:link w:val="20"/>
    <w:uiPriority w:val="9"/>
    <w:unhideWhenUsed/>
    <w:qFormat/>
    <w:rsid w:val="002E7BAF"/>
    <w:pPr>
      <w:keepNext/>
      <w:spacing w:before="240" w:after="60"/>
      <w:outlineLvl w:val="1"/>
    </w:pPr>
    <w:rPr>
      <w:rFonts w:ascii="Calibri Light" w:hAnsi="Calibri Light"/>
      <w:b/>
      <w:bCs/>
      <w:i/>
      <w:iCs/>
      <w:sz w:val="28"/>
      <w:szCs w:val="28"/>
    </w:rPr>
  </w:style>
  <w:style w:type="paragraph" w:styleId="3">
    <w:name w:val="heading 3"/>
    <w:basedOn w:val="a"/>
    <w:next w:val="a"/>
    <w:link w:val="30"/>
    <w:uiPriority w:val="9"/>
    <w:unhideWhenUsed/>
    <w:qFormat/>
    <w:rsid w:val="00F77ACB"/>
    <w:pPr>
      <w:keepNext/>
      <w:keepLines/>
      <w:spacing w:before="40"/>
      <w:outlineLvl w:val="2"/>
    </w:pPr>
    <w:rPr>
      <w:rFonts w:ascii="Calibri Light" w:eastAsia="SimSun" w:hAnsi="Calibri Light"/>
      <w:color w:val="1F4D78"/>
    </w:rPr>
  </w:style>
  <w:style w:type="paragraph" w:styleId="4">
    <w:name w:val="heading 4"/>
    <w:basedOn w:val="a"/>
    <w:link w:val="40"/>
    <w:uiPriority w:val="9"/>
    <w:qFormat/>
    <w:rsid w:val="002E7BAF"/>
    <w:pPr>
      <w:spacing w:before="180" w:line="360" w:lineRule="atLeast"/>
      <w:outlineLvl w:val="3"/>
    </w:pPr>
    <w:rPr>
      <w:rFonts w:ascii="Arial" w:hAnsi="Arial"/>
      <w:color w:val="444444"/>
      <w:sz w:val="29"/>
      <w:szCs w:val="29"/>
    </w:rPr>
  </w:style>
  <w:style w:type="paragraph" w:styleId="5">
    <w:name w:val="heading 5"/>
    <w:basedOn w:val="a"/>
    <w:link w:val="50"/>
    <w:uiPriority w:val="9"/>
    <w:qFormat/>
    <w:rsid w:val="002E7BAF"/>
    <w:pPr>
      <w:spacing w:before="180" w:after="90" w:line="330" w:lineRule="atLeast"/>
      <w:outlineLvl w:val="4"/>
    </w:pPr>
    <w:rPr>
      <w:rFonts w:ascii="Arial" w:hAnsi="Arial"/>
      <w:color w:val="444444"/>
      <w:sz w:val="26"/>
      <w:szCs w:val="26"/>
    </w:rPr>
  </w:style>
  <w:style w:type="paragraph" w:styleId="6">
    <w:name w:val="heading 6"/>
    <w:basedOn w:val="a"/>
    <w:link w:val="60"/>
    <w:uiPriority w:val="9"/>
    <w:qFormat/>
    <w:rsid w:val="002E7BAF"/>
    <w:pPr>
      <w:spacing w:before="150" w:after="90" w:line="270" w:lineRule="atLeast"/>
      <w:outlineLvl w:val="5"/>
    </w:pPr>
    <w:rPr>
      <w:rFonts w:ascii="Arial" w:hAnsi="Arial"/>
      <w:color w:val="444444"/>
      <w:sz w:val="20"/>
      <w:szCs w:val="20"/>
    </w:rPr>
  </w:style>
  <w:style w:type="paragraph" w:styleId="7">
    <w:name w:val="heading 7"/>
    <w:basedOn w:val="a"/>
    <w:next w:val="a"/>
    <w:link w:val="70"/>
    <w:unhideWhenUsed/>
    <w:qFormat/>
    <w:rsid w:val="002E7BAF"/>
    <w:pPr>
      <w:keepNext/>
      <w:keepLines/>
      <w:spacing w:before="320" w:after="200" w:line="276" w:lineRule="auto"/>
      <w:outlineLvl w:val="6"/>
    </w:pPr>
    <w:rPr>
      <w:rFonts w:ascii="Arial" w:eastAsia="Arial" w:hAnsi="Arial" w:cs="Arial"/>
      <w:b/>
      <w:bCs/>
      <w:i/>
      <w:iCs/>
      <w:sz w:val="22"/>
      <w:szCs w:val="22"/>
      <w:lang w:eastAsia="en-US"/>
    </w:rPr>
  </w:style>
  <w:style w:type="paragraph" w:styleId="8">
    <w:name w:val="heading 8"/>
    <w:basedOn w:val="a"/>
    <w:next w:val="a"/>
    <w:link w:val="80"/>
    <w:unhideWhenUsed/>
    <w:qFormat/>
    <w:rsid w:val="002E7BAF"/>
    <w:pPr>
      <w:keepNext/>
      <w:keepLines/>
      <w:spacing w:before="320" w:after="200" w:line="276" w:lineRule="auto"/>
      <w:outlineLvl w:val="7"/>
    </w:pPr>
    <w:rPr>
      <w:rFonts w:ascii="Arial" w:eastAsia="Arial" w:hAnsi="Arial" w:cs="Arial"/>
      <w:i/>
      <w:iCs/>
      <w:sz w:val="22"/>
      <w:szCs w:val="22"/>
      <w:lang w:eastAsia="en-US"/>
    </w:rPr>
  </w:style>
  <w:style w:type="paragraph" w:styleId="9">
    <w:name w:val="heading 9"/>
    <w:basedOn w:val="a"/>
    <w:next w:val="a"/>
    <w:link w:val="90"/>
    <w:uiPriority w:val="99"/>
    <w:unhideWhenUsed/>
    <w:qFormat/>
    <w:rsid w:val="002E7BA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11"/>
    <w:basedOn w:val="a"/>
    <w:next w:val="a"/>
    <w:link w:val="71"/>
    <w:qFormat/>
    <w:rsid w:val="00F77ACB"/>
    <w:pPr>
      <w:keepNext/>
      <w:keepLines/>
      <w:spacing w:before="240"/>
      <w:outlineLvl w:val="0"/>
    </w:pPr>
    <w:rPr>
      <w:rFonts w:ascii="Calibri Light" w:eastAsia="SimSun" w:hAnsi="Calibri Light"/>
      <w:color w:val="2E74B5"/>
      <w:sz w:val="32"/>
      <w:szCs w:val="32"/>
    </w:rPr>
  </w:style>
  <w:style w:type="paragraph" w:customStyle="1" w:styleId="31">
    <w:name w:val="Заголовок 31"/>
    <w:basedOn w:val="a"/>
    <w:next w:val="a"/>
    <w:uiPriority w:val="9"/>
    <w:semiHidden/>
    <w:unhideWhenUsed/>
    <w:qFormat/>
    <w:rsid w:val="00F77ACB"/>
    <w:pPr>
      <w:keepNext/>
      <w:keepLines/>
      <w:spacing w:before="40"/>
      <w:outlineLvl w:val="2"/>
    </w:pPr>
    <w:rPr>
      <w:rFonts w:ascii="Calibri Light" w:eastAsia="SimSun" w:hAnsi="Calibri Light"/>
      <w:color w:val="1F4D78"/>
    </w:rPr>
  </w:style>
  <w:style w:type="character" w:customStyle="1" w:styleId="10">
    <w:name w:val="Заголовок 1 Знак"/>
    <w:basedOn w:val="a0"/>
    <w:link w:val="1"/>
    <w:uiPriority w:val="9"/>
    <w:qFormat/>
    <w:rsid w:val="00F77ACB"/>
    <w:rPr>
      <w:rFonts w:ascii="Calibri Light" w:eastAsia="SimSun" w:hAnsi="Calibri Light" w:cs="Times New Roman"/>
      <w:color w:val="2E74B5"/>
      <w:sz w:val="32"/>
      <w:szCs w:val="32"/>
      <w:lang w:eastAsia="ru-RU"/>
    </w:rPr>
  </w:style>
  <w:style w:type="character" w:customStyle="1" w:styleId="30">
    <w:name w:val="Заголовок 3 Знак"/>
    <w:basedOn w:val="a0"/>
    <w:link w:val="3"/>
    <w:uiPriority w:val="9"/>
    <w:qFormat/>
    <w:rsid w:val="00F77ACB"/>
    <w:rPr>
      <w:rFonts w:ascii="Calibri Light" w:eastAsia="SimSun" w:hAnsi="Calibri Light" w:cs="Times New Roman"/>
      <w:color w:val="1F4D78"/>
      <w:sz w:val="24"/>
      <w:szCs w:val="24"/>
      <w:lang w:eastAsia="ru-RU"/>
    </w:rPr>
  </w:style>
  <w:style w:type="table" w:customStyle="1" w:styleId="12">
    <w:name w:val="Сетка таблицы1"/>
    <w:basedOn w:val="a1"/>
    <w:next w:val="a3"/>
    <w:rsid w:val="00F77AC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0">
    <w:name w:val="Comment Reference_0"/>
    <w:basedOn w:val="a0"/>
    <w:uiPriority w:val="99"/>
    <w:semiHidden/>
    <w:unhideWhenUsed/>
    <w:rsid w:val="00F77ACB"/>
    <w:rPr>
      <w:sz w:val="16"/>
      <w:szCs w:val="16"/>
    </w:rPr>
  </w:style>
  <w:style w:type="paragraph" w:customStyle="1" w:styleId="CommentText0">
    <w:name w:val="Comment Text_0"/>
    <w:basedOn w:val="a"/>
    <w:link w:val="a4"/>
    <w:uiPriority w:val="99"/>
    <w:semiHidden/>
    <w:unhideWhenUsed/>
    <w:rsid w:val="00F77ACB"/>
    <w:rPr>
      <w:sz w:val="20"/>
      <w:szCs w:val="20"/>
    </w:rPr>
  </w:style>
  <w:style w:type="character" w:customStyle="1" w:styleId="a4">
    <w:name w:val="Текст примечания Знак"/>
    <w:basedOn w:val="a0"/>
    <w:link w:val="CommentText0"/>
    <w:uiPriority w:val="99"/>
    <w:qFormat/>
    <w:rsid w:val="00F77ACB"/>
    <w:rPr>
      <w:rFonts w:ascii="Times New Roman" w:eastAsia="Times New Roman" w:hAnsi="Times New Roman" w:cs="Times New Roman"/>
      <w:sz w:val="20"/>
      <w:szCs w:val="20"/>
      <w:lang w:eastAsia="ru-RU"/>
    </w:rPr>
  </w:style>
  <w:style w:type="paragraph" w:customStyle="1" w:styleId="CommentSubject0">
    <w:name w:val="Comment Subject_0"/>
    <w:basedOn w:val="CommentText0"/>
    <w:next w:val="CommentText0"/>
    <w:link w:val="a5"/>
    <w:uiPriority w:val="99"/>
    <w:semiHidden/>
    <w:unhideWhenUsed/>
    <w:rsid w:val="00F77ACB"/>
    <w:rPr>
      <w:b/>
      <w:bCs/>
    </w:rPr>
  </w:style>
  <w:style w:type="character" w:customStyle="1" w:styleId="a5">
    <w:name w:val="Тема примечания Знак"/>
    <w:basedOn w:val="a4"/>
    <w:link w:val="CommentSubject0"/>
    <w:uiPriority w:val="99"/>
    <w:qFormat/>
    <w:rsid w:val="00F77ACB"/>
    <w:rPr>
      <w:rFonts w:ascii="Times New Roman" w:eastAsia="Times New Roman" w:hAnsi="Times New Roman" w:cs="Times New Roman"/>
      <w:b/>
      <w:bCs/>
      <w:sz w:val="20"/>
      <w:szCs w:val="20"/>
      <w:lang w:eastAsia="ru-RU"/>
    </w:rPr>
  </w:style>
  <w:style w:type="paragraph" w:styleId="a6">
    <w:name w:val="Balloon Text"/>
    <w:basedOn w:val="a"/>
    <w:link w:val="a7"/>
    <w:uiPriority w:val="99"/>
    <w:unhideWhenUsed/>
    <w:qFormat/>
    <w:rsid w:val="00F77ACB"/>
    <w:rPr>
      <w:rFonts w:ascii="Segoe UI" w:hAnsi="Segoe UI" w:cs="Segoe UI"/>
      <w:sz w:val="18"/>
      <w:szCs w:val="18"/>
    </w:rPr>
  </w:style>
  <w:style w:type="character" w:customStyle="1" w:styleId="a7">
    <w:name w:val="Текст выноски Знак"/>
    <w:basedOn w:val="a0"/>
    <w:link w:val="a6"/>
    <w:uiPriority w:val="99"/>
    <w:qFormat/>
    <w:rsid w:val="00F77ACB"/>
    <w:rPr>
      <w:rFonts w:ascii="Segoe UI" w:eastAsia="Times New Roman" w:hAnsi="Segoe UI" w:cs="Segoe UI"/>
      <w:sz w:val="18"/>
      <w:szCs w:val="18"/>
      <w:lang w:eastAsia="ru-RU"/>
    </w:rPr>
  </w:style>
  <w:style w:type="paragraph" w:styleId="a8">
    <w:name w:val="header"/>
    <w:basedOn w:val="a"/>
    <w:link w:val="a9"/>
    <w:uiPriority w:val="99"/>
    <w:unhideWhenUsed/>
    <w:qFormat/>
    <w:rsid w:val="00F77ACB"/>
    <w:pPr>
      <w:tabs>
        <w:tab w:val="center" w:pos="4677"/>
        <w:tab w:val="right" w:pos="9355"/>
      </w:tabs>
    </w:pPr>
  </w:style>
  <w:style w:type="character" w:customStyle="1" w:styleId="a9">
    <w:name w:val="Верхний колонтитул Знак"/>
    <w:basedOn w:val="a0"/>
    <w:link w:val="a8"/>
    <w:uiPriority w:val="99"/>
    <w:qFormat/>
    <w:rsid w:val="00F77ACB"/>
    <w:rPr>
      <w:rFonts w:ascii="Times New Roman" w:eastAsia="Times New Roman" w:hAnsi="Times New Roman" w:cs="Times New Roman"/>
      <w:sz w:val="24"/>
      <w:szCs w:val="24"/>
      <w:lang w:eastAsia="ru-RU"/>
    </w:rPr>
  </w:style>
  <w:style w:type="paragraph" w:styleId="aa">
    <w:name w:val="footer"/>
    <w:basedOn w:val="a"/>
    <w:link w:val="ab"/>
    <w:uiPriority w:val="99"/>
    <w:unhideWhenUsed/>
    <w:qFormat/>
    <w:rsid w:val="00F77ACB"/>
    <w:pPr>
      <w:tabs>
        <w:tab w:val="center" w:pos="4677"/>
        <w:tab w:val="right" w:pos="9355"/>
      </w:tabs>
    </w:pPr>
  </w:style>
  <w:style w:type="character" w:customStyle="1" w:styleId="ab">
    <w:name w:val="Нижний колонтитул Знак"/>
    <w:basedOn w:val="a0"/>
    <w:link w:val="aa"/>
    <w:uiPriority w:val="99"/>
    <w:qFormat/>
    <w:rsid w:val="00F77ACB"/>
    <w:rPr>
      <w:rFonts w:ascii="Times New Roman" w:eastAsia="Times New Roman" w:hAnsi="Times New Roman" w:cs="Times New Roman"/>
      <w:sz w:val="24"/>
      <w:szCs w:val="24"/>
      <w:lang w:eastAsia="ru-RU"/>
    </w:rPr>
  </w:style>
  <w:style w:type="character" w:customStyle="1" w:styleId="13">
    <w:name w:val="Гиперссылка1"/>
    <w:basedOn w:val="a0"/>
    <w:uiPriority w:val="99"/>
    <w:unhideWhenUsed/>
    <w:rsid w:val="00F77ACB"/>
    <w:rPr>
      <w:color w:val="0563C1"/>
      <w:u w:val="single"/>
    </w:rPr>
  </w:style>
  <w:style w:type="character" w:styleId="ac">
    <w:name w:val="Unresolved Mention"/>
    <w:basedOn w:val="a0"/>
    <w:uiPriority w:val="99"/>
    <w:rsid w:val="00F77ACB"/>
    <w:rPr>
      <w:color w:val="605E5C"/>
      <w:shd w:val="clear" w:color="auto" w:fill="E1DFDD"/>
    </w:rPr>
  </w:style>
  <w:style w:type="character" w:customStyle="1" w:styleId="CommentReference1">
    <w:name w:val="Comment Reference_1"/>
    <w:basedOn w:val="a0"/>
    <w:uiPriority w:val="99"/>
    <w:unhideWhenUsed/>
    <w:qFormat/>
    <w:rsid w:val="00F77ACB"/>
    <w:rPr>
      <w:sz w:val="16"/>
      <w:szCs w:val="16"/>
    </w:rPr>
  </w:style>
  <w:style w:type="paragraph" w:customStyle="1" w:styleId="CommentText1">
    <w:name w:val="Comment Text_1"/>
    <w:basedOn w:val="a"/>
    <w:link w:val="14"/>
    <w:uiPriority w:val="99"/>
    <w:unhideWhenUsed/>
    <w:qFormat/>
    <w:rsid w:val="00F77ACB"/>
    <w:rPr>
      <w:sz w:val="20"/>
      <w:szCs w:val="20"/>
    </w:rPr>
  </w:style>
  <w:style w:type="character" w:customStyle="1" w:styleId="14">
    <w:name w:val="Текст примечания Знак1"/>
    <w:basedOn w:val="a0"/>
    <w:link w:val="CommentText1"/>
    <w:uiPriority w:val="99"/>
    <w:rsid w:val="00F77ACB"/>
    <w:rPr>
      <w:rFonts w:ascii="Times New Roman" w:eastAsia="Times New Roman" w:hAnsi="Times New Roman" w:cs="Times New Roman"/>
      <w:sz w:val="20"/>
      <w:szCs w:val="20"/>
      <w:lang w:eastAsia="ru-RU"/>
    </w:rPr>
  </w:style>
  <w:style w:type="paragraph" w:customStyle="1" w:styleId="CommentSubject1">
    <w:name w:val="Comment Subject_1"/>
    <w:basedOn w:val="CommentText1"/>
    <w:next w:val="CommentText1"/>
    <w:link w:val="15"/>
    <w:uiPriority w:val="99"/>
    <w:unhideWhenUsed/>
    <w:qFormat/>
    <w:rsid w:val="00F77ACB"/>
    <w:rPr>
      <w:b/>
      <w:bCs/>
    </w:rPr>
  </w:style>
  <w:style w:type="character" w:customStyle="1" w:styleId="15">
    <w:name w:val="Тема примечания Знак1"/>
    <w:basedOn w:val="14"/>
    <w:link w:val="CommentSubject1"/>
    <w:uiPriority w:val="99"/>
    <w:semiHidden/>
    <w:rsid w:val="00F77ACB"/>
    <w:rPr>
      <w:rFonts w:ascii="Times New Roman" w:eastAsia="Times New Roman" w:hAnsi="Times New Roman" w:cs="Times New Roman"/>
      <w:b/>
      <w:bCs/>
      <w:sz w:val="20"/>
      <w:szCs w:val="20"/>
      <w:lang w:eastAsia="ru-RU"/>
    </w:rPr>
  </w:style>
  <w:style w:type="paragraph" w:styleId="ad">
    <w:name w:val="footnote text"/>
    <w:basedOn w:val="a"/>
    <w:link w:val="ae"/>
    <w:uiPriority w:val="99"/>
    <w:unhideWhenUsed/>
    <w:qFormat/>
    <w:rsid w:val="00F77ACB"/>
    <w:rPr>
      <w:sz w:val="20"/>
      <w:szCs w:val="20"/>
    </w:rPr>
  </w:style>
  <w:style w:type="character" w:customStyle="1" w:styleId="ae">
    <w:name w:val="Текст сноски Знак"/>
    <w:basedOn w:val="a0"/>
    <w:link w:val="ad"/>
    <w:uiPriority w:val="99"/>
    <w:qFormat/>
    <w:rsid w:val="00F77ACB"/>
    <w:rPr>
      <w:rFonts w:ascii="Times New Roman" w:eastAsia="Times New Roman" w:hAnsi="Times New Roman" w:cs="Times New Roman"/>
      <w:sz w:val="20"/>
      <w:szCs w:val="20"/>
      <w:lang w:eastAsia="ru-RU"/>
    </w:rPr>
  </w:style>
  <w:style w:type="character" w:styleId="af">
    <w:name w:val="footnote reference"/>
    <w:aliases w:val="Текст сноски Знак Знак Знак Знак Знак Знак,Текст сноски Знак Знак Знак1 Знак Знак,Текст сноски Знак Знак1 Знак Знак1 Знак Знак,Текст сноски Знак2 Знак Знак"/>
    <w:basedOn w:val="a0"/>
    <w:uiPriority w:val="99"/>
    <w:unhideWhenUsed/>
    <w:rsid w:val="00F77ACB"/>
    <w:rPr>
      <w:vertAlign w:val="superscript"/>
    </w:rPr>
  </w:style>
  <w:style w:type="character" w:customStyle="1" w:styleId="110">
    <w:name w:val="Заголовок 1 Знак1"/>
    <w:basedOn w:val="a0"/>
    <w:uiPriority w:val="9"/>
    <w:rsid w:val="00F77ACB"/>
    <w:rPr>
      <w:rFonts w:asciiTheme="majorHAnsi" w:eastAsiaTheme="majorEastAsia" w:hAnsiTheme="majorHAnsi" w:cstheme="majorBidi"/>
      <w:color w:val="2E74B5" w:themeColor="accent1" w:themeShade="BF"/>
      <w:sz w:val="32"/>
      <w:szCs w:val="32"/>
      <w:lang w:eastAsia="ru-RU"/>
    </w:rPr>
  </w:style>
  <w:style w:type="character" w:customStyle="1" w:styleId="310">
    <w:name w:val="Заголовок 3 Знак1"/>
    <w:basedOn w:val="a0"/>
    <w:uiPriority w:val="9"/>
    <w:semiHidden/>
    <w:rsid w:val="00F77ACB"/>
    <w:rPr>
      <w:rFonts w:asciiTheme="majorHAnsi" w:eastAsiaTheme="majorEastAsia" w:hAnsiTheme="majorHAnsi" w:cstheme="majorBidi"/>
      <w:color w:val="1F4D78" w:themeColor="accent1" w:themeShade="7F"/>
      <w:sz w:val="24"/>
      <w:szCs w:val="24"/>
      <w:lang w:eastAsia="ru-RU"/>
    </w:rPr>
  </w:style>
  <w:style w:type="character" w:styleId="af0">
    <w:name w:val="Hyperlink"/>
    <w:basedOn w:val="a0"/>
    <w:uiPriority w:val="99"/>
    <w:unhideWhenUsed/>
    <w:rsid w:val="00F77ACB"/>
    <w:rPr>
      <w:color w:val="0563C1" w:themeColor="hyperlink"/>
      <w:u w:val="single"/>
    </w:rPr>
  </w:style>
  <w:style w:type="table" w:customStyle="1" w:styleId="32">
    <w:name w:val="Сетка таблицы3"/>
    <w:basedOn w:val="a1"/>
    <w:next w:val="a3"/>
    <w:uiPriority w:val="59"/>
    <w:rsid w:val="008A37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aliases w:val="2nd Tier Header,Bullet Number,Citation List,Colorful List - Accent 11,Heading1,List Paragraph (numbered (a)),List Paragraph 1,NUMBERED PARAGRAPH,N_List Paragraph,Use Case List Paragraph,strich,Абзац списка2,ПАРАГРАФ,без абзаца,маркированный"/>
    <w:basedOn w:val="a"/>
    <w:link w:val="af2"/>
    <w:uiPriority w:val="34"/>
    <w:qFormat/>
    <w:rsid w:val="008A37D1"/>
    <w:pPr>
      <w:spacing w:after="160" w:line="259" w:lineRule="auto"/>
      <w:ind w:left="720"/>
      <w:contextualSpacing/>
    </w:pPr>
    <w:rPr>
      <w:rFonts w:asciiTheme="minorHAnsi" w:eastAsiaTheme="minorHAnsi" w:hAnsiTheme="minorHAnsi" w:cstheme="minorBidi"/>
      <w:sz w:val="22"/>
      <w:szCs w:val="22"/>
      <w:lang w:eastAsia="en-US"/>
    </w:rPr>
  </w:style>
  <w:style w:type="paragraph" w:styleId="af3">
    <w:name w:val="Normal (Web)"/>
    <w:aliases w:val="Зна,Знак Знак,Знак4 Знак Знак,Обычный (Web),Обычный (веб) Знак Знак Знак Знак Знак,Обычный (веб) Знак Знак1 Знак1,Обычный (веб) Знак1,Обычный (веб) Знак1 Знак Знак Знак,Обычный (веб) Знак1 Знак Знак Знак Знак Знак,Обычный (веб) Знак2 Знак1"/>
    <w:basedOn w:val="a"/>
    <w:link w:val="af4"/>
    <w:uiPriority w:val="99"/>
    <w:unhideWhenUsed/>
    <w:qFormat/>
    <w:rsid w:val="008A37D1"/>
    <w:pPr>
      <w:spacing w:before="100" w:beforeAutospacing="1" w:after="100" w:afterAutospacing="1"/>
    </w:pPr>
  </w:style>
  <w:style w:type="paragraph" w:customStyle="1" w:styleId="note">
    <w:name w:val="note"/>
    <w:basedOn w:val="a"/>
    <w:rsid w:val="00D74C9D"/>
    <w:pPr>
      <w:spacing w:before="100" w:beforeAutospacing="1" w:after="100" w:afterAutospacing="1"/>
    </w:pPr>
  </w:style>
  <w:style w:type="character" w:customStyle="1" w:styleId="ezkurwreuab5ozgtqnkl">
    <w:name w:val="ezkurwreuab5ozgtqnkl"/>
    <w:basedOn w:val="a0"/>
    <w:rsid w:val="00D74C9D"/>
  </w:style>
  <w:style w:type="character" w:customStyle="1" w:styleId="af4">
    <w:name w:val="Обычный (веб) Знак"/>
    <w:aliases w:val="Зна Знак,Знак Знак Знак,Знак4 Знак Знак Знак,Обычный (Web) Знак,Обычный (веб) Знак Знак Знак Знак Знак Знак,Обычный (веб) Знак Знак1 Знак1 Знак,Обычный (веб) Знак1 Знак,Обычный (веб) Знак1 Знак Знак Знак Знак"/>
    <w:link w:val="af3"/>
    <w:uiPriority w:val="99"/>
    <w:qFormat/>
    <w:locked/>
    <w:rsid w:val="00B864A3"/>
    <w:rPr>
      <w:rFonts w:ascii="Times New Roman" w:eastAsia="Times New Roman" w:hAnsi="Times New Roman" w:cs="Times New Roman"/>
      <w:sz w:val="24"/>
      <w:szCs w:val="24"/>
      <w:lang w:eastAsia="ru-RU"/>
    </w:rPr>
  </w:style>
  <w:style w:type="paragraph" w:customStyle="1" w:styleId="disclaimer">
    <w:name w:val="disclaimer"/>
    <w:basedOn w:val="a"/>
    <w:rsid w:val="00C45F89"/>
    <w:pPr>
      <w:spacing w:after="200" w:line="276" w:lineRule="auto"/>
      <w:jc w:val="center"/>
    </w:pPr>
    <w:rPr>
      <w:sz w:val="18"/>
      <w:szCs w:val="18"/>
      <w:lang w:val="en-US" w:eastAsia="en-US"/>
    </w:rPr>
  </w:style>
  <w:style w:type="paragraph" w:customStyle="1" w:styleId="pc">
    <w:name w:val="pc"/>
    <w:basedOn w:val="a"/>
    <w:qFormat/>
    <w:rsid w:val="00F32157"/>
    <w:pPr>
      <w:jc w:val="center"/>
    </w:pPr>
    <w:rPr>
      <w:color w:val="000000"/>
    </w:rPr>
  </w:style>
  <w:style w:type="character" w:customStyle="1" w:styleId="ypks7kbdpwfgdykd3qb9">
    <w:name w:val="ypks7kbdpwfgdykd3qb9"/>
    <w:basedOn w:val="a0"/>
    <w:rsid w:val="00907C1A"/>
  </w:style>
  <w:style w:type="character" w:customStyle="1" w:styleId="20">
    <w:name w:val="Заголовок 2 Знак"/>
    <w:basedOn w:val="a0"/>
    <w:link w:val="2"/>
    <w:uiPriority w:val="9"/>
    <w:qFormat/>
    <w:rsid w:val="002E7BAF"/>
    <w:rPr>
      <w:rFonts w:ascii="Calibri Light" w:eastAsia="Times New Roman" w:hAnsi="Calibri Light" w:cs="Times New Roman"/>
      <w:b/>
      <w:bCs/>
      <w:i/>
      <w:iCs/>
      <w:sz w:val="28"/>
      <w:szCs w:val="28"/>
      <w:lang w:eastAsia="ru-RU"/>
    </w:rPr>
  </w:style>
  <w:style w:type="character" w:customStyle="1" w:styleId="40">
    <w:name w:val="Заголовок 4 Знак"/>
    <w:basedOn w:val="a0"/>
    <w:link w:val="4"/>
    <w:uiPriority w:val="9"/>
    <w:qFormat/>
    <w:rsid w:val="002E7BAF"/>
    <w:rPr>
      <w:rFonts w:ascii="Arial" w:eastAsia="Times New Roman" w:hAnsi="Arial" w:cs="Times New Roman"/>
      <w:color w:val="444444"/>
      <w:sz w:val="29"/>
      <w:szCs w:val="29"/>
    </w:rPr>
  </w:style>
  <w:style w:type="character" w:customStyle="1" w:styleId="50">
    <w:name w:val="Заголовок 5 Знак"/>
    <w:basedOn w:val="a0"/>
    <w:link w:val="5"/>
    <w:uiPriority w:val="9"/>
    <w:qFormat/>
    <w:rsid w:val="002E7BAF"/>
    <w:rPr>
      <w:rFonts w:ascii="Arial" w:eastAsia="Times New Roman" w:hAnsi="Arial" w:cs="Times New Roman"/>
      <w:color w:val="444444"/>
      <w:sz w:val="26"/>
      <w:szCs w:val="26"/>
    </w:rPr>
  </w:style>
  <w:style w:type="character" w:customStyle="1" w:styleId="60">
    <w:name w:val="Заголовок 6 Знак"/>
    <w:basedOn w:val="a0"/>
    <w:link w:val="6"/>
    <w:uiPriority w:val="9"/>
    <w:qFormat/>
    <w:rsid w:val="002E7BAF"/>
    <w:rPr>
      <w:rFonts w:ascii="Arial" w:eastAsia="Times New Roman" w:hAnsi="Arial" w:cs="Times New Roman"/>
      <w:color w:val="444444"/>
      <w:sz w:val="20"/>
      <w:szCs w:val="20"/>
    </w:rPr>
  </w:style>
  <w:style w:type="character" w:customStyle="1" w:styleId="70">
    <w:name w:val="Заголовок 7 Знак"/>
    <w:basedOn w:val="a0"/>
    <w:link w:val="7"/>
    <w:rsid w:val="002E7BAF"/>
    <w:rPr>
      <w:rFonts w:ascii="Arial" w:eastAsia="Arial" w:hAnsi="Arial" w:cs="Arial"/>
      <w:b/>
      <w:bCs/>
      <w:i/>
      <w:iCs/>
    </w:rPr>
  </w:style>
  <w:style w:type="character" w:customStyle="1" w:styleId="80">
    <w:name w:val="Заголовок 8 Знак"/>
    <w:basedOn w:val="a0"/>
    <w:link w:val="8"/>
    <w:rsid w:val="002E7BAF"/>
    <w:rPr>
      <w:rFonts w:ascii="Arial" w:eastAsia="Arial" w:hAnsi="Arial" w:cs="Arial"/>
      <w:i/>
      <w:iCs/>
    </w:rPr>
  </w:style>
  <w:style w:type="character" w:customStyle="1" w:styleId="90">
    <w:name w:val="Заголовок 9 Знак"/>
    <w:basedOn w:val="a0"/>
    <w:link w:val="9"/>
    <w:uiPriority w:val="99"/>
    <w:rsid w:val="002E7BAF"/>
    <w:rPr>
      <w:rFonts w:ascii="Cambria" w:eastAsia="Times New Roman" w:hAnsi="Cambria" w:cs="Times New Roman"/>
      <w:lang w:eastAsia="ru-RU"/>
    </w:rPr>
  </w:style>
  <w:style w:type="table" w:customStyle="1" w:styleId="21">
    <w:name w:val="Сетка таблицы2"/>
    <w:basedOn w:val="a1"/>
    <w:next w:val="a3"/>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2">
    <w:name w:val="Comment Reference_2"/>
    <w:basedOn w:val="a0"/>
    <w:uiPriority w:val="99"/>
    <w:unhideWhenUsed/>
    <w:qFormat/>
    <w:rsid w:val="002E7BAF"/>
    <w:rPr>
      <w:sz w:val="16"/>
      <w:szCs w:val="16"/>
    </w:rPr>
  </w:style>
  <w:style w:type="paragraph" w:customStyle="1" w:styleId="CommentText2">
    <w:name w:val="Comment Text_2"/>
    <w:basedOn w:val="a"/>
    <w:uiPriority w:val="99"/>
    <w:unhideWhenUsed/>
    <w:qFormat/>
    <w:rsid w:val="002E7BAF"/>
    <w:rPr>
      <w:sz w:val="20"/>
      <w:szCs w:val="20"/>
    </w:rPr>
  </w:style>
  <w:style w:type="character" w:customStyle="1" w:styleId="22">
    <w:name w:val="Текст примечания Знак2"/>
    <w:basedOn w:val="a0"/>
    <w:semiHidden/>
    <w:rsid w:val="002E7BAF"/>
    <w:rPr>
      <w:rFonts w:ascii="Times New Roman" w:eastAsia="Times New Roman" w:hAnsi="Times New Roman" w:cs="Times New Roman"/>
      <w:sz w:val="20"/>
      <w:szCs w:val="20"/>
      <w:lang w:eastAsia="ru-RU"/>
    </w:rPr>
  </w:style>
  <w:style w:type="paragraph" w:customStyle="1" w:styleId="CommentSubject2">
    <w:name w:val="Comment Subject_2"/>
    <w:basedOn w:val="CommentText2"/>
    <w:next w:val="CommentText2"/>
    <w:uiPriority w:val="99"/>
    <w:unhideWhenUsed/>
    <w:qFormat/>
    <w:rsid w:val="002E7BAF"/>
    <w:rPr>
      <w:b/>
      <w:bCs/>
    </w:rPr>
  </w:style>
  <w:style w:type="character" w:customStyle="1" w:styleId="23">
    <w:name w:val="Тема примечания Знак2"/>
    <w:basedOn w:val="22"/>
    <w:uiPriority w:val="99"/>
    <w:semiHidden/>
    <w:rsid w:val="002E7BAF"/>
    <w:rPr>
      <w:rFonts w:ascii="Times New Roman" w:eastAsia="Times New Roman" w:hAnsi="Times New Roman" w:cs="Times New Roman"/>
      <w:b/>
      <w:bCs/>
      <w:sz w:val="20"/>
      <w:szCs w:val="20"/>
      <w:lang w:eastAsia="ru-RU"/>
    </w:rPr>
  </w:style>
  <w:style w:type="numbering" w:customStyle="1" w:styleId="16">
    <w:name w:val="Нет списка1"/>
    <w:next w:val="a2"/>
    <w:uiPriority w:val="99"/>
    <w:semiHidden/>
    <w:unhideWhenUsed/>
    <w:qFormat/>
    <w:rsid w:val="002E7BAF"/>
  </w:style>
  <w:style w:type="numbering" w:customStyle="1" w:styleId="111">
    <w:name w:val="Нет списка11"/>
    <w:next w:val="a2"/>
    <w:uiPriority w:val="99"/>
    <w:semiHidden/>
    <w:unhideWhenUsed/>
    <w:qFormat/>
    <w:rsid w:val="002E7BAF"/>
  </w:style>
  <w:style w:type="paragraph" w:styleId="af5">
    <w:name w:val="No Spacing"/>
    <w:qFormat/>
    <w:rsid w:val="002E7BAF"/>
    <w:pPr>
      <w:spacing w:after="0" w:line="240" w:lineRule="auto"/>
    </w:pPr>
    <w:rPr>
      <w:rFonts w:ascii="Times New Roman" w:hAnsi="Times New Roman"/>
      <w:sz w:val="28"/>
    </w:rPr>
  </w:style>
  <w:style w:type="table" w:customStyle="1" w:styleId="112">
    <w:name w:val="Сетка таблицы11"/>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2nd Tier Header Знак,Bullet Number Знак,Citation List Знак,Colorful List - Accent 11 Знак,Heading1 Знак,List Paragraph (numbered (a)) Знак,List Paragraph 1 Знак,NUMBERED PARAGRAPH Знак,N_List Paragraph Знак,Use Case List Paragraph Знак"/>
    <w:link w:val="af1"/>
    <w:uiPriority w:val="34"/>
    <w:qFormat/>
    <w:locked/>
    <w:rsid w:val="002E7BAF"/>
  </w:style>
  <w:style w:type="numbering" w:customStyle="1" w:styleId="1110">
    <w:name w:val="Нет списка111"/>
    <w:next w:val="a2"/>
    <w:uiPriority w:val="99"/>
    <w:semiHidden/>
    <w:unhideWhenUsed/>
    <w:qFormat/>
    <w:rsid w:val="002E7BAF"/>
  </w:style>
  <w:style w:type="numbering" w:customStyle="1" w:styleId="1111">
    <w:name w:val="Нет списка1111"/>
    <w:next w:val="a2"/>
    <w:uiPriority w:val="99"/>
    <w:semiHidden/>
    <w:unhideWhenUsed/>
    <w:qFormat/>
    <w:rsid w:val="002E7BAF"/>
  </w:style>
  <w:style w:type="character" w:styleId="af6">
    <w:name w:val="page number"/>
    <w:basedOn w:val="a0"/>
    <w:qFormat/>
    <w:rsid w:val="002E7BAF"/>
  </w:style>
  <w:style w:type="paragraph" w:customStyle="1" w:styleId="17">
    <w:name w:val="Знак Знак Знак1 Знак Знак Знак Знак Знак Знак"/>
    <w:basedOn w:val="a"/>
    <w:next w:val="2"/>
    <w:autoRedefine/>
    <w:uiPriority w:val="99"/>
    <w:qFormat/>
    <w:rsid w:val="002E7BAF"/>
    <w:pPr>
      <w:spacing w:after="160"/>
      <w:ind w:firstLine="720"/>
      <w:jc w:val="both"/>
    </w:pPr>
    <w:rPr>
      <w:sz w:val="28"/>
      <w:szCs w:val="28"/>
      <w:lang w:val="en-US" w:eastAsia="en-US"/>
    </w:rPr>
  </w:style>
  <w:style w:type="paragraph" w:styleId="af7">
    <w:name w:val="TOC Heading"/>
    <w:basedOn w:val="1"/>
    <w:next w:val="a"/>
    <w:uiPriority w:val="39"/>
    <w:unhideWhenUsed/>
    <w:qFormat/>
    <w:rsid w:val="002E7BAF"/>
    <w:pPr>
      <w:spacing w:before="480" w:line="276" w:lineRule="auto"/>
      <w:outlineLvl w:val="9"/>
    </w:pPr>
    <w:rPr>
      <w:rFonts w:ascii="Cambria" w:eastAsia="Times New Roman" w:hAnsi="Cambria"/>
      <w:b/>
      <w:bCs/>
      <w:color w:val="365F91"/>
      <w:sz w:val="28"/>
      <w:szCs w:val="28"/>
    </w:rPr>
  </w:style>
  <w:style w:type="paragraph" w:styleId="18">
    <w:name w:val="toc 1"/>
    <w:basedOn w:val="a"/>
    <w:next w:val="a"/>
    <w:autoRedefine/>
    <w:uiPriority w:val="39"/>
    <w:unhideWhenUsed/>
    <w:qFormat/>
    <w:rsid w:val="002E7BAF"/>
    <w:pPr>
      <w:tabs>
        <w:tab w:val="right" w:leader="dot" w:pos="9639"/>
      </w:tabs>
    </w:pPr>
  </w:style>
  <w:style w:type="paragraph" w:styleId="24">
    <w:name w:val="toc 2"/>
    <w:basedOn w:val="a"/>
    <w:next w:val="a"/>
    <w:autoRedefine/>
    <w:uiPriority w:val="39"/>
    <w:unhideWhenUsed/>
    <w:qFormat/>
    <w:rsid w:val="002E7BAF"/>
    <w:pPr>
      <w:tabs>
        <w:tab w:val="left" w:pos="709"/>
        <w:tab w:val="right" w:leader="dot" w:pos="9629"/>
      </w:tabs>
      <w:spacing w:after="100"/>
    </w:pPr>
  </w:style>
  <w:style w:type="paragraph" w:styleId="af8">
    <w:name w:val="endnote text"/>
    <w:basedOn w:val="a"/>
    <w:link w:val="af9"/>
    <w:uiPriority w:val="99"/>
    <w:semiHidden/>
    <w:unhideWhenUsed/>
    <w:qFormat/>
    <w:rsid w:val="002E7BAF"/>
    <w:rPr>
      <w:sz w:val="20"/>
      <w:szCs w:val="20"/>
    </w:rPr>
  </w:style>
  <w:style w:type="character" w:customStyle="1" w:styleId="af9">
    <w:name w:val="Текст концевой сноски Знак"/>
    <w:basedOn w:val="a0"/>
    <w:link w:val="af8"/>
    <w:uiPriority w:val="99"/>
    <w:semiHidden/>
    <w:rsid w:val="002E7BAF"/>
    <w:rPr>
      <w:rFonts w:ascii="Times New Roman" w:eastAsia="Times New Roman" w:hAnsi="Times New Roman" w:cs="Times New Roman"/>
      <w:sz w:val="20"/>
      <w:szCs w:val="20"/>
      <w:lang w:eastAsia="ru-RU"/>
    </w:rPr>
  </w:style>
  <w:style w:type="character" w:styleId="afa">
    <w:name w:val="endnote reference"/>
    <w:uiPriority w:val="99"/>
    <w:semiHidden/>
    <w:unhideWhenUsed/>
    <w:rsid w:val="002E7BAF"/>
    <w:rPr>
      <w:vertAlign w:val="superscript"/>
    </w:rPr>
  </w:style>
  <w:style w:type="paragraph" w:styleId="afb">
    <w:name w:val="caption"/>
    <w:basedOn w:val="a"/>
    <w:next w:val="a"/>
    <w:uiPriority w:val="99"/>
    <w:unhideWhenUsed/>
    <w:qFormat/>
    <w:rsid w:val="002E7BAF"/>
    <w:pPr>
      <w:spacing w:after="200"/>
    </w:pPr>
    <w:rPr>
      <w:b/>
      <w:bCs/>
      <w:color w:val="4F81BD"/>
      <w:sz w:val="18"/>
      <w:szCs w:val="18"/>
    </w:rPr>
  </w:style>
  <w:style w:type="paragraph" w:styleId="afc">
    <w:name w:val="Revision"/>
    <w:hidden/>
    <w:uiPriority w:val="99"/>
    <w:semiHidden/>
    <w:qFormat/>
    <w:rsid w:val="002E7BAF"/>
    <w:pPr>
      <w:spacing w:after="0" w:line="240" w:lineRule="auto"/>
    </w:pPr>
    <w:rPr>
      <w:rFonts w:ascii="Times New Roman" w:eastAsia="Times New Roman" w:hAnsi="Times New Roman" w:cs="Times New Roman"/>
      <w:sz w:val="24"/>
      <w:szCs w:val="24"/>
      <w:lang w:eastAsia="ru-RU"/>
    </w:rPr>
  </w:style>
  <w:style w:type="paragraph" w:styleId="33">
    <w:name w:val="toc 3"/>
    <w:basedOn w:val="a"/>
    <w:next w:val="a"/>
    <w:autoRedefine/>
    <w:uiPriority w:val="39"/>
    <w:unhideWhenUsed/>
    <w:qFormat/>
    <w:rsid w:val="002E7BAF"/>
    <w:pPr>
      <w:spacing w:after="100" w:line="276" w:lineRule="auto"/>
      <w:ind w:left="440"/>
    </w:pPr>
    <w:rPr>
      <w:rFonts w:ascii="Calibri" w:hAnsi="Calibri"/>
      <w:sz w:val="22"/>
      <w:szCs w:val="22"/>
    </w:rPr>
  </w:style>
  <w:style w:type="paragraph" w:customStyle="1" w:styleId="regulartext">
    <w:name w:val="regular text"/>
    <w:basedOn w:val="af5"/>
    <w:link w:val="regulartextChar"/>
    <w:qFormat/>
    <w:rsid w:val="002E7BAF"/>
    <w:rPr>
      <w:rFonts w:ascii="Henderson BCG Serif" w:eastAsia="Times New Roman" w:hAnsi="Henderson BCG Serif" w:cs="Calibri"/>
      <w:sz w:val="22"/>
      <w:szCs w:val="24"/>
      <w:lang w:eastAsia="de-DE"/>
    </w:rPr>
  </w:style>
  <w:style w:type="character" w:customStyle="1" w:styleId="regulartextChar">
    <w:name w:val="regular text Char"/>
    <w:link w:val="regulartext"/>
    <w:rsid w:val="002E7BAF"/>
    <w:rPr>
      <w:rFonts w:ascii="Henderson BCG Serif" w:eastAsia="Times New Roman" w:hAnsi="Henderson BCG Serif" w:cs="Calibri"/>
      <w:szCs w:val="24"/>
      <w:lang w:eastAsia="de-DE"/>
    </w:rPr>
  </w:style>
  <w:style w:type="character" w:customStyle="1" w:styleId="s0">
    <w:name w:val="s0"/>
    <w:qFormat/>
    <w:rsid w:val="002E7BAF"/>
    <w:rPr>
      <w:color w:val="000000"/>
    </w:rPr>
  </w:style>
  <w:style w:type="character" w:customStyle="1" w:styleId="s2">
    <w:name w:val="s2"/>
    <w:qFormat/>
    <w:rsid w:val="002E7BAF"/>
    <w:rPr>
      <w:color w:val="000080"/>
    </w:rPr>
  </w:style>
  <w:style w:type="paragraph" w:customStyle="1" w:styleId="Default">
    <w:name w:val="Default"/>
    <w:uiPriority w:val="99"/>
    <w:qFormat/>
    <w:rsid w:val="002E7BAF"/>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Times New Roman" w:eastAsia="Calibri" w:hAnsi="Times New Roman" w:cs="Times New Roman"/>
      <w:color w:val="000000"/>
      <w:sz w:val="24"/>
      <w:szCs w:val="24"/>
      <w:lang w:val="en-US"/>
    </w:rPr>
  </w:style>
  <w:style w:type="character" w:customStyle="1" w:styleId="ListLabel19">
    <w:name w:val="ListLabel 19"/>
    <w:qFormat/>
    <w:rsid w:val="002E7BAF"/>
    <w:rPr>
      <w:bCs/>
      <w:sz w:val="28"/>
      <w:szCs w:val="28"/>
    </w:rPr>
  </w:style>
  <w:style w:type="table" w:customStyle="1" w:styleId="1112">
    <w:name w:val="Сетка таблицы111"/>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a2"/>
    <w:uiPriority w:val="99"/>
    <w:semiHidden/>
    <w:unhideWhenUsed/>
    <w:qFormat/>
    <w:rsid w:val="002E7BAF"/>
  </w:style>
  <w:style w:type="character" w:customStyle="1" w:styleId="HTML">
    <w:name w:val="Стандартный HTML Знак"/>
    <w:link w:val="HTML0"/>
    <w:uiPriority w:val="99"/>
    <w:qFormat/>
    <w:rsid w:val="002E7BAF"/>
    <w:rPr>
      <w:rFonts w:ascii="Courier New" w:eastAsia="Times New Roman" w:hAnsi="Courier New" w:cs="Courier New"/>
    </w:rPr>
  </w:style>
  <w:style w:type="paragraph" w:customStyle="1" w:styleId="HTML1">
    <w:name w:val="Стандартный HTML1"/>
    <w:basedOn w:val="a"/>
    <w:next w:val="HTML0"/>
    <w:uiPriority w:val="99"/>
    <w:semiHidden/>
    <w:unhideWhenUsed/>
    <w:qFormat/>
    <w:rsid w:val="002E7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9">
    <w:name w:val="Обычный (веб)1"/>
    <w:basedOn w:val="a"/>
    <w:next w:val="af3"/>
    <w:uiPriority w:val="99"/>
    <w:unhideWhenUsed/>
    <w:qFormat/>
    <w:rsid w:val="002E7BAF"/>
    <w:pPr>
      <w:spacing w:before="100" w:beforeAutospacing="1" w:after="100" w:afterAutospacing="1"/>
    </w:pPr>
  </w:style>
  <w:style w:type="character" w:customStyle="1" w:styleId="s1">
    <w:name w:val="s1"/>
    <w:qFormat/>
    <w:rsid w:val="002E7BAF"/>
    <w:rPr>
      <w:rFonts w:ascii="Times New Roman" w:hAnsi="Times New Roman" w:cs="Times New Roman" w:hint="default"/>
      <w:b/>
      <w:bCs/>
      <w:color w:val="000000"/>
    </w:rPr>
  </w:style>
  <w:style w:type="character" w:customStyle="1" w:styleId="s3">
    <w:name w:val="s3"/>
    <w:qFormat/>
    <w:rsid w:val="002E7BAF"/>
    <w:rPr>
      <w:rFonts w:ascii="Times New Roman" w:hAnsi="Times New Roman" w:cs="Times New Roman" w:hint="default"/>
      <w:b/>
      <w:bCs/>
      <w:i/>
      <w:iCs/>
      <w:color w:val="FF0000"/>
    </w:rPr>
  </w:style>
  <w:style w:type="character" w:customStyle="1" w:styleId="s9">
    <w:name w:val="s9"/>
    <w:qFormat/>
    <w:rsid w:val="002E7BAF"/>
    <w:rPr>
      <w:rFonts w:ascii="Times New Roman" w:hAnsi="Times New Roman" w:cs="Times New Roman" w:hint="default"/>
      <w:i/>
      <w:iCs/>
      <w:color w:val="333399"/>
      <w:u w:val="single"/>
    </w:rPr>
  </w:style>
  <w:style w:type="character" w:customStyle="1" w:styleId="1a">
    <w:name w:val="Верхний колонтитул Знак1"/>
    <w:uiPriority w:val="99"/>
    <w:semiHidden/>
    <w:qFormat/>
    <w:rsid w:val="002E7BAF"/>
    <w:rPr>
      <w:rFonts w:ascii="Times New Roman" w:eastAsia="Times New Roman" w:hAnsi="Times New Roman" w:cs="Times New Roman"/>
      <w:sz w:val="24"/>
      <w:szCs w:val="24"/>
      <w:lang w:eastAsia="ru-RU"/>
    </w:rPr>
  </w:style>
  <w:style w:type="character" w:customStyle="1" w:styleId="1b">
    <w:name w:val="Нижний колонтитул Знак1"/>
    <w:uiPriority w:val="99"/>
    <w:semiHidden/>
    <w:qFormat/>
    <w:rsid w:val="002E7BAF"/>
    <w:rPr>
      <w:rFonts w:ascii="Times New Roman" w:eastAsia="Times New Roman" w:hAnsi="Times New Roman" w:cs="Times New Roman"/>
      <w:sz w:val="24"/>
      <w:szCs w:val="24"/>
      <w:lang w:eastAsia="ru-RU"/>
    </w:rPr>
  </w:style>
  <w:style w:type="paragraph" w:customStyle="1" w:styleId="1c">
    <w:name w:val="Абзац списка1"/>
    <w:aliases w:val="List Paragraph1,SLIKE"/>
    <w:basedOn w:val="a"/>
    <w:link w:val="ListParagraphChar"/>
    <w:qFormat/>
    <w:rsid w:val="002E7BAF"/>
    <w:pPr>
      <w:spacing w:after="200" w:line="276" w:lineRule="auto"/>
      <w:ind w:left="720"/>
    </w:pPr>
    <w:rPr>
      <w:rFonts w:ascii="Calibri" w:hAnsi="Calibri"/>
      <w:sz w:val="22"/>
      <w:szCs w:val="22"/>
    </w:rPr>
  </w:style>
  <w:style w:type="character" w:styleId="afd">
    <w:name w:val="FollowedHyperlink"/>
    <w:uiPriority w:val="99"/>
    <w:unhideWhenUsed/>
    <w:qFormat/>
    <w:rsid w:val="002E7BAF"/>
    <w:rPr>
      <w:color w:val="800080"/>
      <w:u w:val="single"/>
    </w:rPr>
  </w:style>
  <w:style w:type="paragraph" w:customStyle="1" w:styleId="s8">
    <w:name w:val="s8"/>
    <w:basedOn w:val="a"/>
    <w:qFormat/>
    <w:rsid w:val="002E7BAF"/>
    <w:rPr>
      <w:color w:val="333399"/>
    </w:rPr>
  </w:style>
  <w:style w:type="character" w:customStyle="1" w:styleId="s19">
    <w:name w:val="s19"/>
    <w:qFormat/>
    <w:rsid w:val="002E7BAF"/>
    <w:rPr>
      <w:rFonts w:ascii="Times New Roman" w:hAnsi="Times New Roman" w:cs="Times New Roman" w:hint="default"/>
      <w:b w:val="0"/>
      <w:bCs w:val="0"/>
      <w:i w:val="0"/>
      <w:iCs w:val="0"/>
      <w:color w:val="008000"/>
    </w:rPr>
  </w:style>
  <w:style w:type="character" w:customStyle="1" w:styleId="s7">
    <w:name w:val="s7"/>
    <w:qFormat/>
    <w:rsid w:val="002E7BAF"/>
    <w:rPr>
      <w:rFonts w:ascii="Courier New" w:hAnsi="Courier New" w:cs="Courier New" w:hint="default"/>
      <w:b w:val="0"/>
      <w:bCs w:val="0"/>
      <w:color w:val="000000"/>
    </w:rPr>
  </w:style>
  <w:style w:type="character" w:customStyle="1" w:styleId="s10">
    <w:name w:val="s10"/>
    <w:qFormat/>
    <w:rsid w:val="002E7BAF"/>
    <w:rPr>
      <w:rFonts w:ascii="Times New Roman" w:hAnsi="Times New Roman" w:cs="Times New Roman" w:hint="default"/>
      <w:color w:val="333399"/>
      <w:u w:val="single"/>
    </w:rPr>
  </w:style>
  <w:style w:type="character" w:customStyle="1" w:styleId="s16">
    <w:name w:val="s16"/>
    <w:qFormat/>
    <w:rsid w:val="002E7BAF"/>
    <w:rPr>
      <w:rFonts w:ascii="Times New Roman" w:hAnsi="Times New Roman" w:cs="Times New Roman" w:hint="default"/>
      <w:b w:val="0"/>
      <w:bCs w:val="0"/>
      <w:i/>
      <w:iCs/>
      <w:caps w:val="0"/>
      <w:color w:val="000000"/>
    </w:rPr>
  </w:style>
  <w:style w:type="character" w:customStyle="1" w:styleId="s17">
    <w:name w:val="s17"/>
    <w:qFormat/>
    <w:rsid w:val="002E7BAF"/>
    <w:rPr>
      <w:rFonts w:ascii="Times New Roman" w:hAnsi="Times New Roman" w:cs="Times New Roman" w:hint="default"/>
      <w:b w:val="0"/>
      <w:bCs w:val="0"/>
      <w:color w:val="000000"/>
    </w:rPr>
  </w:style>
  <w:style w:type="character" w:customStyle="1" w:styleId="s18">
    <w:name w:val="s18"/>
    <w:qFormat/>
    <w:rsid w:val="002E7BAF"/>
    <w:rPr>
      <w:rFonts w:ascii="Times New Roman" w:hAnsi="Times New Roman" w:cs="Times New Roman" w:hint="default"/>
      <w:b w:val="0"/>
      <w:bCs w:val="0"/>
      <w:color w:val="000000"/>
    </w:rPr>
  </w:style>
  <w:style w:type="character" w:customStyle="1" w:styleId="s11">
    <w:name w:val="s11"/>
    <w:qFormat/>
    <w:rsid w:val="002E7BAF"/>
    <w:rPr>
      <w:rFonts w:ascii="Courier New" w:hAnsi="Courier New" w:cs="Courier New" w:hint="default"/>
      <w:b/>
      <w:bCs/>
      <w:color w:val="000000"/>
    </w:rPr>
  </w:style>
  <w:style w:type="character" w:customStyle="1" w:styleId="s12">
    <w:name w:val="s12"/>
    <w:qFormat/>
    <w:rsid w:val="002E7BAF"/>
    <w:rPr>
      <w:rFonts w:ascii="Courier New" w:hAnsi="Courier New" w:cs="Courier New" w:hint="default"/>
      <w:b w:val="0"/>
      <w:bCs w:val="0"/>
      <w:color w:val="333399"/>
      <w:u w:val="single"/>
    </w:rPr>
  </w:style>
  <w:style w:type="character" w:customStyle="1" w:styleId="s13">
    <w:name w:val="s13"/>
    <w:qFormat/>
    <w:rsid w:val="002E7BAF"/>
    <w:rPr>
      <w:rFonts w:ascii="Courier New" w:hAnsi="Courier New" w:cs="Courier New" w:hint="default"/>
      <w:i/>
      <w:iCs/>
      <w:color w:val="FF0000"/>
    </w:rPr>
  </w:style>
  <w:style w:type="character" w:customStyle="1" w:styleId="s14">
    <w:name w:val="s14"/>
    <w:qFormat/>
    <w:rsid w:val="002E7BAF"/>
    <w:rPr>
      <w:rFonts w:ascii="Courier New" w:hAnsi="Courier New" w:cs="Courier New" w:hint="default"/>
      <w:color w:val="008000"/>
    </w:rPr>
  </w:style>
  <w:style w:type="character" w:customStyle="1" w:styleId="s15">
    <w:name w:val="s15"/>
    <w:qFormat/>
    <w:rsid w:val="002E7BAF"/>
    <w:rPr>
      <w:rFonts w:ascii="Courier New" w:hAnsi="Courier New" w:cs="Courier New" w:hint="default"/>
      <w:color w:val="333399"/>
      <w:u w:val="single"/>
    </w:rPr>
  </w:style>
  <w:style w:type="character" w:customStyle="1" w:styleId="s01">
    <w:name w:val="s01"/>
    <w:qFormat/>
    <w:rsid w:val="002E7BAF"/>
    <w:rPr>
      <w:rFonts w:ascii="Times New Roman" w:hAnsi="Times New Roman" w:cs="Times New Roman" w:hint="default"/>
      <w:b w:val="0"/>
      <w:bCs w:val="0"/>
      <w:i w:val="0"/>
      <w:iCs w:val="0"/>
      <w:color w:val="000000"/>
    </w:rPr>
  </w:style>
  <w:style w:type="paragraph" w:styleId="25">
    <w:name w:val="Body Text 2"/>
    <w:basedOn w:val="a"/>
    <w:link w:val="26"/>
    <w:uiPriority w:val="99"/>
    <w:unhideWhenUsed/>
    <w:qFormat/>
    <w:rsid w:val="002E7BAF"/>
    <w:pPr>
      <w:autoSpaceDE w:val="0"/>
      <w:autoSpaceDN w:val="0"/>
      <w:ind w:firstLine="851"/>
      <w:jc w:val="both"/>
    </w:pPr>
    <w:rPr>
      <w:rFonts w:ascii="Arial" w:hAnsi="Arial"/>
      <w:color w:val="000000"/>
    </w:rPr>
  </w:style>
  <w:style w:type="character" w:customStyle="1" w:styleId="26">
    <w:name w:val="Основной текст 2 Знак"/>
    <w:basedOn w:val="a0"/>
    <w:link w:val="25"/>
    <w:uiPriority w:val="99"/>
    <w:qFormat/>
    <w:rsid w:val="002E7BAF"/>
    <w:rPr>
      <w:rFonts w:ascii="Arial" w:eastAsia="Times New Roman" w:hAnsi="Arial" w:cs="Times New Roman"/>
      <w:color w:val="000000"/>
      <w:sz w:val="24"/>
      <w:szCs w:val="24"/>
    </w:rPr>
  </w:style>
  <w:style w:type="character" w:customStyle="1" w:styleId="27">
    <w:name w:val="Основной текст с отступом 2 Знак"/>
    <w:link w:val="28"/>
    <w:uiPriority w:val="99"/>
    <w:qFormat/>
    <w:rsid w:val="002E7BAF"/>
    <w:rPr>
      <w:rFonts w:eastAsia="Times New Roman"/>
      <w:sz w:val="24"/>
      <w:szCs w:val="24"/>
    </w:rPr>
  </w:style>
  <w:style w:type="paragraph" w:customStyle="1" w:styleId="210">
    <w:name w:val="Основной текст с отступом 21"/>
    <w:basedOn w:val="a"/>
    <w:next w:val="28"/>
    <w:uiPriority w:val="99"/>
    <w:unhideWhenUsed/>
    <w:qFormat/>
    <w:rsid w:val="002E7BAF"/>
    <w:pPr>
      <w:spacing w:before="100" w:beforeAutospacing="1" w:after="100" w:afterAutospacing="1"/>
    </w:pPr>
    <w:rPr>
      <w:lang w:eastAsia="en-US"/>
    </w:rPr>
  </w:style>
  <w:style w:type="character" w:customStyle="1" w:styleId="211">
    <w:name w:val="Основной текст с отступом 2 Знак1"/>
    <w:uiPriority w:val="99"/>
    <w:semiHidden/>
    <w:qFormat/>
    <w:rsid w:val="002E7BAF"/>
    <w:rPr>
      <w:rFonts w:ascii="Times New Roman" w:eastAsia="Times New Roman" w:hAnsi="Times New Roman" w:cs="Times New Roman"/>
      <w:color w:val="000000"/>
      <w:lang w:eastAsia="ru-RU"/>
    </w:rPr>
  </w:style>
  <w:style w:type="character" w:customStyle="1" w:styleId="s02">
    <w:name w:val="s02"/>
    <w:qFormat/>
    <w:rsid w:val="002E7BAF"/>
    <w:rPr>
      <w:rFonts w:ascii="Times New Roman" w:hAnsi="Times New Roman" w:cs="Times New Roman" w:hint="default"/>
      <w:b w:val="0"/>
      <w:bCs w:val="0"/>
      <w:i w:val="0"/>
      <w:iCs w:val="0"/>
      <w:color w:val="000000"/>
    </w:rPr>
  </w:style>
  <w:style w:type="character" w:customStyle="1" w:styleId="s00">
    <w:name w:val="s00"/>
    <w:qFormat/>
    <w:rsid w:val="002E7BAF"/>
  </w:style>
  <w:style w:type="character" w:styleId="afe">
    <w:name w:val="line number"/>
    <w:uiPriority w:val="99"/>
    <w:semiHidden/>
    <w:unhideWhenUsed/>
    <w:qFormat/>
    <w:rsid w:val="002E7BAF"/>
  </w:style>
  <w:style w:type="character" w:styleId="aff">
    <w:name w:val="Emphasis"/>
    <w:uiPriority w:val="20"/>
    <w:qFormat/>
    <w:rsid w:val="002E7BAF"/>
    <w:rPr>
      <w:i/>
      <w:iCs/>
    </w:rPr>
  </w:style>
  <w:style w:type="paragraph" w:customStyle="1" w:styleId="aff0">
    <w:name w:val="Знак Знак Знак Знак Знак Знак"/>
    <w:basedOn w:val="a"/>
    <w:autoRedefine/>
    <w:uiPriority w:val="99"/>
    <w:qFormat/>
    <w:rsid w:val="002E7BAF"/>
    <w:pPr>
      <w:spacing w:after="160" w:line="240" w:lineRule="exact"/>
    </w:pPr>
    <w:rPr>
      <w:rFonts w:eastAsia="SimSun"/>
      <w:b/>
      <w:sz w:val="28"/>
      <w:lang w:val="en-US" w:eastAsia="en-US"/>
    </w:rPr>
  </w:style>
  <w:style w:type="numbering" w:customStyle="1" w:styleId="111111">
    <w:name w:val="Нет списка111111"/>
    <w:next w:val="a2"/>
    <w:uiPriority w:val="99"/>
    <w:semiHidden/>
    <w:unhideWhenUsed/>
    <w:qFormat/>
    <w:rsid w:val="002E7BAF"/>
  </w:style>
  <w:style w:type="character" w:styleId="HTML2">
    <w:name w:val="HTML Code"/>
    <w:uiPriority w:val="99"/>
    <w:semiHidden/>
    <w:unhideWhenUsed/>
    <w:qFormat/>
    <w:rsid w:val="002E7BAF"/>
    <w:rPr>
      <w:rFonts w:ascii="Consolas" w:eastAsia="Times New Roman" w:hAnsi="Consolas" w:cs="Consolas" w:hint="default"/>
      <w:color w:val="5A5A5A"/>
      <w:sz w:val="20"/>
      <w:szCs w:val="20"/>
      <w:bdr w:val="dotted" w:sz="8" w:space="1" w:color="CCCCCC"/>
      <w:shd w:val="clear" w:color="auto" w:fill="ECECEC"/>
    </w:rPr>
  </w:style>
  <w:style w:type="character" w:styleId="HTML3">
    <w:name w:val="HTML Keyboard"/>
    <w:uiPriority w:val="99"/>
    <w:semiHidden/>
    <w:unhideWhenUsed/>
    <w:qFormat/>
    <w:rsid w:val="002E7BAF"/>
    <w:rPr>
      <w:rFonts w:ascii="Courier New" w:eastAsia="Times New Roman" w:hAnsi="Courier New" w:cs="Courier New" w:hint="default"/>
      <w:sz w:val="20"/>
      <w:szCs w:val="20"/>
    </w:rPr>
  </w:style>
  <w:style w:type="paragraph" w:customStyle="1" w:styleId="msochpdefault">
    <w:name w:val="msochpdefault"/>
    <w:basedOn w:val="a"/>
    <w:qFormat/>
    <w:rsid w:val="002E7BAF"/>
    <w:pPr>
      <w:spacing w:before="100" w:beforeAutospacing="1" w:after="100" w:afterAutospacing="1"/>
    </w:pPr>
    <w:rPr>
      <w:sz w:val="20"/>
      <w:szCs w:val="20"/>
    </w:rPr>
  </w:style>
  <w:style w:type="table" w:customStyle="1" w:styleId="11110">
    <w:name w:val="Сетка таблицы111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qFormat/>
    <w:rsid w:val="002E7BAF"/>
  </w:style>
  <w:style w:type="character" w:customStyle="1" w:styleId="BalloonTextChar1">
    <w:name w:val="Balloon Text Char1"/>
    <w:uiPriority w:val="99"/>
    <w:semiHidden/>
    <w:qFormat/>
    <w:rsid w:val="002E7BAF"/>
    <w:rPr>
      <w:rFonts w:ascii="Times New Roman" w:hAnsi="Times New Roman"/>
      <w:color w:val="000000"/>
      <w:sz w:val="0"/>
      <w:szCs w:val="0"/>
    </w:rPr>
  </w:style>
  <w:style w:type="character" w:customStyle="1" w:styleId="FooterChar">
    <w:name w:val="Footer Char"/>
    <w:uiPriority w:val="99"/>
    <w:qFormat/>
    <w:locked/>
    <w:rsid w:val="002E7BAF"/>
    <w:rPr>
      <w:rFonts w:eastAsia="Times New Roman"/>
      <w:color w:val="000000"/>
    </w:rPr>
  </w:style>
  <w:style w:type="character" w:customStyle="1" w:styleId="FooterChar1">
    <w:name w:val="Footer Char1"/>
    <w:uiPriority w:val="99"/>
    <w:semiHidden/>
    <w:qFormat/>
    <w:rsid w:val="002E7BAF"/>
    <w:rPr>
      <w:rFonts w:ascii="Times New Roman" w:hAnsi="Times New Roman"/>
      <w:color w:val="000000"/>
    </w:rPr>
  </w:style>
  <w:style w:type="character" w:customStyle="1" w:styleId="aff1">
    <w:name w:val="Основной текст Знак"/>
    <w:link w:val="aff2"/>
    <w:uiPriority w:val="99"/>
    <w:qFormat/>
    <w:locked/>
    <w:rsid w:val="002E7BAF"/>
    <w:rPr>
      <w:b/>
      <w:color w:val="008000"/>
    </w:rPr>
  </w:style>
  <w:style w:type="paragraph" w:customStyle="1" w:styleId="1d">
    <w:name w:val="Основной текст1"/>
    <w:basedOn w:val="a"/>
    <w:next w:val="aff2"/>
    <w:uiPriority w:val="99"/>
    <w:qFormat/>
    <w:rsid w:val="002E7BAF"/>
    <w:pPr>
      <w:jc w:val="both"/>
    </w:pPr>
    <w:rPr>
      <w:rFonts w:eastAsia="Calibri"/>
      <w:b/>
      <w:color w:val="008000"/>
      <w:sz w:val="20"/>
      <w:szCs w:val="20"/>
    </w:rPr>
  </w:style>
  <w:style w:type="character" w:customStyle="1" w:styleId="1e">
    <w:name w:val="Основной текст Знак1"/>
    <w:semiHidden/>
    <w:qFormat/>
    <w:rsid w:val="002E7BAF"/>
    <w:rPr>
      <w:rFonts w:ascii="Times New Roman" w:eastAsia="Times New Roman" w:hAnsi="Times New Roman" w:cs="Times New Roman"/>
      <w:color w:val="000000"/>
      <w:lang w:eastAsia="ru-RU"/>
    </w:rPr>
  </w:style>
  <w:style w:type="character" w:customStyle="1" w:styleId="BodyTextChar1">
    <w:name w:val="Body Text Char1"/>
    <w:uiPriority w:val="99"/>
    <w:semiHidden/>
    <w:qFormat/>
    <w:rsid w:val="002E7BAF"/>
    <w:rPr>
      <w:rFonts w:ascii="Times New Roman" w:hAnsi="Times New Roman"/>
      <w:color w:val="000000"/>
    </w:rPr>
  </w:style>
  <w:style w:type="character" w:customStyle="1" w:styleId="HTMLPreformattedChar">
    <w:name w:val="HTML Preformatted Char"/>
    <w:uiPriority w:val="99"/>
    <w:semiHidden/>
    <w:qFormat/>
    <w:locked/>
    <w:rsid w:val="002E7BAF"/>
    <w:rPr>
      <w:rFonts w:ascii="Courier New" w:hAnsi="Courier New" w:cs="Courier New"/>
      <w:color w:val="000000"/>
    </w:rPr>
  </w:style>
  <w:style w:type="character" w:customStyle="1" w:styleId="HTMLPreformattedChar1">
    <w:name w:val="HTML Preformatted Char1"/>
    <w:uiPriority w:val="99"/>
    <w:semiHidden/>
    <w:qFormat/>
    <w:rsid w:val="002E7BAF"/>
    <w:rPr>
      <w:rFonts w:ascii="Courier New" w:hAnsi="Courier New" w:cs="Courier New"/>
      <w:color w:val="000000"/>
    </w:rPr>
  </w:style>
  <w:style w:type="character" w:customStyle="1" w:styleId="1f">
    <w:name w:val="Текст выноски Знак1"/>
    <w:uiPriority w:val="99"/>
    <w:semiHidden/>
    <w:qFormat/>
    <w:rsid w:val="002E7BAF"/>
    <w:rPr>
      <w:rFonts w:ascii="Tahoma" w:hAnsi="Tahoma" w:cs="Tahoma"/>
      <w:color w:val="000000"/>
      <w:sz w:val="16"/>
      <w:szCs w:val="16"/>
      <w:lang w:eastAsia="ru-RU"/>
    </w:rPr>
  </w:style>
  <w:style w:type="table" w:customStyle="1" w:styleId="111110">
    <w:name w:val="Сетка таблицы11111"/>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тиль1"/>
    <w:basedOn w:val="a"/>
    <w:uiPriority w:val="99"/>
    <w:qFormat/>
    <w:rsid w:val="002E7BAF"/>
    <w:pPr>
      <w:widowControl w:val="0"/>
      <w:jc w:val="both"/>
    </w:pPr>
    <w:rPr>
      <w:snapToGrid w:val="0"/>
      <w:sz w:val="28"/>
    </w:rPr>
  </w:style>
  <w:style w:type="numbering" w:customStyle="1" w:styleId="34">
    <w:name w:val="Нет списка3"/>
    <w:next w:val="a2"/>
    <w:uiPriority w:val="99"/>
    <w:semiHidden/>
    <w:unhideWhenUsed/>
    <w:qFormat/>
    <w:rsid w:val="002E7BAF"/>
  </w:style>
  <w:style w:type="paragraph" w:customStyle="1" w:styleId="font5">
    <w:name w:val="font5"/>
    <w:basedOn w:val="a"/>
    <w:uiPriority w:val="99"/>
    <w:qFormat/>
    <w:rsid w:val="002E7BAF"/>
    <w:pPr>
      <w:spacing w:before="100" w:beforeAutospacing="1" w:after="100" w:afterAutospacing="1"/>
    </w:pPr>
    <w:rPr>
      <w:rFonts w:ascii="Calibri" w:hAnsi="Calibri"/>
      <w:sz w:val="22"/>
      <w:szCs w:val="22"/>
    </w:rPr>
  </w:style>
  <w:style w:type="paragraph" w:customStyle="1" w:styleId="font6">
    <w:name w:val="font6"/>
    <w:basedOn w:val="a"/>
    <w:uiPriority w:val="99"/>
    <w:qFormat/>
    <w:rsid w:val="002E7BAF"/>
    <w:pPr>
      <w:spacing w:before="100" w:beforeAutospacing="1" w:after="100" w:afterAutospacing="1"/>
    </w:pPr>
    <w:rPr>
      <w:i/>
      <w:iCs/>
      <w:sz w:val="22"/>
      <w:szCs w:val="22"/>
    </w:rPr>
  </w:style>
  <w:style w:type="paragraph" w:customStyle="1" w:styleId="xl129">
    <w:name w:val="xl129"/>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30">
    <w:name w:val="xl130"/>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32">
    <w:name w:val="xl132"/>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3">
    <w:name w:val="xl133"/>
    <w:basedOn w:val="a"/>
    <w:uiPriority w:val="99"/>
    <w:qFormat/>
    <w:rsid w:val="002E7BAF"/>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134">
    <w:name w:val="xl134"/>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
    <w:uiPriority w:val="99"/>
    <w:qFormat/>
    <w:rsid w:val="002E7BAF"/>
    <w:pPr>
      <w:spacing w:before="100" w:beforeAutospacing="1" w:after="100" w:afterAutospacing="1"/>
    </w:pPr>
  </w:style>
  <w:style w:type="paragraph" w:customStyle="1" w:styleId="xl136">
    <w:name w:val="xl136"/>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numbering" w:customStyle="1" w:styleId="41">
    <w:name w:val="Нет списка4"/>
    <w:next w:val="a2"/>
    <w:uiPriority w:val="99"/>
    <w:semiHidden/>
    <w:unhideWhenUsed/>
    <w:qFormat/>
    <w:rsid w:val="002E7BAF"/>
  </w:style>
  <w:style w:type="character" w:customStyle="1" w:styleId="s6">
    <w:name w:val="s6"/>
    <w:qFormat/>
    <w:rsid w:val="002E7BAF"/>
    <w:rPr>
      <w:rFonts w:ascii="Times New Roman" w:hAnsi="Times New Roman" w:cs="Times New Roman" w:hint="default"/>
      <w:b w:val="0"/>
      <w:bCs w:val="0"/>
      <w:i w:val="0"/>
      <w:iCs w:val="0"/>
      <w:strike/>
      <w:color w:val="808000"/>
      <w:sz w:val="20"/>
      <w:szCs w:val="20"/>
    </w:rPr>
  </w:style>
  <w:style w:type="character" w:customStyle="1" w:styleId="s5">
    <w:name w:val="s5"/>
    <w:qFormat/>
    <w:rsid w:val="002E7BAF"/>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qFormat/>
    <w:rsid w:val="002E7BAF"/>
    <w:rPr>
      <w:rFonts w:ascii="Courier New" w:hAnsi="Courier New" w:cs="Courier New" w:hint="default"/>
      <w:b w:val="0"/>
      <w:bCs w:val="0"/>
      <w:i w:val="0"/>
      <w:iCs w:val="0"/>
      <w:strike/>
      <w:color w:val="808000"/>
      <w:sz w:val="20"/>
      <w:szCs w:val="20"/>
    </w:rPr>
  </w:style>
  <w:style w:type="table" w:customStyle="1" w:styleId="212">
    <w:name w:val="Сетка таблицы21"/>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2"/>
    <w:uiPriority w:val="99"/>
    <w:semiHidden/>
    <w:unhideWhenUsed/>
    <w:qFormat/>
    <w:rsid w:val="002E7BAF"/>
  </w:style>
  <w:style w:type="numbering" w:customStyle="1" w:styleId="11111111">
    <w:name w:val="Нет списка11111111"/>
    <w:next w:val="a2"/>
    <w:uiPriority w:val="99"/>
    <w:semiHidden/>
    <w:unhideWhenUsed/>
    <w:qFormat/>
    <w:rsid w:val="002E7BAF"/>
  </w:style>
  <w:style w:type="character" w:customStyle="1" w:styleId="S1a">
    <w:name w:val="S1"/>
    <w:qFormat/>
    <w:rsid w:val="002E7BAF"/>
    <w:rPr>
      <w:rFonts w:ascii="Times New Roman" w:hAnsi="Times New Roman" w:cs="Times New Roman" w:hint="default"/>
      <w:b/>
      <w:bCs/>
      <w:color w:val="000000"/>
    </w:rPr>
  </w:style>
  <w:style w:type="table" w:customStyle="1" w:styleId="1111110">
    <w:name w:val="Сетка таблицы111111"/>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qFormat/>
    <w:rsid w:val="002E7BAF"/>
  </w:style>
  <w:style w:type="numbering" w:customStyle="1" w:styleId="311">
    <w:name w:val="Нет списка31"/>
    <w:next w:val="a2"/>
    <w:uiPriority w:val="99"/>
    <w:semiHidden/>
    <w:unhideWhenUsed/>
    <w:qFormat/>
    <w:rsid w:val="002E7BAF"/>
  </w:style>
  <w:style w:type="character" w:customStyle="1" w:styleId="s20">
    <w:name w:val="s20"/>
    <w:qFormat/>
    <w:rsid w:val="002E7BAF"/>
  </w:style>
  <w:style w:type="character" w:customStyle="1" w:styleId="S80">
    <w:name w:val="S8 Знак"/>
    <w:link w:val="S81"/>
    <w:qFormat/>
    <w:rsid w:val="002E7BAF"/>
  </w:style>
  <w:style w:type="paragraph" w:customStyle="1" w:styleId="S81">
    <w:name w:val="S8"/>
    <w:basedOn w:val="a"/>
    <w:link w:val="S80"/>
    <w:qFormat/>
    <w:rsid w:val="002E7BAF"/>
    <w:pPr>
      <w:autoSpaceDE w:val="0"/>
      <w:autoSpaceDN w:val="0"/>
    </w:pPr>
    <w:rPr>
      <w:rFonts w:asciiTheme="minorHAnsi" w:eastAsiaTheme="minorHAnsi" w:hAnsiTheme="minorHAnsi" w:cstheme="minorBidi"/>
      <w:sz w:val="22"/>
      <w:szCs w:val="22"/>
      <w:lang w:eastAsia="en-US"/>
    </w:rPr>
  </w:style>
  <w:style w:type="paragraph" w:customStyle="1" w:styleId="msopapdefault">
    <w:name w:val="msopapdefault"/>
    <w:basedOn w:val="a"/>
    <w:qFormat/>
    <w:rsid w:val="002E7BAF"/>
    <w:pPr>
      <w:spacing w:before="100" w:beforeAutospacing="1" w:after="200" w:line="276" w:lineRule="auto"/>
    </w:pPr>
  </w:style>
  <w:style w:type="character" w:customStyle="1" w:styleId="S30">
    <w:name w:val="S3"/>
    <w:qFormat/>
    <w:rsid w:val="002E7BAF"/>
    <w:rPr>
      <w:rFonts w:ascii="Courier New" w:hAnsi="Courier New" w:cs="Courier New" w:hint="default"/>
      <w:b w:val="0"/>
      <w:bCs w:val="0"/>
      <w:i/>
      <w:iCs/>
      <w:strike w:val="0"/>
      <w:dstrike w:val="0"/>
      <w:color w:val="FF0000"/>
      <w:sz w:val="26"/>
      <w:szCs w:val="26"/>
      <w:u w:val="none"/>
      <w:effect w:val="none"/>
    </w:rPr>
  </w:style>
  <w:style w:type="character" w:customStyle="1" w:styleId="S21">
    <w:name w:val="S2"/>
    <w:qFormat/>
    <w:rsid w:val="002E7BAF"/>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qFormat/>
    <w:rsid w:val="002E7BAF"/>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qFormat/>
    <w:rsid w:val="002E7BAF"/>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qFormat/>
    <w:rsid w:val="002E7BAF"/>
    <w:rPr>
      <w:rFonts w:ascii="Times New Roman" w:hAnsi="Times New Roman" w:cs="Times New Roman" w:hint="default"/>
      <w:b w:val="0"/>
      <w:bCs w:val="0"/>
      <w:i/>
      <w:iCs/>
      <w:color w:val="333399"/>
      <w:u w:val="single"/>
    </w:rPr>
  </w:style>
  <w:style w:type="character" w:customStyle="1" w:styleId="S100">
    <w:name w:val="S10"/>
    <w:qFormat/>
    <w:rsid w:val="002E7BAF"/>
    <w:rPr>
      <w:rFonts w:ascii="Times New Roman" w:hAnsi="Times New Roman" w:cs="Times New Roman" w:hint="default"/>
      <w:b w:val="0"/>
      <w:bCs w:val="0"/>
      <w:i w:val="0"/>
      <w:iCs w:val="0"/>
      <w:color w:val="333399"/>
      <w:u w:val="single"/>
    </w:rPr>
  </w:style>
  <w:style w:type="character" w:customStyle="1" w:styleId="S160">
    <w:name w:val="S16"/>
    <w:qFormat/>
    <w:rsid w:val="002E7BAF"/>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qFormat/>
    <w:rsid w:val="002E7BAF"/>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qFormat/>
    <w:rsid w:val="002E7BAF"/>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qFormat/>
    <w:rsid w:val="002E7BAF"/>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qFormat/>
    <w:rsid w:val="002E7BAF"/>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qFormat/>
    <w:rsid w:val="002E7BAF"/>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qFormat/>
    <w:rsid w:val="002E7BAF"/>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qFormat/>
    <w:rsid w:val="002E7BAF"/>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qFormat/>
    <w:rsid w:val="002E7BAF"/>
  </w:style>
  <w:style w:type="character" w:customStyle="1" w:styleId="71">
    <w:name w:val="Знак Знак7"/>
    <w:link w:val="11"/>
    <w:qFormat/>
    <w:locked/>
    <w:rsid w:val="002E7BAF"/>
    <w:rPr>
      <w:rFonts w:ascii="Calibri Light" w:eastAsia="SimSun" w:hAnsi="Calibri Light" w:cs="Times New Roman"/>
      <w:color w:val="2E74B5"/>
      <w:sz w:val="32"/>
      <w:szCs w:val="32"/>
      <w:lang w:eastAsia="ru-RU"/>
    </w:rPr>
  </w:style>
  <w:style w:type="paragraph" w:customStyle="1" w:styleId="aff3">
    <w:name w:val="Знак"/>
    <w:basedOn w:val="a"/>
    <w:autoRedefine/>
    <w:qFormat/>
    <w:rsid w:val="002E7BAF"/>
    <w:pPr>
      <w:spacing w:after="160" w:line="240" w:lineRule="exact"/>
    </w:pPr>
    <w:rPr>
      <w:rFonts w:eastAsia="SimSun"/>
      <w:b/>
      <w:sz w:val="28"/>
      <w:lang w:val="en-US" w:eastAsia="en-US"/>
    </w:rPr>
  </w:style>
  <w:style w:type="paragraph" w:customStyle="1" w:styleId="floatpanel">
    <w:name w:val="floatpanel"/>
    <w:basedOn w:val="a"/>
    <w:uiPriority w:val="99"/>
    <w:qFormat/>
    <w:rsid w:val="002E7BAF"/>
    <w:pPr>
      <w:spacing w:before="100" w:beforeAutospacing="1" w:after="100" w:afterAutospacing="1"/>
      <w:ind w:right="150"/>
    </w:pPr>
  </w:style>
  <w:style w:type="paragraph" w:customStyle="1" w:styleId="floatpanel-demo">
    <w:name w:val="floatpanel-demo"/>
    <w:basedOn w:val="a"/>
    <w:uiPriority w:val="99"/>
    <w:qFormat/>
    <w:rsid w:val="002E7BAF"/>
    <w:pPr>
      <w:spacing w:before="100" w:beforeAutospacing="1" w:after="100" w:afterAutospacing="1"/>
    </w:pPr>
  </w:style>
  <w:style w:type="paragraph" w:customStyle="1" w:styleId="floatpanel-preactive">
    <w:name w:val="floatpanel-preactive"/>
    <w:basedOn w:val="a"/>
    <w:uiPriority w:val="99"/>
    <w:qFormat/>
    <w:rsid w:val="002E7BAF"/>
    <w:pPr>
      <w:spacing w:before="100" w:beforeAutospacing="1" w:after="100" w:afterAutospacing="1"/>
    </w:pPr>
  </w:style>
  <w:style w:type="paragraph" w:customStyle="1" w:styleId="floatpanel-abolished">
    <w:name w:val="floatpanel-abolished"/>
    <w:basedOn w:val="a"/>
    <w:uiPriority w:val="99"/>
    <w:qFormat/>
    <w:rsid w:val="002E7BAF"/>
    <w:pPr>
      <w:spacing w:before="100" w:beforeAutospacing="1" w:after="100" w:afterAutospacing="1"/>
    </w:pPr>
  </w:style>
  <w:style w:type="paragraph" w:customStyle="1" w:styleId="floatpanel-inwork">
    <w:name w:val="floatpanel-inwork"/>
    <w:basedOn w:val="a"/>
    <w:uiPriority w:val="99"/>
    <w:qFormat/>
    <w:rsid w:val="002E7BAF"/>
    <w:pPr>
      <w:spacing w:before="100" w:beforeAutospacing="1" w:after="100" w:afterAutospacing="1"/>
    </w:pPr>
  </w:style>
  <w:style w:type="paragraph" w:customStyle="1" w:styleId="floatpanel-message">
    <w:name w:val="floatpanel-message"/>
    <w:basedOn w:val="a"/>
    <w:uiPriority w:val="99"/>
    <w:qFormat/>
    <w:rsid w:val="002E7BAF"/>
    <w:pPr>
      <w:spacing w:before="100" w:beforeAutospacing="1" w:after="100" w:afterAutospacing="1"/>
    </w:pPr>
  </w:style>
  <w:style w:type="paragraph" w:customStyle="1" w:styleId="floatpanel-oldredaction">
    <w:name w:val="floatpanel-oldredaction"/>
    <w:basedOn w:val="a"/>
    <w:uiPriority w:val="99"/>
    <w:qFormat/>
    <w:rsid w:val="002E7BAF"/>
    <w:pPr>
      <w:spacing w:before="100" w:beforeAutospacing="1" w:after="100" w:afterAutospacing="1"/>
    </w:pPr>
  </w:style>
  <w:style w:type="character" w:customStyle="1" w:styleId="s1000">
    <w:name w:val="s100"/>
    <w:qFormat/>
    <w:rsid w:val="002E7BAF"/>
    <w:rPr>
      <w:color w:val="000000"/>
    </w:rPr>
  </w:style>
  <w:style w:type="character" w:customStyle="1" w:styleId="s91">
    <w:name w:val="s91"/>
    <w:qFormat/>
    <w:rsid w:val="002E7BAF"/>
    <w:rPr>
      <w:vanish/>
      <w:webHidden w:val="0"/>
      <w:bdr w:val="none" w:sz="0" w:space="0" w:color="auto"/>
      <w:specVanish w:val="0"/>
    </w:rPr>
  </w:style>
  <w:style w:type="character" w:customStyle="1" w:styleId="s31">
    <w:name w:val="s31"/>
    <w:qFormat/>
    <w:rsid w:val="002E7BAF"/>
    <w:rPr>
      <w:vanish/>
      <w:webHidden w:val="0"/>
      <w:color w:val="FF0000"/>
      <w:specVanish w:val="0"/>
    </w:rPr>
  </w:style>
  <w:style w:type="table" w:customStyle="1" w:styleId="TableNormal">
    <w:name w:val="Table Normal"/>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4">
    <w:name w:val="Title"/>
    <w:basedOn w:val="a"/>
    <w:next w:val="a"/>
    <w:link w:val="aff5"/>
    <w:uiPriority w:val="99"/>
    <w:qFormat/>
    <w:rsid w:val="002E7BAF"/>
    <w:pPr>
      <w:keepNext/>
      <w:keepLines/>
      <w:widowControl w:val="0"/>
      <w:spacing w:before="480" w:after="120"/>
      <w:contextualSpacing/>
    </w:pPr>
    <w:rPr>
      <w:b/>
      <w:color w:val="000000"/>
      <w:sz w:val="72"/>
      <w:szCs w:val="72"/>
    </w:rPr>
  </w:style>
  <w:style w:type="character" w:customStyle="1" w:styleId="aff5">
    <w:name w:val="Заголовок Знак"/>
    <w:basedOn w:val="a0"/>
    <w:link w:val="aff4"/>
    <w:uiPriority w:val="99"/>
    <w:qFormat/>
    <w:rsid w:val="002E7BAF"/>
    <w:rPr>
      <w:rFonts w:ascii="Times New Roman" w:eastAsia="Times New Roman" w:hAnsi="Times New Roman" w:cs="Times New Roman"/>
      <w:b/>
      <w:color w:val="000000"/>
      <w:sz w:val="72"/>
      <w:szCs w:val="72"/>
      <w:lang w:eastAsia="ru-RU"/>
    </w:rPr>
  </w:style>
  <w:style w:type="paragraph" w:styleId="aff6">
    <w:name w:val="Subtitle"/>
    <w:basedOn w:val="a"/>
    <w:next w:val="a"/>
    <w:link w:val="aff7"/>
    <w:uiPriority w:val="99"/>
    <w:qFormat/>
    <w:rsid w:val="002E7BAF"/>
    <w:pPr>
      <w:keepNext/>
      <w:keepLines/>
      <w:widowControl w:val="0"/>
      <w:spacing w:before="360" w:after="80"/>
      <w:contextualSpacing/>
    </w:pPr>
    <w:rPr>
      <w:rFonts w:ascii="Georgia" w:eastAsia="Georgia" w:hAnsi="Georgia" w:cs="Georgia"/>
      <w:i/>
      <w:color w:val="666666"/>
      <w:sz w:val="48"/>
      <w:szCs w:val="48"/>
    </w:rPr>
  </w:style>
  <w:style w:type="character" w:customStyle="1" w:styleId="aff7">
    <w:name w:val="Подзаголовок Знак"/>
    <w:basedOn w:val="a0"/>
    <w:link w:val="aff6"/>
    <w:uiPriority w:val="99"/>
    <w:qFormat/>
    <w:rsid w:val="002E7BAF"/>
    <w:rPr>
      <w:rFonts w:ascii="Georgia" w:eastAsia="Georgia" w:hAnsi="Georgia" w:cs="Georgia"/>
      <w:i/>
      <w:color w:val="666666"/>
      <w:sz w:val="48"/>
      <w:szCs w:val="48"/>
      <w:lang w:eastAsia="ru-RU"/>
    </w:rPr>
  </w:style>
  <w:style w:type="table" w:customStyle="1" w:styleId="1f1">
    <w:name w:val="1"/>
    <w:basedOn w:val="TableNormal"/>
    <w:rsid w:val="002E7BAF"/>
    <w:tblPr>
      <w:tblStyleRowBandSize w:val="1"/>
      <w:tblStyleColBandSize w:val="1"/>
      <w:tblCellMar>
        <w:left w:w="108" w:type="dxa"/>
        <w:right w:w="108" w:type="dxa"/>
      </w:tblCellMar>
    </w:tblPr>
  </w:style>
  <w:style w:type="paragraph" w:customStyle="1" w:styleId="ConsPlusNormal">
    <w:name w:val="ConsPlusNormal"/>
    <w:uiPriority w:val="99"/>
    <w:qFormat/>
    <w:rsid w:val="002E7BA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8">
    <w:name w:val="a"/>
    <w:qFormat/>
    <w:rsid w:val="002E7BAF"/>
  </w:style>
  <w:style w:type="numbering" w:customStyle="1" w:styleId="120">
    <w:name w:val="Нет списка12"/>
    <w:next w:val="a2"/>
    <w:uiPriority w:val="99"/>
    <w:semiHidden/>
    <w:unhideWhenUsed/>
    <w:qFormat/>
    <w:rsid w:val="002E7BAF"/>
  </w:style>
  <w:style w:type="character" w:customStyle="1" w:styleId="Heading1Char">
    <w:name w:val="Heading 1 Char"/>
    <w:uiPriority w:val="99"/>
    <w:qFormat/>
    <w:locked/>
    <w:rsid w:val="002E7BAF"/>
    <w:rPr>
      <w:rFonts w:ascii="Cambria" w:hAnsi="Cambria" w:cs="Times New Roman"/>
      <w:b/>
      <w:bCs/>
      <w:kern w:val="32"/>
      <w:sz w:val="32"/>
      <w:szCs w:val="32"/>
      <w:lang w:eastAsia="en-US"/>
    </w:rPr>
  </w:style>
  <w:style w:type="character" w:customStyle="1" w:styleId="S03">
    <w:name w:val="S0"/>
    <w:uiPriority w:val="99"/>
    <w:qFormat/>
    <w:rsid w:val="002E7BAF"/>
    <w:rPr>
      <w:rFonts w:ascii="Times New Roman" w:hAnsi="Times New Roman"/>
      <w:color w:val="000000"/>
      <w:sz w:val="24"/>
      <w:u w:val="none"/>
      <w:effect w:val="none"/>
    </w:rPr>
  </w:style>
  <w:style w:type="character" w:customStyle="1" w:styleId="highlightselected">
    <w:name w:val="highlight selected"/>
    <w:uiPriority w:val="99"/>
    <w:qFormat/>
    <w:rsid w:val="002E7BAF"/>
    <w:rPr>
      <w:rFonts w:cs="Times New Roman"/>
    </w:rPr>
  </w:style>
  <w:style w:type="character" w:customStyle="1" w:styleId="s202">
    <w:name w:val="s202"/>
    <w:qFormat/>
    <w:rsid w:val="002E7BAF"/>
    <w:rPr>
      <w:rFonts w:cs="Times New Roman"/>
    </w:rPr>
  </w:style>
  <w:style w:type="character" w:customStyle="1" w:styleId="apple-converted-space">
    <w:name w:val="apple-converted-space"/>
    <w:qFormat/>
    <w:rsid w:val="002E7BAF"/>
  </w:style>
  <w:style w:type="character" w:customStyle="1" w:styleId="HTML10">
    <w:name w:val="Стандартный HTML Знак1"/>
    <w:semiHidden/>
    <w:qFormat/>
    <w:rsid w:val="002E7BAF"/>
    <w:rPr>
      <w:rFonts w:ascii="Consolas" w:eastAsia="Calibri" w:hAnsi="Consolas" w:cs="Times New Roman"/>
      <w:sz w:val="20"/>
      <w:szCs w:val="20"/>
    </w:rPr>
  </w:style>
  <w:style w:type="numbering" w:customStyle="1" w:styleId="61">
    <w:name w:val="Нет списка6"/>
    <w:next w:val="a2"/>
    <w:uiPriority w:val="99"/>
    <w:semiHidden/>
    <w:unhideWhenUsed/>
    <w:qFormat/>
    <w:rsid w:val="002E7BAF"/>
  </w:style>
  <w:style w:type="paragraph" w:styleId="HTML0">
    <w:name w:val="HTML Preformatted"/>
    <w:basedOn w:val="a"/>
    <w:link w:val="HTML"/>
    <w:uiPriority w:val="99"/>
    <w:unhideWhenUsed/>
    <w:qFormat/>
    <w:rsid w:val="002E7BAF"/>
    <w:rPr>
      <w:rFonts w:ascii="Courier New" w:hAnsi="Courier New" w:cs="Courier New"/>
      <w:sz w:val="22"/>
      <w:szCs w:val="22"/>
      <w:lang w:eastAsia="en-US"/>
    </w:rPr>
  </w:style>
  <w:style w:type="character" w:customStyle="1" w:styleId="HTML20">
    <w:name w:val="Стандартный HTML Знак2"/>
    <w:basedOn w:val="a0"/>
    <w:uiPriority w:val="99"/>
    <w:semiHidden/>
    <w:qFormat/>
    <w:rsid w:val="002E7BAF"/>
    <w:rPr>
      <w:rFonts w:ascii="Consolas" w:eastAsia="Times New Roman" w:hAnsi="Consolas" w:cs="Times New Roman"/>
      <w:sz w:val="20"/>
      <w:szCs w:val="20"/>
      <w:lang w:eastAsia="ru-RU"/>
    </w:rPr>
  </w:style>
  <w:style w:type="paragraph" w:customStyle="1" w:styleId="220">
    <w:name w:val="Основной текст с отступом 22"/>
    <w:basedOn w:val="a"/>
    <w:next w:val="28"/>
    <w:uiPriority w:val="99"/>
    <w:unhideWhenUsed/>
    <w:qFormat/>
    <w:rsid w:val="002E7BAF"/>
    <w:pPr>
      <w:spacing w:after="120" w:line="480" w:lineRule="auto"/>
      <w:ind w:left="283"/>
    </w:pPr>
    <w:rPr>
      <w:rFonts w:ascii="Calibri" w:hAnsi="Calibri"/>
      <w:lang w:eastAsia="en-US"/>
    </w:rPr>
  </w:style>
  <w:style w:type="character" w:customStyle="1" w:styleId="221">
    <w:name w:val="Основной текст с отступом 2 Знак2"/>
    <w:basedOn w:val="a0"/>
    <w:uiPriority w:val="99"/>
    <w:semiHidden/>
    <w:qFormat/>
    <w:rsid w:val="002E7BAF"/>
    <w:rPr>
      <w:rFonts w:ascii="Times New Roman" w:hAnsi="Times New Roman"/>
      <w:sz w:val="28"/>
    </w:rPr>
  </w:style>
  <w:style w:type="paragraph" w:customStyle="1" w:styleId="2a">
    <w:name w:val="Основной текст2"/>
    <w:basedOn w:val="a"/>
    <w:next w:val="aff2"/>
    <w:uiPriority w:val="99"/>
    <w:unhideWhenUsed/>
    <w:qFormat/>
    <w:rsid w:val="002E7BAF"/>
    <w:pPr>
      <w:spacing w:after="120"/>
    </w:pPr>
    <w:rPr>
      <w:rFonts w:ascii="Calibri" w:eastAsia="Calibri" w:hAnsi="Calibri"/>
      <w:b/>
      <w:color w:val="008000"/>
      <w:sz w:val="22"/>
      <w:szCs w:val="22"/>
      <w:lang w:eastAsia="en-US"/>
    </w:rPr>
  </w:style>
  <w:style w:type="character" w:customStyle="1" w:styleId="2b">
    <w:name w:val="Основной текст Знак2"/>
    <w:basedOn w:val="a0"/>
    <w:uiPriority w:val="99"/>
    <w:semiHidden/>
    <w:qFormat/>
    <w:rsid w:val="002E7BAF"/>
    <w:rPr>
      <w:rFonts w:ascii="Times New Roman" w:hAnsi="Times New Roman"/>
      <w:sz w:val="28"/>
    </w:rPr>
  </w:style>
  <w:style w:type="numbering" w:customStyle="1" w:styleId="72">
    <w:name w:val="Нет списка7"/>
    <w:next w:val="a2"/>
    <w:uiPriority w:val="99"/>
    <w:semiHidden/>
    <w:unhideWhenUsed/>
    <w:qFormat/>
    <w:rsid w:val="002E7BAF"/>
  </w:style>
  <w:style w:type="numbering" w:customStyle="1" w:styleId="130">
    <w:name w:val="Нет списка13"/>
    <w:next w:val="a2"/>
    <w:uiPriority w:val="99"/>
    <w:semiHidden/>
    <w:unhideWhenUsed/>
    <w:qFormat/>
    <w:rsid w:val="002E7BAF"/>
  </w:style>
  <w:style w:type="numbering" w:customStyle="1" w:styleId="1120">
    <w:name w:val="Нет списка112"/>
    <w:next w:val="a2"/>
    <w:uiPriority w:val="99"/>
    <w:semiHidden/>
    <w:unhideWhenUsed/>
    <w:qFormat/>
    <w:rsid w:val="002E7BAF"/>
  </w:style>
  <w:style w:type="table" w:customStyle="1" w:styleId="121">
    <w:name w:val="Сетка таблицы1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2"/>
    <w:uiPriority w:val="99"/>
    <w:semiHidden/>
    <w:unhideWhenUsed/>
    <w:qFormat/>
    <w:rsid w:val="002E7BAF"/>
  </w:style>
  <w:style w:type="numbering" w:customStyle="1" w:styleId="320">
    <w:name w:val="Нет списка32"/>
    <w:next w:val="a2"/>
    <w:uiPriority w:val="99"/>
    <w:semiHidden/>
    <w:unhideWhenUsed/>
    <w:qFormat/>
    <w:rsid w:val="002E7BAF"/>
  </w:style>
  <w:style w:type="numbering" w:customStyle="1" w:styleId="410">
    <w:name w:val="Нет списка41"/>
    <w:next w:val="a2"/>
    <w:uiPriority w:val="99"/>
    <w:semiHidden/>
    <w:unhideWhenUsed/>
    <w:qFormat/>
    <w:rsid w:val="002E7BAF"/>
  </w:style>
  <w:style w:type="numbering" w:customStyle="1" w:styleId="11120">
    <w:name w:val="Нет списка1112"/>
    <w:next w:val="a2"/>
    <w:uiPriority w:val="99"/>
    <w:semiHidden/>
    <w:unhideWhenUsed/>
    <w:qFormat/>
    <w:rsid w:val="002E7BAF"/>
  </w:style>
  <w:style w:type="table" w:customStyle="1" w:styleId="1121">
    <w:name w:val="Сетка таблицы11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qFormat/>
    <w:rsid w:val="002E7BAF"/>
  </w:style>
  <w:style w:type="numbering" w:customStyle="1" w:styleId="3110">
    <w:name w:val="Нет списка311"/>
    <w:next w:val="a2"/>
    <w:uiPriority w:val="99"/>
    <w:semiHidden/>
    <w:unhideWhenUsed/>
    <w:qFormat/>
    <w:rsid w:val="002E7BAF"/>
  </w:style>
  <w:style w:type="paragraph" w:styleId="aff9">
    <w:name w:val="Body Text Indent"/>
    <w:basedOn w:val="a"/>
    <w:link w:val="affa"/>
    <w:uiPriority w:val="99"/>
    <w:qFormat/>
    <w:rsid w:val="002E7BAF"/>
    <w:pPr>
      <w:ind w:firstLine="1122"/>
      <w:jc w:val="both"/>
    </w:pPr>
    <w:rPr>
      <w:lang w:val="kk-KZ"/>
    </w:rPr>
  </w:style>
  <w:style w:type="character" w:customStyle="1" w:styleId="affa">
    <w:name w:val="Основной текст с отступом Знак"/>
    <w:basedOn w:val="a0"/>
    <w:link w:val="aff9"/>
    <w:uiPriority w:val="99"/>
    <w:rsid w:val="002E7BA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qFormat/>
    <w:rsid w:val="002E7BAF"/>
    <w:pPr>
      <w:widowControl w:val="0"/>
      <w:spacing w:before="120"/>
      <w:ind w:left="851" w:hanging="851"/>
      <w:jc w:val="both"/>
    </w:pPr>
    <w:rPr>
      <w:rFonts w:ascii="Arial" w:hAnsi="Arial"/>
      <w:snapToGrid w:val="0"/>
      <w:szCs w:val="20"/>
    </w:rPr>
  </w:style>
  <w:style w:type="paragraph" w:customStyle="1" w:styleId="1f2">
    <w:name w:val="Знак Знак Знак1 Знак"/>
    <w:basedOn w:val="a"/>
    <w:autoRedefine/>
    <w:qFormat/>
    <w:rsid w:val="002E7BAF"/>
    <w:pPr>
      <w:spacing w:after="160" w:line="240" w:lineRule="exact"/>
    </w:pPr>
    <w:rPr>
      <w:sz w:val="28"/>
      <w:szCs w:val="20"/>
      <w:lang w:val="en-US" w:eastAsia="en-US"/>
    </w:rPr>
  </w:style>
  <w:style w:type="character" w:styleId="affb">
    <w:name w:val="Strong"/>
    <w:uiPriority w:val="22"/>
    <w:qFormat/>
    <w:rsid w:val="002E7BAF"/>
    <w:rPr>
      <w:b/>
      <w:bCs/>
    </w:rPr>
  </w:style>
  <w:style w:type="numbering" w:customStyle="1" w:styleId="111111111">
    <w:name w:val="Нет списка111111111"/>
    <w:next w:val="a2"/>
    <w:uiPriority w:val="99"/>
    <w:semiHidden/>
    <w:unhideWhenUsed/>
    <w:rsid w:val="002E7BAF"/>
  </w:style>
  <w:style w:type="character" w:customStyle="1" w:styleId="35">
    <w:name w:val="Основной текст Знак3"/>
    <w:semiHidden/>
    <w:rsid w:val="002E7BAF"/>
    <w:rPr>
      <w:rFonts w:ascii="Times New Roman" w:eastAsia="Times New Roman" w:hAnsi="Times New Roman" w:cs="Times New Roman"/>
      <w:sz w:val="20"/>
      <w:szCs w:val="20"/>
      <w:lang w:eastAsia="ru-RU"/>
    </w:rPr>
  </w:style>
  <w:style w:type="paragraph" w:customStyle="1" w:styleId="font0">
    <w:name w:val="font0"/>
    <w:basedOn w:val="a"/>
    <w:uiPriority w:val="99"/>
    <w:qFormat/>
    <w:rsid w:val="002E7BAF"/>
    <w:pPr>
      <w:spacing w:before="100" w:beforeAutospacing="1" w:after="100" w:afterAutospacing="1"/>
    </w:pPr>
    <w:rPr>
      <w:rFonts w:ascii="Times New Roman CYR" w:hAnsi="Times New Roman CYR"/>
      <w:sz w:val="20"/>
      <w:szCs w:val="20"/>
    </w:rPr>
  </w:style>
  <w:style w:type="paragraph" w:customStyle="1" w:styleId="font7">
    <w:name w:val="font7"/>
    <w:basedOn w:val="a"/>
    <w:uiPriority w:val="99"/>
    <w:qFormat/>
    <w:rsid w:val="002E7BAF"/>
    <w:pPr>
      <w:spacing w:before="100" w:beforeAutospacing="1" w:after="100" w:afterAutospacing="1"/>
    </w:pPr>
    <w:rPr>
      <w:rFonts w:ascii="Times New Roman CYR" w:hAnsi="Times New Roman CYR"/>
      <w:color w:val="FF0000"/>
      <w:sz w:val="20"/>
      <w:szCs w:val="20"/>
    </w:rPr>
  </w:style>
  <w:style w:type="paragraph" w:customStyle="1" w:styleId="font8">
    <w:name w:val="font8"/>
    <w:basedOn w:val="a"/>
    <w:uiPriority w:val="99"/>
    <w:qFormat/>
    <w:rsid w:val="002E7BAF"/>
    <w:pPr>
      <w:spacing w:before="100" w:beforeAutospacing="1" w:after="100" w:afterAutospacing="1"/>
    </w:pPr>
    <w:rPr>
      <w:rFonts w:ascii="Times New Roman CYR" w:hAnsi="Times New Roman CYR"/>
      <w:color w:val="FF0000"/>
      <w:sz w:val="22"/>
      <w:szCs w:val="22"/>
    </w:rPr>
  </w:style>
  <w:style w:type="paragraph" w:customStyle="1" w:styleId="xl74">
    <w:name w:val="xl74"/>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5">
    <w:name w:val="xl75"/>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
    <w:uiPriority w:val="99"/>
    <w:qFormat/>
    <w:rsid w:val="002E7BAF"/>
    <w:pPr>
      <w:spacing w:before="100" w:beforeAutospacing="1" w:after="100" w:afterAutospacing="1"/>
      <w:textAlignment w:val="center"/>
    </w:pPr>
  </w:style>
  <w:style w:type="paragraph" w:customStyle="1" w:styleId="xl79">
    <w:name w:val="xl79"/>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uiPriority w:val="99"/>
    <w:qFormat/>
    <w:rsid w:val="002E7BA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uiPriority w:val="99"/>
    <w:qFormat/>
    <w:rsid w:val="002E7BA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3">
    <w:name w:val="xl83"/>
    <w:basedOn w:val="a"/>
    <w:uiPriority w:val="99"/>
    <w:qFormat/>
    <w:rsid w:val="002E7BA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4">
    <w:name w:val="xl84"/>
    <w:basedOn w:val="a"/>
    <w:uiPriority w:val="99"/>
    <w:qFormat/>
    <w:rsid w:val="002E7BA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5">
    <w:name w:val="xl85"/>
    <w:basedOn w:val="a"/>
    <w:uiPriority w:val="99"/>
    <w:qFormat/>
    <w:rsid w:val="002E7BA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6">
    <w:name w:val="xl86"/>
    <w:basedOn w:val="a"/>
    <w:uiPriority w:val="99"/>
    <w:qFormat/>
    <w:rsid w:val="002E7BAF"/>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7">
    <w:name w:val="xl87"/>
    <w:basedOn w:val="a"/>
    <w:uiPriority w:val="99"/>
    <w:qFormat/>
    <w:rsid w:val="002E7BAF"/>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hAnsi="Times New Roman CYR"/>
      <w:color w:val="000000"/>
      <w:sz w:val="22"/>
      <w:szCs w:val="22"/>
    </w:rPr>
  </w:style>
  <w:style w:type="paragraph" w:customStyle="1" w:styleId="xl88">
    <w:name w:val="xl88"/>
    <w:basedOn w:val="a"/>
    <w:uiPriority w:val="99"/>
    <w:qFormat/>
    <w:rsid w:val="002E7BAF"/>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9">
    <w:name w:val="xl89"/>
    <w:basedOn w:val="a"/>
    <w:uiPriority w:val="99"/>
    <w:qFormat/>
    <w:rsid w:val="002E7BAF"/>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uiPriority w:val="99"/>
    <w:qFormat/>
    <w:rsid w:val="002E7BA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uiPriority w:val="99"/>
    <w:qFormat/>
    <w:rsid w:val="002E7BAF"/>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92">
    <w:name w:val="xl92"/>
    <w:basedOn w:val="a"/>
    <w:uiPriority w:val="99"/>
    <w:qFormat/>
    <w:rsid w:val="002E7BAF"/>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uiPriority w:val="99"/>
    <w:qFormat/>
    <w:rsid w:val="002E7BAF"/>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94">
    <w:name w:val="xl94"/>
    <w:basedOn w:val="a"/>
    <w:uiPriority w:val="99"/>
    <w:qFormat/>
    <w:rsid w:val="002E7BA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uiPriority w:val="99"/>
    <w:qFormat/>
    <w:rsid w:val="002E7BAF"/>
    <w:pPr>
      <w:pBdr>
        <w:top w:val="single" w:sz="4" w:space="0" w:color="auto"/>
        <w:left w:val="single" w:sz="8"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uiPriority w:val="99"/>
    <w:qFormat/>
    <w:rsid w:val="002E7BAF"/>
    <w:pPr>
      <w:pBdr>
        <w:top w:val="single" w:sz="4"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uiPriority w:val="99"/>
    <w:qFormat/>
    <w:rsid w:val="002E7BAF"/>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character" w:customStyle="1" w:styleId="s210">
    <w:name w:val="s21"/>
    <w:rsid w:val="002E7BAF"/>
  </w:style>
  <w:style w:type="table" w:customStyle="1" w:styleId="42">
    <w:name w:val="Сетка таблицы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
    <w:name w:val="11"/>
    <w:basedOn w:val="TableNormal"/>
    <w:rsid w:val="002E7BAF"/>
    <w:tblPr>
      <w:tblStyleRowBandSize w:val="1"/>
      <w:tblStyleColBandSize w:val="1"/>
      <w:tblCellMar>
        <w:left w:w="108" w:type="dxa"/>
        <w:right w:w="108" w:type="dxa"/>
      </w:tblCellMar>
    </w:tblPr>
  </w:style>
  <w:style w:type="table" w:customStyle="1" w:styleId="2111">
    <w:name w:val="Сетка таблицы211"/>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2E7BAF"/>
  </w:style>
  <w:style w:type="numbering" w:customStyle="1" w:styleId="510">
    <w:name w:val="Нет списка51"/>
    <w:next w:val="a2"/>
    <w:uiPriority w:val="99"/>
    <w:semiHidden/>
    <w:unhideWhenUsed/>
    <w:rsid w:val="002E7BAF"/>
  </w:style>
  <w:style w:type="numbering" w:customStyle="1" w:styleId="610">
    <w:name w:val="Нет списка61"/>
    <w:next w:val="a2"/>
    <w:uiPriority w:val="99"/>
    <w:semiHidden/>
    <w:unhideWhenUsed/>
    <w:rsid w:val="002E7BAF"/>
  </w:style>
  <w:style w:type="numbering" w:customStyle="1" w:styleId="710">
    <w:name w:val="Нет списка71"/>
    <w:next w:val="a2"/>
    <w:uiPriority w:val="99"/>
    <w:semiHidden/>
    <w:unhideWhenUsed/>
    <w:rsid w:val="002E7BAF"/>
  </w:style>
  <w:style w:type="numbering" w:customStyle="1" w:styleId="411">
    <w:name w:val="Нет списка411"/>
    <w:next w:val="a2"/>
    <w:uiPriority w:val="99"/>
    <w:semiHidden/>
    <w:unhideWhenUsed/>
    <w:rsid w:val="002E7BAF"/>
  </w:style>
  <w:style w:type="numbering" w:customStyle="1" w:styleId="511">
    <w:name w:val="Нет списка511"/>
    <w:next w:val="a2"/>
    <w:uiPriority w:val="99"/>
    <w:semiHidden/>
    <w:unhideWhenUsed/>
    <w:rsid w:val="002E7BAF"/>
  </w:style>
  <w:style w:type="numbering" w:customStyle="1" w:styleId="611">
    <w:name w:val="Нет списка611"/>
    <w:next w:val="a2"/>
    <w:uiPriority w:val="99"/>
    <w:semiHidden/>
    <w:unhideWhenUsed/>
    <w:rsid w:val="002E7BAF"/>
  </w:style>
  <w:style w:type="numbering" w:customStyle="1" w:styleId="711">
    <w:name w:val="Нет списка711"/>
    <w:next w:val="a2"/>
    <w:uiPriority w:val="99"/>
    <w:semiHidden/>
    <w:unhideWhenUsed/>
    <w:rsid w:val="002E7BAF"/>
  </w:style>
  <w:style w:type="numbering" w:customStyle="1" w:styleId="81">
    <w:name w:val="Нет списка8"/>
    <w:next w:val="a2"/>
    <w:uiPriority w:val="99"/>
    <w:semiHidden/>
    <w:unhideWhenUsed/>
    <w:rsid w:val="002E7BAF"/>
  </w:style>
  <w:style w:type="numbering" w:customStyle="1" w:styleId="91">
    <w:name w:val="Нет списка9"/>
    <w:next w:val="a2"/>
    <w:uiPriority w:val="99"/>
    <w:semiHidden/>
    <w:unhideWhenUsed/>
    <w:rsid w:val="002E7BAF"/>
  </w:style>
  <w:style w:type="numbering" w:customStyle="1" w:styleId="100">
    <w:name w:val="Нет списка10"/>
    <w:next w:val="a2"/>
    <w:uiPriority w:val="99"/>
    <w:semiHidden/>
    <w:unhideWhenUsed/>
    <w:rsid w:val="002E7BAF"/>
  </w:style>
  <w:style w:type="numbering" w:customStyle="1" w:styleId="140">
    <w:name w:val="Нет списка14"/>
    <w:next w:val="a2"/>
    <w:uiPriority w:val="99"/>
    <w:semiHidden/>
    <w:unhideWhenUsed/>
    <w:rsid w:val="002E7BAF"/>
  </w:style>
  <w:style w:type="numbering" w:customStyle="1" w:styleId="230">
    <w:name w:val="Нет списка23"/>
    <w:next w:val="a2"/>
    <w:uiPriority w:val="99"/>
    <w:semiHidden/>
    <w:unhideWhenUsed/>
    <w:rsid w:val="002E7BAF"/>
  </w:style>
  <w:style w:type="numbering" w:customStyle="1" w:styleId="420">
    <w:name w:val="Нет списка42"/>
    <w:next w:val="a2"/>
    <w:uiPriority w:val="99"/>
    <w:semiHidden/>
    <w:unhideWhenUsed/>
    <w:rsid w:val="002E7BAF"/>
  </w:style>
  <w:style w:type="table" w:customStyle="1" w:styleId="52">
    <w:name w:val="Сетка таблицы5"/>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2E7BAF"/>
  </w:style>
  <w:style w:type="numbering" w:customStyle="1" w:styleId="62">
    <w:name w:val="Нет списка62"/>
    <w:next w:val="a2"/>
    <w:uiPriority w:val="99"/>
    <w:semiHidden/>
    <w:unhideWhenUsed/>
    <w:rsid w:val="002E7BAF"/>
  </w:style>
  <w:style w:type="numbering" w:customStyle="1" w:styleId="720">
    <w:name w:val="Нет списка72"/>
    <w:next w:val="a2"/>
    <w:uiPriority w:val="99"/>
    <w:semiHidden/>
    <w:unhideWhenUsed/>
    <w:rsid w:val="002E7BAF"/>
  </w:style>
  <w:style w:type="numbering" w:customStyle="1" w:styleId="1130">
    <w:name w:val="Нет списка113"/>
    <w:next w:val="a2"/>
    <w:uiPriority w:val="99"/>
    <w:semiHidden/>
    <w:unhideWhenUsed/>
    <w:rsid w:val="002E7BAF"/>
  </w:style>
  <w:style w:type="numbering" w:customStyle="1" w:styleId="2120">
    <w:name w:val="Нет списка212"/>
    <w:next w:val="a2"/>
    <w:uiPriority w:val="99"/>
    <w:semiHidden/>
    <w:unhideWhenUsed/>
    <w:rsid w:val="002E7BAF"/>
  </w:style>
  <w:style w:type="numbering" w:customStyle="1" w:styleId="312">
    <w:name w:val="Нет списка312"/>
    <w:next w:val="a2"/>
    <w:uiPriority w:val="99"/>
    <w:semiHidden/>
    <w:unhideWhenUsed/>
    <w:rsid w:val="002E7BAF"/>
  </w:style>
  <w:style w:type="numbering" w:customStyle="1" w:styleId="412">
    <w:name w:val="Нет списка412"/>
    <w:next w:val="a2"/>
    <w:uiPriority w:val="99"/>
    <w:semiHidden/>
    <w:unhideWhenUsed/>
    <w:rsid w:val="002E7BAF"/>
  </w:style>
  <w:style w:type="table" w:customStyle="1" w:styleId="141">
    <w:name w:val="Сетка таблицы1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2E7BAF"/>
  </w:style>
  <w:style w:type="numbering" w:customStyle="1" w:styleId="612">
    <w:name w:val="Нет списка612"/>
    <w:next w:val="a2"/>
    <w:uiPriority w:val="99"/>
    <w:semiHidden/>
    <w:unhideWhenUsed/>
    <w:rsid w:val="002E7BAF"/>
  </w:style>
  <w:style w:type="numbering" w:customStyle="1" w:styleId="712">
    <w:name w:val="Нет списка712"/>
    <w:next w:val="a2"/>
    <w:uiPriority w:val="99"/>
    <w:semiHidden/>
    <w:unhideWhenUsed/>
    <w:rsid w:val="002E7BAF"/>
  </w:style>
  <w:style w:type="numbering" w:customStyle="1" w:styleId="21110">
    <w:name w:val="Нет списка2111"/>
    <w:next w:val="a2"/>
    <w:uiPriority w:val="99"/>
    <w:semiHidden/>
    <w:unhideWhenUsed/>
    <w:rsid w:val="002E7BAF"/>
  </w:style>
  <w:style w:type="numbering" w:customStyle="1" w:styleId="3111">
    <w:name w:val="Нет списка3111"/>
    <w:next w:val="a2"/>
    <w:uiPriority w:val="99"/>
    <w:semiHidden/>
    <w:unhideWhenUsed/>
    <w:rsid w:val="002E7BAF"/>
  </w:style>
  <w:style w:type="numbering" w:customStyle="1" w:styleId="4111">
    <w:name w:val="Нет списка4111"/>
    <w:next w:val="a2"/>
    <w:uiPriority w:val="99"/>
    <w:semiHidden/>
    <w:unhideWhenUsed/>
    <w:rsid w:val="002E7BAF"/>
  </w:style>
  <w:style w:type="numbering" w:customStyle="1" w:styleId="5111">
    <w:name w:val="Нет списка5111"/>
    <w:next w:val="a2"/>
    <w:uiPriority w:val="99"/>
    <w:semiHidden/>
    <w:unhideWhenUsed/>
    <w:rsid w:val="002E7BAF"/>
  </w:style>
  <w:style w:type="numbering" w:customStyle="1" w:styleId="6111">
    <w:name w:val="Нет списка6111"/>
    <w:next w:val="a2"/>
    <w:uiPriority w:val="99"/>
    <w:semiHidden/>
    <w:unhideWhenUsed/>
    <w:rsid w:val="002E7BAF"/>
  </w:style>
  <w:style w:type="numbering" w:customStyle="1" w:styleId="7111">
    <w:name w:val="Нет списка7111"/>
    <w:next w:val="a2"/>
    <w:uiPriority w:val="99"/>
    <w:semiHidden/>
    <w:unhideWhenUsed/>
    <w:rsid w:val="002E7BAF"/>
  </w:style>
  <w:style w:type="numbering" w:customStyle="1" w:styleId="810">
    <w:name w:val="Нет списка81"/>
    <w:next w:val="a2"/>
    <w:uiPriority w:val="99"/>
    <w:semiHidden/>
    <w:unhideWhenUsed/>
    <w:rsid w:val="002E7BAF"/>
  </w:style>
  <w:style w:type="numbering" w:customStyle="1" w:styleId="910">
    <w:name w:val="Нет списка91"/>
    <w:next w:val="a2"/>
    <w:uiPriority w:val="99"/>
    <w:semiHidden/>
    <w:unhideWhenUsed/>
    <w:rsid w:val="002E7BAF"/>
  </w:style>
  <w:style w:type="numbering" w:customStyle="1" w:styleId="150">
    <w:name w:val="Нет списка15"/>
    <w:next w:val="a2"/>
    <w:uiPriority w:val="99"/>
    <w:semiHidden/>
    <w:unhideWhenUsed/>
    <w:rsid w:val="002E7BAF"/>
  </w:style>
  <w:style w:type="numbering" w:customStyle="1" w:styleId="160">
    <w:name w:val="Нет списка16"/>
    <w:next w:val="a2"/>
    <w:uiPriority w:val="99"/>
    <w:semiHidden/>
    <w:unhideWhenUsed/>
    <w:rsid w:val="002E7BAF"/>
  </w:style>
  <w:style w:type="table" w:customStyle="1" w:styleId="63">
    <w:name w:val="Сетка таблицы6"/>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2E7BAF"/>
  </w:style>
  <w:style w:type="table" w:customStyle="1" w:styleId="151">
    <w:name w:val="Сетка таблицы15"/>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2E7BAF"/>
  </w:style>
  <w:style w:type="numbering" w:customStyle="1" w:styleId="43">
    <w:name w:val="Нет списка43"/>
    <w:next w:val="a2"/>
    <w:uiPriority w:val="99"/>
    <w:semiHidden/>
    <w:unhideWhenUsed/>
    <w:rsid w:val="002E7BAF"/>
  </w:style>
  <w:style w:type="numbering" w:customStyle="1" w:styleId="114">
    <w:name w:val="Нет списка114"/>
    <w:next w:val="a2"/>
    <w:uiPriority w:val="99"/>
    <w:semiHidden/>
    <w:unhideWhenUsed/>
    <w:rsid w:val="002E7BAF"/>
  </w:style>
  <w:style w:type="numbering" w:customStyle="1" w:styleId="1113">
    <w:name w:val="Нет списка1113"/>
    <w:next w:val="a2"/>
    <w:uiPriority w:val="99"/>
    <w:semiHidden/>
    <w:unhideWhenUsed/>
    <w:rsid w:val="002E7BAF"/>
  </w:style>
  <w:style w:type="table" w:customStyle="1" w:styleId="1131">
    <w:name w:val="Сетка таблицы11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2E7BAF"/>
  </w:style>
  <w:style w:type="numbering" w:customStyle="1" w:styleId="313">
    <w:name w:val="Нет списка313"/>
    <w:next w:val="a2"/>
    <w:uiPriority w:val="99"/>
    <w:semiHidden/>
    <w:unhideWhenUsed/>
    <w:rsid w:val="002E7BAF"/>
  </w:style>
  <w:style w:type="numbering" w:customStyle="1" w:styleId="53">
    <w:name w:val="Нет списка53"/>
    <w:next w:val="a2"/>
    <w:uiPriority w:val="99"/>
    <w:semiHidden/>
    <w:unhideWhenUsed/>
    <w:rsid w:val="002E7BAF"/>
  </w:style>
  <w:style w:type="numbering" w:customStyle="1" w:styleId="122">
    <w:name w:val="Нет списка122"/>
    <w:next w:val="a2"/>
    <w:uiPriority w:val="99"/>
    <w:semiHidden/>
    <w:unhideWhenUsed/>
    <w:rsid w:val="002E7BAF"/>
  </w:style>
  <w:style w:type="numbering" w:customStyle="1" w:styleId="630">
    <w:name w:val="Нет списка63"/>
    <w:next w:val="a2"/>
    <w:uiPriority w:val="99"/>
    <w:semiHidden/>
    <w:unhideWhenUsed/>
    <w:rsid w:val="002E7BAF"/>
  </w:style>
  <w:style w:type="table" w:customStyle="1" w:styleId="11121">
    <w:name w:val="Сетка таблицы1112"/>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2E7BAF"/>
  </w:style>
  <w:style w:type="numbering" w:customStyle="1" w:styleId="1111111111">
    <w:name w:val="Нет списка1111111111"/>
    <w:next w:val="a2"/>
    <w:uiPriority w:val="99"/>
    <w:semiHidden/>
    <w:unhideWhenUsed/>
    <w:rsid w:val="002E7BAF"/>
  </w:style>
  <w:style w:type="table" w:customStyle="1" w:styleId="314">
    <w:name w:val="Сетка таблицы3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2E7BAF"/>
  </w:style>
  <w:style w:type="numbering" w:customStyle="1" w:styleId="11210">
    <w:name w:val="Нет списка1121"/>
    <w:next w:val="a2"/>
    <w:uiPriority w:val="99"/>
    <w:semiHidden/>
    <w:unhideWhenUsed/>
    <w:rsid w:val="002E7BAF"/>
  </w:style>
  <w:style w:type="numbering" w:customStyle="1" w:styleId="2210">
    <w:name w:val="Нет списка221"/>
    <w:next w:val="a2"/>
    <w:uiPriority w:val="99"/>
    <w:semiHidden/>
    <w:unhideWhenUsed/>
    <w:rsid w:val="002E7BAF"/>
  </w:style>
  <w:style w:type="numbering" w:customStyle="1" w:styleId="12110">
    <w:name w:val="Нет списка1211"/>
    <w:next w:val="a2"/>
    <w:uiPriority w:val="99"/>
    <w:semiHidden/>
    <w:unhideWhenUsed/>
    <w:rsid w:val="002E7BAF"/>
  </w:style>
  <w:style w:type="numbering" w:customStyle="1" w:styleId="73">
    <w:name w:val="Нет списка73"/>
    <w:next w:val="a2"/>
    <w:uiPriority w:val="99"/>
    <w:semiHidden/>
    <w:unhideWhenUsed/>
    <w:rsid w:val="002E7BAF"/>
  </w:style>
  <w:style w:type="numbering" w:customStyle="1" w:styleId="413">
    <w:name w:val="Нет списка413"/>
    <w:next w:val="a2"/>
    <w:uiPriority w:val="99"/>
    <w:semiHidden/>
    <w:unhideWhenUsed/>
    <w:rsid w:val="002E7BAF"/>
  </w:style>
  <w:style w:type="numbering" w:customStyle="1" w:styleId="513">
    <w:name w:val="Нет списка513"/>
    <w:next w:val="a2"/>
    <w:uiPriority w:val="99"/>
    <w:semiHidden/>
    <w:unhideWhenUsed/>
    <w:rsid w:val="002E7BAF"/>
  </w:style>
  <w:style w:type="numbering" w:customStyle="1" w:styleId="613">
    <w:name w:val="Нет списка613"/>
    <w:next w:val="a2"/>
    <w:uiPriority w:val="99"/>
    <w:semiHidden/>
    <w:unhideWhenUsed/>
    <w:rsid w:val="002E7BAF"/>
  </w:style>
  <w:style w:type="numbering" w:customStyle="1" w:styleId="713">
    <w:name w:val="Нет списка713"/>
    <w:next w:val="a2"/>
    <w:uiPriority w:val="99"/>
    <w:semiHidden/>
    <w:unhideWhenUsed/>
    <w:rsid w:val="002E7BAF"/>
  </w:style>
  <w:style w:type="numbering" w:customStyle="1" w:styleId="2112">
    <w:name w:val="Нет списка2112"/>
    <w:next w:val="a2"/>
    <w:uiPriority w:val="99"/>
    <w:semiHidden/>
    <w:unhideWhenUsed/>
    <w:rsid w:val="002E7BAF"/>
  </w:style>
  <w:style w:type="numbering" w:customStyle="1" w:styleId="3112">
    <w:name w:val="Нет списка3112"/>
    <w:next w:val="a2"/>
    <w:uiPriority w:val="99"/>
    <w:semiHidden/>
    <w:unhideWhenUsed/>
    <w:rsid w:val="002E7BAF"/>
  </w:style>
  <w:style w:type="numbering" w:customStyle="1" w:styleId="4112">
    <w:name w:val="Нет списка4112"/>
    <w:next w:val="a2"/>
    <w:uiPriority w:val="99"/>
    <w:semiHidden/>
    <w:unhideWhenUsed/>
    <w:rsid w:val="002E7BAF"/>
  </w:style>
  <w:style w:type="numbering" w:customStyle="1" w:styleId="5112">
    <w:name w:val="Нет списка5112"/>
    <w:next w:val="a2"/>
    <w:uiPriority w:val="99"/>
    <w:semiHidden/>
    <w:unhideWhenUsed/>
    <w:rsid w:val="002E7BAF"/>
  </w:style>
  <w:style w:type="numbering" w:customStyle="1" w:styleId="6112">
    <w:name w:val="Нет списка6112"/>
    <w:next w:val="a2"/>
    <w:uiPriority w:val="99"/>
    <w:semiHidden/>
    <w:unhideWhenUsed/>
    <w:rsid w:val="002E7BAF"/>
  </w:style>
  <w:style w:type="numbering" w:customStyle="1" w:styleId="7112">
    <w:name w:val="Нет списка7112"/>
    <w:next w:val="a2"/>
    <w:uiPriority w:val="99"/>
    <w:semiHidden/>
    <w:unhideWhenUsed/>
    <w:rsid w:val="002E7BAF"/>
  </w:style>
  <w:style w:type="numbering" w:customStyle="1" w:styleId="82">
    <w:name w:val="Нет списка82"/>
    <w:next w:val="a2"/>
    <w:uiPriority w:val="99"/>
    <w:semiHidden/>
    <w:unhideWhenUsed/>
    <w:rsid w:val="002E7BAF"/>
  </w:style>
  <w:style w:type="numbering" w:customStyle="1" w:styleId="92">
    <w:name w:val="Нет списка92"/>
    <w:next w:val="a2"/>
    <w:uiPriority w:val="99"/>
    <w:semiHidden/>
    <w:unhideWhenUsed/>
    <w:rsid w:val="002E7BAF"/>
  </w:style>
  <w:style w:type="numbering" w:customStyle="1" w:styleId="101">
    <w:name w:val="Нет списка101"/>
    <w:next w:val="a2"/>
    <w:uiPriority w:val="99"/>
    <w:semiHidden/>
    <w:unhideWhenUsed/>
    <w:rsid w:val="002E7BAF"/>
  </w:style>
  <w:style w:type="numbering" w:customStyle="1" w:styleId="1410">
    <w:name w:val="Нет списка141"/>
    <w:next w:val="a2"/>
    <w:uiPriority w:val="99"/>
    <w:semiHidden/>
    <w:unhideWhenUsed/>
    <w:rsid w:val="002E7BAF"/>
  </w:style>
  <w:style w:type="numbering" w:customStyle="1" w:styleId="231">
    <w:name w:val="Нет списка231"/>
    <w:next w:val="a2"/>
    <w:uiPriority w:val="99"/>
    <w:semiHidden/>
    <w:unhideWhenUsed/>
    <w:rsid w:val="002E7BAF"/>
  </w:style>
  <w:style w:type="numbering" w:customStyle="1" w:styleId="321">
    <w:name w:val="Нет списка321"/>
    <w:next w:val="a2"/>
    <w:uiPriority w:val="99"/>
    <w:semiHidden/>
    <w:unhideWhenUsed/>
    <w:rsid w:val="002E7BAF"/>
  </w:style>
  <w:style w:type="numbering" w:customStyle="1" w:styleId="421">
    <w:name w:val="Нет списка421"/>
    <w:next w:val="a2"/>
    <w:uiPriority w:val="99"/>
    <w:semiHidden/>
    <w:unhideWhenUsed/>
    <w:rsid w:val="002E7BAF"/>
  </w:style>
  <w:style w:type="numbering" w:customStyle="1" w:styleId="521">
    <w:name w:val="Нет списка521"/>
    <w:next w:val="a2"/>
    <w:uiPriority w:val="99"/>
    <w:semiHidden/>
    <w:unhideWhenUsed/>
    <w:rsid w:val="002E7BAF"/>
  </w:style>
  <w:style w:type="numbering" w:customStyle="1" w:styleId="621">
    <w:name w:val="Нет списка621"/>
    <w:next w:val="a2"/>
    <w:uiPriority w:val="99"/>
    <w:semiHidden/>
    <w:unhideWhenUsed/>
    <w:rsid w:val="002E7BAF"/>
  </w:style>
  <w:style w:type="numbering" w:customStyle="1" w:styleId="721">
    <w:name w:val="Нет списка721"/>
    <w:next w:val="a2"/>
    <w:uiPriority w:val="99"/>
    <w:semiHidden/>
    <w:unhideWhenUsed/>
    <w:rsid w:val="002E7BAF"/>
  </w:style>
  <w:style w:type="numbering" w:customStyle="1" w:styleId="11310">
    <w:name w:val="Нет списка1131"/>
    <w:next w:val="a2"/>
    <w:uiPriority w:val="99"/>
    <w:semiHidden/>
    <w:unhideWhenUsed/>
    <w:rsid w:val="002E7BAF"/>
  </w:style>
  <w:style w:type="numbering" w:customStyle="1" w:styleId="2121">
    <w:name w:val="Нет списка2121"/>
    <w:next w:val="a2"/>
    <w:uiPriority w:val="99"/>
    <w:semiHidden/>
    <w:unhideWhenUsed/>
    <w:rsid w:val="002E7BAF"/>
  </w:style>
  <w:style w:type="numbering" w:customStyle="1" w:styleId="3121">
    <w:name w:val="Нет списка3121"/>
    <w:next w:val="a2"/>
    <w:uiPriority w:val="99"/>
    <w:semiHidden/>
    <w:unhideWhenUsed/>
    <w:rsid w:val="002E7BAF"/>
  </w:style>
  <w:style w:type="numbering" w:customStyle="1" w:styleId="4121">
    <w:name w:val="Нет списка4121"/>
    <w:next w:val="a2"/>
    <w:uiPriority w:val="99"/>
    <w:semiHidden/>
    <w:unhideWhenUsed/>
    <w:rsid w:val="002E7BAF"/>
  </w:style>
  <w:style w:type="numbering" w:customStyle="1" w:styleId="5121">
    <w:name w:val="Нет списка5121"/>
    <w:next w:val="a2"/>
    <w:uiPriority w:val="99"/>
    <w:semiHidden/>
    <w:unhideWhenUsed/>
    <w:rsid w:val="002E7BAF"/>
  </w:style>
  <w:style w:type="numbering" w:customStyle="1" w:styleId="6121">
    <w:name w:val="Нет списка6121"/>
    <w:next w:val="a2"/>
    <w:uiPriority w:val="99"/>
    <w:semiHidden/>
    <w:unhideWhenUsed/>
    <w:rsid w:val="002E7BAF"/>
  </w:style>
  <w:style w:type="numbering" w:customStyle="1" w:styleId="7121">
    <w:name w:val="Нет списка7121"/>
    <w:next w:val="a2"/>
    <w:uiPriority w:val="99"/>
    <w:semiHidden/>
    <w:unhideWhenUsed/>
    <w:rsid w:val="002E7BAF"/>
  </w:style>
  <w:style w:type="numbering" w:customStyle="1" w:styleId="111210">
    <w:name w:val="Нет списка11121"/>
    <w:next w:val="a2"/>
    <w:uiPriority w:val="99"/>
    <w:semiHidden/>
    <w:unhideWhenUsed/>
    <w:rsid w:val="002E7BAF"/>
  </w:style>
  <w:style w:type="numbering" w:customStyle="1" w:styleId="21111">
    <w:name w:val="Нет списка21111"/>
    <w:next w:val="a2"/>
    <w:uiPriority w:val="99"/>
    <w:semiHidden/>
    <w:unhideWhenUsed/>
    <w:rsid w:val="002E7BAF"/>
  </w:style>
  <w:style w:type="numbering" w:customStyle="1" w:styleId="31111">
    <w:name w:val="Нет списка31111"/>
    <w:next w:val="a2"/>
    <w:uiPriority w:val="99"/>
    <w:semiHidden/>
    <w:unhideWhenUsed/>
    <w:rsid w:val="002E7BAF"/>
  </w:style>
  <w:style w:type="numbering" w:customStyle="1" w:styleId="41111">
    <w:name w:val="Нет списка41111"/>
    <w:next w:val="a2"/>
    <w:uiPriority w:val="99"/>
    <w:semiHidden/>
    <w:unhideWhenUsed/>
    <w:rsid w:val="002E7BAF"/>
  </w:style>
  <w:style w:type="numbering" w:customStyle="1" w:styleId="51111">
    <w:name w:val="Нет списка51111"/>
    <w:next w:val="a2"/>
    <w:uiPriority w:val="99"/>
    <w:semiHidden/>
    <w:unhideWhenUsed/>
    <w:rsid w:val="002E7BAF"/>
  </w:style>
  <w:style w:type="numbering" w:customStyle="1" w:styleId="61111">
    <w:name w:val="Нет списка61111"/>
    <w:next w:val="a2"/>
    <w:uiPriority w:val="99"/>
    <w:semiHidden/>
    <w:unhideWhenUsed/>
    <w:rsid w:val="002E7BAF"/>
  </w:style>
  <w:style w:type="numbering" w:customStyle="1" w:styleId="71111">
    <w:name w:val="Нет списка71111"/>
    <w:next w:val="a2"/>
    <w:uiPriority w:val="99"/>
    <w:semiHidden/>
    <w:unhideWhenUsed/>
    <w:rsid w:val="002E7BAF"/>
  </w:style>
  <w:style w:type="numbering" w:customStyle="1" w:styleId="811">
    <w:name w:val="Нет списка811"/>
    <w:next w:val="a2"/>
    <w:uiPriority w:val="99"/>
    <w:semiHidden/>
    <w:unhideWhenUsed/>
    <w:rsid w:val="002E7BAF"/>
  </w:style>
  <w:style w:type="numbering" w:customStyle="1" w:styleId="911">
    <w:name w:val="Нет списка911"/>
    <w:next w:val="a2"/>
    <w:uiPriority w:val="99"/>
    <w:semiHidden/>
    <w:unhideWhenUsed/>
    <w:rsid w:val="002E7BAF"/>
  </w:style>
  <w:style w:type="paragraph" w:customStyle="1" w:styleId="msonormal0">
    <w:name w:val="msonormal"/>
    <w:basedOn w:val="a"/>
    <w:qFormat/>
    <w:rsid w:val="002E7BAF"/>
    <w:pPr>
      <w:spacing w:before="100" w:beforeAutospacing="1" w:after="100" w:afterAutospacing="1"/>
    </w:pPr>
  </w:style>
  <w:style w:type="paragraph" w:customStyle="1" w:styleId="xl63">
    <w:name w:val="xl63"/>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4">
    <w:name w:val="xl64"/>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5">
    <w:name w:val="xl65"/>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6">
    <w:name w:val="xl66"/>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7">
    <w:name w:val="xl67"/>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customStyle="1" w:styleId="-">
    <w:name w:val="Интернет-ссылка"/>
    <w:uiPriority w:val="99"/>
    <w:unhideWhenUsed/>
    <w:rsid w:val="002E7BAF"/>
    <w:rPr>
      <w:color w:val="333399"/>
      <w:u w:val="single"/>
    </w:rPr>
  </w:style>
  <w:style w:type="character" w:customStyle="1" w:styleId="affc">
    <w:name w:val="Привязка сноски"/>
    <w:rsid w:val="002E7BAF"/>
    <w:rPr>
      <w:vertAlign w:val="superscript"/>
    </w:rPr>
  </w:style>
  <w:style w:type="character" w:customStyle="1" w:styleId="FootnoteCharacters">
    <w:name w:val="Footnote Characters"/>
    <w:uiPriority w:val="99"/>
    <w:unhideWhenUsed/>
    <w:qFormat/>
    <w:rsid w:val="002E7BAF"/>
    <w:rPr>
      <w:vertAlign w:val="superscript"/>
    </w:rPr>
  </w:style>
  <w:style w:type="character" w:customStyle="1" w:styleId="ListLabel1">
    <w:name w:val="ListLabel 1"/>
    <w:qFormat/>
    <w:rsid w:val="002E7BAF"/>
    <w:rPr>
      <w:rFonts w:cs="Times New Roman"/>
    </w:rPr>
  </w:style>
  <w:style w:type="character" w:customStyle="1" w:styleId="ListLabel2">
    <w:name w:val="ListLabel 2"/>
    <w:qFormat/>
    <w:rsid w:val="002E7BAF"/>
    <w:rPr>
      <w:rFonts w:cs="Times New Roman"/>
    </w:rPr>
  </w:style>
  <w:style w:type="character" w:customStyle="1" w:styleId="ListLabel3">
    <w:name w:val="ListLabel 3"/>
    <w:qFormat/>
    <w:rsid w:val="002E7BAF"/>
    <w:rPr>
      <w:rFonts w:cs="Times New Roman"/>
    </w:rPr>
  </w:style>
  <w:style w:type="character" w:customStyle="1" w:styleId="ListLabel4">
    <w:name w:val="ListLabel 4"/>
    <w:qFormat/>
    <w:rsid w:val="002E7BAF"/>
    <w:rPr>
      <w:rFonts w:cs="Times New Roman"/>
    </w:rPr>
  </w:style>
  <w:style w:type="character" w:customStyle="1" w:styleId="ListLabel5">
    <w:name w:val="ListLabel 5"/>
    <w:qFormat/>
    <w:rsid w:val="002E7BAF"/>
    <w:rPr>
      <w:rFonts w:cs="Times New Roman"/>
    </w:rPr>
  </w:style>
  <w:style w:type="character" w:customStyle="1" w:styleId="ListLabel6">
    <w:name w:val="ListLabel 6"/>
    <w:qFormat/>
    <w:rsid w:val="002E7BAF"/>
    <w:rPr>
      <w:rFonts w:cs="Times New Roman"/>
    </w:rPr>
  </w:style>
  <w:style w:type="character" w:customStyle="1" w:styleId="ListLabel7">
    <w:name w:val="ListLabel 7"/>
    <w:qFormat/>
    <w:rsid w:val="002E7BAF"/>
    <w:rPr>
      <w:rFonts w:cs="Times New Roman"/>
    </w:rPr>
  </w:style>
  <w:style w:type="character" w:customStyle="1" w:styleId="ListLabel8">
    <w:name w:val="ListLabel 8"/>
    <w:qFormat/>
    <w:rsid w:val="002E7BAF"/>
    <w:rPr>
      <w:rFonts w:cs="Times New Roman"/>
    </w:rPr>
  </w:style>
  <w:style w:type="character" w:customStyle="1" w:styleId="ListLabel9">
    <w:name w:val="ListLabel 9"/>
    <w:qFormat/>
    <w:rsid w:val="002E7BAF"/>
    <w:rPr>
      <w:rFonts w:cs="Times New Roman"/>
    </w:rPr>
  </w:style>
  <w:style w:type="character" w:customStyle="1" w:styleId="ListLabel10">
    <w:name w:val="ListLabel 10"/>
    <w:qFormat/>
    <w:rsid w:val="002E7BAF"/>
    <w:rPr>
      <w:rFonts w:cs="Times New Roman"/>
    </w:rPr>
  </w:style>
  <w:style w:type="character" w:customStyle="1" w:styleId="ListLabel11">
    <w:name w:val="ListLabel 11"/>
    <w:qFormat/>
    <w:rsid w:val="002E7BAF"/>
    <w:rPr>
      <w:rFonts w:cs="Times New Roman"/>
    </w:rPr>
  </w:style>
  <w:style w:type="character" w:customStyle="1" w:styleId="ListLabel12">
    <w:name w:val="ListLabel 12"/>
    <w:qFormat/>
    <w:rsid w:val="002E7BAF"/>
    <w:rPr>
      <w:rFonts w:cs="Times New Roman"/>
    </w:rPr>
  </w:style>
  <w:style w:type="character" w:customStyle="1" w:styleId="ListLabel13">
    <w:name w:val="ListLabel 13"/>
    <w:qFormat/>
    <w:rsid w:val="002E7BAF"/>
    <w:rPr>
      <w:rFonts w:cs="Times New Roman"/>
    </w:rPr>
  </w:style>
  <w:style w:type="character" w:customStyle="1" w:styleId="ListLabel14">
    <w:name w:val="ListLabel 14"/>
    <w:qFormat/>
    <w:rsid w:val="002E7BAF"/>
    <w:rPr>
      <w:rFonts w:cs="Times New Roman"/>
    </w:rPr>
  </w:style>
  <w:style w:type="character" w:customStyle="1" w:styleId="ListLabel15">
    <w:name w:val="ListLabel 15"/>
    <w:qFormat/>
    <w:rsid w:val="002E7BAF"/>
    <w:rPr>
      <w:rFonts w:cs="Times New Roman"/>
    </w:rPr>
  </w:style>
  <w:style w:type="character" w:customStyle="1" w:styleId="ListLabel16">
    <w:name w:val="ListLabel 16"/>
    <w:qFormat/>
    <w:rsid w:val="002E7BAF"/>
    <w:rPr>
      <w:rFonts w:cs="Times New Roman"/>
    </w:rPr>
  </w:style>
  <w:style w:type="character" w:customStyle="1" w:styleId="ListLabel17">
    <w:name w:val="ListLabel 17"/>
    <w:qFormat/>
    <w:rsid w:val="002E7BAF"/>
    <w:rPr>
      <w:rFonts w:cs="Times New Roman"/>
    </w:rPr>
  </w:style>
  <w:style w:type="character" w:customStyle="1" w:styleId="ListLabel18">
    <w:name w:val="ListLabel 18"/>
    <w:qFormat/>
    <w:rsid w:val="002E7BAF"/>
    <w:rPr>
      <w:rFonts w:cs="Times New Roman"/>
    </w:rPr>
  </w:style>
  <w:style w:type="character" w:customStyle="1" w:styleId="ListLabel20">
    <w:name w:val="ListLabel 20"/>
    <w:qFormat/>
    <w:rsid w:val="002E7BAF"/>
    <w:rPr>
      <w:sz w:val="28"/>
      <w:szCs w:val="28"/>
    </w:rPr>
  </w:style>
  <w:style w:type="character" w:customStyle="1" w:styleId="ListLabel21">
    <w:name w:val="ListLabel 21"/>
    <w:qFormat/>
    <w:rsid w:val="002E7BAF"/>
    <w:rPr>
      <w:bCs/>
      <w:strike/>
      <w:sz w:val="28"/>
      <w:szCs w:val="28"/>
    </w:rPr>
  </w:style>
  <w:style w:type="character" w:customStyle="1" w:styleId="ListLabel22">
    <w:name w:val="ListLabel 22"/>
    <w:qFormat/>
    <w:rsid w:val="002E7BAF"/>
    <w:rPr>
      <w:strike/>
      <w:sz w:val="28"/>
      <w:szCs w:val="28"/>
    </w:rPr>
  </w:style>
  <w:style w:type="character" w:customStyle="1" w:styleId="ListLabel23">
    <w:name w:val="ListLabel 23"/>
    <w:qFormat/>
    <w:rsid w:val="002E7BAF"/>
    <w:rPr>
      <w:bCs/>
      <w:sz w:val="28"/>
      <w:szCs w:val="28"/>
      <w:highlight w:val="green"/>
    </w:rPr>
  </w:style>
  <w:style w:type="paragraph" w:styleId="affd">
    <w:name w:val="List"/>
    <w:basedOn w:val="aff2"/>
    <w:uiPriority w:val="99"/>
    <w:qFormat/>
    <w:rsid w:val="002E7BAF"/>
    <w:rPr>
      <w:rFonts w:cs="Lucida Sans"/>
    </w:rPr>
  </w:style>
  <w:style w:type="paragraph" w:styleId="1f3">
    <w:name w:val="index 1"/>
    <w:basedOn w:val="a"/>
    <w:next w:val="a"/>
    <w:autoRedefine/>
    <w:uiPriority w:val="99"/>
    <w:semiHidden/>
    <w:unhideWhenUsed/>
    <w:qFormat/>
    <w:rsid w:val="002E7BAF"/>
    <w:pPr>
      <w:ind w:left="240" w:hanging="240"/>
    </w:pPr>
  </w:style>
  <w:style w:type="paragraph" w:styleId="affe">
    <w:name w:val="index heading"/>
    <w:basedOn w:val="a"/>
    <w:uiPriority w:val="99"/>
    <w:qFormat/>
    <w:rsid w:val="002E7BAF"/>
    <w:pPr>
      <w:suppressLineNumbers/>
    </w:pPr>
    <w:rPr>
      <w:rFonts w:cs="Lucida Sans"/>
    </w:rPr>
  </w:style>
  <w:style w:type="paragraph" w:customStyle="1" w:styleId="pj">
    <w:name w:val="pj"/>
    <w:basedOn w:val="a"/>
    <w:qFormat/>
    <w:rsid w:val="002E7BAF"/>
    <w:pPr>
      <w:spacing w:before="100" w:beforeAutospacing="1" w:after="100" w:afterAutospacing="1"/>
    </w:pPr>
    <w:rPr>
      <w:color w:val="000000"/>
    </w:rPr>
  </w:style>
  <w:style w:type="character" w:customStyle="1" w:styleId="s192">
    <w:name w:val="s192"/>
    <w:basedOn w:val="a0"/>
    <w:rsid w:val="002E7BAF"/>
  </w:style>
  <w:style w:type="character" w:styleId="afff">
    <w:name w:val="Placeholder Text"/>
    <w:basedOn w:val="a0"/>
    <w:uiPriority w:val="99"/>
    <w:semiHidden/>
    <w:rsid w:val="002E7BAF"/>
    <w:rPr>
      <w:color w:val="808080"/>
    </w:rPr>
  </w:style>
  <w:style w:type="paragraph" w:customStyle="1" w:styleId="232">
    <w:name w:val="Основной текст с отступом 23"/>
    <w:basedOn w:val="a"/>
    <w:next w:val="28"/>
    <w:uiPriority w:val="99"/>
    <w:unhideWhenUsed/>
    <w:qFormat/>
    <w:rsid w:val="002E7BAF"/>
    <w:pPr>
      <w:spacing w:after="120" w:line="480" w:lineRule="auto"/>
      <w:ind w:left="283"/>
    </w:pPr>
    <w:rPr>
      <w:rFonts w:ascii="Calibri" w:hAnsi="Calibri"/>
      <w:lang w:eastAsia="en-US"/>
    </w:rPr>
  </w:style>
  <w:style w:type="character" w:customStyle="1" w:styleId="233">
    <w:name w:val="Основной текст с отступом 2 Знак3"/>
    <w:basedOn w:val="a0"/>
    <w:uiPriority w:val="99"/>
    <w:semiHidden/>
    <w:rsid w:val="002E7BAF"/>
    <w:rPr>
      <w:rFonts w:ascii="Times New Roman" w:eastAsia="Times New Roman" w:hAnsi="Times New Roman" w:cs="Times New Roman"/>
      <w:sz w:val="24"/>
      <w:szCs w:val="24"/>
      <w:lang w:eastAsia="ru-RU"/>
    </w:rPr>
  </w:style>
  <w:style w:type="paragraph" w:customStyle="1" w:styleId="36">
    <w:name w:val="Основной текст3"/>
    <w:basedOn w:val="a"/>
    <w:next w:val="aff2"/>
    <w:uiPriority w:val="99"/>
    <w:unhideWhenUsed/>
    <w:qFormat/>
    <w:rsid w:val="002E7BAF"/>
    <w:pPr>
      <w:spacing w:after="120"/>
    </w:pPr>
    <w:rPr>
      <w:rFonts w:ascii="Calibri" w:eastAsia="Calibri" w:hAnsi="Calibri"/>
      <w:b/>
      <w:color w:val="008000"/>
      <w:sz w:val="22"/>
      <w:szCs w:val="22"/>
      <w:lang w:eastAsia="en-US"/>
    </w:rPr>
  </w:style>
  <w:style w:type="character" w:customStyle="1" w:styleId="44">
    <w:name w:val="Основной текст Знак4"/>
    <w:basedOn w:val="a0"/>
    <w:uiPriority w:val="99"/>
    <w:semiHidden/>
    <w:rsid w:val="002E7BAF"/>
    <w:rPr>
      <w:rFonts w:ascii="Times New Roman" w:eastAsia="Times New Roman" w:hAnsi="Times New Roman" w:cs="Times New Roman"/>
      <w:sz w:val="24"/>
      <w:szCs w:val="24"/>
      <w:lang w:eastAsia="ru-RU"/>
    </w:rPr>
  </w:style>
  <w:style w:type="table" w:customStyle="1" w:styleId="74">
    <w:name w:val="Сетка таблицы7"/>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4">
    <w:name w:val="1 Знак Знак Знак Знак"/>
    <w:basedOn w:val="a"/>
    <w:autoRedefine/>
    <w:uiPriority w:val="99"/>
    <w:qFormat/>
    <w:rsid w:val="002E7BAF"/>
    <w:pPr>
      <w:spacing w:after="120"/>
      <w:jc w:val="both"/>
    </w:pPr>
    <w:rPr>
      <w:rFonts w:eastAsia="SimSun"/>
      <w:i/>
      <w:sz w:val="22"/>
      <w:szCs w:val="22"/>
      <w:lang w:eastAsia="en-US"/>
    </w:rPr>
  </w:style>
  <w:style w:type="paragraph" w:customStyle="1" w:styleId="CharCharCharChar">
    <w:name w:val="Char Char Знак Char Char"/>
    <w:basedOn w:val="a"/>
    <w:next w:val="2"/>
    <w:autoRedefine/>
    <w:uiPriority w:val="99"/>
    <w:qFormat/>
    <w:rsid w:val="002E7BAF"/>
    <w:pPr>
      <w:spacing w:after="160" w:line="240" w:lineRule="exact"/>
      <w:jc w:val="center"/>
    </w:pPr>
    <w:rPr>
      <w:b/>
      <w:i/>
      <w:sz w:val="28"/>
      <w:szCs w:val="28"/>
      <w:lang w:val="en-US" w:eastAsia="en-US"/>
    </w:rPr>
  </w:style>
  <w:style w:type="paragraph" w:customStyle="1" w:styleId="xl24">
    <w:name w:val="xl24"/>
    <w:basedOn w:val="a"/>
    <w:uiPriority w:val="99"/>
    <w:qFormat/>
    <w:rsid w:val="002E7BAF"/>
    <w:pPr>
      <w:spacing w:before="100" w:beforeAutospacing="1" w:after="100" w:afterAutospacing="1"/>
      <w:jc w:val="center"/>
    </w:pPr>
  </w:style>
  <w:style w:type="paragraph" w:customStyle="1" w:styleId="xl25">
    <w:name w:val="xl25"/>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uiPriority w:val="99"/>
    <w:qFormat/>
    <w:rsid w:val="002E7BAF"/>
    <w:pPr>
      <w:spacing w:before="100" w:beforeAutospacing="1" w:after="100" w:afterAutospacing="1"/>
      <w:jc w:val="center"/>
    </w:pPr>
    <w:rPr>
      <w:rFonts w:ascii="Times New Roman CYR" w:hAnsi="Times New Roman CYR" w:cs="Times New Roman CYR"/>
    </w:rPr>
  </w:style>
  <w:style w:type="paragraph" w:customStyle="1" w:styleId="xl28">
    <w:name w:val="xl28"/>
    <w:basedOn w:val="a"/>
    <w:uiPriority w:val="99"/>
    <w:qFormat/>
    <w:rsid w:val="002E7BAF"/>
    <w:pPr>
      <w:spacing w:before="100" w:beforeAutospacing="1" w:after="100" w:afterAutospacing="1"/>
    </w:pPr>
    <w:rPr>
      <w:rFonts w:ascii="Times New Roman CYR" w:hAnsi="Times New Roman CYR" w:cs="Times New Roman CYR"/>
    </w:rPr>
  </w:style>
  <w:style w:type="paragraph" w:styleId="afff0">
    <w:name w:val="Document Map"/>
    <w:basedOn w:val="a"/>
    <w:link w:val="afff1"/>
    <w:uiPriority w:val="99"/>
    <w:qFormat/>
    <w:rsid w:val="002E7BAF"/>
    <w:pPr>
      <w:shd w:val="clear" w:color="auto" w:fill="000080"/>
    </w:pPr>
    <w:rPr>
      <w:rFonts w:ascii="Tahoma" w:hAnsi="Tahoma" w:cs="Tahoma"/>
    </w:rPr>
  </w:style>
  <w:style w:type="character" w:customStyle="1" w:styleId="afff1">
    <w:name w:val="Схема документа Знак"/>
    <w:basedOn w:val="a0"/>
    <w:link w:val="afff0"/>
    <w:uiPriority w:val="99"/>
    <w:rsid w:val="002E7BAF"/>
    <w:rPr>
      <w:rFonts w:ascii="Tahoma" w:eastAsia="Times New Roman" w:hAnsi="Tahoma" w:cs="Tahoma"/>
      <w:sz w:val="24"/>
      <w:szCs w:val="24"/>
      <w:shd w:val="clear" w:color="auto" w:fill="000080"/>
      <w:lang w:eastAsia="ru-RU"/>
    </w:rPr>
  </w:style>
  <w:style w:type="paragraph" w:customStyle="1" w:styleId="1f5">
    <w:name w:val="Обычный1"/>
    <w:uiPriority w:val="99"/>
    <w:qFormat/>
    <w:rsid w:val="002E7BAF"/>
    <w:pPr>
      <w:snapToGrid w:val="0"/>
      <w:spacing w:after="0" w:line="240" w:lineRule="auto"/>
    </w:pPr>
    <w:rPr>
      <w:rFonts w:ascii="Times New Roman" w:eastAsia="Times New Roman" w:hAnsi="Times New Roman" w:cs="Times New Roman"/>
      <w:sz w:val="28"/>
      <w:szCs w:val="20"/>
      <w:lang w:eastAsia="ru-RU"/>
    </w:rPr>
  </w:style>
  <w:style w:type="paragraph" w:customStyle="1" w:styleId="115">
    <w:name w:val="Знак Знак Знак1 Знак Знак Знак Знак Знак Знак1"/>
    <w:basedOn w:val="a"/>
    <w:next w:val="2"/>
    <w:link w:val="1Char"/>
    <w:autoRedefine/>
    <w:uiPriority w:val="99"/>
    <w:qFormat/>
    <w:rsid w:val="002E7BAF"/>
    <w:pPr>
      <w:spacing w:after="160"/>
      <w:ind w:firstLine="720"/>
      <w:jc w:val="both"/>
    </w:pPr>
    <w:rPr>
      <w:sz w:val="28"/>
      <w:szCs w:val="28"/>
      <w:lang w:val="en-US" w:eastAsia="en-US"/>
    </w:rPr>
  </w:style>
  <w:style w:type="character" w:customStyle="1" w:styleId="cef1edeee2edeee9f8f0e8f4f2e0e1e7e0f6e0">
    <w:name w:val="Оceсf1нedоeeвe2нedоeeйe9 шf8рf0иe8фf4тf2 аe0бe1зe7аe0цf6аe0"/>
    <w:uiPriority w:val="99"/>
    <w:rsid w:val="002E7BAF"/>
    <w:rPr>
      <w:rFonts w:ascii="Times New Roman" w:hAnsi="Times New Roman" w:cs="Times New Roman"/>
      <w:sz w:val="22"/>
      <w:szCs w:val="22"/>
    </w:rPr>
  </w:style>
  <w:style w:type="paragraph" w:customStyle="1" w:styleId="xl68">
    <w:name w:val="xl68"/>
    <w:basedOn w:val="a"/>
    <w:uiPriority w:val="99"/>
    <w:qFormat/>
    <w:rsid w:val="002E7BA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69">
    <w:name w:val="xl69"/>
    <w:basedOn w:val="a"/>
    <w:uiPriority w:val="99"/>
    <w:qFormat/>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character" w:customStyle="1" w:styleId="1f6">
    <w:name w:val="Основной шрифт абзаца1"/>
    <w:rsid w:val="002E7BAF"/>
  </w:style>
  <w:style w:type="character" w:customStyle="1" w:styleId="HeaderChar">
    <w:name w:val="Header Char"/>
    <w:rsid w:val="002E7BAF"/>
    <w:rPr>
      <w:rFonts w:ascii="Times New Roman" w:hAnsi="Times New Roman" w:cs="Times New Roman"/>
      <w:color w:val="000000"/>
      <w:sz w:val="20"/>
      <w:szCs w:val="20"/>
    </w:rPr>
  </w:style>
  <w:style w:type="character" w:customStyle="1" w:styleId="BalloonTextChar">
    <w:name w:val="Balloon Text Char"/>
    <w:rsid w:val="002E7BAF"/>
    <w:rPr>
      <w:rFonts w:ascii="Tahoma" w:hAnsi="Tahoma" w:cs="Tahoma"/>
      <w:color w:val="000000"/>
      <w:sz w:val="16"/>
      <w:szCs w:val="16"/>
    </w:rPr>
  </w:style>
  <w:style w:type="paragraph" w:customStyle="1" w:styleId="1f7">
    <w:name w:val="Заголовок1"/>
    <w:basedOn w:val="a"/>
    <w:next w:val="aff2"/>
    <w:uiPriority w:val="99"/>
    <w:qFormat/>
    <w:rsid w:val="002E7BAF"/>
    <w:pPr>
      <w:keepNext/>
      <w:suppressAutoHyphens/>
      <w:spacing w:before="240" w:after="120"/>
    </w:pPr>
    <w:rPr>
      <w:rFonts w:ascii="Arial" w:eastAsia="Microsoft YaHei" w:hAnsi="Arial" w:cs="Mangal"/>
      <w:color w:val="000000"/>
      <w:kern w:val="1"/>
      <w:sz w:val="28"/>
      <w:szCs w:val="28"/>
      <w:lang w:eastAsia="hi-IN" w:bidi="hi-IN"/>
    </w:rPr>
  </w:style>
  <w:style w:type="paragraph" w:customStyle="1" w:styleId="1f8">
    <w:name w:val="Название1"/>
    <w:basedOn w:val="a"/>
    <w:uiPriority w:val="99"/>
    <w:qFormat/>
    <w:rsid w:val="002E7BAF"/>
    <w:pPr>
      <w:suppressLineNumbers/>
      <w:suppressAutoHyphens/>
      <w:spacing w:before="120" w:after="120"/>
    </w:pPr>
    <w:rPr>
      <w:rFonts w:ascii="Arial" w:hAnsi="Arial" w:cs="Mangal"/>
      <w:i/>
      <w:iCs/>
      <w:color w:val="000000"/>
      <w:kern w:val="1"/>
      <w:sz w:val="20"/>
      <w:lang w:eastAsia="hi-IN" w:bidi="hi-IN"/>
    </w:rPr>
  </w:style>
  <w:style w:type="paragraph" w:customStyle="1" w:styleId="1f9">
    <w:name w:val="Указатель1"/>
    <w:basedOn w:val="a"/>
    <w:uiPriority w:val="99"/>
    <w:qFormat/>
    <w:rsid w:val="002E7BAF"/>
    <w:pPr>
      <w:suppressLineNumbers/>
      <w:suppressAutoHyphens/>
    </w:pPr>
    <w:rPr>
      <w:rFonts w:ascii="Arial" w:hAnsi="Arial" w:cs="Mangal"/>
      <w:color w:val="000000"/>
      <w:kern w:val="1"/>
      <w:sz w:val="20"/>
      <w:szCs w:val="20"/>
      <w:lang w:eastAsia="hi-IN" w:bidi="hi-IN"/>
    </w:rPr>
  </w:style>
  <w:style w:type="paragraph" w:customStyle="1" w:styleId="1fa">
    <w:name w:val="Текст выноски1"/>
    <w:basedOn w:val="a"/>
    <w:uiPriority w:val="99"/>
    <w:qFormat/>
    <w:rsid w:val="002E7BAF"/>
    <w:pPr>
      <w:suppressAutoHyphens/>
    </w:pPr>
    <w:rPr>
      <w:rFonts w:ascii="Tahoma" w:hAnsi="Tahoma" w:cs="Tahoma"/>
      <w:color w:val="000000"/>
      <w:kern w:val="1"/>
      <w:sz w:val="16"/>
      <w:szCs w:val="16"/>
      <w:lang w:eastAsia="hi-IN" w:bidi="hi-IN"/>
    </w:rPr>
  </w:style>
  <w:style w:type="paragraph" w:customStyle="1" w:styleId="pji">
    <w:name w:val="pji"/>
    <w:basedOn w:val="a"/>
    <w:qFormat/>
    <w:rsid w:val="002E7BAF"/>
    <w:pPr>
      <w:spacing w:before="100" w:beforeAutospacing="1" w:after="100" w:afterAutospacing="1"/>
    </w:pPr>
    <w:rPr>
      <w:color w:val="000000"/>
    </w:rPr>
  </w:style>
  <w:style w:type="paragraph" w:customStyle="1" w:styleId="pr">
    <w:name w:val="pr"/>
    <w:basedOn w:val="a"/>
    <w:qFormat/>
    <w:rsid w:val="002E7BAF"/>
    <w:pPr>
      <w:spacing w:before="100" w:beforeAutospacing="1" w:after="100" w:afterAutospacing="1"/>
    </w:pPr>
    <w:rPr>
      <w:color w:val="000000"/>
    </w:rPr>
  </w:style>
  <w:style w:type="table" w:customStyle="1" w:styleId="83">
    <w:name w:val="Сетка таблицы8"/>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2E7BAF"/>
  </w:style>
  <w:style w:type="table" w:customStyle="1" w:styleId="102">
    <w:name w:val="Сетка таблицы10"/>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qFormat/>
    <w:rsid w:val="002E7BAF"/>
    <w:rPr>
      <w:color w:val="000000"/>
    </w:rPr>
  </w:style>
  <w:style w:type="numbering" w:customStyle="1" w:styleId="180">
    <w:name w:val="Нет списка18"/>
    <w:next w:val="a2"/>
    <w:uiPriority w:val="99"/>
    <w:semiHidden/>
    <w:unhideWhenUsed/>
    <w:rsid w:val="002E7BAF"/>
  </w:style>
  <w:style w:type="table" w:customStyle="1" w:styleId="161">
    <w:name w:val="Сетка таблицы16"/>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tj-background">
    <w:name w:val="ktj-background"/>
    <w:basedOn w:val="a"/>
    <w:uiPriority w:val="99"/>
    <w:qFormat/>
    <w:rsid w:val="002E7BAF"/>
    <w:pPr>
      <w:spacing w:before="100" w:beforeAutospacing="1" w:after="100" w:afterAutospacing="1"/>
    </w:pPr>
    <w:rPr>
      <w:color w:val="000000"/>
    </w:rPr>
  </w:style>
  <w:style w:type="character" w:customStyle="1" w:styleId="s191">
    <w:name w:val="s191"/>
    <w:rsid w:val="002E7BAF"/>
    <w:rPr>
      <w:vanish/>
      <w:webHidden w:val="0"/>
      <w:specVanish w:val="0"/>
    </w:rPr>
  </w:style>
  <w:style w:type="character" w:customStyle="1" w:styleId="s101">
    <w:name w:val="s101"/>
    <w:rsid w:val="002E7BAF"/>
    <w:rPr>
      <w:vanish/>
      <w:webHidden w:val="0"/>
      <w:bdr w:val="none" w:sz="0" w:space="0" w:color="auto"/>
      <w:specVanish w:val="0"/>
    </w:rPr>
  </w:style>
  <w:style w:type="paragraph" w:customStyle="1" w:styleId="315">
    <w:name w:val="Основной текст 31"/>
    <w:basedOn w:val="a"/>
    <w:next w:val="37"/>
    <w:link w:val="38"/>
    <w:uiPriority w:val="99"/>
    <w:unhideWhenUsed/>
    <w:qFormat/>
    <w:rsid w:val="002E7BAF"/>
    <w:pPr>
      <w:spacing w:after="120" w:line="259" w:lineRule="auto"/>
    </w:pPr>
    <w:rPr>
      <w:rFonts w:asciiTheme="minorHAnsi" w:eastAsiaTheme="minorHAnsi" w:hAnsiTheme="minorHAnsi" w:cstheme="minorBidi"/>
      <w:sz w:val="16"/>
      <w:szCs w:val="16"/>
      <w:lang w:eastAsia="en-US"/>
    </w:rPr>
  </w:style>
  <w:style w:type="character" w:customStyle="1" w:styleId="38">
    <w:name w:val="Основной текст 3 Знак"/>
    <w:basedOn w:val="a0"/>
    <w:link w:val="315"/>
    <w:uiPriority w:val="99"/>
    <w:rsid w:val="002E7BAF"/>
    <w:rPr>
      <w:sz w:val="16"/>
      <w:szCs w:val="16"/>
    </w:rPr>
  </w:style>
  <w:style w:type="paragraph" w:customStyle="1" w:styleId="xl98">
    <w:name w:val="xl98"/>
    <w:basedOn w:val="a"/>
    <w:uiPriority w:val="99"/>
    <w:qFormat/>
    <w:rsid w:val="002E7BAF"/>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numbering" w:customStyle="1" w:styleId="190">
    <w:name w:val="Нет списка19"/>
    <w:next w:val="a2"/>
    <w:uiPriority w:val="99"/>
    <w:semiHidden/>
    <w:unhideWhenUsed/>
    <w:rsid w:val="002E7BAF"/>
  </w:style>
  <w:style w:type="numbering" w:customStyle="1" w:styleId="1100">
    <w:name w:val="Нет списка110"/>
    <w:next w:val="a2"/>
    <w:uiPriority w:val="99"/>
    <w:semiHidden/>
    <w:unhideWhenUsed/>
    <w:rsid w:val="002E7BAF"/>
  </w:style>
  <w:style w:type="table" w:customStyle="1" w:styleId="223">
    <w:name w:val="Сетка таблицы22"/>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3">
    <w:name w:val="12"/>
    <w:basedOn w:val="TableNormal"/>
    <w:rsid w:val="002E7BAF"/>
    <w:tblPr>
      <w:tblStyleRowBandSize w:val="1"/>
      <w:tblStyleColBandSize w:val="1"/>
      <w:tblCellMar>
        <w:left w:w="108" w:type="dxa"/>
        <w:right w:w="108" w:type="dxa"/>
      </w:tblCellMar>
    </w:tblPr>
  </w:style>
  <w:style w:type="table" w:customStyle="1" w:styleId="414">
    <w:name w:val="Сетка таблицы4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4">
    <w:name w:val="111"/>
    <w:basedOn w:val="TableNormal"/>
    <w:rsid w:val="002E7BAF"/>
    <w:tblPr>
      <w:tblStyleRowBandSize w:val="1"/>
      <w:tblStyleColBandSize w:val="1"/>
      <w:tblCellMar>
        <w:left w:w="108" w:type="dxa"/>
        <w:right w:w="108" w:type="dxa"/>
      </w:tblCellMar>
    </w:tblPr>
  </w:style>
  <w:style w:type="table" w:customStyle="1" w:styleId="514">
    <w:name w:val="Сетка таблицы5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2E7BAF"/>
  </w:style>
  <w:style w:type="numbering" w:customStyle="1" w:styleId="1610">
    <w:name w:val="Нет списка161"/>
    <w:next w:val="a2"/>
    <w:uiPriority w:val="99"/>
    <w:semiHidden/>
    <w:unhideWhenUsed/>
    <w:rsid w:val="002E7BAF"/>
  </w:style>
  <w:style w:type="numbering" w:customStyle="1" w:styleId="171">
    <w:name w:val="Нет списка171"/>
    <w:next w:val="a2"/>
    <w:uiPriority w:val="99"/>
    <w:semiHidden/>
    <w:unhideWhenUsed/>
    <w:rsid w:val="002E7BAF"/>
  </w:style>
  <w:style w:type="numbering" w:customStyle="1" w:styleId="181">
    <w:name w:val="Нет списка181"/>
    <w:next w:val="a2"/>
    <w:uiPriority w:val="99"/>
    <w:semiHidden/>
    <w:unhideWhenUsed/>
    <w:rsid w:val="002E7BAF"/>
  </w:style>
  <w:style w:type="table" w:customStyle="1" w:styleId="614">
    <w:name w:val="Сетка таблицы61"/>
    <w:basedOn w:val="a1"/>
    <w:next w:val="a3"/>
    <w:uiPriority w:val="3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2E7BAF"/>
  </w:style>
  <w:style w:type="numbering" w:customStyle="1" w:styleId="250">
    <w:name w:val="Нет списка25"/>
    <w:next w:val="a2"/>
    <w:uiPriority w:val="99"/>
    <w:semiHidden/>
    <w:unhideWhenUsed/>
    <w:rsid w:val="002E7BAF"/>
  </w:style>
  <w:style w:type="character" w:styleId="afff2">
    <w:name w:val="Subtle Reference"/>
    <w:uiPriority w:val="31"/>
    <w:qFormat/>
    <w:rsid w:val="002E7BAF"/>
    <w:rPr>
      <w:smallCaps/>
      <w:color w:val="C0504D"/>
      <w:u w:val="single"/>
    </w:rPr>
  </w:style>
  <w:style w:type="character" w:customStyle="1" w:styleId="s203">
    <w:name w:val="s203"/>
    <w:rsid w:val="002E7BAF"/>
  </w:style>
  <w:style w:type="character" w:customStyle="1" w:styleId="ListParagraphChar">
    <w:name w:val="List Paragraph Char"/>
    <w:aliases w:val="List Paragraph1 Char,SLIKE Char"/>
    <w:link w:val="1c"/>
    <w:locked/>
    <w:rsid w:val="002E7BAF"/>
    <w:rPr>
      <w:rFonts w:ascii="Calibri" w:eastAsia="Times New Roman" w:hAnsi="Calibri" w:cs="Times New Roman"/>
      <w:lang w:eastAsia="ru-RU"/>
    </w:rPr>
  </w:style>
  <w:style w:type="paragraph" w:customStyle="1" w:styleId="j16">
    <w:name w:val="j16"/>
    <w:basedOn w:val="a"/>
    <w:uiPriority w:val="99"/>
    <w:qFormat/>
    <w:rsid w:val="002E7BAF"/>
    <w:pPr>
      <w:spacing w:before="100" w:beforeAutospacing="1" w:after="100" w:afterAutospacing="1"/>
    </w:pPr>
  </w:style>
  <w:style w:type="character" w:customStyle="1" w:styleId="pagetitle-item">
    <w:name w:val="pagetitle-item"/>
    <w:rsid w:val="002E7BAF"/>
  </w:style>
  <w:style w:type="numbering" w:customStyle="1" w:styleId="260">
    <w:name w:val="Нет списка26"/>
    <w:next w:val="a2"/>
    <w:uiPriority w:val="99"/>
    <w:semiHidden/>
    <w:unhideWhenUsed/>
    <w:rsid w:val="002E7BAF"/>
  </w:style>
  <w:style w:type="paragraph" w:styleId="afff3">
    <w:name w:val="toa heading"/>
    <w:basedOn w:val="a"/>
    <w:next w:val="a"/>
    <w:uiPriority w:val="99"/>
    <w:semiHidden/>
    <w:unhideWhenUsed/>
    <w:qFormat/>
    <w:rsid w:val="002E7BAF"/>
    <w:pPr>
      <w:spacing w:before="120"/>
      <w:jc w:val="both"/>
    </w:pPr>
    <w:rPr>
      <w:rFonts w:ascii="Cambria" w:hAnsi="Cambria"/>
      <w:b/>
      <w:bCs/>
      <w:lang w:eastAsia="en-US"/>
    </w:rPr>
  </w:style>
  <w:style w:type="numbering" w:customStyle="1" w:styleId="270">
    <w:name w:val="Нет списка27"/>
    <w:next w:val="a2"/>
    <w:uiPriority w:val="99"/>
    <w:semiHidden/>
    <w:unhideWhenUsed/>
    <w:rsid w:val="002E7BAF"/>
  </w:style>
  <w:style w:type="numbering" w:customStyle="1" w:styleId="280">
    <w:name w:val="Нет списка28"/>
    <w:next w:val="a2"/>
    <w:uiPriority w:val="99"/>
    <w:semiHidden/>
    <w:unhideWhenUsed/>
    <w:rsid w:val="002E7BAF"/>
  </w:style>
  <w:style w:type="numbering" w:customStyle="1" w:styleId="290">
    <w:name w:val="Нет списка29"/>
    <w:next w:val="a2"/>
    <w:uiPriority w:val="99"/>
    <w:semiHidden/>
    <w:unhideWhenUsed/>
    <w:rsid w:val="002E7BAF"/>
  </w:style>
  <w:style w:type="table" w:customStyle="1" w:styleId="172">
    <w:name w:val="Сетка таблицы17"/>
    <w:basedOn w:val="a1"/>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2E7BAF"/>
  </w:style>
  <w:style w:type="numbering" w:customStyle="1" w:styleId="340">
    <w:name w:val="Нет списка34"/>
    <w:next w:val="a2"/>
    <w:uiPriority w:val="99"/>
    <w:semiHidden/>
    <w:unhideWhenUsed/>
    <w:rsid w:val="002E7BAF"/>
  </w:style>
  <w:style w:type="numbering" w:customStyle="1" w:styleId="350">
    <w:name w:val="Нет списка35"/>
    <w:next w:val="a2"/>
    <w:uiPriority w:val="99"/>
    <w:semiHidden/>
    <w:unhideWhenUsed/>
    <w:rsid w:val="002E7BAF"/>
  </w:style>
  <w:style w:type="numbering" w:customStyle="1" w:styleId="360">
    <w:name w:val="Нет списка36"/>
    <w:next w:val="a2"/>
    <w:uiPriority w:val="99"/>
    <w:semiHidden/>
    <w:unhideWhenUsed/>
    <w:rsid w:val="002E7BAF"/>
  </w:style>
  <w:style w:type="numbering" w:customStyle="1" w:styleId="1150">
    <w:name w:val="Нет списка115"/>
    <w:next w:val="a2"/>
    <w:uiPriority w:val="99"/>
    <w:semiHidden/>
    <w:unhideWhenUsed/>
    <w:rsid w:val="002E7BAF"/>
  </w:style>
  <w:style w:type="numbering" w:customStyle="1" w:styleId="116">
    <w:name w:val="Нет списка116"/>
    <w:next w:val="a2"/>
    <w:uiPriority w:val="99"/>
    <w:semiHidden/>
    <w:unhideWhenUsed/>
    <w:qFormat/>
    <w:rsid w:val="002E7BAF"/>
  </w:style>
  <w:style w:type="numbering" w:customStyle="1" w:styleId="11140">
    <w:name w:val="Нет списка1114"/>
    <w:next w:val="a2"/>
    <w:uiPriority w:val="99"/>
    <w:semiHidden/>
    <w:unhideWhenUsed/>
    <w:qFormat/>
    <w:rsid w:val="002E7BAF"/>
  </w:style>
  <w:style w:type="numbering" w:customStyle="1" w:styleId="11113">
    <w:name w:val="Нет списка11113"/>
    <w:next w:val="a2"/>
    <w:uiPriority w:val="99"/>
    <w:semiHidden/>
    <w:unhideWhenUsed/>
    <w:qFormat/>
    <w:rsid w:val="002E7BAF"/>
  </w:style>
  <w:style w:type="numbering" w:customStyle="1" w:styleId="111112">
    <w:name w:val="Нет списка111112"/>
    <w:next w:val="a2"/>
    <w:uiPriority w:val="99"/>
    <w:semiHidden/>
    <w:unhideWhenUsed/>
    <w:qFormat/>
    <w:rsid w:val="002E7BAF"/>
  </w:style>
  <w:style w:type="numbering" w:customStyle="1" w:styleId="1111112">
    <w:name w:val="Нет списка1111112"/>
    <w:next w:val="a2"/>
    <w:uiPriority w:val="99"/>
    <w:semiHidden/>
    <w:unhideWhenUsed/>
    <w:qFormat/>
    <w:rsid w:val="002E7BAF"/>
  </w:style>
  <w:style w:type="numbering" w:customStyle="1" w:styleId="2100">
    <w:name w:val="Нет списка210"/>
    <w:next w:val="a2"/>
    <w:uiPriority w:val="99"/>
    <w:semiHidden/>
    <w:unhideWhenUsed/>
    <w:qFormat/>
    <w:rsid w:val="002E7BAF"/>
  </w:style>
  <w:style w:type="numbering" w:customStyle="1" w:styleId="370">
    <w:name w:val="Нет списка37"/>
    <w:next w:val="a2"/>
    <w:uiPriority w:val="99"/>
    <w:semiHidden/>
    <w:unhideWhenUsed/>
    <w:qFormat/>
    <w:rsid w:val="002E7BAF"/>
  </w:style>
  <w:style w:type="numbering" w:customStyle="1" w:styleId="440">
    <w:name w:val="Нет списка44"/>
    <w:next w:val="a2"/>
    <w:uiPriority w:val="99"/>
    <w:semiHidden/>
    <w:unhideWhenUsed/>
    <w:qFormat/>
    <w:rsid w:val="002E7BAF"/>
  </w:style>
  <w:style w:type="numbering" w:customStyle="1" w:styleId="11111112">
    <w:name w:val="Нет списка11111112"/>
    <w:next w:val="a2"/>
    <w:uiPriority w:val="99"/>
    <w:semiHidden/>
    <w:unhideWhenUsed/>
    <w:qFormat/>
    <w:rsid w:val="002E7BAF"/>
  </w:style>
  <w:style w:type="numbering" w:customStyle="1" w:styleId="111111112">
    <w:name w:val="Нет списка111111112"/>
    <w:next w:val="a2"/>
    <w:uiPriority w:val="99"/>
    <w:semiHidden/>
    <w:unhideWhenUsed/>
    <w:qFormat/>
    <w:rsid w:val="002E7BAF"/>
  </w:style>
  <w:style w:type="numbering" w:customStyle="1" w:styleId="214">
    <w:name w:val="Нет списка214"/>
    <w:next w:val="a2"/>
    <w:uiPriority w:val="99"/>
    <w:semiHidden/>
    <w:unhideWhenUsed/>
    <w:qFormat/>
    <w:rsid w:val="002E7BAF"/>
  </w:style>
  <w:style w:type="numbering" w:customStyle="1" w:styleId="3140">
    <w:name w:val="Нет списка314"/>
    <w:next w:val="a2"/>
    <w:uiPriority w:val="99"/>
    <w:semiHidden/>
    <w:unhideWhenUsed/>
    <w:qFormat/>
    <w:rsid w:val="002E7BAF"/>
  </w:style>
  <w:style w:type="numbering" w:customStyle="1" w:styleId="54">
    <w:name w:val="Нет списка54"/>
    <w:next w:val="a2"/>
    <w:uiPriority w:val="99"/>
    <w:semiHidden/>
    <w:unhideWhenUsed/>
    <w:qFormat/>
    <w:rsid w:val="002E7BAF"/>
  </w:style>
  <w:style w:type="numbering" w:customStyle="1" w:styleId="1230">
    <w:name w:val="Нет списка123"/>
    <w:next w:val="a2"/>
    <w:uiPriority w:val="99"/>
    <w:semiHidden/>
    <w:unhideWhenUsed/>
    <w:qFormat/>
    <w:rsid w:val="002E7BAF"/>
  </w:style>
  <w:style w:type="numbering" w:customStyle="1" w:styleId="64">
    <w:name w:val="Нет списка64"/>
    <w:next w:val="a2"/>
    <w:uiPriority w:val="99"/>
    <w:semiHidden/>
    <w:unhideWhenUsed/>
    <w:qFormat/>
    <w:rsid w:val="002E7BAF"/>
  </w:style>
  <w:style w:type="numbering" w:customStyle="1" w:styleId="740">
    <w:name w:val="Нет списка74"/>
    <w:next w:val="a2"/>
    <w:uiPriority w:val="99"/>
    <w:semiHidden/>
    <w:unhideWhenUsed/>
    <w:qFormat/>
    <w:rsid w:val="002E7BAF"/>
  </w:style>
  <w:style w:type="numbering" w:customStyle="1" w:styleId="132">
    <w:name w:val="Нет списка132"/>
    <w:next w:val="a2"/>
    <w:uiPriority w:val="99"/>
    <w:semiHidden/>
    <w:unhideWhenUsed/>
    <w:qFormat/>
    <w:rsid w:val="002E7BAF"/>
  </w:style>
  <w:style w:type="numbering" w:customStyle="1" w:styleId="1122">
    <w:name w:val="Нет списка1122"/>
    <w:next w:val="a2"/>
    <w:uiPriority w:val="99"/>
    <w:semiHidden/>
    <w:unhideWhenUsed/>
    <w:qFormat/>
    <w:rsid w:val="002E7BAF"/>
  </w:style>
  <w:style w:type="numbering" w:customStyle="1" w:styleId="2220">
    <w:name w:val="Нет списка222"/>
    <w:next w:val="a2"/>
    <w:uiPriority w:val="99"/>
    <w:semiHidden/>
    <w:unhideWhenUsed/>
    <w:qFormat/>
    <w:rsid w:val="002E7BAF"/>
  </w:style>
  <w:style w:type="numbering" w:customStyle="1" w:styleId="322">
    <w:name w:val="Нет списка322"/>
    <w:next w:val="a2"/>
    <w:uiPriority w:val="99"/>
    <w:semiHidden/>
    <w:unhideWhenUsed/>
    <w:qFormat/>
    <w:rsid w:val="002E7BAF"/>
  </w:style>
  <w:style w:type="numbering" w:customStyle="1" w:styleId="4140">
    <w:name w:val="Нет списка414"/>
    <w:next w:val="a2"/>
    <w:uiPriority w:val="99"/>
    <w:semiHidden/>
    <w:unhideWhenUsed/>
    <w:qFormat/>
    <w:rsid w:val="002E7BAF"/>
  </w:style>
  <w:style w:type="numbering" w:customStyle="1" w:styleId="11122">
    <w:name w:val="Нет списка11122"/>
    <w:next w:val="a2"/>
    <w:uiPriority w:val="99"/>
    <w:semiHidden/>
    <w:unhideWhenUsed/>
    <w:qFormat/>
    <w:rsid w:val="002E7BAF"/>
  </w:style>
  <w:style w:type="numbering" w:customStyle="1" w:styleId="2113">
    <w:name w:val="Нет списка2113"/>
    <w:next w:val="a2"/>
    <w:uiPriority w:val="99"/>
    <w:semiHidden/>
    <w:unhideWhenUsed/>
    <w:qFormat/>
    <w:rsid w:val="002E7BAF"/>
  </w:style>
  <w:style w:type="numbering" w:customStyle="1" w:styleId="3113">
    <w:name w:val="Нет списка3113"/>
    <w:next w:val="a2"/>
    <w:uiPriority w:val="99"/>
    <w:semiHidden/>
    <w:unhideWhenUsed/>
    <w:qFormat/>
    <w:rsid w:val="002E7BAF"/>
  </w:style>
  <w:style w:type="numbering" w:customStyle="1" w:styleId="11111111111">
    <w:name w:val="Нет списка11111111111"/>
    <w:next w:val="a2"/>
    <w:uiPriority w:val="99"/>
    <w:semiHidden/>
    <w:unhideWhenUsed/>
    <w:rsid w:val="002E7BAF"/>
  </w:style>
  <w:style w:type="numbering" w:customStyle="1" w:styleId="1212">
    <w:name w:val="Нет списка1212"/>
    <w:next w:val="a2"/>
    <w:uiPriority w:val="99"/>
    <w:semiHidden/>
    <w:unhideWhenUsed/>
    <w:rsid w:val="002E7BAF"/>
  </w:style>
  <w:style w:type="numbering" w:customStyle="1" w:styleId="5140">
    <w:name w:val="Нет списка514"/>
    <w:next w:val="a2"/>
    <w:uiPriority w:val="99"/>
    <w:semiHidden/>
    <w:unhideWhenUsed/>
    <w:rsid w:val="002E7BAF"/>
  </w:style>
  <w:style w:type="numbering" w:customStyle="1" w:styleId="6140">
    <w:name w:val="Нет списка614"/>
    <w:next w:val="a2"/>
    <w:uiPriority w:val="99"/>
    <w:semiHidden/>
    <w:unhideWhenUsed/>
    <w:rsid w:val="002E7BAF"/>
  </w:style>
  <w:style w:type="numbering" w:customStyle="1" w:styleId="714">
    <w:name w:val="Нет списка714"/>
    <w:next w:val="a2"/>
    <w:uiPriority w:val="99"/>
    <w:semiHidden/>
    <w:unhideWhenUsed/>
    <w:rsid w:val="002E7BAF"/>
  </w:style>
  <w:style w:type="numbering" w:customStyle="1" w:styleId="4113">
    <w:name w:val="Нет списка4113"/>
    <w:next w:val="a2"/>
    <w:uiPriority w:val="99"/>
    <w:semiHidden/>
    <w:unhideWhenUsed/>
    <w:rsid w:val="002E7BAF"/>
  </w:style>
  <w:style w:type="numbering" w:customStyle="1" w:styleId="5113">
    <w:name w:val="Нет списка5113"/>
    <w:next w:val="a2"/>
    <w:uiPriority w:val="99"/>
    <w:semiHidden/>
    <w:unhideWhenUsed/>
    <w:rsid w:val="002E7BAF"/>
  </w:style>
  <w:style w:type="numbering" w:customStyle="1" w:styleId="6113">
    <w:name w:val="Нет списка6113"/>
    <w:next w:val="a2"/>
    <w:uiPriority w:val="99"/>
    <w:semiHidden/>
    <w:unhideWhenUsed/>
    <w:rsid w:val="002E7BAF"/>
  </w:style>
  <w:style w:type="numbering" w:customStyle="1" w:styleId="7113">
    <w:name w:val="Нет списка7113"/>
    <w:next w:val="a2"/>
    <w:uiPriority w:val="99"/>
    <w:semiHidden/>
    <w:unhideWhenUsed/>
    <w:rsid w:val="002E7BAF"/>
  </w:style>
  <w:style w:type="numbering" w:customStyle="1" w:styleId="830">
    <w:name w:val="Нет списка83"/>
    <w:next w:val="a2"/>
    <w:uiPriority w:val="99"/>
    <w:semiHidden/>
    <w:unhideWhenUsed/>
    <w:rsid w:val="002E7BAF"/>
  </w:style>
  <w:style w:type="numbering" w:customStyle="1" w:styleId="930">
    <w:name w:val="Нет списка93"/>
    <w:next w:val="a2"/>
    <w:uiPriority w:val="99"/>
    <w:semiHidden/>
    <w:unhideWhenUsed/>
    <w:rsid w:val="002E7BAF"/>
  </w:style>
  <w:style w:type="numbering" w:customStyle="1" w:styleId="1020">
    <w:name w:val="Нет списка102"/>
    <w:next w:val="a2"/>
    <w:uiPriority w:val="99"/>
    <w:semiHidden/>
    <w:unhideWhenUsed/>
    <w:rsid w:val="002E7BAF"/>
  </w:style>
  <w:style w:type="numbering" w:customStyle="1" w:styleId="142">
    <w:name w:val="Нет списка142"/>
    <w:next w:val="a2"/>
    <w:uiPriority w:val="99"/>
    <w:semiHidden/>
    <w:unhideWhenUsed/>
    <w:rsid w:val="002E7BAF"/>
  </w:style>
  <w:style w:type="numbering" w:customStyle="1" w:styleId="2320">
    <w:name w:val="Нет списка232"/>
    <w:next w:val="a2"/>
    <w:uiPriority w:val="99"/>
    <w:semiHidden/>
    <w:unhideWhenUsed/>
    <w:rsid w:val="002E7BAF"/>
  </w:style>
  <w:style w:type="numbering" w:customStyle="1" w:styleId="422">
    <w:name w:val="Нет списка422"/>
    <w:next w:val="a2"/>
    <w:uiPriority w:val="99"/>
    <w:semiHidden/>
    <w:unhideWhenUsed/>
    <w:rsid w:val="002E7BAF"/>
  </w:style>
  <w:style w:type="numbering" w:customStyle="1" w:styleId="522">
    <w:name w:val="Нет списка522"/>
    <w:next w:val="a2"/>
    <w:uiPriority w:val="99"/>
    <w:semiHidden/>
    <w:unhideWhenUsed/>
    <w:rsid w:val="002E7BAF"/>
  </w:style>
  <w:style w:type="numbering" w:customStyle="1" w:styleId="622">
    <w:name w:val="Нет списка622"/>
    <w:next w:val="a2"/>
    <w:uiPriority w:val="99"/>
    <w:semiHidden/>
    <w:unhideWhenUsed/>
    <w:rsid w:val="002E7BAF"/>
  </w:style>
  <w:style w:type="numbering" w:customStyle="1" w:styleId="722">
    <w:name w:val="Нет списка722"/>
    <w:next w:val="a2"/>
    <w:uiPriority w:val="99"/>
    <w:semiHidden/>
    <w:unhideWhenUsed/>
    <w:rsid w:val="002E7BAF"/>
  </w:style>
  <w:style w:type="numbering" w:customStyle="1" w:styleId="1132">
    <w:name w:val="Нет списка1132"/>
    <w:next w:val="a2"/>
    <w:uiPriority w:val="99"/>
    <w:semiHidden/>
    <w:unhideWhenUsed/>
    <w:rsid w:val="002E7BAF"/>
  </w:style>
  <w:style w:type="numbering" w:customStyle="1" w:styleId="2122">
    <w:name w:val="Нет списка2122"/>
    <w:next w:val="a2"/>
    <w:uiPriority w:val="99"/>
    <w:semiHidden/>
    <w:unhideWhenUsed/>
    <w:rsid w:val="002E7BAF"/>
  </w:style>
  <w:style w:type="numbering" w:customStyle="1" w:styleId="3122">
    <w:name w:val="Нет списка3122"/>
    <w:next w:val="a2"/>
    <w:uiPriority w:val="99"/>
    <w:semiHidden/>
    <w:unhideWhenUsed/>
    <w:rsid w:val="002E7BAF"/>
  </w:style>
  <w:style w:type="numbering" w:customStyle="1" w:styleId="4122">
    <w:name w:val="Нет списка4122"/>
    <w:next w:val="a2"/>
    <w:uiPriority w:val="99"/>
    <w:semiHidden/>
    <w:unhideWhenUsed/>
    <w:rsid w:val="002E7BAF"/>
  </w:style>
  <w:style w:type="numbering" w:customStyle="1" w:styleId="5122">
    <w:name w:val="Нет списка5122"/>
    <w:next w:val="a2"/>
    <w:uiPriority w:val="99"/>
    <w:semiHidden/>
    <w:unhideWhenUsed/>
    <w:rsid w:val="002E7BAF"/>
  </w:style>
  <w:style w:type="numbering" w:customStyle="1" w:styleId="6122">
    <w:name w:val="Нет списка6122"/>
    <w:next w:val="a2"/>
    <w:uiPriority w:val="99"/>
    <w:semiHidden/>
    <w:unhideWhenUsed/>
    <w:rsid w:val="002E7BAF"/>
  </w:style>
  <w:style w:type="numbering" w:customStyle="1" w:styleId="7122">
    <w:name w:val="Нет списка7122"/>
    <w:next w:val="a2"/>
    <w:uiPriority w:val="99"/>
    <w:semiHidden/>
    <w:unhideWhenUsed/>
    <w:rsid w:val="002E7BAF"/>
  </w:style>
  <w:style w:type="numbering" w:customStyle="1" w:styleId="21112">
    <w:name w:val="Нет списка21112"/>
    <w:next w:val="a2"/>
    <w:uiPriority w:val="99"/>
    <w:semiHidden/>
    <w:unhideWhenUsed/>
    <w:rsid w:val="002E7BAF"/>
  </w:style>
  <w:style w:type="numbering" w:customStyle="1" w:styleId="31112">
    <w:name w:val="Нет списка31112"/>
    <w:next w:val="a2"/>
    <w:uiPriority w:val="99"/>
    <w:semiHidden/>
    <w:unhideWhenUsed/>
    <w:rsid w:val="002E7BAF"/>
  </w:style>
  <w:style w:type="numbering" w:customStyle="1" w:styleId="41112">
    <w:name w:val="Нет списка41112"/>
    <w:next w:val="a2"/>
    <w:uiPriority w:val="99"/>
    <w:semiHidden/>
    <w:unhideWhenUsed/>
    <w:rsid w:val="002E7BAF"/>
  </w:style>
  <w:style w:type="numbering" w:customStyle="1" w:styleId="51112">
    <w:name w:val="Нет списка51112"/>
    <w:next w:val="a2"/>
    <w:uiPriority w:val="99"/>
    <w:semiHidden/>
    <w:unhideWhenUsed/>
    <w:rsid w:val="002E7BAF"/>
  </w:style>
  <w:style w:type="numbering" w:customStyle="1" w:styleId="61112">
    <w:name w:val="Нет списка61112"/>
    <w:next w:val="a2"/>
    <w:uiPriority w:val="99"/>
    <w:semiHidden/>
    <w:unhideWhenUsed/>
    <w:rsid w:val="002E7BAF"/>
  </w:style>
  <w:style w:type="numbering" w:customStyle="1" w:styleId="71112">
    <w:name w:val="Нет списка71112"/>
    <w:next w:val="a2"/>
    <w:uiPriority w:val="99"/>
    <w:semiHidden/>
    <w:unhideWhenUsed/>
    <w:rsid w:val="002E7BAF"/>
  </w:style>
  <w:style w:type="numbering" w:customStyle="1" w:styleId="8120">
    <w:name w:val="Нет списка812"/>
    <w:next w:val="a2"/>
    <w:uiPriority w:val="99"/>
    <w:semiHidden/>
    <w:unhideWhenUsed/>
    <w:rsid w:val="002E7BAF"/>
  </w:style>
  <w:style w:type="numbering" w:customStyle="1" w:styleId="9120">
    <w:name w:val="Нет списка912"/>
    <w:next w:val="a2"/>
    <w:uiPriority w:val="99"/>
    <w:semiHidden/>
    <w:unhideWhenUsed/>
    <w:rsid w:val="002E7BAF"/>
  </w:style>
  <w:style w:type="numbering" w:customStyle="1" w:styleId="152">
    <w:name w:val="Нет списка152"/>
    <w:next w:val="a2"/>
    <w:uiPriority w:val="99"/>
    <w:semiHidden/>
    <w:unhideWhenUsed/>
    <w:rsid w:val="002E7BAF"/>
  </w:style>
  <w:style w:type="numbering" w:customStyle="1" w:styleId="162">
    <w:name w:val="Нет списка162"/>
    <w:next w:val="a2"/>
    <w:uiPriority w:val="99"/>
    <w:semiHidden/>
    <w:unhideWhenUsed/>
    <w:rsid w:val="002E7BAF"/>
  </w:style>
  <w:style w:type="numbering" w:customStyle="1" w:styleId="241">
    <w:name w:val="Нет списка241"/>
    <w:next w:val="a2"/>
    <w:uiPriority w:val="99"/>
    <w:semiHidden/>
    <w:unhideWhenUsed/>
    <w:rsid w:val="002E7BAF"/>
  </w:style>
  <w:style w:type="numbering" w:customStyle="1" w:styleId="331">
    <w:name w:val="Нет списка331"/>
    <w:next w:val="a2"/>
    <w:uiPriority w:val="99"/>
    <w:semiHidden/>
    <w:unhideWhenUsed/>
    <w:rsid w:val="002E7BAF"/>
  </w:style>
  <w:style w:type="numbering" w:customStyle="1" w:styleId="431">
    <w:name w:val="Нет списка431"/>
    <w:next w:val="a2"/>
    <w:uiPriority w:val="99"/>
    <w:semiHidden/>
    <w:unhideWhenUsed/>
    <w:rsid w:val="002E7BAF"/>
  </w:style>
  <w:style w:type="numbering" w:customStyle="1" w:styleId="1141">
    <w:name w:val="Нет списка1141"/>
    <w:next w:val="a2"/>
    <w:uiPriority w:val="99"/>
    <w:semiHidden/>
    <w:unhideWhenUsed/>
    <w:rsid w:val="002E7BAF"/>
  </w:style>
  <w:style w:type="numbering" w:customStyle="1" w:styleId="11131">
    <w:name w:val="Нет списка11131"/>
    <w:next w:val="a2"/>
    <w:uiPriority w:val="99"/>
    <w:semiHidden/>
    <w:unhideWhenUsed/>
    <w:rsid w:val="002E7BAF"/>
  </w:style>
  <w:style w:type="numbering" w:customStyle="1" w:styleId="2131">
    <w:name w:val="Нет списка2131"/>
    <w:next w:val="a2"/>
    <w:uiPriority w:val="99"/>
    <w:semiHidden/>
    <w:unhideWhenUsed/>
    <w:rsid w:val="002E7BAF"/>
  </w:style>
  <w:style w:type="numbering" w:customStyle="1" w:styleId="3131">
    <w:name w:val="Нет списка3131"/>
    <w:next w:val="a2"/>
    <w:uiPriority w:val="99"/>
    <w:semiHidden/>
    <w:unhideWhenUsed/>
    <w:rsid w:val="002E7BAF"/>
  </w:style>
  <w:style w:type="numbering" w:customStyle="1" w:styleId="531">
    <w:name w:val="Нет списка531"/>
    <w:next w:val="a2"/>
    <w:uiPriority w:val="99"/>
    <w:semiHidden/>
    <w:unhideWhenUsed/>
    <w:rsid w:val="002E7BAF"/>
  </w:style>
  <w:style w:type="numbering" w:customStyle="1" w:styleId="1221">
    <w:name w:val="Нет списка1221"/>
    <w:next w:val="a2"/>
    <w:uiPriority w:val="99"/>
    <w:semiHidden/>
    <w:unhideWhenUsed/>
    <w:rsid w:val="002E7BAF"/>
  </w:style>
  <w:style w:type="numbering" w:customStyle="1" w:styleId="631">
    <w:name w:val="Нет списка631"/>
    <w:next w:val="a2"/>
    <w:uiPriority w:val="99"/>
    <w:semiHidden/>
    <w:unhideWhenUsed/>
    <w:rsid w:val="002E7BAF"/>
  </w:style>
  <w:style w:type="numbering" w:customStyle="1" w:styleId="111121">
    <w:name w:val="Нет списка111121"/>
    <w:next w:val="a2"/>
    <w:uiPriority w:val="99"/>
    <w:semiHidden/>
    <w:unhideWhenUsed/>
    <w:rsid w:val="002E7BAF"/>
  </w:style>
  <w:style w:type="numbering" w:customStyle="1" w:styleId="111111111111">
    <w:name w:val="Нет списка111111111111"/>
    <w:next w:val="a2"/>
    <w:uiPriority w:val="99"/>
    <w:semiHidden/>
    <w:unhideWhenUsed/>
    <w:rsid w:val="002E7BAF"/>
  </w:style>
  <w:style w:type="numbering" w:customStyle="1" w:styleId="13110">
    <w:name w:val="Нет списка1311"/>
    <w:next w:val="a2"/>
    <w:uiPriority w:val="99"/>
    <w:semiHidden/>
    <w:unhideWhenUsed/>
    <w:rsid w:val="002E7BAF"/>
  </w:style>
  <w:style w:type="numbering" w:customStyle="1" w:styleId="112110">
    <w:name w:val="Нет списка11211"/>
    <w:next w:val="a2"/>
    <w:uiPriority w:val="99"/>
    <w:semiHidden/>
    <w:unhideWhenUsed/>
    <w:rsid w:val="002E7BAF"/>
  </w:style>
  <w:style w:type="numbering" w:customStyle="1" w:styleId="2211">
    <w:name w:val="Нет списка2211"/>
    <w:next w:val="a2"/>
    <w:uiPriority w:val="99"/>
    <w:semiHidden/>
    <w:unhideWhenUsed/>
    <w:rsid w:val="002E7BAF"/>
  </w:style>
  <w:style w:type="numbering" w:customStyle="1" w:styleId="12111">
    <w:name w:val="Нет списка12111"/>
    <w:next w:val="a2"/>
    <w:uiPriority w:val="99"/>
    <w:semiHidden/>
    <w:unhideWhenUsed/>
    <w:rsid w:val="002E7BAF"/>
  </w:style>
  <w:style w:type="numbering" w:customStyle="1" w:styleId="731">
    <w:name w:val="Нет списка731"/>
    <w:next w:val="a2"/>
    <w:uiPriority w:val="99"/>
    <w:semiHidden/>
    <w:unhideWhenUsed/>
    <w:rsid w:val="002E7BAF"/>
  </w:style>
  <w:style w:type="numbering" w:customStyle="1" w:styleId="4131">
    <w:name w:val="Нет списка4131"/>
    <w:next w:val="a2"/>
    <w:uiPriority w:val="99"/>
    <w:semiHidden/>
    <w:unhideWhenUsed/>
    <w:rsid w:val="002E7BAF"/>
  </w:style>
  <w:style w:type="numbering" w:customStyle="1" w:styleId="5131">
    <w:name w:val="Нет списка5131"/>
    <w:next w:val="a2"/>
    <w:uiPriority w:val="99"/>
    <w:semiHidden/>
    <w:unhideWhenUsed/>
    <w:rsid w:val="002E7BAF"/>
  </w:style>
  <w:style w:type="numbering" w:customStyle="1" w:styleId="6131">
    <w:name w:val="Нет списка6131"/>
    <w:next w:val="a2"/>
    <w:uiPriority w:val="99"/>
    <w:semiHidden/>
    <w:unhideWhenUsed/>
    <w:rsid w:val="002E7BAF"/>
  </w:style>
  <w:style w:type="numbering" w:customStyle="1" w:styleId="7131">
    <w:name w:val="Нет списка7131"/>
    <w:next w:val="a2"/>
    <w:uiPriority w:val="99"/>
    <w:semiHidden/>
    <w:unhideWhenUsed/>
    <w:rsid w:val="002E7BAF"/>
  </w:style>
  <w:style w:type="numbering" w:customStyle="1" w:styleId="21121">
    <w:name w:val="Нет списка21121"/>
    <w:next w:val="a2"/>
    <w:uiPriority w:val="99"/>
    <w:semiHidden/>
    <w:unhideWhenUsed/>
    <w:rsid w:val="002E7BAF"/>
  </w:style>
  <w:style w:type="numbering" w:customStyle="1" w:styleId="31121">
    <w:name w:val="Нет списка31121"/>
    <w:next w:val="a2"/>
    <w:uiPriority w:val="99"/>
    <w:semiHidden/>
    <w:unhideWhenUsed/>
    <w:rsid w:val="002E7BAF"/>
  </w:style>
  <w:style w:type="numbering" w:customStyle="1" w:styleId="41121">
    <w:name w:val="Нет списка41121"/>
    <w:next w:val="a2"/>
    <w:uiPriority w:val="99"/>
    <w:semiHidden/>
    <w:unhideWhenUsed/>
    <w:rsid w:val="002E7BAF"/>
  </w:style>
  <w:style w:type="numbering" w:customStyle="1" w:styleId="51121">
    <w:name w:val="Нет списка51121"/>
    <w:next w:val="a2"/>
    <w:uiPriority w:val="99"/>
    <w:semiHidden/>
    <w:unhideWhenUsed/>
    <w:rsid w:val="002E7BAF"/>
  </w:style>
  <w:style w:type="numbering" w:customStyle="1" w:styleId="61121">
    <w:name w:val="Нет списка61121"/>
    <w:next w:val="a2"/>
    <w:uiPriority w:val="99"/>
    <w:semiHidden/>
    <w:unhideWhenUsed/>
    <w:rsid w:val="002E7BAF"/>
  </w:style>
  <w:style w:type="numbering" w:customStyle="1" w:styleId="71121">
    <w:name w:val="Нет списка71121"/>
    <w:next w:val="a2"/>
    <w:uiPriority w:val="99"/>
    <w:semiHidden/>
    <w:unhideWhenUsed/>
    <w:rsid w:val="002E7BAF"/>
  </w:style>
  <w:style w:type="numbering" w:customStyle="1" w:styleId="821">
    <w:name w:val="Нет списка821"/>
    <w:next w:val="a2"/>
    <w:uiPriority w:val="99"/>
    <w:semiHidden/>
    <w:unhideWhenUsed/>
    <w:rsid w:val="002E7BAF"/>
  </w:style>
  <w:style w:type="numbering" w:customStyle="1" w:styleId="921">
    <w:name w:val="Нет списка921"/>
    <w:next w:val="a2"/>
    <w:uiPriority w:val="99"/>
    <w:semiHidden/>
    <w:unhideWhenUsed/>
    <w:rsid w:val="002E7BAF"/>
  </w:style>
  <w:style w:type="numbering" w:customStyle="1" w:styleId="1011">
    <w:name w:val="Нет списка1011"/>
    <w:next w:val="a2"/>
    <w:uiPriority w:val="99"/>
    <w:semiHidden/>
    <w:unhideWhenUsed/>
    <w:rsid w:val="002E7BAF"/>
  </w:style>
  <w:style w:type="numbering" w:customStyle="1" w:styleId="14110">
    <w:name w:val="Нет списка1411"/>
    <w:next w:val="a2"/>
    <w:uiPriority w:val="99"/>
    <w:semiHidden/>
    <w:unhideWhenUsed/>
    <w:rsid w:val="002E7BAF"/>
  </w:style>
  <w:style w:type="numbering" w:customStyle="1" w:styleId="2311">
    <w:name w:val="Нет списка2311"/>
    <w:next w:val="a2"/>
    <w:uiPriority w:val="99"/>
    <w:semiHidden/>
    <w:unhideWhenUsed/>
    <w:rsid w:val="002E7BAF"/>
  </w:style>
  <w:style w:type="numbering" w:customStyle="1" w:styleId="3211">
    <w:name w:val="Нет списка3211"/>
    <w:next w:val="a2"/>
    <w:uiPriority w:val="99"/>
    <w:semiHidden/>
    <w:unhideWhenUsed/>
    <w:rsid w:val="002E7BAF"/>
  </w:style>
  <w:style w:type="numbering" w:customStyle="1" w:styleId="4211">
    <w:name w:val="Нет списка4211"/>
    <w:next w:val="a2"/>
    <w:uiPriority w:val="99"/>
    <w:semiHidden/>
    <w:unhideWhenUsed/>
    <w:rsid w:val="002E7BAF"/>
  </w:style>
  <w:style w:type="numbering" w:customStyle="1" w:styleId="5211">
    <w:name w:val="Нет списка5211"/>
    <w:next w:val="a2"/>
    <w:uiPriority w:val="99"/>
    <w:semiHidden/>
    <w:unhideWhenUsed/>
    <w:rsid w:val="002E7BAF"/>
  </w:style>
  <w:style w:type="numbering" w:customStyle="1" w:styleId="6211">
    <w:name w:val="Нет списка6211"/>
    <w:next w:val="a2"/>
    <w:uiPriority w:val="99"/>
    <w:semiHidden/>
    <w:unhideWhenUsed/>
    <w:rsid w:val="002E7BAF"/>
  </w:style>
  <w:style w:type="numbering" w:customStyle="1" w:styleId="7211">
    <w:name w:val="Нет списка7211"/>
    <w:next w:val="a2"/>
    <w:uiPriority w:val="99"/>
    <w:semiHidden/>
    <w:unhideWhenUsed/>
    <w:rsid w:val="002E7BAF"/>
  </w:style>
  <w:style w:type="numbering" w:customStyle="1" w:styleId="11311">
    <w:name w:val="Нет списка11311"/>
    <w:next w:val="a2"/>
    <w:uiPriority w:val="99"/>
    <w:semiHidden/>
    <w:unhideWhenUsed/>
    <w:rsid w:val="002E7BAF"/>
  </w:style>
  <w:style w:type="numbering" w:customStyle="1" w:styleId="21211">
    <w:name w:val="Нет списка21211"/>
    <w:next w:val="a2"/>
    <w:uiPriority w:val="99"/>
    <w:semiHidden/>
    <w:unhideWhenUsed/>
    <w:rsid w:val="002E7BAF"/>
  </w:style>
  <w:style w:type="numbering" w:customStyle="1" w:styleId="31211">
    <w:name w:val="Нет списка31211"/>
    <w:next w:val="a2"/>
    <w:uiPriority w:val="99"/>
    <w:semiHidden/>
    <w:unhideWhenUsed/>
    <w:rsid w:val="002E7BAF"/>
  </w:style>
  <w:style w:type="numbering" w:customStyle="1" w:styleId="41211">
    <w:name w:val="Нет списка41211"/>
    <w:next w:val="a2"/>
    <w:uiPriority w:val="99"/>
    <w:semiHidden/>
    <w:unhideWhenUsed/>
    <w:rsid w:val="002E7BAF"/>
  </w:style>
  <w:style w:type="numbering" w:customStyle="1" w:styleId="51211">
    <w:name w:val="Нет списка51211"/>
    <w:next w:val="a2"/>
    <w:uiPriority w:val="99"/>
    <w:semiHidden/>
    <w:unhideWhenUsed/>
    <w:rsid w:val="002E7BAF"/>
  </w:style>
  <w:style w:type="numbering" w:customStyle="1" w:styleId="61211">
    <w:name w:val="Нет списка61211"/>
    <w:next w:val="a2"/>
    <w:uiPriority w:val="99"/>
    <w:semiHidden/>
    <w:unhideWhenUsed/>
    <w:rsid w:val="002E7BAF"/>
  </w:style>
  <w:style w:type="numbering" w:customStyle="1" w:styleId="71211">
    <w:name w:val="Нет списка71211"/>
    <w:next w:val="a2"/>
    <w:uiPriority w:val="99"/>
    <w:semiHidden/>
    <w:unhideWhenUsed/>
    <w:rsid w:val="002E7BAF"/>
  </w:style>
  <w:style w:type="numbering" w:customStyle="1" w:styleId="111211">
    <w:name w:val="Нет списка111211"/>
    <w:next w:val="a2"/>
    <w:uiPriority w:val="99"/>
    <w:semiHidden/>
    <w:unhideWhenUsed/>
    <w:rsid w:val="002E7BAF"/>
  </w:style>
  <w:style w:type="numbering" w:customStyle="1" w:styleId="211111">
    <w:name w:val="Нет списка211111"/>
    <w:next w:val="a2"/>
    <w:uiPriority w:val="99"/>
    <w:semiHidden/>
    <w:unhideWhenUsed/>
    <w:rsid w:val="002E7BAF"/>
  </w:style>
  <w:style w:type="numbering" w:customStyle="1" w:styleId="311111">
    <w:name w:val="Нет списка311111"/>
    <w:next w:val="a2"/>
    <w:uiPriority w:val="99"/>
    <w:semiHidden/>
    <w:unhideWhenUsed/>
    <w:rsid w:val="002E7BAF"/>
  </w:style>
  <w:style w:type="numbering" w:customStyle="1" w:styleId="411111">
    <w:name w:val="Нет списка411111"/>
    <w:next w:val="a2"/>
    <w:uiPriority w:val="99"/>
    <w:semiHidden/>
    <w:unhideWhenUsed/>
    <w:rsid w:val="002E7BAF"/>
  </w:style>
  <w:style w:type="numbering" w:customStyle="1" w:styleId="511111">
    <w:name w:val="Нет списка511111"/>
    <w:next w:val="a2"/>
    <w:uiPriority w:val="99"/>
    <w:semiHidden/>
    <w:unhideWhenUsed/>
    <w:rsid w:val="002E7BAF"/>
  </w:style>
  <w:style w:type="numbering" w:customStyle="1" w:styleId="611111">
    <w:name w:val="Нет списка611111"/>
    <w:next w:val="a2"/>
    <w:uiPriority w:val="99"/>
    <w:semiHidden/>
    <w:unhideWhenUsed/>
    <w:rsid w:val="002E7BAF"/>
  </w:style>
  <w:style w:type="numbering" w:customStyle="1" w:styleId="711111">
    <w:name w:val="Нет списка711111"/>
    <w:next w:val="a2"/>
    <w:uiPriority w:val="99"/>
    <w:semiHidden/>
    <w:unhideWhenUsed/>
    <w:rsid w:val="002E7BAF"/>
  </w:style>
  <w:style w:type="numbering" w:customStyle="1" w:styleId="8111">
    <w:name w:val="Нет списка8111"/>
    <w:next w:val="a2"/>
    <w:uiPriority w:val="99"/>
    <w:semiHidden/>
    <w:unhideWhenUsed/>
    <w:rsid w:val="002E7BAF"/>
  </w:style>
  <w:style w:type="numbering" w:customStyle="1" w:styleId="9111">
    <w:name w:val="Нет списка9111"/>
    <w:next w:val="a2"/>
    <w:uiPriority w:val="99"/>
    <w:semiHidden/>
    <w:unhideWhenUsed/>
    <w:rsid w:val="002E7BAF"/>
  </w:style>
  <w:style w:type="numbering" w:customStyle="1" w:styleId="1720">
    <w:name w:val="Нет списка172"/>
    <w:next w:val="a2"/>
    <w:uiPriority w:val="99"/>
    <w:semiHidden/>
    <w:unhideWhenUsed/>
    <w:rsid w:val="002E7BAF"/>
  </w:style>
  <w:style w:type="numbering" w:customStyle="1" w:styleId="182">
    <w:name w:val="Нет списка182"/>
    <w:next w:val="a2"/>
    <w:uiPriority w:val="99"/>
    <w:semiHidden/>
    <w:unhideWhenUsed/>
    <w:rsid w:val="002E7BAF"/>
  </w:style>
  <w:style w:type="numbering" w:customStyle="1" w:styleId="191">
    <w:name w:val="Нет списка191"/>
    <w:next w:val="a2"/>
    <w:uiPriority w:val="99"/>
    <w:semiHidden/>
    <w:unhideWhenUsed/>
    <w:rsid w:val="002E7BAF"/>
  </w:style>
  <w:style w:type="numbering" w:customStyle="1" w:styleId="1101">
    <w:name w:val="Нет списка1101"/>
    <w:next w:val="a2"/>
    <w:uiPriority w:val="99"/>
    <w:semiHidden/>
    <w:unhideWhenUsed/>
    <w:rsid w:val="002E7BAF"/>
  </w:style>
  <w:style w:type="numbering" w:customStyle="1" w:styleId="1511">
    <w:name w:val="Нет списка1511"/>
    <w:next w:val="a2"/>
    <w:uiPriority w:val="99"/>
    <w:semiHidden/>
    <w:unhideWhenUsed/>
    <w:rsid w:val="002E7BAF"/>
  </w:style>
  <w:style w:type="numbering" w:customStyle="1" w:styleId="1611">
    <w:name w:val="Нет списка1611"/>
    <w:next w:val="a2"/>
    <w:uiPriority w:val="99"/>
    <w:semiHidden/>
    <w:unhideWhenUsed/>
    <w:rsid w:val="002E7BAF"/>
  </w:style>
  <w:style w:type="numbering" w:customStyle="1" w:styleId="1711">
    <w:name w:val="Нет списка1711"/>
    <w:next w:val="a2"/>
    <w:uiPriority w:val="99"/>
    <w:semiHidden/>
    <w:unhideWhenUsed/>
    <w:rsid w:val="002E7BAF"/>
  </w:style>
  <w:style w:type="numbering" w:customStyle="1" w:styleId="1811">
    <w:name w:val="Нет списка1811"/>
    <w:next w:val="a2"/>
    <w:uiPriority w:val="99"/>
    <w:semiHidden/>
    <w:unhideWhenUsed/>
    <w:rsid w:val="002E7BAF"/>
  </w:style>
  <w:style w:type="numbering" w:customStyle="1" w:styleId="201">
    <w:name w:val="Нет списка201"/>
    <w:next w:val="a2"/>
    <w:uiPriority w:val="99"/>
    <w:semiHidden/>
    <w:unhideWhenUsed/>
    <w:rsid w:val="002E7BAF"/>
  </w:style>
  <w:style w:type="numbering" w:customStyle="1" w:styleId="251">
    <w:name w:val="Нет списка251"/>
    <w:next w:val="a2"/>
    <w:uiPriority w:val="99"/>
    <w:semiHidden/>
    <w:unhideWhenUsed/>
    <w:rsid w:val="002E7BAF"/>
  </w:style>
  <w:style w:type="numbering" w:customStyle="1" w:styleId="261">
    <w:name w:val="Нет списка261"/>
    <w:next w:val="a2"/>
    <w:uiPriority w:val="99"/>
    <w:semiHidden/>
    <w:unhideWhenUsed/>
    <w:rsid w:val="002E7BAF"/>
  </w:style>
  <w:style w:type="numbering" w:customStyle="1" w:styleId="271">
    <w:name w:val="Нет списка271"/>
    <w:next w:val="a2"/>
    <w:uiPriority w:val="99"/>
    <w:semiHidden/>
    <w:unhideWhenUsed/>
    <w:rsid w:val="002E7BAF"/>
  </w:style>
  <w:style w:type="numbering" w:customStyle="1" w:styleId="281">
    <w:name w:val="Нет списка281"/>
    <w:next w:val="a2"/>
    <w:uiPriority w:val="99"/>
    <w:semiHidden/>
    <w:unhideWhenUsed/>
    <w:rsid w:val="002E7BAF"/>
  </w:style>
  <w:style w:type="numbering" w:customStyle="1" w:styleId="291">
    <w:name w:val="Нет списка291"/>
    <w:next w:val="a2"/>
    <w:uiPriority w:val="99"/>
    <w:semiHidden/>
    <w:unhideWhenUsed/>
    <w:rsid w:val="002E7BAF"/>
  </w:style>
  <w:style w:type="numbering" w:customStyle="1" w:styleId="301">
    <w:name w:val="Нет списка301"/>
    <w:next w:val="a2"/>
    <w:uiPriority w:val="99"/>
    <w:semiHidden/>
    <w:unhideWhenUsed/>
    <w:rsid w:val="002E7BAF"/>
  </w:style>
  <w:style w:type="numbering" w:customStyle="1" w:styleId="341">
    <w:name w:val="Нет списка341"/>
    <w:next w:val="a2"/>
    <w:uiPriority w:val="99"/>
    <w:semiHidden/>
    <w:unhideWhenUsed/>
    <w:rsid w:val="002E7BAF"/>
  </w:style>
  <w:style w:type="numbering" w:customStyle="1" w:styleId="351">
    <w:name w:val="Нет списка351"/>
    <w:next w:val="a2"/>
    <w:uiPriority w:val="99"/>
    <w:semiHidden/>
    <w:unhideWhenUsed/>
    <w:rsid w:val="002E7BAF"/>
  </w:style>
  <w:style w:type="numbering" w:customStyle="1" w:styleId="380">
    <w:name w:val="Нет списка38"/>
    <w:next w:val="a2"/>
    <w:uiPriority w:val="99"/>
    <w:semiHidden/>
    <w:unhideWhenUsed/>
    <w:rsid w:val="002E7BAF"/>
  </w:style>
  <w:style w:type="table" w:customStyle="1" w:styleId="183">
    <w:name w:val="Сетка таблицы18"/>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Нет списка117"/>
    <w:next w:val="a2"/>
    <w:uiPriority w:val="99"/>
    <w:semiHidden/>
    <w:unhideWhenUsed/>
    <w:qFormat/>
    <w:rsid w:val="002E7BAF"/>
  </w:style>
  <w:style w:type="table" w:customStyle="1" w:styleId="192">
    <w:name w:val="Сетка таблицы19"/>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qFormat/>
    <w:rsid w:val="002E7BAF"/>
  </w:style>
  <w:style w:type="numbering" w:customStyle="1" w:styleId="1115">
    <w:name w:val="Нет списка1115"/>
    <w:next w:val="a2"/>
    <w:uiPriority w:val="99"/>
    <w:semiHidden/>
    <w:unhideWhenUsed/>
    <w:qFormat/>
    <w:rsid w:val="002E7BAF"/>
  </w:style>
  <w:style w:type="table" w:customStyle="1" w:styleId="1140">
    <w:name w:val="Сетка таблицы11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2"/>
    <w:uiPriority w:val="99"/>
    <w:semiHidden/>
    <w:unhideWhenUsed/>
    <w:qFormat/>
    <w:rsid w:val="002E7BAF"/>
  </w:style>
  <w:style w:type="numbering" w:customStyle="1" w:styleId="111113">
    <w:name w:val="Нет списка111113"/>
    <w:next w:val="a2"/>
    <w:uiPriority w:val="99"/>
    <w:semiHidden/>
    <w:unhideWhenUsed/>
    <w:qFormat/>
    <w:rsid w:val="002E7BAF"/>
  </w:style>
  <w:style w:type="table" w:customStyle="1" w:styleId="11130">
    <w:name w:val="Сетка таблицы111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5"/>
    <w:next w:val="a2"/>
    <w:uiPriority w:val="99"/>
    <w:semiHidden/>
    <w:unhideWhenUsed/>
    <w:qFormat/>
    <w:rsid w:val="002E7BAF"/>
  </w:style>
  <w:style w:type="table" w:customStyle="1" w:styleId="111120">
    <w:name w:val="Сетка таблицы11112"/>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9"/>
    <w:next w:val="a2"/>
    <w:uiPriority w:val="99"/>
    <w:semiHidden/>
    <w:unhideWhenUsed/>
    <w:qFormat/>
    <w:rsid w:val="002E7BAF"/>
  </w:style>
  <w:style w:type="numbering" w:customStyle="1" w:styleId="45">
    <w:name w:val="Нет списка45"/>
    <w:next w:val="a2"/>
    <w:uiPriority w:val="99"/>
    <w:semiHidden/>
    <w:unhideWhenUsed/>
    <w:qFormat/>
    <w:rsid w:val="002E7BAF"/>
  </w:style>
  <w:style w:type="table" w:customStyle="1" w:styleId="234">
    <w:name w:val="Сетка таблицы23"/>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uiPriority w:val="99"/>
    <w:semiHidden/>
    <w:unhideWhenUsed/>
    <w:qFormat/>
    <w:rsid w:val="002E7BAF"/>
  </w:style>
  <w:style w:type="numbering" w:customStyle="1" w:styleId="11111113">
    <w:name w:val="Нет списка11111113"/>
    <w:next w:val="a2"/>
    <w:uiPriority w:val="99"/>
    <w:semiHidden/>
    <w:unhideWhenUsed/>
    <w:qFormat/>
    <w:rsid w:val="002E7BAF"/>
  </w:style>
  <w:style w:type="numbering" w:customStyle="1" w:styleId="216">
    <w:name w:val="Нет списка216"/>
    <w:next w:val="a2"/>
    <w:uiPriority w:val="99"/>
    <w:semiHidden/>
    <w:unhideWhenUsed/>
    <w:qFormat/>
    <w:rsid w:val="002E7BAF"/>
  </w:style>
  <w:style w:type="numbering" w:customStyle="1" w:styleId="3150">
    <w:name w:val="Нет списка315"/>
    <w:next w:val="a2"/>
    <w:uiPriority w:val="99"/>
    <w:semiHidden/>
    <w:unhideWhenUsed/>
    <w:qFormat/>
    <w:rsid w:val="002E7BAF"/>
  </w:style>
  <w:style w:type="numbering" w:customStyle="1" w:styleId="55">
    <w:name w:val="Нет списка55"/>
    <w:next w:val="a2"/>
    <w:uiPriority w:val="99"/>
    <w:semiHidden/>
    <w:unhideWhenUsed/>
    <w:qFormat/>
    <w:rsid w:val="002E7BAF"/>
  </w:style>
  <w:style w:type="table" w:customStyle="1" w:styleId="TableNormal3">
    <w:name w:val="Table Normal3"/>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3">
    <w:name w:val="13"/>
    <w:basedOn w:val="TableNormal"/>
    <w:rsid w:val="002E7BAF"/>
    <w:tblPr>
      <w:tblStyleRowBandSize w:val="1"/>
      <w:tblStyleColBandSize w:val="1"/>
      <w:tblCellMar>
        <w:left w:w="108" w:type="dxa"/>
        <w:right w:w="108" w:type="dxa"/>
      </w:tblCellMar>
    </w:tblPr>
  </w:style>
  <w:style w:type="numbering" w:customStyle="1" w:styleId="124">
    <w:name w:val="Нет списка124"/>
    <w:next w:val="a2"/>
    <w:uiPriority w:val="99"/>
    <w:semiHidden/>
    <w:unhideWhenUsed/>
    <w:qFormat/>
    <w:rsid w:val="002E7BAF"/>
  </w:style>
  <w:style w:type="numbering" w:customStyle="1" w:styleId="65">
    <w:name w:val="Нет списка65"/>
    <w:next w:val="a2"/>
    <w:uiPriority w:val="99"/>
    <w:semiHidden/>
    <w:unhideWhenUsed/>
    <w:qFormat/>
    <w:rsid w:val="002E7BAF"/>
  </w:style>
  <w:style w:type="numbering" w:customStyle="1" w:styleId="75">
    <w:name w:val="Нет списка75"/>
    <w:next w:val="a2"/>
    <w:uiPriority w:val="99"/>
    <w:semiHidden/>
    <w:unhideWhenUsed/>
    <w:qFormat/>
    <w:rsid w:val="002E7BAF"/>
  </w:style>
  <w:style w:type="table" w:customStyle="1" w:styleId="323">
    <w:name w:val="Сетка таблицы32"/>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qFormat/>
    <w:rsid w:val="002E7BAF"/>
  </w:style>
  <w:style w:type="numbering" w:customStyle="1" w:styleId="1123">
    <w:name w:val="Нет списка1123"/>
    <w:next w:val="a2"/>
    <w:uiPriority w:val="99"/>
    <w:semiHidden/>
    <w:unhideWhenUsed/>
    <w:qFormat/>
    <w:rsid w:val="002E7BAF"/>
  </w:style>
  <w:style w:type="table" w:customStyle="1" w:styleId="1220">
    <w:name w:val="Сетка таблицы12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Нет списка223"/>
    <w:next w:val="a2"/>
    <w:uiPriority w:val="99"/>
    <w:semiHidden/>
    <w:unhideWhenUsed/>
    <w:qFormat/>
    <w:rsid w:val="002E7BAF"/>
  </w:style>
  <w:style w:type="numbering" w:customStyle="1" w:styleId="3230">
    <w:name w:val="Нет списка323"/>
    <w:next w:val="a2"/>
    <w:uiPriority w:val="99"/>
    <w:semiHidden/>
    <w:unhideWhenUsed/>
    <w:qFormat/>
    <w:rsid w:val="002E7BAF"/>
  </w:style>
  <w:style w:type="numbering" w:customStyle="1" w:styleId="415">
    <w:name w:val="Нет списка415"/>
    <w:next w:val="a2"/>
    <w:uiPriority w:val="99"/>
    <w:semiHidden/>
    <w:unhideWhenUsed/>
    <w:qFormat/>
    <w:rsid w:val="002E7BAF"/>
  </w:style>
  <w:style w:type="numbering" w:customStyle="1" w:styleId="11123">
    <w:name w:val="Нет списка11123"/>
    <w:next w:val="a2"/>
    <w:uiPriority w:val="99"/>
    <w:semiHidden/>
    <w:unhideWhenUsed/>
    <w:qFormat/>
    <w:rsid w:val="002E7BAF"/>
  </w:style>
  <w:style w:type="table" w:customStyle="1" w:styleId="11220">
    <w:name w:val="Сетка таблицы112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2"/>
    <w:uiPriority w:val="99"/>
    <w:semiHidden/>
    <w:unhideWhenUsed/>
    <w:qFormat/>
    <w:rsid w:val="002E7BAF"/>
  </w:style>
  <w:style w:type="numbering" w:customStyle="1" w:styleId="3114">
    <w:name w:val="Нет списка3114"/>
    <w:next w:val="a2"/>
    <w:uiPriority w:val="99"/>
    <w:semiHidden/>
    <w:unhideWhenUsed/>
    <w:qFormat/>
    <w:rsid w:val="002E7BAF"/>
  </w:style>
  <w:style w:type="numbering" w:customStyle="1" w:styleId="111111113">
    <w:name w:val="Нет списка111111113"/>
    <w:next w:val="a2"/>
    <w:uiPriority w:val="99"/>
    <w:semiHidden/>
    <w:unhideWhenUsed/>
    <w:rsid w:val="002E7BAF"/>
  </w:style>
  <w:style w:type="table" w:customStyle="1" w:styleId="423">
    <w:name w:val="Сетка таблицы4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24">
    <w:name w:val="112"/>
    <w:basedOn w:val="TableNormal"/>
    <w:rsid w:val="002E7BAF"/>
    <w:tblPr>
      <w:tblStyleRowBandSize w:val="1"/>
      <w:tblStyleColBandSize w:val="1"/>
      <w:tblCellMar>
        <w:left w:w="108" w:type="dxa"/>
        <w:right w:w="108" w:type="dxa"/>
      </w:tblCellMar>
    </w:tblPr>
  </w:style>
  <w:style w:type="table" w:customStyle="1" w:styleId="2123">
    <w:name w:val="Сетка таблицы212"/>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uiPriority w:val="99"/>
    <w:semiHidden/>
    <w:unhideWhenUsed/>
    <w:rsid w:val="002E7BAF"/>
  </w:style>
  <w:style w:type="numbering" w:customStyle="1" w:styleId="515">
    <w:name w:val="Нет списка515"/>
    <w:next w:val="a2"/>
    <w:uiPriority w:val="99"/>
    <w:semiHidden/>
    <w:unhideWhenUsed/>
    <w:rsid w:val="002E7BAF"/>
  </w:style>
  <w:style w:type="numbering" w:customStyle="1" w:styleId="615">
    <w:name w:val="Нет списка615"/>
    <w:next w:val="a2"/>
    <w:uiPriority w:val="99"/>
    <w:semiHidden/>
    <w:unhideWhenUsed/>
    <w:rsid w:val="002E7BAF"/>
  </w:style>
  <w:style w:type="numbering" w:customStyle="1" w:styleId="715">
    <w:name w:val="Нет списка715"/>
    <w:next w:val="a2"/>
    <w:uiPriority w:val="99"/>
    <w:semiHidden/>
    <w:unhideWhenUsed/>
    <w:rsid w:val="002E7BAF"/>
  </w:style>
  <w:style w:type="numbering" w:customStyle="1" w:styleId="4114">
    <w:name w:val="Нет списка4114"/>
    <w:next w:val="a2"/>
    <w:uiPriority w:val="99"/>
    <w:semiHidden/>
    <w:unhideWhenUsed/>
    <w:rsid w:val="002E7BAF"/>
  </w:style>
  <w:style w:type="numbering" w:customStyle="1" w:styleId="5114">
    <w:name w:val="Нет списка5114"/>
    <w:next w:val="a2"/>
    <w:uiPriority w:val="99"/>
    <w:semiHidden/>
    <w:unhideWhenUsed/>
    <w:rsid w:val="002E7BAF"/>
  </w:style>
  <w:style w:type="numbering" w:customStyle="1" w:styleId="6114">
    <w:name w:val="Нет списка6114"/>
    <w:next w:val="a2"/>
    <w:uiPriority w:val="99"/>
    <w:semiHidden/>
    <w:unhideWhenUsed/>
    <w:rsid w:val="002E7BAF"/>
  </w:style>
  <w:style w:type="numbering" w:customStyle="1" w:styleId="7114">
    <w:name w:val="Нет списка7114"/>
    <w:next w:val="a2"/>
    <w:uiPriority w:val="99"/>
    <w:semiHidden/>
    <w:unhideWhenUsed/>
    <w:rsid w:val="002E7BAF"/>
  </w:style>
  <w:style w:type="numbering" w:customStyle="1" w:styleId="84">
    <w:name w:val="Нет списка84"/>
    <w:next w:val="a2"/>
    <w:uiPriority w:val="99"/>
    <w:semiHidden/>
    <w:unhideWhenUsed/>
    <w:rsid w:val="002E7BAF"/>
  </w:style>
  <w:style w:type="numbering" w:customStyle="1" w:styleId="94">
    <w:name w:val="Нет списка94"/>
    <w:next w:val="a2"/>
    <w:uiPriority w:val="99"/>
    <w:semiHidden/>
    <w:unhideWhenUsed/>
    <w:rsid w:val="002E7BAF"/>
  </w:style>
  <w:style w:type="numbering" w:customStyle="1" w:styleId="103">
    <w:name w:val="Нет списка103"/>
    <w:next w:val="a2"/>
    <w:uiPriority w:val="99"/>
    <w:semiHidden/>
    <w:unhideWhenUsed/>
    <w:rsid w:val="002E7BAF"/>
  </w:style>
  <w:style w:type="numbering" w:customStyle="1" w:styleId="143">
    <w:name w:val="Нет списка143"/>
    <w:next w:val="a2"/>
    <w:uiPriority w:val="99"/>
    <w:semiHidden/>
    <w:unhideWhenUsed/>
    <w:rsid w:val="002E7BAF"/>
  </w:style>
  <w:style w:type="numbering" w:customStyle="1" w:styleId="2330">
    <w:name w:val="Нет списка233"/>
    <w:next w:val="a2"/>
    <w:uiPriority w:val="99"/>
    <w:semiHidden/>
    <w:unhideWhenUsed/>
    <w:rsid w:val="002E7BAF"/>
  </w:style>
  <w:style w:type="numbering" w:customStyle="1" w:styleId="4230">
    <w:name w:val="Нет списка423"/>
    <w:next w:val="a2"/>
    <w:uiPriority w:val="99"/>
    <w:semiHidden/>
    <w:unhideWhenUsed/>
    <w:rsid w:val="002E7BAF"/>
  </w:style>
  <w:style w:type="table" w:customStyle="1" w:styleId="523">
    <w:name w:val="Сетка таблицы5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2"/>
    <w:uiPriority w:val="99"/>
    <w:semiHidden/>
    <w:unhideWhenUsed/>
    <w:rsid w:val="002E7BAF"/>
  </w:style>
  <w:style w:type="numbering" w:customStyle="1" w:styleId="623">
    <w:name w:val="Нет списка623"/>
    <w:next w:val="a2"/>
    <w:uiPriority w:val="99"/>
    <w:semiHidden/>
    <w:unhideWhenUsed/>
    <w:rsid w:val="002E7BAF"/>
  </w:style>
  <w:style w:type="numbering" w:customStyle="1" w:styleId="723">
    <w:name w:val="Нет списка723"/>
    <w:next w:val="a2"/>
    <w:uiPriority w:val="99"/>
    <w:semiHidden/>
    <w:unhideWhenUsed/>
    <w:rsid w:val="002E7BAF"/>
  </w:style>
  <w:style w:type="numbering" w:customStyle="1" w:styleId="1133">
    <w:name w:val="Нет списка1133"/>
    <w:next w:val="a2"/>
    <w:uiPriority w:val="99"/>
    <w:semiHidden/>
    <w:unhideWhenUsed/>
    <w:rsid w:val="002E7BAF"/>
  </w:style>
  <w:style w:type="numbering" w:customStyle="1" w:styleId="21230">
    <w:name w:val="Нет списка2123"/>
    <w:next w:val="a2"/>
    <w:uiPriority w:val="99"/>
    <w:semiHidden/>
    <w:unhideWhenUsed/>
    <w:rsid w:val="002E7BAF"/>
  </w:style>
  <w:style w:type="numbering" w:customStyle="1" w:styleId="3123">
    <w:name w:val="Нет списка3123"/>
    <w:next w:val="a2"/>
    <w:uiPriority w:val="99"/>
    <w:semiHidden/>
    <w:unhideWhenUsed/>
    <w:rsid w:val="002E7BAF"/>
  </w:style>
  <w:style w:type="numbering" w:customStyle="1" w:styleId="4123">
    <w:name w:val="Нет списка4123"/>
    <w:next w:val="a2"/>
    <w:uiPriority w:val="99"/>
    <w:semiHidden/>
    <w:unhideWhenUsed/>
    <w:rsid w:val="002E7BAF"/>
  </w:style>
  <w:style w:type="table" w:customStyle="1" w:styleId="1420">
    <w:name w:val="Сетка таблицы14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т списка5123"/>
    <w:next w:val="a2"/>
    <w:uiPriority w:val="99"/>
    <w:semiHidden/>
    <w:unhideWhenUsed/>
    <w:rsid w:val="002E7BAF"/>
  </w:style>
  <w:style w:type="numbering" w:customStyle="1" w:styleId="6123">
    <w:name w:val="Нет списка6123"/>
    <w:next w:val="a2"/>
    <w:uiPriority w:val="99"/>
    <w:semiHidden/>
    <w:unhideWhenUsed/>
    <w:rsid w:val="002E7BAF"/>
  </w:style>
  <w:style w:type="numbering" w:customStyle="1" w:styleId="7123">
    <w:name w:val="Нет списка7123"/>
    <w:next w:val="a2"/>
    <w:uiPriority w:val="99"/>
    <w:semiHidden/>
    <w:unhideWhenUsed/>
    <w:rsid w:val="002E7BAF"/>
  </w:style>
  <w:style w:type="numbering" w:customStyle="1" w:styleId="21113">
    <w:name w:val="Нет списка21113"/>
    <w:next w:val="a2"/>
    <w:uiPriority w:val="99"/>
    <w:semiHidden/>
    <w:unhideWhenUsed/>
    <w:rsid w:val="002E7BAF"/>
  </w:style>
  <w:style w:type="numbering" w:customStyle="1" w:styleId="31113">
    <w:name w:val="Нет списка31113"/>
    <w:next w:val="a2"/>
    <w:uiPriority w:val="99"/>
    <w:semiHidden/>
    <w:unhideWhenUsed/>
    <w:rsid w:val="002E7BAF"/>
  </w:style>
  <w:style w:type="numbering" w:customStyle="1" w:styleId="41113">
    <w:name w:val="Нет списка41113"/>
    <w:next w:val="a2"/>
    <w:uiPriority w:val="99"/>
    <w:semiHidden/>
    <w:unhideWhenUsed/>
    <w:rsid w:val="002E7BAF"/>
  </w:style>
  <w:style w:type="numbering" w:customStyle="1" w:styleId="51113">
    <w:name w:val="Нет списка51113"/>
    <w:next w:val="a2"/>
    <w:uiPriority w:val="99"/>
    <w:semiHidden/>
    <w:unhideWhenUsed/>
    <w:rsid w:val="002E7BAF"/>
  </w:style>
  <w:style w:type="numbering" w:customStyle="1" w:styleId="61113">
    <w:name w:val="Нет списка61113"/>
    <w:next w:val="a2"/>
    <w:uiPriority w:val="99"/>
    <w:semiHidden/>
    <w:unhideWhenUsed/>
    <w:rsid w:val="002E7BAF"/>
  </w:style>
  <w:style w:type="numbering" w:customStyle="1" w:styleId="71113">
    <w:name w:val="Нет списка71113"/>
    <w:next w:val="a2"/>
    <w:uiPriority w:val="99"/>
    <w:semiHidden/>
    <w:unhideWhenUsed/>
    <w:rsid w:val="002E7BAF"/>
  </w:style>
  <w:style w:type="numbering" w:customStyle="1" w:styleId="813">
    <w:name w:val="Нет списка813"/>
    <w:next w:val="a2"/>
    <w:uiPriority w:val="99"/>
    <w:semiHidden/>
    <w:unhideWhenUsed/>
    <w:rsid w:val="002E7BAF"/>
  </w:style>
  <w:style w:type="numbering" w:customStyle="1" w:styleId="913">
    <w:name w:val="Нет списка913"/>
    <w:next w:val="a2"/>
    <w:uiPriority w:val="99"/>
    <w:semiHidden/>
    <w:unhideWhenUsed/>
    <w:rsid w:val="002E7BAF"/>
  </w:style>
  <w:style w:type="numbering" w:customStyle="1" w:styleId="153">
    <w:name w:val="Нет списка153"/>
    <w:next w:val="a2"/>
    <w:uiPriority w:val="99"/>
    <w:semiHidden/>
    <w:unhideWhenUsed/>
    <w:rsid w:val="002E7BAF"/>
  </w:style>
  <w:style w:type="numbering" w:customStyle="1" w:styleId="163">
    <w:name w:val="Нет списка163"/>
    <w:next w:val="a2"/>
    <w:uiPriority w:val="99"/>
    <w:semiHidden/>
    <w:unhideWhenUsed/>
    <w:rsid w:val="002E7BAF"/>
  </w:style>
  <w:style w:type="table" w:customStyle="1" w:styleId="620">
    <w:name w:val="Сетка таблицы6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2"/>
    <w:next w:val="a2"/>
    <w:uiPriority w:val="99"/>
    <w:semiHidden/>
    <w:unhideWhenUsed/>
    <w:rsid w:val="002E7BAF"/>
  </w:style>
  <w:style w:type="table" w:customStyle="1" w:styleId="1512">
    <w:name w:val="Сетка таблицы151"/>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2E7BAF"/>
  </w:style>
  <w:style w:type="numbering" w:customStyle="1" w:styleId="432">
    <w:name w:val="Нет списка432"/>
    <w:next w:val="a2"/>
    <w:uiPriority w:val="99"/>
    <w:semiHidden/>
    <w:unhideWhenUsed/>
    <w:rsid w:val="002E7BAF"/>
  </w:style>
  <w:style w:type="numbering" w:customStyle="1" w:styleId="1142">
    <w:name w:val="Нет списка1142"/>
    <w:next w:val="a2"/>
    <w:uiPriority w:val="99"/>
    <w:semiHidden/>
    <w:unhideWhenUsed/>
    <w:rsid w:val="002E7BAF"/>
  </w:style>
  <w:style w:type="numbering" w:customStyle="1" w:styleId="11132">
    <w:name w:val="Нет списка11132"/>
    <w:next w:val="a2"/>
    <w:uiPriority w:val="99"/>
    <w:semiHidden/>
    <w:unhideWhenUsed/>
    <w:rsid w:val="002E7BAF"/>
  </w:style>
  <w:style w:type="table" w:customStyle="1" w:styleId="11312">
    <w:name w:val="Сетка таблицы1131"/>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2"/>
    <w:next w:val="a2"/>
    <w:uiPriority w:val="99"/>
    <w:semiHidden/>
    <w:unhideWhenUsed/>
    <w:rsid w:val="002E7BAF"/>
  </w:style>
  <w:style w:type="numbering" w:customStyle="1" w:styleId="3132">
    <w:name w:val="Нет списка3132"/>
    <w:next w:val="a2"/>
    <w:uiPriority w:val="99"/>
    <w:semiHidden/>
    <w:unhideWhenUsed/>
    <w:rsid w:val="002E7BAF"/>
  </w:style>
  <w:style w:type="numbering" w:customStyle="1" w:styleId="532">
    <w:name w:val="Нет списка532"/>
    <w:next w:val="a2"/>
    <w:uiPriority w:val="99"/>
    <w:semiHidden/>
    <w:unhideWhenUsed/>
    <w:rsid w:val="002E7BAF"/>
  </w:style>
  <w:style w:type="numbering" w:customStyle="1" w:styleId="1222">
    <w:name w:val="Нет списка1222"/>
    <w:next w:val="a2"/>
    <w:uiPriority w:val="99"/>
    <w:semiHidden/>
    <w:unhideWhenUsed/>
    <w:rsid w:val="002E7BAF"/>
  </w:style>
  <w:style w:type="numbering" w:customStyle="1" w:styleId="632">
    <w:name w:val="Нет списка632"/>
    <w:next w:val="a2"/>
    <w:uiPriority w:val="99"/>
    <w:semiHidden/>
    <w:unhideWhenUsed/>
    <w:rsid w:val="002E7BAF"/>
  </w:style>
  <w:style w:type="table" w:customStyle="1" w:styleId="111212">
    <w:name w:val="Сетка таблицы11121"/>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2"/>
    <w:uiPriority w:val="99"/>
    <w:semiHidden/>
    <w:unhideWhenUsed/>
    <w:rsid w:val="002E7BAF"/>
  </w:style>
  <w:style w:type="numbering" w:customStyle="1" w:styleId="1111111112">
    <w:name w:val="Нет списка1111111112"/>
    <w:next w:val="a2"/>
    <w:uiPriority w:val="99"/>
    <w:semiHidden/>
    <w:unhideWhenUsed/>
    <w:rsid w:val="002E7BAF"/>
  </w:style>
  <w:style w:type="table" w:customStyle="1" w:styleId="3115">
    <w:name w:val="Сетка таблицы31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2E7BAF"/>
  </w:style>
  <w:style w:type="numbering" w:customStyle="1" w:styleId="11212">
    <w:name w:val="Нет списка11212"/>
    <w:next w:val="a2"/>
    <w:uiPriority w:val="99"/>
    <w:semiHidden/>
    <w:unhideWhenUsed/>
    <w:rsid w:val="002E7BAF"/>
  </w:style>
  <w:style w:type="numbering" w:customStyle="1" w:styleId="2212">
    <w:name w:val="Нет списка2212"/>
    <w:next w:val="a2"/>
    <w:uiPriority w:val="99"/>
    <w:semiHidden/>
    <w:unhideWhenUsed/>
    <w:rsid w:val="002E7BAF"/>
  </w:style>
  <w:style w:type="numbering" w:customStyle="1" w:styleId="121120">
    <w:name w:val="Нет списка12112"/>
    <w:next w:val="a2"/>
    <w:uiPriority w:val="99"/>
    <w:semiHidden/>
    <w:unhideWhenUsed/>
    <w:rsid w:val="002E7BAF"/>
  </w:style>
  <w:style w:type="numbering" w:customStyle="1" w:styleId="732">
    <w:name w:val="Нет списка732"/>
    <w:next w:val="a2"/>
    <w:uiPriority w:val="99"/>
    <w:semiHidden/>
    <w:unhideWhenUsed/>
    <w:rsid w:val="002E7BAF"/>
  </w:style>
  <w:style w:type="numbering" w:customStyle="1" w:styleId="4132">
    <w:name w:val="Нет списка4132"/>
    <w:next w:val="a2"/>
    <w:uiPriority w:val="99"/>
    <w:semiHidden/>
    <w:unhideWhenUsed/>
    <w:rsid w:val="002E7BAF"/>
  </w:style>
  <w:style w:type="numbering" w:customStyle="1" w:styleId="5132">
    <w:name w:val="Нет списка5132"/>
    <w:next w:val="a2"/>
    <w:uiPriority w:val="99"/>
    <w:semiHidden/>
    <w:unhideWhenUsed/>
    <w:rsid w:val="002E7BAF"/>
  </w:style>
  <w:style w:type="numbering" w:customStyle="1" w:styleId="6132">
    <w:name w:val="Нет списка6132"/>
    <w:next w:val="a2"/>
    <w:uiPriority w:val="99"/>
    <w:semiHidden/>
    <w:unhideWhenUsed/>
    <w:rsid w:val="002E7BAF"/>
  </w:style>
  <w:style w:type="numbering" w:customStyle="1" w:styleId="7132">
    <w:name w:val="Нет списка7132"/>
    <w:next w:val="a2"/>
    <w:uiPriority w:val="99"/>
    <w:semiHidden/>
    <w:unhideWhenUsed/>
    <w:rsid w:val="002E7BAF"/>
  </w:style>
  <w:style w:type="numbering" w:customStyle="1" w:styleId="21122">
    <w:name w:val="Нет списка21122"/>
    <w:next w:val="a2"/>
    <w:uiPriority w:val="99"/>
    <w:semiHidden/>
    <w:unhideWhenUsed/>
    <w:rsid w:val="002E7BAF"/>
  </w:style>
  <w:style w:type="numbering" w:customStyle="1" w:styleId="31122">
    <w:name w:val="Нет списка31122"/>
    <w:next w:val="a2"/>
    <w:uiPriority w:val="99"/>
    <w:semiHidden/>
    <w:unhideWhenUsed/>
    <w:rsid w:val="002E7BAF"/>
  </w:style>
  <w:style w:type="numbering" w:customStyle="1" w:styleId="41122">
    <w:name w:val="Нет списка41122"/>
    <w:next w:val="a2"/>
    <w:uiPriority w:val="99"/>
    <w:semiHidden/>
    <w:unhideWhenUsed/>
    <w:rsid w:val="002E7BAF"/>
  </w:style>
  <w:style w:type="numbering" w:customStyle="1" w:styleId="51122">
    <w:name w:val="Нет списка51122"/>
    <w:next w:val="a2"/>
    <w:uiPriority w:val="99"/>
    <w:semiHidden/>
    <w:unhideWhenUsed/>
    <w:rsid w:val="002E7BAF"/>
  </w:style>
  <w:style w:type="numbering" w:customStyle="1" w:styleId="61122">
    <w:name w:val="Нет списка61122"/>
    <w:next w:val="a2"/>
    <w:uiPriority w:val="99"/>
    <w:semiHidden/>
    <w:unhideWhenUsed/>
    <w:rsid w:val="002E7BAF"/>
  </w:style>
  <w:style w:type="numbering" w:customStyle="1" w:styleId="71122">
    <w:name w:val="Нет списка71122"/>
    <w:next w:val="a2"/>
    <w:uiPriority w:val="99"/>
    <w:semiHidden/>
    <w:unhideWhenUsed/>
    <w:rsid w:val="002E7BAF"/>
  </w:style>
  <w:style w:type="numbering" w:customStyle="1" w:styleId="822">
    <w:name w:val="Нет списка822"/>
    <w:next w:val="a2"/>
    <w:uiPriority w:val="99"/>
    <w:semiHidden/>
    <w:unhideWhenUsed/>
    <w:rsid w:val="002E7BAF"/>
  </w:style>
  <w:style w:type="numbering" w:customStyle="1" w:styleId="922">
    <w:name w:val="Нет списка922"/>
    <w:next w:val="a2"/>
    <w:uiPriority w:val="99"/>
    <w:semiHidden/>
    <w:unhideWhenUsed/>
    <w:rsid w:val="002E7BAF"/>
  </w:style>
  <w:style w:type="numbering" w:customStyle="1" w:styleId="1012">
    <w:name w:val="Нет списка1012"/>
    <w:next w:val="a2"/>
    <w:uiPriority w:val="99"/>
    <w:semiHidden/>
    <w:unhideWhenUsed/>
    <w:rsid w:val="002E7BAF"/>
  </w:style>
  <w:style w:type="numbering" w:customStyle="1" w:styleId="1412">
    <w:name w:val="Нет списка1412"/>
    <w:next w:val="a2"/>
    <w:uiPriority w:val="99"/>
    <w:semiHidden/>
    <w:unhideWhenUsed/>
    <w:rsid w:val="002E7BAF"/>
  </w:style>
  <w:style w:type="numbering" w:customStyle="1" w:styleId="2312">
    <w:name w:val="Нет списка2312"/>
    <w:next w:val="a2"/>
    <w:uiPriority w:val="99"/>
    <w:semiHidden/>
    <w:unhideWhenUsed/>
    <w:rsid w:val="002E7BAF"/>
  </w:style>
  <w:style w:type="numbering" w:customStyle="1" w:styleId="3212">
    <w:name w:val="Нет списка3212"/>
    <w:next w:val="a2"/>
    <w:uiPriority w:val="99"/>
    <w:semiHidden/>
    <w:unhideWhenUsed/>
    <w:rsid w:val="002E7BAF"/>
  </w:style>
  <w:style w:type="numbering" w:customStyle="1" w:styleId="4212">
    <w:name w:val="Нет списка4212"/>
    <w:next w:val="a2"/>
    <w:uiPriority w:val="99"/>
    <w:semiHidden/>
    <w:unhideWhenUsed/>
    <w:rsid w:val="002E7BAF"/>
  </w:style>
  <w:style w:type="numbering" w:customStyle="1" w:styleId="5212">
    <w:name w:val="Нет списка5212"/>
    <w:next w:val="a2"/>
    <w:uiPriority w:val="99"/>
    <w:semiHidden/>
    <w:unhideWhenUsed/>
    <w:rsid w:val="002E7BAF"/>
  </w:style>
  <w:style w:type="numbering" w:customStyle="1" w:styleId="6212">
    <w:name w:val="Нет списка6212"/>
    <w:next w:val="a2"/>
    <w:uiPriority w:val="99"/>
    <w:semiHidden/>
    <w:unhideWhenUsed/>
    <w:rsid w:val="002E7BAF"/>
  </w:style>
  <w:style w:type="numbering" w:customStyle="1" w:styleId="7212">
    <w:name w:val="Нет списка7212"/>
    <w:next w:val="a2"/>
    <w:uiPriority w:val="99"/>
    <w:semiHidden/>
    <w:unhideWhenUsed/>
    <w:rsid w:val="002E7BAF"/>
  </w:style>
  <w:style w:type="numbering" w:customStyle="1" w:styleId="113120">
    <w:name w:val="Нет списка11312"/>
    <w:next w:val="a2"/>
    <w:uiPriority w:val="99"/>
    <w:semiHidden/>
    <w:unhideWhenUsed/>
    <w:rsid w:val="002E7BAF"/>
  </w:style>
  <w:style w:type="numbering" w:customStyle="1" w:styleId="21212">
    <w:name w:val="Нет списка21212"/>
    <w:next w:val="a2"/>
    <w:uiPriority w:val="99"/>
    <w:semiHidden/>
    <w:unhideWhenUsed/>
    <w:rsid w:val="002E7BAF"/>
  </w:style>
  <w:style w:type="numbering" w:customStyle="1" w:styleId="31212">
    <w:name w:val="Нет списка31212"/>
    <w:next w:val="a2"/>
    <w:uiPriority w:val="99"/>
    <w:semiHidden/>
    <w:unhideWhenUsed/>
    <w:rsid w:val="002E7BAF"/>
  </w:style>
  <w:style w:type="numbering" w:customStyle="1" w:styleId="41212">
    <w:name w:val="Нет списка41212"/>
    <w:next w:val="a2"/>
    <w:uiPriority w:val="99"/>
    <w:semiHidden/>
    <w:unhideWhenUsed/>
    <w:rsid w:val="002E7BAF"/>
  </w:style>
  <w:style w:type="numbering" w:customStyle="1" w:styleId="51212">
    <w:name w:val="Нет списка51212"/>
    <w:next w:val="a2"/>
    <w:uiPriority w:val="99"/>
    <w:semiHidden/>
    <w:unhideWhenUsed/>
    <w:rsid w:val="002E7BAF"/>
  </w:style>
  <w:style w:type="numbering" w:customStyle="1" w:styleId="61212">
    <w:name w:val="Нет списка61212"/>
    <w:next w:val="a2"/>
    <w:uiPriority w:val="99"/>
    <w:semiHidden/>
    <w:unhideWhenUsed/>
    <w:rsid w:val="002E7BAF"/>
  </w:style>
  <w:style w:type="numbering" w:customStyle="1" w:styleId="71212">
    <w:name w:val="Нет списка71212"/>
    <w:next w:val="a2"/>
    <w:uiPriority w:val="99"/>
    <w:semiHidden/>
    <w:unhideWhenUsed/>
    <w:rsid w:val="002E7BAF"/>
  </w:style>
  <w:style w:type="numbering" w:customStyle="1" w:styleId="1112120">
    <w:name w:val="Нет списка111212"/>
    <w:next w:val="a2"/>
    <w:uiPriority w:val="99"/>
    <w:semiHidden/>
    <w:unhideWhenUsed/>
    <w:rsid w:val="002E7BAF"/>
  </w:style>
  <w:style w:type="numbering" w:customStyle="1" w:styleId="211112">
    <w:name w:val="Нет списка211112"/>
    <w:next w:val="a2"/>
    <w:uiPriority w:val="99"/>
    <w:semiHidden/>
    <w:unhideWhenUsed/>
    <w:rsid w:val="002E7BAF"/>
  </w:style>
  <w:style w:type="numbering" w:customStyle="1" w:styleId="311112">
    <w:name w:val="Нет списка311112"/>
    <w:next w:val="a2"/>
    <w:uiPriority w:val="99"/>
    <w:semiHidden/>
    <w:unhideWhenUsed/>
    <w:rsid w:val="002E7BAF"/>
  </w:style>
  <w:style w:type="numbering" w:customStyle="1" w:styleId="411112">
    <w:name w:val="Нет списка411112"/>
    <w:next w:val="a2"/>
    <w:uiPriority w:val="99"/>
    <w:semiHidden/>
    <w:unhideWhenUsed/>
    <w:rsid w:val="002E7BAF"/>
  </w:style>
  <w:style w:type="numbering" w:customStyle="1" w:styleId="511112">
    <w:name w:val="Нет списка511112"/>
    <w:next w:val="a2"/>
    <w:uiPriority w:val="99"/>
    <w:semiHidden/>
    <w:unhideWhenUsed/>
    <w:rsid w:val="002E7BAF"/>
  </w:style>
  <w:style w:type="numbering" w:customStyle="1" w:styleId="611112">
    <w:name w:val="Нет списка611112"/>
    <w:next w:val="a2"/>
    <w:uiPriority w:val="99"/>
    <w:semiHidden/>
    <w:unhideWhenUsed/>
    <w:rsid w:val="002E7BAF"/>
  </w:style>
  <w:style w:type="numbering" w:customStyle="1" w:styleId="711112">
    <w:name w:val="Нет списка711112"/>
    <w:next w:val="a2"/>
    <w:uiPriority w:val="99"/>
    <w:semiHidden/>
    <w:unhideWhenUsed/>
    <w:rsid w:val="002E7BAF"/>
  </w:style>
  <w:style w:type="numbering" w:customStyle="1" w:styleId="8112">
    <w:name w:val="Нет списка8112"/>
    <w:next w:val="a2"/>
    <w:uiPriority w:val="99"/>
    <w:semiHidden/>
    <w:unhideWhenUsed/>
    <w:rsid w:val="002E7BAF"/>
  </w:style>
  <w:style w:type="numbering" w:customStyle="1" w:styleId="9112">
    <w:name w:val="Нет списка9112"/>
    <w:next w:val="a2"/>
    <w:uiPriority w:val="99"/>
    <w:semiHidden/>
    <w:unhideWhenUsed/>
    <w:rsid w:val="002E7BAF"/>
  </w:style>
  <w:style w:type="table" w:customStyle="1" w:styleId="716">
    <w:name w:val="Сетка таблицы71"/>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2"/>
    <w:uiPriority w:val="99"/>
    <w:semiHidden/>
    <w:unhideWhenUsed/>
    <w:rsid w:val="002E7BAF"/>
  </w:style>
  <w:style w:type="table" w:customStyle="1" w:styleId="1021">
    <w:name w:val="Сетка таблицы102"/>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2"/>
    <w:uiPriority w:val="99"/>
    <w:semiHidden/>
    <w:unhideWhenUsed/>
    <w:rsid w:val="002E7BAF"/>
  </w:style>
  <w:style w:type="table" w:customStyle="1" w:styleId="1612">
    <w:name w:val="Сетка таблицы161"/>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2"/>
    <w:uiPriority w:val="99"/>
    <w:semiHidden/>
    <w:unhideWhenUsed/>
    <w:rsid w:val="002E7BAF"/>
  </w:style>
  <w:style w:type="numbering" w:customStyle="1" w:styleId="1102">
    <w:name w:val="Нет списка1102"/>
    <w:next w:val="a2"/>
    <w:uiPriority w:val="99"/>
    <w:semiHidden/>
    <w:unhideWhenUsed/>
    <w:rsid w:val="002E7BAF"/>
  </w:style>
  <w:style w:type="table" w:customStyle="1" w:styleId="2213">
    <w:name w:val="Сетка таблицы221"/>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
    <w:name w:val="121"/>
    <w:basedOn w:val="TableNormal"/>
    <w:rsid w:val="002E7BAF"/>
    <w:tblPr>
      <w:tblStyleRowBandSize w:val="1"/>
      <w:tblStyleColBandSize w:val="1"/>
      <w:tblCellMar>
        <w:left w:w="108" w:type="dxa"/>
        <w:right w:w="108" w:type="dxa"/>
      </w:tblCellMar>
    </w:tblPr>
  </w:style>
  <w:style w:type="table" w:customStyle="1" w:styleId="4110">
    <w:name w:val="Сетка таблицы41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5">
    <w:name w:val="1111"/>
    <w:basedOn w:val="TableNormal"/>
    <w:rsid w:val="002E7BAF"/>
    <w:tblPr>
      <w:tblStyleRowBandSize w:val="1"/>
      <w:tblStyleColBandSize w:val="1"/>
      <w:tblCellMar>
        <w:left w:w="108" w:type="dxa"/>
        <w:right w:w="108" w:type="dxa"/>
      </w:tblCellMar>
    </w:tblPr>
  </w:style>
  <w:style w:type="table" w:customStyle="1" w:styleId="21114">
    <w:name w:val="Сетка таблицы2111"/>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0">
    <w:name w:val="Нет списка1512"/>
    <w:next w:val="a2"/>
    <w:uiPriority w:val="99"/>
    <w:semiHidden/>
    <w:unhideWhenUsed/>
    <w:rsid w:val="002E7BAF"/>
  </w:style>
  <w:style w:type="numbering" w:customStyle="1" w:styleId="16120">
    <w:name w:val="Нет списка1612"/>
    <w:next w:val="a2"/>
    <w:uiPriority w:val="99"/>
    <w:semiHidden/>
    <w:unhideWhenUsed/>
    <w:rsid w:val="002E7BAF"/>
  </w:style>
  <w:style w:type="numbering" w:customStyle="1" w:styleId="1712">
    <w:name w:val="Нет списка1712"/>
    <w:next w:val="a2"/>
    <w:uiPriority w:val="99"/>
    <w:semiHidden/>
    <w:unhideWhenUsed/>
    <w:rsid w:val="002E7BAF"/>
  </w:style>
  <w:style w:type="numbering" w:customStyle="1" w:styleId="1812">
    <w:name w:val="Нет списка1812"/>
    <w:next w:val="a2"/>
    <w:uiPriority w:val="99"/>
    <w:semiHidden/>
    <w:unhideWhenUsed/>
    <w:rsid w:val="002E7BAF"/>
  </w:style>
  <w:style w:type="table" w:customStyle="1" w:styleId="6110">
    <w:name w:val="Сетка таблицы611"/>
    <w:basedOn w:val="a1"/>
    <w:next w:val="a3"/>
    <w:uiPriority w:val="3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2"/>
    <w:uiPriority w:val="99"/>
    <w:semiHidden/>
    <w:unhideWhenUsed/>
    <w:rsid w:val="002E7BAF"/>
  </w:style>
  <w:style w:type="numbering" w:customStyle="1" w:styleId="252">
    <w:name w:val="Нет списка252"/>
    <w:next w:val="a2"/>
    <w:uiPriority w:val="99"/>
    <w:semiHidden/>
    <w:unhideWhenUsed/>
    <w:rsid w:val="002E7BAF"/>
  </w:style>
  <w:style w:type="numbering" w:customStyle="1" w:styleId="262">
    <w:name w:val="Нет списка262"/>
    <w:next w:val="a2"/>
    <w:uiPriority w:val="99"/>
    <w:semiHidden/>
    <w:unhideWhenUsed/>
    <w:rsid w:val="002E7BAF"/>
  </w:style>
  <w:style w:type="numbering" w:customStyle="1" w:styleId="272">
    <w:name w:val="Нет списка272"/>
    <w:next w:val="a2"/>
    <w:uiPriority w:val="99"/>
    <w:semiHidden/>
    <w:unhideWhenUsed/>
    <w:rsid w:val="002E7BAF"/>
  </w:style>
  <w:style w:type="numbering" w:customStyle="1" w:styleId="282">
    <w:name w:val="Нет списка282"/>
    <w:next w:val="a2"/>
    <w:uiPriority w:val="99"/>
    <w:semiHidden/>
    <w:unhideWhenUsed/>
    <w:rsid w:val="002E7BAF"/>
  </w:style>
  <w:style w:type="numbering" w:customStyle="1" w:styleId="292">
    <w:name w:val="Нет списка292"/>
    <w:next w:val="a2"/>
    <w:uiPriority w:val="99"/>
    <w:semiHidden/>
    <w:unhideWhenUsed/>
    <w:rsid w:val="002E7BAF"/>
  </w:style>
  <w:style w:type="table" w:customStyle="1" w:styleId="1710">
    <w:name w:val="Сетка таблицы171"/>
    <w:basedOn w:val="a1"/>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2E7BAF"/>
  </w:style>
  <w:style w:type="numbering" w:customStyle="1" w:styleId="342">
    <w:name w:val="Нет списка342"/>
    <w:next w:val="a2"/>
    <w:uiPriority w:val="99"/>
    <w:semiHidden/>
    <w:unhideWhenUsed/>
    <w:rsid w:val="002E7BAF"/>
  </w:style>
  <w:style w:type="numbering" w:customStyle="1" w:styleId="352">
    <w:name w:val="Нет списка352"/>
    <w:next w:val="a2"/>
    <w:uiPriority w:val="99"/>
    <w:semiHidden/>
    <w:unhideWhenUsed/>
    <w:rsid w:val="002E7BAF"/>
  </w:style>
  <w:style w:type="numbering" w:customStyle="1" w:styleId="400">
    <w:name w:val="Нет списка40"/>
    <w:next w:val="a2"/>
    <w:uiPriority w:val="99"/>
    <w:semiHidden/>
    <w:unhideWhenUsed/>
    <w:rsid w:val="002E7BAF"/>
  </w:style>
  <w:style w:type="table" w:customStyle="1" w:styleId="203">
    <w:name w:val="Сетка таблицы20"/>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6">
    <w:name w:val="Знак4"/>
    <w:basedOn w:val="a"/>
    <w:autoRedefine/>
    <w:rsid w:val="002E7BAF"/>
    <w:pPr>
      <w:spacing w:after="160" w:line="240" w:lineRule="exact"/>
    </w:pPr>
    <w:rPr>
      <w:rFonts w:eastAsia="SimSun"/>
      <w:b/>
      <w:sz w:val="28"/>
      <w:lang w:val="en-US" w:eastAsia="en-US"/>
    </w:rPr>
  </w:style>
  <w:style w:type="paragraph" w:customStyle="1" w:styleId="3a">
    <w:name w:val="Знак3"/>
    <w:basedOn w:val="a"/>
    <w:autoRedefine/>
    <w:rsid w:val="002E7BAF"/>
    <w:pPr>
      <w:spacing w:after="160" w:line="240" w:lineRule="exact"/>
    </w:pPr>
    <w:rPr>
      <w:rFonts w:eastAsia="SimSun"/>
      <w:b/>
      <w:sz w:val="28"/>
      <w:lang w:val="en-US" w:eastAsia="en-US"/>
    </w:rPr>
  </w:style>
  <w:style w:type="paragraph" w:customStyle="1" w:styleId="2c">
    <w:name w:val="Знак2"/>
    <w:basedOn w:val="a"/>
    <w:autoRedefine/>
    <w:rsid w:val="002E7BAF"/>
    <w:pPr>
      <w:spacing w:after="160" w:line="240" w:lineRule="exact"/>
    </w:pPr>
    <w:rPr>
      <w:rFonts w:eastAsia="SimSun"/>
      <w:b/>
      <w:sz w:val="28"/>
      <w:lang w:val="en-US" w:eastAsia="en-US"/>
    </w:rPr>
  </w:style>
  <w:style w:type="paragraph" w:customStyle="1" w:styleId="1fb">
    <w:name w:val="Знак1"/>
    <w:basedOn w:val="a"/>
    <w:autoRedefine/>
    <w:rsid w:val="002E7BAF"/>
    <w:pPr>
      <w:spacing w:after="160" w:line="240" w:lineRule="exact"/>
    </w:pPr>
    <w:rPr>
      <w:rFonts w:eastAsia="SimSun"/>
      <w:b/>
      <w:sz w:val="28"/>
      <w:lang w:val="en-US" w:eastAsia="en-US"/>
    </w:rPr>
  </w:style>
  <w:style w:type="numbering" w:customStyle="1" w:styleId="119">
    <w:name w:val="Нет списка119"/>
    <w:next w:val="a2"/>
    <w:uiPriority w:val="99"/>
    <w:semiHidden/>
    <w:unhideWhenUsed/>
    <w:rsid w:val="002E7BAF"/>
  </w:style>
  <w:style w:type="numbering" w:customStyle="1" w:styleId="11100">
    <w:name w:val="Нет списка1110"/>
    <w:next w:val="a2"/>
    <w:uiPriority w:val="99"/>
    <w:semiHidden/>
    <w:unhideWhenUsed/>
    <w:rsid w:val="002E7BAF"/>
  </w:style>
  <w:style w:type="table" w:customStyle="1" w:styleId="1103">
    <w:name w:val="Сетка таблицы110"/>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7"/>
    <w:next w:val="a2"/>
    <w:uiPriority w:val="99"/>
    <w:semiHidden/>
    <w:unhideWhenUsed/>
    <w:rsid w:val="002E7BAF"/>
  </w:style>
  <w:style w:type="table" w:customStyle="1" w:styleId="1151">
    <w:name w:val="Сетка таблицы115"/>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2"/>
    <w:uiPriority w:val="99"/>
    <w:semiHidden/>
    <w:unhideWhenUsed/>
    <w:rsid w:val="002E7BAF"/>
  </w:style>
  <w:style w:type="numbering" w:customStyle="1" w:styleId="460">
    <w:name w:val="Нет списка46"/>
    <w:next w:val="a2"/>
    <w:uiPriority w:val="99"/>
    <w:semiHidden/>
    <w:unhideWhenUsed/>
    <w:rsid w:val="002E7BAF"/>
  </w:style>
  <w:style w:type="numbering" w:customStyle="1" w:styleId="1116">
    <w:name w:val="Нет списка1116"/>
    <w:next w:val="a2"/>
    <w:uiPriority w:val="99"/>
    <w:semiHidden/>
    <w:unhideWhenUsed/>
    <w:rsid w:val="002E7BAF"/>
  </w:style>
  <w:style w:type="numbering" w:customStyle="1" w:styleId="111150">
    <w:name w:val="Нет списка11115"/>
    <w:next w:val="a2"/>
    <w:uiPriority w:val="99"/>
    <w:semiHidden/>
    <w:unhideWhenUsed/>
    <w:rsid w:val="002E7BAF"/>
  </w:style>
  <w:style w:type="table" w:customStyle="1" w:styleId="11141">
    <w:name w:val="Сетка таблицы111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8"/>
    <w:next w:val="a2"/>
    <w:uiPriority w:val="99"/>
    <w:semiHidden/>
    <w:unhideWhenUsed/>
    <w:rsid w:val="002E7BAF"/>
  </w:style>
  <w:style w:type="numbering" w:customStyle="1" w:styleId="316">
    <w:name w:val="Нет списка316"/>
    <w:next w:val="a2"/>
    <w:uiPriority w:val="99"/>
    <w:semiHidden/>
    <w:unhideWhenUsed/>
    <w:rsid w:val="002E7BAF"/>
  </w:style>
  <w:style w:type="numbering" w:customStyle="1" w:styleId="56">
    <w:name w:val="Нет списка56"/>
    <w:next w:val="a2"/>
    <w:uiPriority w:val="99"/>
    <w:semiHidden/>
    <w:unhideWhenUsed/>
    <w:rsid w:val="002E7BAF"/>
  </w:style>
  <w:style w:type="numbering" w:customStyle="1" w:styleId="125">
    <w:name w:val="Нет списка125"/>
    <w:next w:val="a2"/>
    <w:uiPriority w:val="99"/>
    <w:semiHidden/>
    <w:unhideWhenUsed/>
    <w:rsid w:val="002E7BAF"/>
  </w:style>
  <w:style w:type="numbering" w:customStyle="1" w:styleId="66">
    <w:name w:val="Нет списка66"/>
    <w:next w:val="a2"/>
    <w:uiPriority w:val="99"/>
    <w:semiHidden/>
    <w:unhideWhenUsed/>
    <w:rsid w:val="002E7BAF"/>
  </w:style>
  <w:style w:type="numbering" w:customStyle="1" w:styleId="76">
    <w:name w:val="Нет списка76"/>
    <w:next w:val="a2"/>
    <w:uiPriority w:val="99"/>
    <w:semiHidden/>
    <w:unhideWhenUsed/>
    <w:rsid w:val="002E7BAF"/>
  </w:style>
  <w:style w:type="numbering" w:customStyle="1" w:styleId="134">
    <w:name w:val="Нет списка134"/>
    <w:next w:val="a2"/>
    <w:uiPriority w:val="99"/>
    <w:semiHidden/>
    <w:unhideWhenUsed/>
    <w:rsid w:val="002E7BAF"/>
  </w:style>
  <w:style w:type="numbering" w:customStyle="1" w:styleId="11240">
    <w:name w:val="Нет списка1124"/>
    <w:next w:val="a2"/>
    <w:uiPriority w:val="99"/>
    <w:semiHidden/>
    <w:unhideWhenUsed/>
    <w:rsid w:val="002E7BAF"/>
  </w:style>
  <w:style w:type="numbering" w:customStyle="1" w:styleId="224">
    <w:name w:val="Нет списка224"/>
    <w:next w:val="a2"/>
    <w:uiPriority w:val="99"/>
    <w:semiHidden/>
    <w:unhideWhenUsed/>
    <w:rsid w:val="002E7BAF"/>
  </w:style>
  <w:style w:type="numbering" w:customStyle="1" w:styleId="324">
    <w:name w:val="Нет списка324"/>
    <w:next w:val="a2"/>
    <w:uiPriority w:val="99"/>
    <w:semiHidden/>
    <w:unhideWhenUsed/>
    <w:rsid w:val="002E7BAF"/>
  </w:style>
  <w:style w:type="numbering" w:customStyle="1" w:styleId="416">
    <w:name w:val="Нет списка416"/>
    <w:next w:val="a2"/>
    <w:uiPriority w:val="99"/>
    <w:semiHidden/>
    <w:unhideWhenUsed/>
    <w:rsid w:val="002E7BAF"/>
  </w:style>
  <w:style w:type="numbering" w:customStyle="1" w:styleId="11124">
    <w:name w:val="Нет списка11124"/>
    <w:next w:val="a2"/>
    <w:uiPriority w:val="99"/>
    <w:semiHidden/>
    <w:unhideWhenUsed/>
    <w:rsid w:val="002E7BAF"/>
  </w:style>
  <w:style w:type="numbering" w:customStyle="1" w:styleId="2115">
    <w:name w:val="Нет списка2115"/>
    <w:next w:val="a2"/>
    <w:uiPriority w:val="99"/>
    <w:semiHidden/>
    <w:unhideWhenUsed/>
    <w:rsid w:val="002E7BAF"/>
  </w:style>
  <w:style w:type="numbering" w:customStyle="1" w:styleId="31150">
    <w:name w:val="Нет списка3115"/>
    <w:next w:val="a2"/>
    <w:uiPriority w:val="99"/>
    <w:semiHidden/>
    <w:unhideWhenUsed/>
    <w:rsid w:val="002E7BAF"/>
  </w:style>
  <w:style w:type="numbering" w:customStyle="1" w:styleId="111114">
    <w:name w:val="Нет списка111114"/>
    <w:next w:val="a2"/>
    <w:uiPriority w:val="99"/>
    <w:semiHidden/>
    <w:unhideWhenUsed/>
    <w:rsid w:val="002E7BAF"/>
  </w:style>
  <w:style w:type="table" w:customStyle="1" w:styleId="111130">
    <w:name w:val="Сетка таблицы1111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2"/>
    <w:uiPriority w:val="99"/>
    <w:semiHidden/>
    <w:unhideWhenUsed/>
    <w:rsid w:val="002E7BAF"/>
  </w:style>
  <w:style w:type="numbering" w:customStyle="1" w:styleId="516">
    <w:name w:val="Нет списка516"/>
    <w:next w:val="a2"/>
    <w:uiPriority w:val="99"/>
    <w:semiHidden/>
    <w:unhideWhenUsed/>
    <w:rsid w:val="002E7BAF"/>
  </w:style>
  <w:style w:type="numbering" w:customStyle="1" w:styleId="616">
    <w:name w:val="Нет списка616"/>
    <w:next w:val="a2"/>
    <w:uiPriority w:val="99"/>
    <w:semiHidden/>
    <w:unhideWhenUsed/>
    <w:rsid w:val="002E7BAF"/>
  </w:style>
  <w:style w:type="numbering" w:customStyle="1" w:styleId="7160">
    <w:name w:val="Нет списка716"/>
    <w:next w:val="a2"/>
    <w:uiPriority w:val="99"/>
    <w:semiHidden/>
    <w:unhideWhenUsed/>
    <w:rsid w:val="002E7BAF"/>
  </w:style>
  <w:style w:type="numbering" w:customStyle="1" w:styleId="4115">
    <w:name w:val="Нет списка4115"/>
    <w:next w:val="a2"/>
    <w:uiPriority w:val="99"/>
    <w:semiHidden/>
    <w:unhideWhenUsed/>
    <w:rsid w:val="002E7BAF"/>
  </w:style>
  <w:style w:type="numbering" w:customStyle="1" w:styleId="5115">
    <w:name w:val="Нет списка5115"/>
    <w:next w:val="a2"/>
    <w:uiPriority w:val="99"/>
    <w:semiHidden/>
    <w:unhideWhenUsed/>
    <w:rsid w:val="002E7BAF"/>
  </w:style>
  <w:style w:type="numbering" w:customStyle="1" w:styleId="6115">
    <w:name w:val="Нет списка6115"/>
    <w:next w:val="a2"/>
    <w:uiPriority w:val="99"/>
    <w:semiHidden/>
    <w:unhideWhenUsed/>
    <w:rsid w:val="002E7BAF"/>
  </w:style>
  <w:style w:type="numbering" w:customStyle="1" w:styleId="7115">
    <w:name w:val="Нет списка7115"/>
    <w:next w:val="a2"/>
    <w:uiPriority w:val="99"/>
    <w:semiHidden/>
    <w:unhideWhenUsed/>
    <w:rsid w:val="002E7BAF"/>
  </w:style>
  <w:style w:type="numbering" w:customStyle="1" w:styleId="85">
    <w:name w:val="Нет списка85"/>
    <w:next w:val="a2"/>
    <w:uiPriority w:val="99"/>
    <w:semiHidden/>
    <w:unhideWhenUsed/>
    <w:rsid w:val="002E7BAF"/>
  </w:style>
  <w:style w:type="numbering" w:customStyle="1" w:styleId="95">
    <w:name w:val="Нет списка95"/>
    <w:next w:val="a2"/>
    <w:uiPriority w:val="99"/>
    <w:semiHidden/>
    <w:unhideWhenUsed/>
    <w:rsid w:val="002E7BAF"/>
  </w:style>
  <w:style w:type="numbering" w:customStyle="1" w:styleId="104">
    <w:name w:val="Нет списка104"/>
    <w:next w:val="a2"/>
    <w:uiPriority w:val="99"/>
    <w:semiHidden/>
    <w:unhideWhenUsed/>
    <w:rsid w:val="002E7BAF"/>
  </w:style>
  <w:style w:type="numbering" w:customStyle="1" w:styleId="144">
    <w:name w:val="Нет списка144"/>
    <w:next w:val="a2"/>
    <w:uiPriority w:val="99"/>
    <w:semiHidden/>
    <w:unhideWhenUsed/>
    <w:rsid w:val="002E7BAF"/>
  </w:style>
  <w:style w:type="numbering" w:customStyle="1" w:styleId="2340">
    <w:name w:val="Нет списка234"/>
    <w:next w:val="a2"/>
    <w:uiPriority w:val="99"/>
    <w:semiHidden/>
    <w:unhideWhenUsed/>
    <w:rsid w:val="002E7BAF"/>
  </w:style>
  <w:style w:type="numbering" w:customStyle="1" w:styleId="424">
    <w:name w:val="Нет списка424"/>
    <w:next w:val="a2"/>
    <w:uiPriority w:val="99"/>
    <w:semiHidden/>
    <w:unhideWhenUsed/>
    <w:rsid w:val="002E7BAF"/>
  </w:style>
  <w:style w:type="numbering" w:customStyle="1" w:styleId="524">
    <w:name w:val="Нет списка524"/>
    <w:next w:val="a2"/>
    <w:uiPriority w:val="99"/>
    <w:semiHidden/>
    <w:unhideWhenUsed/>
    <w:rsid w:val="002E7BAF"/>
  </w:style>
  <w:style w:type="numbering" w:customStyle="1" w:styleId="624">
    <w:name w:val="Нет списка624"/>
    <w:next w:val="a2"/>
    <w:uiPriority w:val="99"/>
    <w:semiHidden/>
    <w:unhideWhenUsed/>
    <w:rsid w:val="002E7BAF"/>
  </w:style>
  <w:style w:type="numbering" w:customStyle="1" w:styleId="724">
    <w:name w:val="Нет списка724"/>
    <w:next w:val="a2"/>
    <w:uiPriority w:val="99"/>
    <w:semiHidden/>
    <w:unhideWhenUsed/>
    <w:rsid w:val="002E7BAF"/>
  </w:style>
  <w:style w:type="numbering" w:customStyle="1" w:styleId="1134">
    <w:name w:val="Нет списка1134"/>
    <w:next w:val="a2"/>
    <w:uiPriority w:val="99"/>
    <w:semiHidden/>
    <w:unhideWhenUsed/>
    <w:rsid w:val="002E7BAF"/>
  </w:style>
  <w:style w:type="numbering" w:customStyle="1" w:styleId="2124">
    <w:name w:val="Нет списка2124"/>
    <w:next w:val="a2"/>
    <w:uiPriority w:val="99"/>
    <w:semiHidden/>
    <w:unhideWhenUsed/>
    <w:rsid w:val="002E7BAF"/>
  </w:style>
  <w:style w:type="numbering" w:customStyle="1" w:styleId="3124">
    <w:name w:val="Нет списка3124"/>
    <w:next w:val="a2"/>
    <w:uiPriority w:val="99"/>
    <w:semiHidden/>
    <w:unhideWhenUsed/>
    <w:rsid w:val="002E7BAF"/>
  </w:style>
  <w:style w:type="numbering" w:customStyle="1" w:styleId="4124">
    <w:name w:val="Нет списка4124"/>
    <w:next w:val="a2"/>
    <w:uiPriority w:val="99"/>
    <w:semiHidden/>
    <w:unhideWhenUsed/>
    <w:rsid w:val="002E7BAF"/>
  </w:style>
  <w:style w:type="numbering" w:customStyle="1" w:styleId="5124">
    <w:name w:val="Нет списка5124"/>
    <w:next w:val="a2"/>
    <w:uiPriority w:val="99"/>
    <w:semiHidden/>
    <w:unhideWhenUsed/>
    <w:rsid w:val="002E7BAF"/>
  </w:style>
  <w:style w:type="numbering" w:customStyle="1" w:styleId="6124">
    <w:name w:val="Нет списка6124"/>
    <w:next w:val="a2"/>
    <w:uiPriority w:val="99"/>
    <w:semiHidden/>
    <w:unhideWhenUsed/>
    <w:rsid w:val="002E7BAF"/>
  </w:style>
  <w:style w:type="numbering" w:customStyle="1" w:styleId="7124">
    <w:name w:val="Нет списка7124"/>
    <w:next w:val="a2"/>
    <w:uiPriority w:val="99"/>
    <w:semiHidden/>
    <w:unhideWhenUsed/>
    <w:rsid w:val="002E7BAF"/>
  </w:style>
  <w:style w:type="numbering" w:customStyle="1" w:styleId="211140">
    <w:name w:val="Нет списка21114"/>
    <w:next w:val="a2"/>
    <w:uiPriority w:val="99"/>
    <w:semiHidden/>
    <w:unhideWhenUsed/>
    <w:rsid w:val="002E7BAF"/>
  </w:style>
  <w:style w:type="numbering" w:customStyle="1" w:styleId="31114">
    <w:name w:val="Нет списка31114"/>
    <w:next w:val="a2"/>
    <w:uiPriority w:val="99"/>
    <w:semiHidden/>
    <w:unhideWhenUsed/>
    <w:rsid w:val="002E7BAF"/>
  </w:style>
  <w:style w:type="numbering" w:customStyle="1" w:styleId="41114">
    <w:name w:val="Нет списка41114"/>
    <w:next w:val="a2"/>
    <w:uiPriority w:val="99"/>
    <w:semiHidden/>
    <w:unhideWhenUsed/>
    <w:rsid w:val="002E7BAF"/>
  </w:style>
  <w:style w:type="numbering" w:customStyle="1" w:styleId="51114">
    <w:name w:val="Нет списка51114"/>
    <w:next w:val="a2"/>
    <w:uiPriority w:val="99"/>
    <w:semiHidden/>
    <w:unhideWhenUsed/>
    <w:rsid w:val="002E7BAF"/>
  </w:style>
  <w:style w:type="numbering" w:customStyle="1" w:styleId="61114">
    <w:name w:val="Нет списка61114"/>
    <w:next w:val="a2"/>
    <w:uiPriority w:val="99"/>
    <w:semiHidden/>
    <w:unhideWhenUsed/>
    <w:rsid w:val="002E7BAF"/>
  </w:style>
  <w:style w:type="numbering" w:customStyle="1" w:styleId="71114">
    <w:name w:val="Нет списка71114"/>
    <w:next w:val="a2"/>
    <w:uiPriority w:val="99"/>
    <w:semiHidden/>
    <w:unhideWhenUsed/>
    <w:rsid w:val="002E7BAF"/>
  </w:style>
  <w:style w:type="numbering" w:customStyle="1" w:styleId="814">
    <w:name w:val="Нет списка814"/>
    <w:next w:val="a2"/>
    <w:uiPriority w:val="99"/>
    <w:semiHidden/>
    <w:unhideWhenUsed/>
    <w:rsid w:val="002E7BAF"/>
  </w:style>
  <w:style w:type="numbering" w:customStyle="1" w:styleId="914">
    <w:name w:val="Нет списка914"/>
    <w:next w:val="a2"/>
    <w:uiPriority w:val="99"/>
    <w:semiHidden/>
    <w:unhideWhenUsed/>
    <w:rsid w:val="002E7BAF"/>
  </w:style>
  <w:style w:type="numbering" w:customStyle="1" w:styleId="154">
    <w:name w:val="Нет списка154"/>
    <w:next w:val="a2"/>
    <w:uiPriority w:val="99"/>
    <w:semiHidden/>
    <w:unhideWhenUsed/>
    <w:rsid w:val="002E7BAF"/>
  </w:style>
  <w:style w:type="numbering" w:customStyle="1" w:styleId="164">
    <w:name w:val="Нет списка164"/>
    <w:next w:val="a2"/>
    <w:uiPriority w:val="99"/>
    <w:semiHidden/>
    <w:unhideWhenUsed/>
    <w:rsid w:val="002E7BAF"/>
  </w:style>
  <w:style w:type="numbering" w:customStyle="1" w:styleId="243">
    <w:name w:val="Нет списка243"/>
    <w:next w:val="a2"/>
    <w:uiPriority w:val="99"/>
    <w:semiHidden/>
    <w:unhideWhenUsed/>
    <w:rsid w:val="002E7BAF"/>
  </w:style>
  <w:style w:type="numbering" w:customStyle="1" w:styleId="333">
    <w:name w:val="Нет списка333"/>
    <w:next w:val="a2"/>
    <w:uiPriority w:val="99"/>
    <w:semiHidden/>
    <w:unhideWhenUsed/>
    <w:rsid w:val="002E7BAF"/>
  </w:style>
  <w:style w:type="numbering" w:customStyle="1" w:styleId="433">
    <w:name w:val="Нет списка433"/>
    <w:next w:val="a2"/>
    <w:uiPriority w:val="99"/>
    <w:semiHidden/>
    <w:unhideWhenUsed/>
    <w:rsid w:val="002E7BAF"/>
  </w:style>
  <w:style w:type="numbering" w:customStyle="1" w:styleId="1143">
    <w:name w:val="Нет списка1143"/>
    <w:next w:val="a2"/>
    <w:uiPriority w:val="99"/>
    <w:semiHidden/>
    <w:unhideWhenUsed/>
    <w:rsid w:val="002E7BAF"/>
  </w:style>
  <w:style w:type="numbering" w:customStyle="1" w:styleId="11133">
    <w:name w:val="Нет списка11133"/>
    <w:next w:val="a2"/>
    <w:uiPriority w:val="99"/>
    <w:semiHidden/>
    <w:unhideWhenUsed/>
    <w:rsid w:val="002E7BAF"/>
  </w:style>
  <w:style w:type="numbering" w:customStyle="1" w:styleId="2133">
    <w:name w:val="Нет списка2133"/>
    <w:next w:val="a2"/>
    <w:uiPriority w:val="99"/>
    <w:semiHidden/>
    <w:unhideWhenUsed/>
    <w:rsid w:val="002E7BAF"/>
  </w:style>
  <w:style w:type="numbering" w:customStyle="1" w:styleId="3133">
    <w:name w:val="Нет списка3133"/>
    <w:next w:val="a2"/>
    <w:uiPriority w:val="99"/>
    <w:semiHidden/>
    <w:unhideWhenUsed/>
    <w:rsid w:val="002E7BAF"/>
  </w:style>
  <w:style w:type="numbering" w:customStyle="1" w:styleId="533">
    <w:name w:val="Нет списка533"/>
    <w:next w:val="a2"/>
    <w:uiPriority w:val="99"/>
    <w:semiHidden/>
    <w:unhideWhenUsed/>
    <w:rsid w:val="002E7BAF"/>
  </w:style>
  <w:style w:type="numbering" w:customStyle="1" w:styleId="1223">
    <w:name w:val="Нет списка1223"/>
    <w:next w:val="a2"/>
    <w:uiPriority w:val="99"/>
    <w:semiHidden/>
    <w:unhideWhenUsed/>
    <w:rsid w:val="002E7BAF"/>
  </w:style>
  <w:style w:type="numbering" w:customStyle="1" w:styleId="633">
    <w:name w:val="Нет списка633"/>
    <w:next w:val="a2"/>
    <w:uiPriority w:val="99"/>
    <w:semiHidden/>
    <w:unhideWhenUsed/>
    <w:rsid w:val="002E7BAF"/>
  </w:style>
  <w:style w:type="numbering" w:customStyle="1" w:styleId="111123">
    <w:name w:val="Нет списка111123"/>
    <w:next w:val="a2"/>
    <w:uiPriority w:val="99"/>
    <w:semiHidden/>
    <w:unhideWhenUsed/>
    <w:rsid w:val="002E7BAF"/>
  </w:style>
  <w:style w:type="numbering" w:customStyle="1" w:styleId="1111114">
    <w:name w:val="Нет списка1111114"/>
    <w:next w:val="a2"/>
    <w:uiPriority w:val="99"/>
    <w:semiHidden/>
    <w:unhideWhenUsed/>
    <w:rsid w:val="002E7BAF"/>
  </w:style>
  <w:style w:type="numbering" w:customStyle="1" w:styleId="1313">
    <w:name w:val="Нет списка1313"/>
    <w:next w:val="a2"/>
    <w:uiPriority w:val="99"/>
    <w:semiHidden/>
    <w:unhideWhenUsed/>
    <w:rsid w:val="002E7BAF"/>
  </w:style>
  <w:style w:type="numbering" w:customStyle="1" w:styleId="11213">
    <w:name w:val="Нет списка11213"/>
    <w:next w:val="a2"/>
    <w:uiPriority w:val="99"/>
    <w:semiHidden/>
    <w:unhideWhenUsed/>
    <w:rsid w:val="002E7BAF"/>
  </w:style>
  <w:style w:type="numbering" w:customStyle="1" w:styleId="22130">
    <w:name w:val="Нет списка2213"/>
    <w:next w:val="a2"/>
    <w:uiPriority w:val="99"/>
    <w:semiHidden/>
    <w:unhideWhenUsed/>
    <w:rsid w:val="002E7BAF"/>
  </w:style>
  <w:style w:type="numbering" w:customStyle="1" w:styleId="12113">
    <w:name w:val="Нет списка12113"/>
    <w:next w:val="a2"/>
    <w:uiPriority w:val="99"/>
    <w:semiHidden/>
    <w:unhideWhenUsed/>
    <w:rsid w:val="002E7BAF"/>
  </w:style>
  <w:style w:type="numbering" w:customStyle="1" w:styleId="733">
    <w:name w:val="Нет списка733"/>
    <w:next w:val="a2"/>
    <w:uiPriority w:val="99"/>
    <w:semiHidden/>
    <w:unhideWhenUsed/>
    <w:rsid w:val="002E7BAF"/>
  </w:style>
  <w:style w:type="numbering" w:customStyle="1" w:styleId="4133">
    <w:name w:val="Нет списка4133"/>
    <w:next w:val="a2"/>
    <w:uiPriority w:val="99"/>
    <w:semiHidden/>
    <w:unhideWhenUsed/>
    <w:rsid w:val="002E7BAF"/>
  </w:style>
  <w:style w:type="numbering" w:customStyle="1" w:styleId="5133">
    <w:name w:val="Нет списка5133"/>
    <w:next w:val="a2"/>
    <w:uiPriority w:val="99"/>
    <w:semiHidden/>
    <w:unhideWhenUsed/>
    <w:rsid w:val="002E7BAF"/>
  </w:style>
  <w:style w:type="numbering" w:customStyle="1" w:styleId="6133">
    <w:name w:val="Нет списка6133"/>
    <w:next w:val="a2"/>
    <w:uiPriority w:val="99"/>
    <w:semiHidden/>
    <w:unhideWhenUsed/>
    <w:rsid w:val="002E7BAF"/>
  </w:style>
  <w:style w:type="numbering" w:customStyle="1" w:styleId="7133">
    <w:name w:val="Нет списка7133"/>
    <w:next w:val="a2"/>
    <w:uiPriority w:val="99"/>
    <w:semiHidden/>
    <w:unhideWhenUsed/>
    <w:rsid w:val="002E7BAF"/>
  </w:style>
  <w:style w:type="numbering" w:customStyle="1" w:styleId="21123">
    <w:name w:val="Нет списка21123"/>
    <w:next w:val="a2"/>
    <w:uiPriority w:val="99"/>
    <w:semiHidden/>
    <w:unhideWhenUsed/>
    <w:rsid w:val="002E7BAF"/>
  </w:style>
  <w:style w:type="numbering" w:customStyle="1" w:styleId="31123">
    <w:name w:val="Нет списка31123"/>
    <w:next w:val="a2"/>
    <w:uiPriority w:val="99"/>
    <w:semiHidden/>
    <w:unhideWhenUsed/>
    <w:rsid w:val="002E7BAF"/>
  </w:style>
  <w:style w:type="numbering" w:customStyle="1" w:styleId="41123">
    <w:name w:val="Нет списка41123"/>
    <w:next w:val="a2"/>
    <w:uiPriority w:val="99"/>
    <w:semiHidden/>
    <w:unhideWhenUsed/>
    <w:rsid w:val="002E7BAF"/>
  </w:style>
  <w:style w:type="numbering" w:customStyle="1" w:styleId="51123">
    <w:name w:val="Нет списка51123"/>
    <w:next w:val="a2"/>
    <w:uiPriority w:val="99"/>
    <w:semiHidden/>
    <w:unhideWhenUsed/>
    <w:rsid w:val="002E7BAF"/>
  </w:style>
  <w:style w:type="numbering" w:customStyle="1" w:styleId="61123">
    <w:name w:val="Нет списка61123"/>
    <w:next w:val="a2"/>
    <w:uiPriority w:val="99"/>
    <w:semiHidden/>
    <w:unhideWhenUsed/>
    <w:rsid w:val="002E7BAF"/>
  </w:style>
  <w:style w:type="numbering" w:customStyle="1" w:styleId="71123">
    <w:name w:val="Нет списка71123"/>
    <w:next w:val="a2"/>
    <w:uiPriority w:val="99"/>
    <w:semiHidden/>
    <w:unhideWhenUsed/>
    <w:rsid w:val="002E7BAF"/>
  </w:style>
  <w:style w:type="numbering" w:customStyle="1" w:styleId="823">
    <w:name w:val="Нет списка823"/>
    <w:next w:val="a2"/>
    <w:uiPriority w:val="99"/>
    <w:semiHidden/>
    <w:unhideWhenUsed/>
    <w:rsid w:val="002E7BAF"/>
  </w:style>
  <w:style w:type="numbering" w:customStyle="1" w:styleId="923">
    <w:name w:val="Нет списка923"/>
    <w:next w:val="a2"/>
    <w:uiPriority w:val="99"/>
    <w:semiHidden/>
    <w:unhideWhenUsed/>
    <w:rsid w:val="002E7BAF"/>
  </w:style>
  <w:style w:type="numbering" w:customStyle="1" w:styleId="1013">
    <w:name w:val="Нет списка1013"/>
    <w:next w:val="a2"/>
    <w:uiPriority w:val="99"/>
    <w:semiHidden/>
    <w:unhideWhenUsed/>
    <w:rsid w:val="002E7BAF"/>
  </w:style>
  <w:style w:type="numbering" w:customStyle="1" w:styleId="1413">
    <w:name w:val="Нет списка1413"/>
    <w:next w:val="a2"/>
    <w:uiPriority w:val="99"/>
    <w:semiHidden/>
    <w:unhideWhenUsed/>
    <w:rsid w:val="002E7BAF"/>
  </w:style>
  <w:style w:type="numbering" w:customStyle="1" w:styleId="2313">
    <w:name w:val="Нет списка2313"/>
    <w:next w:val="a2"/>
    <w:uiPriority w:val="99"/>
    <w:semiHidden/>
    <w:unhideWhenUsed/>
    <w:rsid w:val="002E7BAF"/>
  </w:style>
  <w:style w:type="numbering" w:customStyle="1" w:styleId="3213">
    <w:name w:val="Нет списка3213"/>
    <w:next w:val="a2"/>
    <w:uiPriority w:val="99"/>
    <w:semiHidden/>
    <w:unhideWhenUsed/>
    <w:rsid w:val="002E7BAF"/>
  </w:style>
  <w:style w:type="numbering" w:customStyle="1" w:styleId="4213">
    <w:name w:val="Нет списка4213"/>
    <w:next w:val="a2"/>
    <w:uiPriority w:val="99"/>
    <w:semiHidden/>
    <w:unhideWhenUsed/>
    <w:rsid w:val="002E7BAF"/>
  </w:style>
  <w:style w:type="numbering" w:customStyle="1" w:styleId="5213">
    <w:name w:val="Нет списка5213"/>
    <w:next w:val="a2"/>
    <w:uiPriority w:val="99"/>
    <w:semiHidden/>
    <w:unhideWhenUsed/>
    <w:rsid w:val="002E7BAF"/>
  </w:style>
  <w:style w:type="numbering" w:customStyle="1" w:styleId="6213">
    <w:name w:val="Нет списка6213"/>
    <w:next w:val="a2"/>
    <w:uiPriority w:val="99"/>
    <w:semiHidden/>
    <w:unhideWhenUsed/>
    <w:rsid w:val="002E7BAF"/>
  </w:style>
  <w:style w:type="numbering" w:customStyle="1" w:styleId="7213">
    <w:name w:val="Нет списка7213"/>
    <w:next w:val="a2"/>
    <w:uiPriority w:val="99"/>
    <w:semiHidden/>
    <w:unhideWhenUsed/>
    <w:rsid w:val="002E7BAF"/>
  </w:style>
  <w:style w:type="numbering" w:customStyle="1" w:styleId="11313">
    <w:name w:val="Нет списка11313"/>
    <w:next w:val="a2"/>
    <w:uiPriority w:val="99"/>
    <w:semiHidden/>
    <w:unhideWhenUsed/>
    <w:rsid w:val="002E7BAF"/>
  </w:style>
  <w:style w:type="numbering" w:customStyle="1" w:styleId="21213">
    <w:name w:val="Нет списка21213"/>
    <w:next w:val="a2"/>
    <w:uiPriority w:val="99"/>
    <w:semiHidden/>
    <w:unhideWhenUsed/>
    <w:rsid w:val="002E7BAF"/>
  </w:style>
  <w:style w:type="numbering" w:customStyle="1" w:styleId="31213">
    <w:name w:val="Нет списка31213"/>
    <w:next w:val="a2"/>
    <w:uiPriority w:val="99"/>
    <w:semiHidden/>
    <w:unhideWhenUsed/>
    <w:rsid w:val="002E7BAF"/>
  </w:style>
  <w:style w:type="numbering" w:customStyle="1" w:styleId="41213">
    <w:name w:val="Нет списка41213"/>
    <w:next w:val="a2"/>
    <w:uiPriority w:val="99"/>
    <w:semiHidden/>
    <w:unhideWhenUsed/>
    <w:rsid w:val="002E7BAF"/>
  </w:style>
  <w:style w:type="numbering" w:customStyle="1" w:styleId="51213">
    <w:name w:val="Нет списка51213"/>
    <w:next w:val="a2"/>
    <w:uiPriority w:val="99"/>
    <w:semiHidden/>
    <w:unhideWhenUsed/>
    <w:rsid w:val="002E7BAF"/>
  </w:style>
  <w:style w:type="numbering" w:customStyle="1" w:styleId="61213">
    <w:name w:val="Нет списка61213"/>
    <w:next w:val="a2"/>
    <w:uiPriority w:val="99"/>
    <w:semiHidden/>
    <w:unhideWhenUsed/>
    <w:rsid w:val="002E7BAF"/>
  </w:style>
  <w:style w:type="numbering" w:customStyle="1" w:styleId="71213">
    <w:name w:val="Нет списка71213"/>
    <w:next w:val="a2"/>
    <w:uiPriority w:val="99"/>
    <w:semiHidden/>
    <w:unhideWhenUsed/>
    <w:rsid w:val="002E7BAF"/>
  </w:style>
  <w:style w:type="numbering" w:customStyle="1" w:styleId="111213">
    <w:name w:val="Нет списка111213"/>
    <w:next w:val="a2"/>
    <w:uiPriority w:val="99"/>
    <w:semiHidden/>
    <w:unhideWhenUsed/>
    <w:rsid w:val="002E7BAF"/>
  </w:style>
  <w:style w:type="numbering" w:customStyle="1" w:styleId="211113">
    <w:name w:val="Нет списка211113"/>
    <w:next w:val="a2"/>
    <w:uiPriority w:val="99"/>
    <w:semiHidden/>
    <w:unhideWhenUsed/>
    <w:rsid w:val="002E7BAF"/>
  </w:style>
  <w:style w:type="numbering" w:customStyle="1" w:styleId="311113">
    <w:name w:val="Нет списка311113"/>
    <w:next w:val="a2"/>
    <w:uiPriority w:val="99"/>
    <w:semiHidden/>
    <w:unhideWhenUsed/>
    <w:rsid w:val="002E7BAF"/>
  </w:style>
  <w:style w:type="numbering" w:customStyle="1" w:styleId="411113">
    <w:name w:val="Нет списка411113"/>
    <w:next w:val="a2"/>
    <w:uiPriority w:val="99"/>
    <w:semiHidden/>
    <w:unhideWhenUsed/>
    <w:rsid w:val="002E7BAF"/>
  </w:style>
  <w:style w:type="numbering" w:customStyle="1" w:styleId="511113">
    <w:name w:val="Нет списка511113"/>
    <w:next w:val="a2"/>
    <w:uiPriority w:val="99"/>
    <w:semiHidden/>
    <w:unhideWhenUsed/>
    <w:rsid w:val="002E7BAF"/>
  </w:style>
  <w:style w:type="numbering" w:customStyle="1" w:styleId="611113">
    <w:name w:val="Нет списка611113"/>
    <w:next w:val="a2"/>
    <w:uiPriority w:val="99"/>
    <w:semiHidden/>
    <w:unhideWhenUsed/>
    <w:rsid w:val="002E7BAF"/>
  </w:style>
  <w:style w:type="numbering" w:customStyle="1" w:styleId="711113">
    <w:name w:val="Нет списка711113"/>
    <w:next w:val="a2"/>
    <w:uiPriority w:val="99"/>
    <w:semiHidden/>
    <w:unhideWhenUsed/>
    <w:rsid w:val="002E7BAF"/>
  </w:style>
  <w:style w:type="numbering" w:customStyle="1" w:styleId="8113">
    <w:name w:val="Нет списка8113"/>
    <w:next w:val="a2"/>
    <w:uiPriority w:val="99"/>
    <w:semiHidden/>
    <w:unhideWhenUsed/>
    <w:rsid w:val="002E7BAF"/>
  </w:style>
  <w:style w:type="numbering" w:customStyle="1" w:styleId="9113">
    <w:name w:val="Нет списка9113"/>
    <w:next w:val="a2"/>
    <w:uiPriority w:val="99"/>
    <w:semiHidden/>
    <w:unhideWhenUsed/>
    <w:rsid w:val="002E7BAF"/>
  </w:style>
  <w:style w:type="table" w:customStyle="1" w:styleId="6120">
    <w:name w:val="Сетка таблицы612"/>
    <w:basedOn w:val="a1"/>
    <w:uiPriority w:val="59"/>
    <w:rsid w:val="002E7BAF"/>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
    <w:name w:val="Сетка таблицы83"/>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Нет списка11111114"/>
    <w:next w:val="a2"/>
    <w:uiPriority w:val="99"/>
    <w:semiHidden/>
    <w:unhideWhenUsed/>
    <w:rsid w:val="002E7BAF"/>
  </w:style>
  <w:style w:type="character" w:styleId="afff4">
    <w:name w:val="Intense Emphasis"/>
    <w:uiPriority w:val="21"/>
    <w:qFormat/>
    <w:rsid w:val="002E7BAF"/>
    <w:rPr>
      <w:i/>
      <w:iCs/>
      <w:color w:val="5B9BD5"/>
    </w:rPr>
  </w:style>
  <w:style w:type="numbering" w:customStyle="1" w:styleId="174">
    <w:name w:val="Нет списка174"/>
    <w:next w:val="a2"/>
    <w:uiPriority w:val="99"/>
    <w:semiHidden/>
    <w:unhideWhenUsed/>
    <w:rsid w:val="002E7BAF"/>
  </w:style>
  <w:style w:type="numbering" w:customStyle="1" w:styleId="184">
    <w:name w:val="Нет списка184"/>
    <w:next w:val="a2"/>
    <w:uiPriority w:val="99"/>
    <w:semiHidden/>
    <w:unhideWhenUsed/>
    <w:rsid w:val="002E7BAF"/>
  </w:style>
  <w:style w:type="table" w:customStyle="1" w:styleId="931">
    <w:name w:val="Сетка таблицы93"/>
    <w:basedOn w:val="a1"/>
    <w:next w:val="a3"/>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2"/>
    <w:uiPriority w:val="99"/>
    <w:semiHidden/>
    <w:unhideWhenUsed/>
    <w:rsid w:val="002E7BAF"/>
  </w:style>
  <w:style w:type="table" w:customStyle="1" w:styleId="1620">
    <w:name w:val="Сетка таблицы162"/>
    <w:basedOn w:val="a1"/>
    <w:next w:val="a3"/>
    <w:uiPriority w:val="59"/>
    <w:rsid w:val="002E7BAF"/>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0">
    <w:name w:val="Сетка таблицы1141"/>
    <w:basedOn w:val="a1"/>
    <w:uiPriority w:val="59"/>
    <w:rsid w:val="002E7BA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1"/>
    <w:uiPriority w:val="59"/>
    <w:locked/>
    <w:rsid w:val="002E7BA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3"/>
    <w:next w:val="a2"/>
    <w:uiPriority w:val="99"/>
    <w:semiHidden/>
    <w:unhideWhenUsed/>
    <w:rsid w:val="002E7BAF"/>
  </w:style>
  <w:style w:type="table" w:customStyle="1" w:styleId="1030">
    <w:name w:val="Сетка таблицы10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0">
    <w:name w:val="Нет списка1103"/>
    <w:next w:val="a2"/>
    <w:uiPriority w:val="99"/>
    <w:semiHidden/>
    <w:unhideWhenUsed/>
    <w:qFormat/>
    <w:rsid w:val="002E7BAF"/>
  </w:style>
  <w:style w:type="numbering" w:customStyle="1" w:styleId="1161">
    <w:name w:val="Нет списка1161"/>
    <w:next w:val="a2"/>
    <w:uiPriority w:val="99"/>
    <w:semiHidden/>
    <w:unhideWhenUsed/>
    <w:qFormat/>
    <w:rsid w:val="002E7BAF"/>
  </w:style>
  <w:style w:type="numbering" w:customStyle="1" w:styleId="111410">
    <w:name w:val="Нет списка11141"/>
    <w:next w:val="a2"/>
    <w:uiPriority w:val="99"/>
    <w:semiHidden/>
    <w:unhideWhenUsed/>
    <w:qFormat/>
    <w:rsid w:val="002E7BAF"/>
  </w:style>
  <w:style w:type="table" w:customStyle="1" w:styleId="11511">
    <w:name w:val="Сетка таблицы1151"/>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2"/>
    <w:uiPriority w:val="99"/>
    <w:semiHidden/>
    <w:unhideWhenUsed/>
    <w:qFormat/>
    <w:rsid w:val="002E7BAF"/>
  </w:style>
  <w:style w:type="numbering" w:customStyle="1" w:styleId="1111121">
    <w:name w:val="Нет списка1111121"/>
    <w:next w:val="a2"/>
    <w:uiPriority w:val="99"/>
    <w:semiHidden/>
    <w:unhideWhenUsed/>
    <w:qFormat/>
    <w:rsid w:val="002E7BAF"/>
  </w:style>
  <w:style w:type="table" w:customStyle="1" w:styleId="111411">
    <w:name w:val="Сетка таблицы1114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Нет списка253"/>
    <w:next w:val="a2"/>
    <w:uiPriority w:val="99"/>
    <w:semiHidden/>
    <w:unhideWhenUsed/>
    <w:qFormat/>
    <w:rsid w:val="002E7BAF"/>
  </w:style>
  <w:style w:type="table" w:customStyle="1" w:styleId="1111120">
    <w:name w:val="Сетка таблицы111112"/>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3"/>
    <w:next w:val="a2"/>
    <w:uiPriority w:val="99"/>
    <w:semiHidden/>
    <w:unhideWhenUsed/>
    <w:qFormat/>
    <w:rsid w:val="002E7BAF"/>
  </w:style>
  <w:style w:type="numbering" w:customStyle="1" w:styleId="441">
    <w:name w:val="Нет списка441"/>
    <w:next w:val="a2"/>
    <w:uiPriority w:val="99"/>
    <w:semiHidden/>
    <w:unhideWhenUsed/>
    <w:qFormat/>
    <w:rsid w:val="002E7BAF"/>
  </w:style>
  <w:style w:type="numbering" w:customStyle="1" w:styleId="11111121">
    <w:name w:val="Нет списка11111121"/>
    <w:next w:val="a2"/>
    <w:uiPriority w:val="99"/>
    <w:semiHidden/>
    <w:unhideWhenUsed/>
    <w:qFormat/>
    <w:rsid w:val="002E7BAF"/>
  </w:style>
  <w:style w:type="numbering" w:customStyle="1" w:styleId="111111114">
    <w:name w:val="Нет списка111111114"/>
    <w:next w:val="a2"/>
    <w:uiPriority w:val="99"/>
    <w:semiHidden/>
    <w:unhideWhenUsed/>
    <w:qFormat/>
    <w:rsid w:val="002E7BAF"/>
  </w:style>
  <w:style w:type="numbering" w:customStyle="1" w:styleId="2141">
    <w:name w:val="Нет списка2141"/>
    <w:next w:val="a2"/>
    <w:uiPriority w:val="99"/>
    <w:semiHidden/>
    <w:unhideWhenUsed/>
    <w:qFormat/>
    <w:rsid w:val="002E7BAF"/>
  </w:style>
  <w:style w:type="numbering" w:customStyle="1" w:styleId="3141">
    <w:name w:val="Нет списка3141"/>
    <w:next w:val="a2"/>
    <w:uiPriority w:val="99"/>
    <w:semiHidden/>
    <w:unhideWhenUsed/>
    <w:qFormat/>
    <w:rsid w:val="002E7BAF"/>
  </w:style>
  <w:style w:type="numbering" w:customStyle="1" w:styleId="541">
    <w:name w:val="Нет списка541"/>
    <w:next w:val="a2"/>
    <w:uiPriority w:val="99"/>
    <w:semiHidden/>
    <w:unhideWhenUsed/>
    <w:qFormat/>
    <w:rsid w:val="002E7BAF"/>
  </w:style>
  <w:style w:type="numbering" w:customStyle="1" w:styleId="1231">
    <w:name w:val="Нет списка1231"/>
    <w:next w:val="a2"/>
    <w:uiPriority w:val="99"/>
    <w:semiHidden/>
    <w:unhideWhenUsed/>
    <w:qFormat/>
    <w:rsid w:val="002E7BAF"/>
  </w:style>
  <w:style w:type="numbering" w:customStyle="1" w:styleId="641">
    <w:name w:val="Нет списка641"/>
    <w:next w:val="a2"/>
    <w:uiPriority w:val="99"/>
    <w:semiHidden/>
    <w:unhideWhenUsed/>
    <w:qFormat/>
    <w:rsid w:val="002E7BAF"/>
  </w:style>
  <w:style w:type="numbering" w:customStyle="1" w:styleId="741">
    <w:name w:val="Нет списка741"/>
    <w:next w:val="a2"/>
    <w:uiPriority w:val="99"/>
    <w:semiHidden/>
    <w:unhideWhenUsed/>
    <w:qFormat/>
    <w:rsid w:val="002E7BAF"/>
  </w:style>
  <w:style w:type="numbering" w:customStyle="1" w:styleId="1321">
    <w:name w:val="Нет списка1321"/>
    <w:next w:val="a2"/>
    <w:uiPriority w:val="99"/>
    <w:semiHidden/>
    <w:unhideWhenUsed/>
    <w:qFormat/>
    <w:rsid w:val="002E7BAF"/>
  </w:style>
  <w:style w:type="numbering" w:customStyle="1" w:styleId="11221">
    <w:name w:val="Нет списка11221"/>
    <w:next w:val="a2"/>
    <w:uiPriority w:val="99"/>
    <w:semiHidden/>
    <w:unhideWhenUsed/>
    <w:qFormat/>
    <w:rsid w:val="002E7BAF"/>
  </w:style>
  <w:style w:type="numbering" w:customStyle="1" w:styleId="2221">
    <w:name w:val="Нет списка2221"/>
    <w:next w:val="a2"/>
    <w:uiPriority w:val="99"/>
    <w:semiHidden/>
    <w:unhideWhenUsed/>
    <w:qFormat/>
    <w:rsid w:val="002E7BAF"/>
  </w:style>
  <w:style w:type="numbering" w:customStyle="1" w:styleId="3221">
    <w:name w:val="Нет списка3221"/>
    <w:next w:val="a2"/>
    <w:uiPriority w:val="99"/>
    <w:semiHidden/>
    <w:unhideWhenUsed/>
    <w:qFormat/>
    <w:rsid w:val="002E7BAF"/>
  </w:style>
  <w:style w:type="numbering" w:customStyle="1" w:styleId="4141">
    <w:name w:val="Нет списка4141"/>
    <w:next w:val="a2"/>
    <w:uiPriority w:val="99"/>
    <w:semiHidden/>
    <w:unhideWhenUsed/>
    <w:qFormat/>
    <w:rsid w:val="002E7BAF"/>
  </w:style>
  <w:style w:type="numbering" w:customStyle="1" w:styleId="111221">
    <w:name w:val="Нет списка111221"/>
    <w:next w:val="a2"/>
    <w:uiPriority w:val="99"/>
    <w:semiHidden/>
    <w:unhideWhenUsed/>
    <w:qFormat/>
    <w:rsid w:val="002E7BAF"/>
  </w:style>
  <w:style w:type="table" w:customStyle="1" w:styleId="112120">
    <w:name w:val="Сетка таблицы1121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
    <w:name w:val="Нет списка21131"/>
    <w:next w:val="a2"/>
    <w:uiPriority w:val="99"/>
    <w:semiHidden/>
    <w:unhideWhenUsed/>
    <w:qFormat/>
    <w:rsid w:val="002E7BAF"/>
  </w:style>
  <w:style w:type="numbering" w:customStyle="1" w:styleId="31131">
    <w:name w:val="Нет списка31131"/>
    <w:next w:val="a2"/>
    <w:uiPriority w:val="99"/>
    <w:semiHidden/>
    <w:unhideWhenUsed/>
    <w:qFormat/>
    <w:rsid w:val="002E7BAF"/>
  </w:style>
  <w:style w:type="numbering" w:customStyle="1" w:styleId="1111111113">
    <w:name w:val="Нет списка1111111113"/>
    <w:next w:val="a2"/>
    <w:uiPriority w:val="99"/>
    <w:semiHidden/>
    <w:unhideWhenUsed/>
    <w:rsid w:val="002E7BAF"/>
  </w:style>
  <w:style w:type="numbering" w:customStyle="1" w:styleId="12121">
    <w:name w:val="Нет списка12121"/>
    <w:next w:val="a2"/>
    <w:uiPriority w:val="99"/>
    <w:semiHidden/>
    <w:unhideWhenUsed/>
    <w:rsid w:val="002E7BAF"/>
  </w:style>
  <w:style w:type="numbering" w:customStyle="1" w:styleId="5141">
    <w:name w:val="Нет списка5141"/>
    <w:next w:val="a2"/>
    <w:uiPriority w:val="99"/>
    <w:semiHidden/>
    <w:unhideWhenUsed/>
    <w:rsid w:val="002E7BAF"/>
  </w:style>
  <w:style w:type="numbering" w:customStyle="1" w:styleId="6141">
    <w:name w:val="Нет списка6141"/>
    <w:next w:val="a2"/>
    <w:uiPriority w:val="99"/>
    <w:semiHidden/>
    <w:unhideWhenUsed/>
    <w:rsid w:val="002E7BAF"/>
  </w:style>
  <w:style w:type="numbering" w:customStyle="1" w:styleId="7141">
    <w:name w:val="Нет списка7141"/>
    <w:next w:val="a2"/>
    <w:uiPriority w:val="99"/>
    <w:semiHidden/>
    <w:unhideWhenUsed/>
    <w:rsid w:val="002E7BAF"/>
  </w:style>
  <w:style w:type="numbering" w:customStyle="1" w:styleId="41131">
    <w:name w:val="Нет списка41131"/>
    <w:next w:val="a2"/>
    <w:uiPriority w:val="99"/>
    <w:semiHidden/>
    <w:unhideWhenUsed/>
    <w:rsid w:val="002E7BAF"/>
  </w:style>
  <w:style w:type="numbering" w:customStyle="1" w:styleId="51131">
    <w:name w:val="Нет списка51131"/>
    <w:next w:val="a2"/>
    <w:uiPriority w:val="99"/>
    <w:semiHidden/>
    <w:unhideWhenUsed/>
    <w:rsid w:val="002E7BAF"/>
  </w:style>
  <w:style w:type="numbering" w:customStyle="1" w:styleId="61131">
    <w:name w:val="Нет списка61131"/>
    <w:next w:val="a2"/>
    <w:uiPriority w:val="99"/>
    <w:semiHidden/>
    <w:unhideWhenUsed/>
    <w:rsid w:val="002E7BAF"/>
  </w:style>
  <w:style w:type="numbering" w:customStyle="1" w:styleId="71131">
    <w:name w:val="Нет списка71131"/>
    <w:next w:val="a2"/>
    <w:uiPriority w:val="99"/>
    <w:semiHidden/>
    <w:unhideWhenUsed/>
    <w:rsid w:val="002E7BAF"/>
  </w:style>
  <w:style w:type="numbering" w:customStyle="1" w:styleId="8310">
    <w:name w:val="Нет списка831"/>
    <w:next w:val="a2"/>
    <w:uiPriority w:val="99"/>
    <w:semiHidden/>
    <w:unhideWhenUsed/>
    <w:rsid w:val="002E7BAF"/>
  </w:style>
  <w:style w:type="numbering" w:customStyle="1" w:styleId="9310">
    <w:name w:val="Нет списка931"/>
    <w:next w:val="a2"/>
    <w:uiPriority w:val="99"/>
    <w:semiHidden/>
    <w:unhideWhenUsed/>
    <w:rsid w:val="002E7BAF"/>
  </w:style>
  <w:style w:type="numbering" w:customStyle="1" w:styleId="10210">
    <w:name w:val="Нет списка1021"/>
    <w:next w:val="a2"/>
    <w:uiPriority w:val="99"/>
    <w:semiHidden/>
    <w:unhideWhenUsed/>
    <w:rsid w:val="002E7BAF"/>
  </w:style>
  <w:style w:type="numbering" w:customStyle="1" w:styleId="1421">
    <w:name w:val="Нет списка1421"/>
    <w:next w:val="a2"/>
    <w:uiPriority w:val="99"/>
    <w:semiHidden/>
    <w:unhideWhenUsed/>
    <w:rsid w:val="002E7BAF"/>
  </w:style>
  <w:style w:type="numbering" w:customStyle="1" w:styleId="2321">
    <w:name w:val="Нет списка2321"/>
    <w:next w:val="a2"/>
    <w:uiPriority w:val="99"/>
    <w:semiHidden/>
    <w:unhideWhenUsed/>
    <w:rsid w:val="002E7BAF"/>
  </w:style>
  <w:style w:type="numbering" w:customStyle="1" w:styleId="4221">
    <w:name w:val="Нет списка4221"/>
    <w:next w:val="a2"/>
    <w:uiPriority w:val="99"/>
    <w:semiHidden/>
    <w:unhideWhenUsed/>
    <w:rsid w:val="002E7BAF"/>
  </w:style>
  <w:style w:type="numbering" w:customStyle="1" w:styleId="5221">
    <w:name w:val="Нет списка5221"/>
    <w:next w:val="a2"/>
    <w:uiPriority w:val="99"/>
    <w:semiHidden/>
    <w:unhideWhenUsed/>
    <w:rsid w:val="002E7BAF"/>
  </w:style>
  <w:style w:type="numbering" w:customStyle="1" w:styleId="6221">
    <w:name w:val="Нет списка6221"/>
    <w:next w:val="a2"/>
    <w:uiPriority w:val="99"/>
    <w:semiHidden/>
    <w:unhideWhenUsed/>
    <w:rsid w:val="002E7BAF"/>
  </w:style>
  <w:style w:type="numbering" w:customStyle="1" w:styleId="7221">
    <w:name w:val="Нет списка7221"/>
    <w:next w:val="a2"/>
    <w:uiPriority w:val="99"/>
    <w:semiHidden/>
    <w:unhideWhenUsed/>
    <w:rsid w:val="002E7BAF"/>
  </w:style>
  <w:style w:type="numbering" w:customStyle="1" w:styleId="11321">
    <w:name w:val="Нет списка11321"/>
    <w:next w:val="a2"/>
    <w:uiPriority w:val="99"/>
    <w:semiHidden/>
    <w:unhideWhenUsed/>
    <w:rsid w:val="002E7BAF"/>
  </w:style>
  <w:style w:type="numbering" w:customStyle="1" w:styleId="21221">
    <w:name w:val="Нет списка21221"/>
    <w:next w:val="a2"/>
    <w:uiPriority w:val="99"/>
    <w:semiHidden/>
    <w:unhideWhenUsed/>
    <w:rsid w:val="002E7BAF"/>
  </w:style>
  <w:style w:type="numbering" w:customStyle="1" w:styleId="31221">
    <w:name w:val="Нет списка31221"/>
    <w:next w:val="a2"/>
    <w:uiPriority w:val="99"/>
    <w:semiHidden/>
    <w:unhideWhenUsed/>
    <w:rsid w:val="002E7BAF"/>
  </w:style>
  <w:style w:type="numbering" w:customStyle="1" w:styleId="41221">
    <w:name w:val="Нет списка41221"/>
    <w:next w:val="a2"/>
    <w:uiPriority w:val="99"/>
    <w:semiHidden/>
    <w:unhideWhenUsed/>
    <w:rsid w:val="002E7BAF"/>
  </w:style>
  <w:style w:type="numbering" w:customStyle="1" w:styleId="51221">
    <w:name w:val="Нет списка51221"/>
    <w:next w:val="a2"/>
    <w:uiPriority w:val="99"/>
    <w:semiHidden/>
    <w:unhideWhenUsed/>
    <w:rsid w:val="002E7BAF"/>
  </w:style>
  <w:style w:type="numbering" w:customStyle="1" w:styleId="61221">
    <w:name w:val="Нет списка61221"/>
    <w:next w:val="a2"/>
    <w:uiPriority w:val="99"/>
    <w:semiHidden/>
    <w:unhideWhenUsed/>
    <w:rsid w:val="002E7BAF"/>
  </w:style>
  <w:style w:type="numbering" w:customStyle="1" w:styleId="71221">
    <w:name w:val="Нет списка71221"/>
    <w:next w:val="a2"/>
    <w:uiPriority w:val="99"/>
    <w:semiHidden/>
    <w:unhideWhenUsed/>
    <w:rsid w:val="002E7BAF"/>
  </w:style>
  <w:style w:type="numbering" w:customStyle="1" w:styleId="211121">
    <w:name w:val="Нет списка211121"/>
    <w:next w:val="a2"/>
    <w:uiPriority w:val="99"/>
    <w:semiHidden/>
    <w:unhideWhenUsed/>
    <w:rsid w:val="002E7BAF"/>
  </w:style>
  <w:style w:type="numbering" w:customStyle="1" w:styleId="311121">
    <w:name w:val="Нет списка311121"/>
    <w:next w:val="a2"/>
    <w:uiPriority w:val="99"/>
    <w:semiHidden/>
    <w:unhideWhenUsed/>
    <w:rsid w:val="002E7BAF"/>
  </w:style>
  <w:style w:type="numbering" w:customStyle="1" w:styleId="411121">
    <w:name w:val="Нет списка411121"/>
    <w:next w:val="a2"/>
    <w:uiPriority w:val="99"/>
    <w:semiHidden/>
    <w:unhideWhenUsed/>
    <w:rsid w:val="002E7BAF"/>
  </w:style>
  <w:style w:type="numbering" w:customStyle="1" w:styleId="511121">
    <w:name w:val="Нет списка511121"/>
    <w:next w:val="a2"/>
    <w:uiPriority w:val="99"/>
    <w:semiHidden/>
    <w:unhideWhenUsed/>
    <w:rsid w:val="002E7BAF"/>
  </w:style>
  <w:style w:type="numbering" w:customStyle="1" w:styleId="611121">
    <w:name w:val="Нет списка611121"/>
    <w:next w:val="a2"/>
    <w:uiPriority w:val="99"/>
    <w:semiHidden/>
    <w:unhideWhenUsed/>
    <w:rsid w:val="002E7BAF"/>
  </w:style>
  <w:style w:type="numbering" w:customStyle="1" w:styleId="711121">
    <w:name w:val="Нет списка711121"/>
    <w:next w:val="a2"/>
    <w:uiPriority w:val="99"/>
    <w:semiHidden/>
    <w:unhideWhenUsed/>
    <w:rsid w:val="002E7BAF"/>
  </w:style>
  <w:style w:type="numbering" w:customStyle="1" w:styleId="8121">
    <w:name w:val="Нет списка8121"/>
    <w:next w:val="a2"/>
    <w:uiPriority w:val="99"/>
    <w:semiHidden/>
    <w:unhideWhenUsed/>
    <w:rsid w:val="002E7BAF"/>
  </w:style>
  <w:style w:type="numbering" w:customStyle="1" w:styleId="9121">
    <w:name w:val="Нет списка9121"/>
    <w:next w:val="a2"/>
    <w:uiPriority w:val="99"/>
    <w:semiHidden/>
    <w:unhideWhenUsed/>
    <w:rsid w:val="002E7BAF"/>
  </w:style>
  <w:style w:type="numbering" w:customStyle="1" w:styleId="1513">
    <w:name w:val="Нет списка1513"/>
    <w:next w:val="a2"/>
    <w:uiPriority w:val="99"/>
    <w:semiHidden/>
    <w:unhideWhenUsed/>
    <w:rsid w:val="002E7BAF"/>
  </w:style>
  <w:style w:type="numbering" w:customStyle="1" w:styleId="1613">
    <w:name w:val="Нет списка1613"/>
    <w:next w:val="a2"/>
    <w:uiPriority w:val="99"/>
    <w:semiHidden/>
    <w:unhideWhenUsed/>
    <w:rsid w:val="002E7BAF"/>
  </w:style>
  <w:style w:type="numbering" w:customStyle="1" w:styleId="2411">
    <w:name w:val="Нет списка2411"/>
    <w:next w:val="a2"/>
    <w:uiPriority w:val="99"/>
    <w:semiHidden/>
    <w:unhideWhenUsed/>
    <w:rsid w:val="002E7BAF"/>
  </w:style>
  <w:style w:type="numbering" w:customStyle="1" w:styleId="3311">
    <w:name w:val="Нет списка3311"/>
    <w:next w:val="a2"/>
    <w:uiPriority w:val="99"/>
    <w:semiHidden/>
    <w:unhideWhenUsed/>
    <w:rsid w:val="002E7BAF"/>
  </w:style>
  <w:style w:type="numbering" w:customStyle="1" w:styleId="4311">
    <w:name w:val="Нет списка4311"/>
    <w:next w:val="a2"/>
    <w:uiPriority w:val="99"/>
    <w:semiHidden/>
    <w:unhideWhenUsed/>
    <w:rsid w:val="002E7BAF"/>
  </w:style>
  <w:style w:type="numbering" w:customStyle="1" w:styleId="11411">
    <w:name w:val="Нет списка11411"/>
    <w:next w:val="a2"/>
    <w:uiPriority w:val="99"/>
    <w:semiHidden/>
    <w:unhideWhenUsed/>
    <w:rsid w:val="002E7BAF"/>
  </w:style>
  <w:style w:type="numbering" w:customStyle="1" w:styleId="111311">
    <w:name w:val="Нет списка111311"/>
    <w:next w:val="a2"/>
    <w:uiPriority w:val="99"/>
    <w:semiHidden/>
    <w:unhideWhenUsed/>
    <w:rsid w:val="002E7BAF"/>
  </w:style>
  <w:style w:type="numbering" w:customStyle="1" w:styleId="21311">
    <w:name w:val="Нет списка21311"/>
    <w:next w:val="a2"/>
    <w:uiPriority w:val="99"/>
    <w:semiHidden/>
    <w:unhideWhenUsed/>
    <w:rsid w:val="002E7BAF"/>
  </w:style>
  <w:style w:type="numbering" w:customStyle="1" w:styleId="31311">
    <w:name w:val="Нет списка31311"/>
    <w:next w:val="a2"/>
    <w:uiPriority w:val="99"/>
    <w:semiHidden/>
    <w:unhideWhenUsed/>
    <w:rsid w:val="002E7BAF"/>
  </w:style>
  <w:style w:type="numbering" w:customStyle="1" w:styleId="5311">
    <w:name w:val="Нет списка5311"/>
    <w:next w:val="a2"/>
    <w:uiPriority w:val="99"/>
    <w:semiHidden/>
    <w:unhideWhenUsed/>
    <w:rsid w:val="002E7BAF"/>
  </w:style>
  <w:style w:type="numbering" w:customStyle="1" w:styleId="12211">
    <w:name w:val="Нет списка12211"/>
    <w:next w:val="a2"/>
    <w:uiPriority w:val="99"/>
    <w:semiHidden/>
    <w:unhideWhenUsed/>
    <w:rsid w:val="002E7BAF"/>
  </w:style>
  <w:style w:type="numbering" w:customStyle="1" w:styleId="6311">
    <w:name w:val="Нет списка6311"/>
    <w:next w:val="a2"/>
    <w:uiPriority w:val="99"/>
    <w:semiHidden/>
    <w:unhideWhenUsed/>
    <w:rsid w:val="002E7BAF"/>
  </w:style>
  <w:style w:type="numbering" w:customStyle="1" w:styleId="1111211">
    <w:name w:val="Нет списка1111211"/>
    <w:next w:val="a2"/>
    <w:uiPriority w:val="99"/>
    <w:semiHidden/>
    <w:unhideWhenUsed/>
    <w:rsid w:val="002E7BAF"/>
  </w:style>
  <w:style w:type="numbering" w:customStyle="1" w:styleId="11111111112">
    <w:name w:val="Нет списка11111111112"/>
    <w:next w:val="a2"/>
    <w:uiPriority w:val="99"/>
    <w:semiHidden/>
    <w:unhideWhenUsed/>
    <w:rsid w:val="002E7BAF"/>
  </w:style>
  <w:style w:type="numbering" w:customStyle="1" w:styleId="131110">
    <w:name w:val="Нет списка13111"/>
    <w:next w:val="a2"/>
    <w:uiPriority w:val="99"/>
    <w:semiHidden/>
    <w:unhideWhenUsed/>
    <w:rsid w:val="002E7BAF"/>
  </w:style>
  <w:style w:type="numbering" w:customStyle="1" w:styleId="1121110">
    <w:name w:val="Нет списка112111"/>
    <w:next w:val="a2"/>
    <w:uiPriority w:val="99"/>
    <w:semiHidden/>
    <w:unhideWhenUsed/>
    <w:rsid w:val="002E7BAF"/>
  </w:style>
  <w:style w:type="numbering" w:customStyle="1" w:styleId="22111">
    <w:name w:val="Нет списка22111"/>
    <w:next w:val="a2"/>
    <w:uiPriority w:val="99"/>
    <w:semiHidden/>
    <w:unhideWhenUsed/>
    <w:rsid w:val="002E7BAF"/>
  </w:style>
  <w:style w:type="numbering" w:customStyle="1" w:styleId="121111">
    <w:name w:val="Нет списка121111"/>
    <w:next w:val="a2"/>
    <w:uiPriority w:val="99"/>
    <w:semiHidden/>
    <w:unhideWhenUsed/>
    <w:rsid w:val="002E7BAF"/>
  </w:style>
  <w:style w:type="numbering" w:customStyle="1" w:styleId="7311">
    <w:name w:val="Нет списка7311"/>
    <w:next w:val="a2"/>
    <w:uiPriority w:val="99"/>
    <w:semiHidden/>
    <w:unhideWhenUsed/>
    <w:rsid w:val="002E7BAF"/>
  </w:style>
  <w:style w:type="numbering" w:customStyle="1" w:styleId="41311">
    <w:name w:val="Нет списка41311"/>
    <w:next w:val="a2"/>
    <w:uiPriority w:val="99"/>
    <w:semiHidden/>
    <w:unhideWhenUsed/>
    <w:rsid w:val="002E7BAF"/>
  </w:style>
  <w:style w:type="numbering" w:customStyle="1" w:styleId="51311">
    <w:name w:val="Нет списка51311"/>
    <w:next w:val="a2"/>
    <w:uiPriority w:val="99"/>
    <w:semiHidden/>
    <w:unhideWhenUsed/>
    <w:rsid w:val="002E7BAF"/>
  </w:style>
  <w:style w:type="numbering" w:customStyle="1" w:styleId="61311">
    <w:name w:val="Нет списка61311"/>
    <w:next w:val="a2"/>
    <w:uiPriority w:val="99"/>
    <w:semiHidden/>
    <w:unhideWhenUsed/>
    <w:rsid w:val="002E7BAF"/>
  </w:style>
  <w:style w:type="numbering" w:customStyle="1" w:styleId="71311">
    <w:name w:val="Нет списка71311"/>
    <w:next w:val="a2"/>
    <w:uiPriority w:val="99"/>
    <w:semiHidden/>
    <w:unhideWhenUsed/>
    <w:rsid w:val="002E7BAF"/>
  </w:style>
  <w:style w:type="numbering" w:customStyle="1" w:styleId="211211">
    <w:name w:val="Нет списка211211"/>
    <w:next w:val="a2"/>
    <w:uiPriority w:val="99"/>
    <w:semiHidden/>
    <w:unhideWhenUsed/>
    <w:rsid w:val="002E7BAF"/>
  </w:style>
  <w:style w:type="numbering" w:customStyle="1" w:styleId="311211">
    <w:name w:val="Нет списка311211"/>
    <w:next w:val="a2"/>
    <w:uiPriority w:val="99"/>
    <w:semiHidden/>
    <w:unhideWhenUsed/>
    <w:rsid w:val="002E7BAF"/>
  </w:style>
  <w:style w:type="numbering" w:customStyle="1" w:styleId="411211">
    <w:name w:val="Нет списка411211"/>
    <w:next w:val="a2"/>
    <w:uiPriority w:val="99"/>
    <w:semiHidden/>
    <w:unhideWhenUsed/>
    <w:rsid w:val="002E7BAF"/>
  </w:style>
  <w:style w:type="numbering" w:customStyle="1" w:styleId="511211">
    <w:name w:val="Нет списка511211"/>
    <w:next w:val="a2"/>
    <w:uiPriority w:val="99"/>
    <w:semiHidden/>
    <w:unhideWhenUsed/>
    <w:rsid w:val="002E7BAF"/>
  </w:style>
  <w:style w:type="numbering" w:customStyle="1" w:styleId="611211">
    <w:name w:val="Нет списка611211"/>
    <w:next w:val="a2"/>
    <w:uiPriority w:val="99"/>
    <w:semiHidden/>
    <w:unhideWhenUsed/>
    <w:rsid w:val="002E7BAF"/>
  </w:style>
  <w:style w:type="numbering" w:customStyle="1" w:styleId="711211">
    <w:name w:val="Нет списка711211"/>
    <w:next w:val="a2"/>
    <w:uiPriority w:val="99"/>
    <w:semiHidden/>
    <w:unhideWhenUsed/>
    <w:rsid w:val="002E7BAF"/>
  </w:style>
  <w:style w:type="numbering" w:customStyle="1" w:styleId="8211">
    <w:name w:val="Нет списка8211"/>
    <w:next w:val="a2"/>
    <w:uiPriority w:val="99"/>
    <w:semiHidden/>
    <w:unhideWhenUsed/>
    <w:rsid w:val="002E7BAF"/>
  </w:style>
  <w:style w:type="numbering" w:customStyle="1" w:styleId="9211">
    <w:name w:val="Нет списка9211"/>
    <w:next w:val="a2"/>
    <w:uiPriority w:val="99"/>
    <w:semiHidden/>
    <w:unhideWhenUsed/>
    <w:rsid w:val="002E7BAF"/>
  </w:style>
  <w:style w:type="numbering" w:customStyle="1" w:styleId="10111">
    <w:name w:val="Нет списка10111"/>
    <w:next w:val="a2"/>
    <w:uiPriority w:val="99"/>
    <w:semiHidden/>
    <w:unhideWhenUsed/>
    <w:rsid w:val="002E7BAF"/>
  </w:style>
  <w:style w:type="numbering" w:customStyle="1" w:styleId="141110">
    <w:name w:val="Нет списка14111"/>
    <w:next w:val="a2"/>
    <w:uiPriority w:val="99"/>
    <w:semiHidden/>
    <w:unhideWhenUsed/>
    <w:rsid w:val="002E7BAF"/>
  </w:style>
  <w:style w:type="numbering" w:customStyle="1" w:styleId="23111">
    <w:name w:val="Нет списка23111"/>
    <w:next w:val="a2"/>
    <w:uiPriority w:val="99"/>
    <w:semiHidden/>
    <w:unhideWhenUsed/>
    <w:rsid w:val="002E7BAF"/>
  </w:style>
  <w:style w:type="numbering" w:customStyle="1" w:styleId="32111">
    <w:name w:val="Нет списка32111"/>
    <w:next w:val="a2"/>
    <w:uiPriority w:val="99"/>
    <w:semiHidden/>
    <w:unhideWhenUsed/>
    <w:rsid w:val="002E7BAF"/>
  </w:style>
  <w:style w:type="numbering" w:customStyle="1" w:styleId="42111">
    <w:name w:val="Нет списка42111"/>
    <w:next w:val="a2"/>
    <w:uiPriority w:val="99"/>
    <w:semiHidden/>
    <w:unhideWhenUsed/>
    <w:rsid w:val="002E7BAF"/>
  </w:style>
  <w:style w:type="numbering" w:customStyle="1" w:styleId="52111">
    <w:name w:val="Нет списка52111"/>
    <w:next w:val="a2"/>
    <w:uiPriority w:val="99"/>
    <w:semiHidden/>
    <w:unhideWhenUsed/>
    <w:rsid w:val="002E7BAF"/>
  </w:style>
  <w:style w:type="numbering" w:customStyle="1" w:styleId="62111">
    <w:name w:val="Нет списка62111"/>
    <w:next w:val="a2"/>
    <w:uiPriority w:val="99"/>
    <w:semiHidden/>
    <w:unhideWhenUsed/>
    <w:rsid w:val="002E7BAF"/>
  </w:style>
  <w:style w:type="numbering" w:customStyle="1" w:styleId="72111">
    <w:name w:val="Нет списка72111"/>
    <w:next w:val="a2"/>
    <w:uiPriority w:val="99"/>
    <w:semiHidden/>
    <w:unhideWhenUsed/>
    <w:rsid w:val="002E7BAF"/>
  </w:style>
  <w:style w:type="numbering" w:customStyle="1" w:styleId="113111">
    <w:name w:val="Нет списка113111"/>
    <w:next w:val="a2"/>
    <w:uiPriority w:val="99"/>
    <w:semiHidden/>
    <w:unhideWhenUsed/>
    <w:rsid w:val="002E7BAF"/>
  </w:style>
  <w:style w:type="numbering" w:customStyle="1" w:styleId="212111">
    <w:name w:val="Нет списка212111"/>
    <w:next w:val="a2"/>
    <w:uiPriority w:val="99"/>
    <w:semiHidden/>
    <w:unhideWhenUsed/>
    <w:rsid w:val="002E7BAF"/>
  </w:style>
  <w:style w:type="numbering" w:customStyle="1" w:styleId="312111">
    <w:name w:val="Нет списка312111"/>
    <w:next w:val="a2"/>
    <w:uiPriority w:val="99"/>
    <w:semiHidden/>
    <w:unhideWhenUsed/>
    <w:rsid w:val="002E7BAF"/>
  </w:style>
  <w:style w:type="numbering" w:customStyle="1" w:styleId="412111">
    <w:name w:val="Нет списка412111"/>
    <w:next w:val="a2"/>
    <w:uiPriority w:val="99"/>
    <w:semiHidden/>
    <w:unhideWhenUsed/>
    <w:rsid w:val="002E7BAF"/>
  </w:style>
  <w:style w:type="numbering" w:customStyle="1" w:styleId="512111">
    <w:name w:val="Нет списка512111"/>
    <w:next w:val="a2"/>
    <w:uiPriority w:val="99"/>
    <w:semiHidden/>
    <w:unhideWhenUsed/>
    <w:rsid w:val="002E7BAF"/>
  </w:style>
  <w:style w:type="numbering" w:customStyle="1" w:styleId="612111">
    <w:name w:val="Нет списка612111"/>
    <w:next w:val="a2"/>
    <w:uiPriority w:val="99"/>
    <w:semiHidden/>
    <w:unhideWhenUsed/>
    <w:rsid w:val="002E7BAF"/>
  </w:style>
  <w:style w:type="numbering" w:customStyle="1" w:styleId="712111">
    <w:name w:val="Нет списка712111"/>
    <w:next w:val="a2"/>
    <w:uiPriority w:val="99"/>
    <w:semiHidden/>
    <w:unhideWhenUsed/>
    <w:rsid w:val="002E7BAF"/>
  </w:style>
  <w:style w:type="numbering" w:customStyle="1" w:styleId="1112111">
    <w:name w:val="Нет списка1112111"/>
    <w:next w:val="a2"/>
    <w:uiPriority w:val="99"/>
    <w:semiHidden/>
    <w:unhideWhenUsed/>
    <w:rsid w:val="002E7BAF"/>
  </w:style>
  <w:style w:type="numbering" w:customStyle="1" w:styleId="2111111">
    <w:name w:val="Нет списка2111111"/>
    <w:next w:val="a2"/>
    <w:uiPriority w:val="99"/>
    <w:semiHidden/>
    <w:unhideWhenUsed/>
    <w:rsid w:val="002E7BAF"/>
  </w:style>
  <w:style w:type="numbering" w:customStyle="1" w:styleId="3111111">
    <w:name w:val="Нет списка3111111"/>
    <w:next w:val="a2"/>
    <w:uiPriority w:val="99"/>
    <w:semiHidden/>
    <w:unhideWhenUsed/>
    <w:rsid w:val="002E7BAF"/>
  </w:style>
  <w:style w:type="numbering" w:customStyle="1" w:styleId="4111111">
    <w:name w:val="Нет списка4111111"/>
    <w:next w:val="a2"/>
    <w:uiPriority w:val="99"/>
    <w:semiHidden/>
    <w:unhideWhenUsed/>
    <w:rsid w:val="002E7BAF"/>
  </w:style>
  <w:style w:type="numbering" w:customStyle="1" w:styleId="5111111">
    <w:name w:val="Нет списка5111111"/>
    <w:next w:val="a2"/>
    <w:uiPriority w:val="99"/>
    <w:semiHidden/>
    <w:unhideWhenUsed/>
    <w:rsid w:val="002E7BAF"/>
  </w:style>
  <w:style w:type="numbering" w:customStyle="1" w:styleId="6111111">
    <w:name w:val="Нет списка6111111"/>
    <w:next w:val="a2"/>
    <w:uiPriority w:val="99"/>
    <w:semiHidden/>
    <w:unhideWhenUsed/>
    <w:rsid w:val="002E7BAF"/>
  </w:style>
  <w:style w:type="numbering" w:customStyle="1" w:styleId="7111111">
    <w:name w:val="Нет списка7111111"/>
    <w:next w:val="a2"/>
    <w:uiPriority w:val="99"/>
    <w:semiHidden/>
    <w:unhideWhenUsed/>
    <w:rsid w:val="002E7BAF"/>
  </w:style>
  <w:style w:type="numbering" w:customStyle="1" w:styleId="81111">
    <w:name w:val="Нет списка81111"/>
    <w:next w:val="a2"/>
    <w:uiPriority w:val="99"/>
    <w:semiHidden/>
    <w:unhideWhenUsed/>
    <w:rsid w:val="002E7BAF"/>
  </w:style>
  <w:style w:type="numbering" w:customStyle="1" w:styleId="91111">
    <w:name w:val="Нет списка91111"/>
    <w:next w:val="a2"/>
    <w:uiPriority w:val="99"/>
    <w:semiHidden/>
    <w:unhideWhenUsed/>
    <w:rsid w:val="002E7BAF"/>
  </w:style>
  <w:style w:type="numbering" w:customStyle="1" w:styleId="1713">
    <w:name w:val="Нет списка1713"/>
    <w:next w:val="a2"/>
    <w:uiPriority w:val="99"/>
    <w:semiHidden/>
    <w:unhideWhenUsed/>
    <w:rsid w:val="002E7BAF"/>
  </w:style>
  <w:style w:type="numbering" w:customStyle="1" w:styleId="1813">
    <w:name w:val="Нет списка1813"/>
    <w:next w:val="a2"/>
    <w:uiPriority w:val="99"/>
    <w:semiHidden/>
    <w:unhideWhenUsed/>
    <w:rsid w:val="002E7BAF"/>
  </w:style>
  <w:style w:type="numbering" w:customStyle="1" w:styleId="1911">
    <w:name w:val="Нет списка1911"/>
    <w:next w:val="a2"/>
    <w:uiPriority w:val="99"/>
    <w:semiHidden/>
    <w:unhideWhenUsed/>
    <w:rsid w:val="002E7BAF"/>
  </w:style>
  <w:style w:type="numbering" w:customStyle="1" w:styleId="11011">
    <w:name w:val="Нет списка11011"/>
    <w:next w:val="a2"/>
    <w:uiPriority w:val="99"/>
    <w:semiHidden/>
    <w:unhideWhenUsed/>
    <w:rsid w:val="002E7BAF"/>
  </w:style>
  <w:style w:type="numbering" w:customStyle="1" w:styleId="15111">
    <w:name w:val="Нет списка15111"/>
    <w:next w:val="a2"/>
    <w:uiPriority w:val="99"/>
    <w:semiHidden/>
    <w:unhideWhenUsed/>
    <w:rsid w:val="002E7BAF"/>
  </w:style>
  <w:style w:type="numbering" w:customStyle="1" w:styleId="16111">
    <w:name w:val="Нет списка16111"/>
    <w:next w:val="a2"/>
    <w:uiPriority w:val="99"/>
    <w:semiHidden/>
    <w:unhideWhenUsed/>
    <w:rsid w:val="002E7BAF"/>
  </w:style>
  <w:style w:type="numbering" w:customStyle="1" w:styleId="17111">
    <w:name w:val="Нет списка17111"/>
    <w:next w:val="a2"/>
    <w:uiPriority w:val="99"/>
    <w:semiHidden/>
    <w:unhideWhenUsed/>
    <w:rsid w:val="002E7BAF"/>
  </w:style>
  <w:style w:type="numbering" w:customStyle="1" w:styleId="18111">
    <w:name w:val="Нет списка18111"/>
    <w:next w:val="a2"/>
    <w:uiPriority w:val="99"/>
    <w:semiHidden/>
    <w:unhideWhenUsed/>
    <w:rsid w:val="002E7BAF"/>
  </w:style>
  <w:style w:type="numbering" w:customStyle="1" w:styleId="2030">
    <w:name w:val="Нет списка203"/>
    <w:next w:val="a2"/>
    <w:uiPriority w:val="99"/>
    <w:semiHidden/>
    <w:unhideWhenUsed/>
    <w:rsid w:val="002E7BAF"/>
  </w:style>
  <w:style w:type="numbering" w:customStyle="1" w:styleId="2511">
    <w:name w:val="Нет списка2511"/>
    <w:next w:val="a2"/>
    <w:uiPriority w:val="99"/>
    <w:semiHidden/>
    <w:unhideWhenUsed/>
    <w:rsid w:val="002E7BAF"/>
  </w:style>
  <w:style w:type="numbering" w:customStyle="1" w:styleId="263">
    <w:name w:val="Нет списка263"/>
    <w:next w:val="a2"/>
    <w:uiPriority w:val="99"/>
    <w:semiHidden/>
    <w:unhideWhenUsed/>
    <w:rsid w:val="002E7BAF"/>
  </w:style>
  <w:style w:type="numbering" w:customStyle="1" w:styleId="273">
    <w:name w:val="Нет списка273"/>
    <w:next w:val="a2"/>
    <w:uiPriority w:val="99"/>
    <w:semiHidden/>
    <w:unhideWhenUsed/>
    <w:rsid w:val="002E7BAF"/>
  </w:style>
  <w:style w:type="numbering" w:customStyle="1" w:styleId="283">
    <w:name w:val="Нет списка283"/>
    <w:next w:val="a2"/>
    <w:uiPriority w:val="99"/>
    <w:semiHidden/>
    <w:unhideWhenUsed/>
    <w:rsid w:val="002E7BAF"/>
  </w:style>
  <w:style w:type="numbering" w:customStyle="1" w:styleId="293">
    <w:name w:val="Нет списка293"/>
    <w:next w:val="a2"/>
    <w:uiPriority w:val="99"/>
    <w:semiHidden/>
    <w:unhideWhenUsed/>
    <w:rsid w:val="002E7BAF"/>
  </w:style>
  <w:style w:type="numbering" w:customStyle="1" w:styleId="303">
    <w:name w:val="Нет списка303"/>
    <w:next w:val="a2"/>
    <w:uiPriority w:val="99"/>
    <w:semiHidden/>
    <w:unhideWhenUsed/>
    <w:rsid w:val="002E7BAF"/>
  </w:style>
  <w:style w:type="numbering" w:customStyle="1" w:styleId="3411">
    <w:name w:val="Нет списка3411"/>
    <w:next w:val="a2"/>
    <w:uiPriority w:val="99"/>
    <w:semiHidden/>
    <w:unhideWhenUsed/>
    <w:rsid w:val="002E7BAF"/>
  </w:style>
  <w:style w:type="numbering" w:customStyle="1" w:styleId="353">
    <w:name w:val="Нет списка353"/>
    <w:next w:val="a2"/>
    <w:uiPriority w:val="99"/>
    <w:semiHidden/>
    <w:unhideWhenUsed/>
    <w:rsid w:val="002E7BAF"/>
  </w:style>
  <w:style w:type="numbering" w:customStyle="1" w:styleId="361">
    <w:name w:val="Нет списка361"/>
    <w:next w:val="a2"/>
    <w:uiPriority w:val="99"/>
    <w:semiHidden/>
    <w:unhideWhenUsed/>
    <w:rsid w:val="002E7BAF"/>
  </w:style>
  <w:style w:type="numbering" w:customStyle="1" w:styleId="115110">
    <w:name w:val="Нет списка11511"/>
    <w:next w:val="a2"/>
    <w:uiPriority w:val="99"/>
    <w:semiHidden/>
    <w:unhideWhenUsed/>
    <w:rsid w:val="002E7BAF"/>
  </w:style>
  <w:style w:type="numbering" w:customStyle="1" w:styleId="11611">
    <w:name w:val="Нет списка11611"/>
    <w:next w:val="a2"/>
    <w:uiPriority w:val="99"/>
    <w:semiHidden/>
    <w:unhideWhenUsed/>
    <w:qFormat/>
    <w:rsid w:val="002E7BAF"/>
  </w:style>
  <w:style w:type="numbering" w:customStyle="1" w:styleId="1114110">
    <w:name w:val="Нет списка111411"/>
    <w:next w:val="a2"/>
    <w:uiPriority w:val="99"/>
    <w:semiHidden/>
    <w:unhideWhenUsed/>
    <w:qFormat/>
    <w:rsid w:val="002E7BAF"/>
  </w:style>
  <w:style w:type="numbering" w:customStyle="1" w:styleId="1111311">
    <w:name w:val="Нет списка1111311"/>
    <w:next w:val="a2"/>
    <w:uiPriority w:val="99"/>
    <w:semiHidden/>
    <w:unhideWhenUsed/>
    <w:qFormat/>
    <w:rsid w:val="002E7BAF"/>
  </w:style>
  <w:style w:type="numbering" w:customStyle="1" w:styleId="11111211">
    <w:name w:val="Нет списка11111211"/>
    <w:next w:val="a2"/>
    <w:uiPriority w:val="99"/>
    <w:semiHidden/>
    <w:unhideWhenUsed/>
    <w:qFormat/>
    <w:rsid w:val="002E7BAF"/>
  </w:style>
  <w:style w:type="numbering" w:customStyle="1" w:styleId="111111211">
    <w:name w:val="Нет списка111111211"/>
    <w:next w:val="a2"/>
    <w:uiPriority w:val="99"/>
    <w:semiHidden/>
    <w:unhideWhenUsed/>
    <w:qFormat/>
    <w:rsid w:val="002E7BAF"/>
  </w:style>
  <w:style w:type="numbering" w:customStyle="1" w:styleId="2101">
    <w:name w:val="Нет списка2101"/>
    <w:next w:val="a2"/>
    <w:uiPriority w:val="99"/>
    <w:semiHidden/>
    <w:unhideWhenUsed/>
    <w:qFormat/>
    <w:rsid w:val="002E7BAF"/>
  </w:style>
  <w:style w:type="numbering" w:customStyle="1" w:styleId="371">
    <w:name w:val="Нет списка371"/>
    <w:next w:val="a2"/>
    <w:uiPriority w:val="99"/>
    <w:semiHidden/>
    <w:unhideWhenUsed/>
    <w:qFormat/>
    <w:rsid w:val="002E7BAF"/>
  </w:style>
  <w:style w:type="numbering" w:customStyle="1" w:styleId="4411">
    <w:name w:val="Нет списка4411"/>
    <w:next w:val="a2"/>
    <w:uiPriority w:val="99"/>
    <w:semiHidden/>
    <w:unhideWhenUsed/>
    <w:qFormat/>
    <w:rsid w:val="002E7BAF"/>
  </w:style>
  <w:style w:type="numbering" w:customStyle="1" w:styleId="111111121">
    <w:name w:val="Нет списка111111121"/>
    <w:next w:val="a2"/>
    <w:uiPriority w:val="99"/>
    <w:semiHidden/>
    <w:unhideWhenUsed/>
    <w:qFormat/>
    <w:rsid w:val="002E7BAF"/>
  </w:style>
  <w:style w:type="numbering" w:customStyle="1" w:styleId="1111111121">
    <w:name w:val="Нет списка1111111121"/>
    <w:next w:val="a2"/>
    <w:uiPriority w:val="99"/>
    <w:semiHidden/>
    <w:unhideWhenUsed/>
    <w:qFormat/>
    <w:rsid w:val="002E7BAF"/>
  </w:style>
  <w:style w:type="numbering" w:customStyle="1" w:styleId="21411">
    <w:name w:val="Нет списка21411"/>
    <w:next w:val="a2"/>
    <w:uiPriority w:val="99"/>
    <w:semiHidden/>
    <w:unhideWhenUsed/>
    <w:qFormat/>
    <w:rsid w:val="002E7BAF"/>
  </w:style>
  <w:style w:type="numbering" w:customStyle="1" w:styleId="31411">
    <w:name w:val="Нет списка31411"/>
    <w:next w:val="a2"/>
    <w:uiPriority w:val="99"/>
    <w:semiHidden/>
    <w:unhideWhenUsed/>
    <w:qFormat/>
    <w:rsid w:val="002E7BAF"/>
  </w:style>
  <w:style w:type="numbering" w:customStyle="1" w:styleId="5411">
    <w:name w:val="Нет списка5411"/>
    <w:next w:val="a2"/>
    <w:uiPriority w:val="99"/>
    <w:semiHidden/>
    <w:unhideWhenUsed/>
    <w:qFormat/>
    <w:rsid w:val="002E7BAF"/>
  </w:style>
  <w:style w:type="numbering" w:customStyle="1" w:styleId="12311">
    <w:name w:val="Нет списка12311"/>
    <w:next w:val="a2"/>
    <w:uiPriority w:val="99"/>
    <w:semiHidden/>
    <w:unhideWhenUsed/>
    <w:qFormat/>
    <w:rsid w:val="002E7BAF"/>
  </w:style>
  <w:style w:type="numbering" w:customStyle="1" w:styleId="6411">
    <w:name w:val="Нет списка6411"/>
    <w:next w:val="a2"/>
    <w:uiPriority w:val="99"/>
    <w:semiHidden/>
    <w:unhideWhenUsed/>
    <w:qFormat/>
    <w:rsid w:val="002E7BAF"/>
  </w:style>
  <w:style w:type="numbering" w:customStyle="1" w:styleId="7411">
    <w:name w:val="Нет списка7411"/>
    <w:next w:val="a2"/>
    <w:uiPriority w:val="99"/>
    <w:semiHidden/>
    <w:unhideWhenUsed/>
    <w:qFormat/>
    <w:rsid w:val="002E7BAF"/>
  </w:style>
  <w:style w:type="numbering" w:customStyle="1" w:styleId="13211">
    <w:name w:val="Нет списка13211"/>
    <w:next w:val="a2"/>
    <w:uiPriority w:val="99"/>
    <w:semiHidden/>
    <w:unhideWhenUsed/>
    <w:qFormat/>
    <w:rsid w:val="002E7BAF"/>
  </w:style>
  <w:style w:type="numbering" w:customStyle="1" w:styleId="112211">
    <w:name w:val="Нет списка112211"/>
    <w:next w:val="a2"/>
    <w:uiPriority w:val="99"/>
    <w:semiHidden/>
    <w:unhideWhenUsed/>
    <w:qFormat/>
    <w:rsid w:val="002E7BAF"/>
  </w:style>
  <w:style w:type="numbering" w:customStyle="1" w:styleId="22211">
    <w:name w:val="Нет списка22211"/>
    <w:next w:val="a2"/>
    <w:uiPriority w:val="99"/>
    <w:semiHidden/>
    <w:unhideWhenUsed/>
    <w:qFormat/>
    <w:rsid w:val="002E7BAF"/>
  </w:style>
  <w:style w:type="numbering" w:customStyle="1" w:styleId="32211">
    <w:name w:val="Нет списка32211"/>
    <w:next w:val="a2"/>
    <w:uiPriority w:val="99"/>
    <w:semiHidden/>
    <w:unhideWhenUsed/>
    <w:qFormat/>
    <w:rsid w:val="002E7BAF"/>
  </w:style>
  <w:style w:type="numbering" w:customStyle="1" w:styleId="41411">
    <w:name w:val="Нет списка41411"/>
    <w:next w:val="a2"/>
    <w:uiPriority w:val="99"/>
    <w:semiHidden/>
    <w:unhideWhenUsed/>
    <w:qFormat/>
    <w:rsid w:val="002E7BAF"/>
  </w:style>
  <w:style w:type="numbering" w:customStyle="1" w:styleId="1112211">
    <w:name w:val="Нет списка1112211"/>
    <w:next w:val="a2"/>
    <w:uiPriority w:val="99"/>
    <w:semiHidden/>
    <w:unhideWhenUsed/>
    <w:qFormat/>
    <w:rsid w:val="002E7BAF"/>
  </w:style>
  <w:style w:type="numbering" w:customStyle="1" w:styleId="211311">
    <w:name w:val="Нет списка211311"/>
    <w:next w:val="a2"/>
    <w:uiPriority w:val="99"/>
    <w:semiHidden/>
    <w:unhideWhenUsed/>
    <w:qFormat/>
    <w:rsid w:val="002E7BAF"/>
  </w:style>
  <w:style w:type="numbering" w:customStyle="1" w:styleId="311311">
    <w:name w:val="Нет списка311311"/>
    <w:next w:val="a2"/>
    <w:uiPriority w:val="99"/>
    <w:semiHidden/>
    <w:unhideWhenUsed/>
    <w:qFormat/>
    <w:rsid w:val="002E7BAF"/>
  </w:style>
  <w:style w:type="numbering" w:customStyle="1" w:styleId="121211">
    <w:name w:val="Нет списка121211"/>
    <w:next w:val="a2"/>
    <w:uiPriority w:val="99"/>
    <w:semiHidden/>
    <w:unhideWhenUsed/>
    <w:rsid w:val="002E7BAF"/>
  </w:style>
  <w:style w:type="numbering" w:customStyle="1" w:styleId="51411">
    <w:name w:val="Нет списка51411"/>
    <w:next w:val="a2"/>
    <w:uiPriority w:val="99"/>
    <w:semiHidden/>
    <w:unhideWhenUsed/>
    <w:rsid w:val="002E7BAF"/>
  </w:style>
  <w:style w:type="numbering" w:customStyle="1" w:styleId="61411">
    <w:name w:val="Нет списка61411"/>
    <w:next w:val="a2"/>
    <w:uiPriority w:val="99"/>
    <w:semiHidden/>
    <w:unhideWhenUsed/>
    <w:rsid w:val="002E7BAF"/>
  </w:style>
  <w:style w:type="numbering" w:customStyle="1" w:styleId="71411">
    <w:name w:val="Нет списка71411"/>
    <w:next w:val="a2"/>
    <w:uiPriority w:val="99"/>
    <w:semiHidden/>
    <w:unhideWhenUsed/>
    <w:rsid w:val="002E7BAF"/>
  </w:style>
  <w:style w:type="numbering" w:customStyle="1" w:styleId="411311">
    <w:name w:val="Нет списка411311"/>
    <w:next w:val="a2"/>
    <w:uiPriority w:val="99"/>
    <w:semiHidden/>
    <w:unhideWhenUsed/>
    <w:rsid w:val="002E7BAF"/>
  </w:style>
  <w:style w:type="numbering" w:customStyle="1" w:styleId="511311">
    <w:name w:val="Нет списка511311"/>
    <w:next w:val="a2"/>
    <w:uiPriority w:val="99"/>
    <w:semiHidden/>
    <w:unhideWhenUsed/>
    <w:rsid w:val="002E7BAF"/>
  </w:style>
  <w:style w:type="numbering" w:customStyle="1" w:styleId="611311">
    <w:name w:val="Нет списка611311"/>
    <w:next w:val="a2"/>
    <w:uiPriority w:val="99"/>
    <w:semiHidden/>
    <w:unhideWhenUsed/>
    <w:rsid w:val="002E7BAF"/>
  </w:style>
  <w:style w:type="numbering" w:customStyle="1" w:styleId="711311">
    <w:name w:val="Нет списка711311"/>
    <w:next w:val="a2"/>
    <w:uiPriority w:val="99"/>
    <w:semiHidden/>
    <w:unhideWhenUsed/>
    <w:rsid w:val="002E7BAF"/>
  </w:style>
  <w:style w:type="numbering" w:customStyle="1" w:styleId="8311">
    <w:name w:val="Нет списка8311"/>
    <w:next w:val="a2"/>
    <w:uiPriority w:val="99"/>
    <w:semiHidden/>
    <w:unhideWhenUsed/>
    <w:rsid w:val="002E7BAF"/>
  </w:style>
  <w:style w:type="numbering" w:customStyle="1" w:styleId="9311">
    <w:name w:val="Нет списка9311"/>
    <w:next w:val="a2"/>
    <w:uiPriority w:val="99"/>
    <w:semiHidden/>
    <w:unhideWhenUsed/>
    <w:rsid w:val="002E7BAF"/>
  </w:style>
  <w:style w:type="numbering" w:customStyle="1" w:styleId="10211">
    <w:name w:val="Нет списка10211"/>
    <w:next w:val="a2"/>
    <w:uiPriority w:val="99"/>
    <w:semiHidden/>
    <w:unhideWhenUsed/>
    <w:rsid w:val="002E7BAF"/>
  </w:style>
  <w:style w:type="numbering" w:customStyle="1" w:styleId="14211">
    <w:name w:val="Нет списка14211"/>
    <w:next w:val="a2"/>
    <w:uiPriority w:val="99"/>
    <w:semiHidden/>
    <w:unhideWhenUsed/>
    <w:rsid w:val="002E7BAF"/>
  </w:style>
  <w:style w:type="numbering" w:customStyle="1" w:styleId="23211">
    <w:name w:val="Нет списка23211"/>
    <w:next w:val="a2"/>
    <w:uiPriority w:val="99"/>
    <w:semiHidden/>
    <w:unhideWhenUsed/>
    <w:rsid w:val="002E7BAF"/>
  </w:style>
  <w:style w:type="numbering" w:customStyle="1" w:styleId="42211">
    <w:name w:val="Нет списка42211"/>
    <w:next w:val="a2"/>
    <w:uiPriority w:val="99"/>
    <w:semiHidden/>
    <w:unhideWhenUsed/>
    <w:rsid w:val="002E7BAF"/>
  </w:style>
  <w:style w:type="numbering" w:customStyle="1" w:styleId="52211">
    <w:name w:val="Нет списка52211"/>
    <w:next w:val="a2"/>
    <w:uiPriority w:val="99"/>
    <w:semiHidden/>
    <w:unhideWhenUsed/>
    <w:rsid w:val="002E7BAF"/>
  </w:style>
  <w:style w:type="numbering" w:customStyle="1" w:styleId="62211">
    <w:name w:val="Нет списка62211"/>
    <w:next w:val="a2"/>
    <w:uiPriority w:val="99"/>
    <w:semiHidden/>
    <w:unhideWhenUsed/>
    <w:rsid w:val="002E7BAF"/>
  </w:style>
  <w:style w:type="numbering" w:customStyle="1" w:styleId="72211">
    <w:name w:val="Нет списка72211"/>
    <w:next w:val="a2"/>
    <w:uiPriority w:val="99"/>
    <w:semiHidden/>
    <w:unhideWhenUsed/>
    <w:rsid w:val="002E7BAF"/>
  </w:style>
  <w:style w:type="numbering" w:customStyle="1" w:styleId="113211">
    <w:name w:val="Нет списка113211"/>
    <w:next w:val="a2"/>
    <w:uiPriority w:val="99"/>
    <w:semiHidden/>
    <w:unhideWhenUsed/>
    <w:rsid w:val="002E7BAF"/>
  </w:style>
  <w:style w:type="numbering" w:customStyle="1" w:styleId="212211">
    <w:name w:val="Нет списка212211"/>
    <w:next w:val="a2"/>
    <w:uiPriority w:val="99"/>
    <w:semiHidden/>
    <w:unhideWhenUsed/>
    <w:rsid w:val="002E7BAF"/>
  </w:style>
  <w:style w:type="numbering" w:customStyle="1" w:styleId="312211">
    <w:name w:val="Нет списка312211"/>
    <w:next w:val="a2"/>
    <w:uiPriority w:val="99"/>
    <w:semiHidden/>
    <w:unhideWhenUsed/>
    <w:rsid w:val="002E7BAF"/>
  </w:style>
  <w:style w:type="numbering" w:customStyle="1" w:styleId="412211">
    <w:name w:val="Нет списка412211"/>
    <w:next w:val="a2"/>
    <w:uiPriority w:val="99"/>
    <w:semiHidden/>
    <w:unhideWhenUsed/>
    <w:rsid w:val="002E7BAF"/>
  </w:style>
  <w:style w:type="numbering" w:customStyle="1" w:styleId="512211">
    <w:name w:val="Нет списка512211"/>
    <w:next w:val="a2"/>
    <w:uiPriority w:val="99"/>
    <w:semiHidden/>
    <w:unhideWhenUsed/>
    <w:rsid w:val="002E7BAF"/>
  </w:style>
  <w:style w:type="numbering" w:customStyle="1" w:styleId="612211">
    <w:name w:val="Нет списка612211"/>
    <w:next w:val="a2"/>
    <w:uiPriority w:val="99"/>
    <w:semiHidden/>
    <w:unhideWhenUsed/>
    <w:rsid w:val="002E7BAF"/>
  </w:style>
  <w:style w:type="numbering" w:customStyle="1" w:styleId="712211">
    <w:name w:val="Нет списка712211"/>
    <w:next w:val="a2"/>
    <w:uiPriority w:val="99"/>
    <w:semiHidden/>
    <w:unhideWhenUsed/>
    <w:rsid w:val="002E7BAF"/>
  </w:style>
  <w:style w:type="numbering" w:customStyle="1" w:styleId="2111211">
    <w:name w:val="Нет списка2111211"/>
    <w:next w:val="a2"/>
    <w:uiPriority w:val="99"/>
    <w:semiHidden/>
    <w:unhideWhenUsed/>
    <w:rsid w:val="002E7BAF"/>
  </w:style>
  <w:style w:type="numbering" w:customStyle="1" w:styleId="3111211">
    <w:name w:val="Нет списка3111211"/>
    <w:next w:val="a2"/>
    <w:uiPriority w:val="99"/>
    <w:semiHidden/>
    <w:unhideWhenUsed/>
    <w:rsid w:val="002E7BAF"/>
  </w:style>
  <w:style w:type="numbering" w:customStyle="1" w:styleId="4111211">
    <w:name w:val="Нет списка4111211"/>
    <w:next w:val="a2"/>
    <w:uiPriority w:val="99"/>
    <w:semiHidden/>
    <w:unhideWhenUsed/>
    <w:rsid w:val="002E7BAF"/>
  </w:style>
  <w:style w:type="numbering" w:customStyle="1" w:styleId="5111211">
    <w:name w:val="Нет списка5111211"/>
    <w:next w:val="a2"/>
    <w:uiPriority w:val="99"/>
    <w:semiHidden/>
    <w:unhideWhenUsed/>
    <w:rsid w:val="002E7BAF"/>
  </w:style>
  <w:style w:type="numbering" w:customStyle="1" w:styleId="6111211">
    <w:name w:val="Нет списка6111211"/>
    <w:next w:val="a2"/>
    <w:uiPriority w:val="99"/>
    <w:semiHidden/>
    <w:unhideWhenUsed/>
    <w:rsid w:val="002E7BAF"/>
  </w:style>
  <w:style w:type="numbering" w:customStyle="1" w:styleId="7111211">
    <w:name w:val="Нет списка7111211"/>
    <w:next w:val="a2"/>
    <w:uiPriority w:val="99"/>
    <w:semiHidden/>
    <w:unhideWhenUsed/>
    <w:rsid w:val="002E7BAF"/>
  </w:style>
  <w:style w:type="numbering" w:customStyle="1" w:styleId="81211">
    <w:name w:val="Нет списка81211"/>
    <w:next w:val="a2"/>
    <w:uiPriority w:val="99"/>
    <w:semiHidden/>
    <w:unhideWhenUsed/>
    <w:rsid w:val="002E7BAF"/>
  </w:style>
  <w:style w:type="numbering" w:customStyle="1" w:styleId="91211">
    <w:name w:val="Нет списка91211"/>
    <w:next w:val="a2"/>
    <w:uiPriority w:val="99"/>
    <w:semiHidden/>
    <w:unhideWhenUsed/>
    <w:rsid w:val="002E7BAF"/>
  </w:style>
  <w:style w:type="numbering" w:customStyle="1" w:styleId="1521">
    <w:name w:val="Нет списка1521"/>
    <w:next w:val="a2"/>
    <w:uiPriority w:val="99"/>
    <w:semiHidden/>
    <w:unhideWhenUsed/>
    <w:rsid w:val="002E7BAF"/>
  </w:style>
  <w:style w:type="numbering" w:customStyle="1" w:styleId="1621">
    <w:name w:val="Нет списка1621"/>
    <w:next w:val="a2"/>
    <w:uiPriority w:val="99"/>
    <w:semiHidden/>
    <w:unhideWhenUsed/>
    <w:rsid w:val="002E7BAF"/>
  </w:style>
  <w:style w:type="numbering" w:customStyle="1" w:styleId="24111">
    <w:name w:val="Нет списка24111"/>
    <w:next w:val="a2"/>
    <w:uiPriority w:val="99"/>
    <w:semiHidden/>
    <w:unhideWhenUsed/>
    <w:rsid w:val="002E7BAF"/>
  </w:style>
  <w:style w:type="numbering" w:customStyle="1" w:styleId="33111">
    <w:name w:val="Нет списка33111"/>
    <w:next w:val="a2"/>
    <w:uiPriority w:val="99"/>
    <w:semiHidden/>
    <w:unhideWhenUsed/>
    <w:rsid w:val="002E7BAF"/>
  </w:style>
  <w:style w:type="numbering" w:customStyle="1" w:styleId="43111">
    <w:name w:val="Нет списка43111"/>
    <w:next w:val="a2"/>
    <w:uiPriority w:val="99"/>
    <w:semiHidden/>
    <w:unhideWhenUsed/>
    <w:rsid w:val="002E7BAF"/>
  </w:style>
  <w:style w:type="numbering" w:customStyle="1" w:styleId="114111">
    <w:name w:val="Нет списка114111"/>
    <w:next w:val="a2"/>
    <w:uiPriority w:val="99"/>
    <w:semiHidden/>
    <w:unhideWhenUsed/>
    <w:rsid w:val="002E7BAF"/>
  </w:style>
  <w:style w:type="numbering" w:customStyle="1" w:styleId="1113111">
    <w:name w:val="Нет списка1113111"/>
    <w:next w:val="a2"/>
    <w:uiPriority w:val="99"/>
    <w:semiHidden/>
    <w:unhideWhenUsed/>
    <w:rsid w:val="002E7BAF"/>
  </w:style>
  <w:style w:type="numbering" w:customStyle="1" w:styleId="213111">
    <w:name w:val="Нет списка213111"/>
    <w:next w:val="a2"/>
    <w:uiPriority w:val="99"/>
    <w:semiHidden/>
    <w:unhideWhenUsed/>
    <w:rsid w:val="002E7BAF"/>
  </w:style>
  <w:style w:type="numbering" w:customStyle="1" w:styleId="313111">
    <w:name w:val="Нет списка313111"/>
    <w:next w:val="a2"/>
    <w:uiPriority w:val="99"/>
    <w:semiHidden/>
    <w:unhideWhenUsed/>
    <w:rsid w:val="002E7BAF"/>
  </w:style>
  <w:style w:type="numbering" w:customStyle="1" w:styleId="53111">
    <w:name w:val="Нет списка53111"/>
    <w:next w:val="a2"/>
    <w:uiPriority w:val="99"/>
    <w:semiHidden/>
    <w:unhideWhenUsed/>
    <w:rsid w:val="002E7BAF"/>
  </w:style>
  <w:style w:type="numbering" w:customStyle="1" w:styleId="122111">
    <w:name w:val="Нет списка122111"/>
    <w:next w:val="a2"/>
    <w:uiPriority w:val="99"/>
    <w:semiHidden/>
    <w:unhideWhenUsed/>
    <w:rsid w:val="002E7BAF"/>
  </w:style>
  <w:style w:type="numbering" w:customStyle="1" w:styleId="63111">
    <w:name w:val="Нет списка63111"/>
    <w:next w:val="a2"/>
    <w:uiPriority w:val="99"/>
    <w:semiHidden/>
    <w:unhideWhenUsed/>
    <w:rsid w:val="002E7BAF"/>
  </w:style>
  <w:style w:type="numbering" w:customStyle="1" w:styleId="11112111">
    <w:name w:val="Нет списка11112111"/>
    <w:next w:val="a2"/>
    <w:uiPriority w:val="99"/>
    <w:semiHidden/>
    <w:unhideWhenUsed/>
    <w:rsid w:val="002E7BAF"/>
  </w:style>
  <w:style w:type="numbering" w:customStyle="1" w:styleId="1111111111111">
    <w:name w:val="Нет списка1111111111111"/>
    <w:next w:val="a2"/>
    <w:uiPriority w:val="99"/>
    <w:semiHidden/>
    <w:unhideWhenUsed/>
    <w:rsid w:val="002E7BAF"/>
  </w:style>
  <w:style w:type="numbering" w:customStyle="1" w:styleId="131111">
    <w:name w:val="Нет списка131111"/>
    <w:next w:val="a2"/>
    <w:uiPriority w:val="99"/>
    <w:semiHidden/>
    <w:unhideWhenUsed/>
    <w:rsid w:val="002E7BAF"/>
  </w:style>
  <w:style w:type="numbering" w:customStyle="1" w:styleId="1121111">
    <w:name w:val="Нет списка1121111"/>
    <w:next w:val="a2"/>
    <w:uiPriority w:val="99"/>
    <w:semiHidden/>
    <w:unhideWhenUsed/>
    <w:rsid w:val="002E7BAF"/>
  </w:style>
  <w:style w:type="numbering" w:customStyle="1" w:styleId="221111">
    <w:name w:val="Нет списка221111"/>
    <w:next w:val="a2"/>
    <w:uiPriority w:val="99"/>
    <w:semiHidden/>
    <w:unhideWhenUsed/>
    <w:rsid w:val="002E7BAF"/>
  </w:style>
  <w:style w:type="numbering" w:customStyle="1" w:styleId="1211111">
    <w:name w:val="Нет списка1211111"/>
    <w:next w:val="a2"/>
    <w:uiPriority w:val="99"/>
    <w:semiHidden/>
    <w:unhideWhenUsed/>
    <w:rsid w:val="002E7BAF"/>
  </w:style>
  <w:style w:type="numbering" w:customStyle="1" w:styleId="73111">
    <w:name w:val="Нет списка73111"/>
    <w:next w:val="a2"/>
    <w:uiPriority w:val="99"/>
    <w:semiHidden/>
    <w:unhideWhenUsed/>
    <w:rsid w:val="002E7BAF"/>
  </w:style>
  <w:style w:type="numbering" w:customStyle="1" w:styleId="413111">
    <w:name w:val="Нет списка413111"/>
    <w:next w:val="a2"/>
    <w:uiPriority w:val="99"/>
    <w:semiHidden/>
    <w:unhideWhenUsed/>
    <w:rsid w:val="002E7BAF"/>
  </w:style>
  <w:style w:type="numbering" w:customStyle="1" w:styleId="513111">
    <w:name w:val="Нет списка513111"/>
    <w:next w:val="a2"/>
    <w:uiPriority w:val="99"/>
    <w:semiHidden/>
    <w:unhideWhenUsed/>
    <w:rsid w:val="002E7BAF"/>
  </w:style>
  <w:style w:type="numbering" w:customStyle="1" w:styleId="613111">
    <w:name w:val="Нет списка613111"/>
    <w:next w:val="a2"/>
    <w:uiPriority w:val="99"/>
    <w:semiHidden/>
    <w:unhideWhenUsed/>
    <w:rsid w:val="002E7BAF"/>
  </w:style>
  <w:style w:type="numbering" w:customStyle="1" w:styleId="713111">
    <w:name w:val="Нет списка713111"/>
    <w:next w:val="a2"/>
    <w:uiPriority w:val="99"/>
    <w:semiHidden/>
    <w:unhideWhenUsed/>
    <w:rsid w:val="002E7BAF"/>
  </w:style>
  <w:style w:type="numbering" w:customStyle="1" w:styleId="2112111">
    <w:name w:val="Нет списка2112111"/>
    <w:next w:val="a2"/>
    <w:uiPriority w:val="99"/>
    <w:semiHidden/>
    <w:unhideWhenUsed/>
    <w:rsid w:val="002E7BAF"/>
  </w:style>
  <w:style w:type="numbering" w:customStyle="1" w:styleId="3112111">
    <w:name w:val="Нет списка3112111"/>
    <w:next w:val="a2"/>
    <w:uiPriority w:val="99"/>
    <w:semiHidden/>
    <w:unhideWhenUsed/>
    <w:rsid w:val="002E7BAF"/>
  </w:style>
  <w:style w:type="numbering" w:customStyle="1" w:styleId="4112111">
    <w:name w:val="Нет списка4112111"/>
    <w:next w:val="a2"/>
    <w:uiPriority w:val="99"/>
    <w:semiHidden/>
    <w:unhideWhenUsed/>
    <w:rsid w:val="002E7BAF"/>
  </w:style>
  <w:style w:type="numbering" w:customStyle="1" w:styleId="5112111">
    <w:name w:val="Нет списка5112111"/>
    <w:next w:val="a2"/>
    <w:uiPriority w:val="99"/>
    <w:semiHidden/>
    <w:unhideWhenUsed/>
    <w:rsid w:val="002E7BAF"/>
  </w:style>
  <w:style w:type="numbering" w:customStyle="1" w:styleId="6112111">
    <w:name w:val="Нет списка6112111"/>
    <w:next w:val="a2"/>
    <w:uiPriority w:val="99"/>
    <w:semiHidden/>
    <w:unhideWhenUsed/>
    <w:rsid w:val="002E7BAF"/>
  </w:style>
  <w:style w:type="numbering" w:customStyle="1" w:styleId="7112111">
    <w:name w:val="Нет списка7112111"/>
    <w:next w:val="a2"/>
    <w:uiPriority w:val="99"/>
    <w:semiHidden/>
    <w:unhideWhenUsed/>
    <w:rsid w:val="002E7BAF"/>
  </w:style>
  <w:style w:type="numbering" w:customStyle="1" w:styleId="82111">
    <w:name w:val="Нет списка82111"/>
    <w:next w:val="a2"/>
    <w:uiPriority w:val="99"/>
    <w:semiHidden/>
    <w:unhideWhenUsed/>
    <w:rsid w:val="002E7BAF"/>
  </w:style>
  <w:style w:type="numbering" w:customStyle="1" w:styleId="92111">
    <w:name w:val="Нет списка92111"/>
    <w:next w:val="a2"/>
    <w:uiPriority w:val="99"/>
    <w:semiHidden/>
    <w:unhideWhenUsed/>
    <w:rsid w:val="002E7BAF"/>
  </w:style>
  <w:style w:type="numbering" w:customStyle="1" w:styleId="101111">
    <w:name w:val="Нет списка101111"/>
    <w:next w:val="a2"/>
    <w:uiPriority w:val="99"/>
    <w:semiHidden/>
    <w:unhideWhenUsed/>
    <w:rsid w:val="002E7BAF"/>
  </w:style>
  <w:style w:type="numbering" w:customStyle="1" w:styleId="141111">
    <w:name w:val="Нет списка141111"/>
    <w:next w:val="a2"/>
    <w:uiPriority w:val="99"/>
    <w:semiHidden/>
    <w:unhideWhenUsed/>
    <w:rsid w:val="002E7BAF"/>
  </w:style>
  <w:style w:type="numbering" w:customStyle="1" w:styleId="231111">
    <w:name w:val="Нет списка231111"/>
    <w:next w:val="a2"/>
    <w:uiPriority w:val="99"/>
    <w:semiHidden/>
    <w:unhideWhenUsed/>
    <w:rsid w:val="002E7BAF"/>
  </w:style>
  <w:style w:type="numbering" w:customStyle="1" w:styleId="321111">
    <w:name w:val="Нет списка321111"/>
    <w:next w:val="a2"/>
    <w:uiPriority w:val="99"/>
    <w:semiHidden/>
    <w:unhideWhenUsed/>
    <w:rsid w:val="002E7BAF"/>
  </w:style>
  <w:style w:type="numbering" w:customStyle="1" w:styleId="421111">
    <w:name w:val="Нет списка421111"/>
    <w:next w:val="a2"/>
    <w:uiPriority w:val="99"/>
    <w:semiHidden/>
    <w:unhideWhenUsed/>
    <w:rsid w:val="002E7BAF"/>
  </w:style>
  <w:style w:type="numbering" w:customStyle="1" w:styleId="521111">
    <w:name w:val="Нет списка521111"/>
    <w:next w:val="a2"/>
    <w:uiPriority w:val="99"/>
    <w:semiHidden/>
    <w:unhideWhenUsed/>
    <w:rsid w:val="002E7BAF"/>
  </w:style>
  <w:style w:type="numbering" w:customStyle="1" w:styleId="621111">
    <w:name w:val="Нет списка621111"/>
    <w:next w:val="a2"/>
    <w:uiPriority w:val="99"/>
    <w:semiHidden/>
    <w:unhideWhenUsed/>
    <w:rsid w:val="002E7BAF"/>
  </w:style>
  <w:style w:type="numbering" w:customStyle="1" w:styleId="721111">
    <w:name w:val="Нет списка721111"/>
    <w:next w:val="a2"/>
    <w:uiPriority w:val="99"/>
    <w:semiHidden/>
    <w:unhideWhenUsed/>
    <w:rsid w:val="002E7BAF"/>
  </w:style>
  <w:style w:type="numbering" w:customStyle="1" w:styleId="1131111">
    <w:name w:val="Нет списка1131111"/>
    <w:next w:val="a2"/>
    <w:uiPriority w:val="99"/>
    <w:semiHidden/>
    <w:unhideWhenUsed/>
    <w:rsid w:val="002E7BAF"/>
  </w:style>
  <w:style w:type="numbering" w:customStyle="1" w:styleId="2121111">
    <w:name w:val="Нет списка2121111"/>
    <w:next w:val="a2"/>
    <w:uiPriority w:val="99"/>
    <w:semiHidden/>
    <w:unhideWhenUsed/>
    <w:rsid w:val="002E7BAF"/>
  </w:style>
  <w:style w:type="numbering" w:customStyle="1" w:styleId="3121111">
    <w:name w:val="Нет списка3121111"/>
    <w:next w:val="a2"/>
    <w:uiPriority w:val="99"/>
    <w:semiHidden/>
    <w:unhideWhenUsed/>
    <w:rsid w:val="002E7BAF"/>
  </w:style>
  <w:style w:type="numbering" w:customStyle="1" w:styleId="4121111">
    <w:name w:val="Нет списка4121111"/>
    <w:next w:val="a2"/>
    <w:uiPriority w:val="99"/>
    <w:semiHidden/>
    <w:unhideWhenUsed/>
    <w:rsid w:val="002E7BAF"/>
  </w:style>
  <w:style w:type="numbering" w:customStyle="1" w:styleId="5121111">
    <w:name w:val="Нет списка5121111"/>
    <w:next w:val="a2"/>
    <w:uiPriority w:val="99"/>
    <w:semiHidden/>
    <w:unhideWhenUsed/>
    <w:rsid w:val="002E7BAF"/>
  </w:style>
  <w:style w:type="numbering" w:customStyle="1" w:styleId="6121111">
    <w:name w:val="Нет списка6121111"/>
    <w:next w:val="a2"/>
    <w:uiPriority w:val="99"/>
    <w:semiHidden/>
    <w:unhideWhenUsed/>
    <w:rsid w:val="002E7BAF"/>
  </w:style>
  <w:style w:type="numbering" w:customStyle="1" w:styleId="7121111">
    <w:name w:val="Нет списка7121111"/>
    <w:next w:val="a2"/>
    <w:uiPriority w:val="99"/>
    <w:semiHidden/>
    <w:unhideWhenUsed/>
    <w:rsid w:val="002E7BAF"/>
  </w:style>
  <w:style w:type="numbering" w:customStyle="1" w:styleId="11121111">
    <w:name w:val="Нет списка11121111"/>
    <w:next w:val="a2"/>
    <w:uiPriority w:val="99"/>
    <w:semiHidden/>
    <w:unhideWhenUsed/>
    <w:rsid w:val="002E7BAF"/>
  </w:style>
  <w:style w:type="numbering" w:customStyle="1" w:styleId="21111111">
    <w:name w:val="Нет списка21111111"/>
    <w:next w:val="a2"/>
    <w:uiPriority w:val="99"/>
    <w:semiHidden/>
    <w:unhideWhenUsed/>
    <w:rsid w:val="002E7BAF"/>
  </w:style>
  <w:style w:type="numbering" w:customStyle="1" w:styleId="31111111">
    <w:name w:val="Нет списка31111111"/>
    <w:next w:val="a2"/>
    <w:uiPriority w:val="99"/>
    <w:semiHidden/>
    <w:unhideWhenUsed/>
    <w:rsid w:val="002E7BAF"/>
  </w:style>
  <w:style w:type="numbering" w:customStyle="1" w:styleId="41111111">
    <w:name w:val="Нет списка41111111"/>
    <w:next w:val="a2"/>
    <w:uiPriority w:val="99"/>
    <w:semiHidden/>
    <w:unhideWhenUsed/>
    <w:rsid w:val="002E7BAF"/>
  </w:style>
  <w:style w:type="numbering" w:customStyle="1" w:styleId="51111111">
    <w:name w:val="Нет списка51111111"/>
    <w:next w:val="a2"/>
    <w:uiPriority w:val="99"/>
    <w:semiHidden/>
    <w:unhideWhenUsed/>
    <w:rsid w:val="002E7BAF"/>
  </w:style>
  <w:style w:type="numbering" w:customStyle="1" w:styleId="61111111">
    <w:name w:val="Нет списка61111111"/>
    <w:next w:val="a2"/>
    <w:uiPriority w:val="99"/>
    <w:semiHidden/>
    <w:unhideWhenUsed/>
    <w:rsid w:val="002E7BAF"/>
  </w:style>
  <w:style w:type="numbering" w:customStyle="1" w:styleId="71111111">
    <w:name w:val="Нет списка71111111"/>
    <w:next w:val="a2"/>
    <w:uiPriority w:val="99"/>
    <w:semiHidden/>
    <w:unhideWhenUsed/>
    <w:rsid w:val="002E7BAF"/>
  </w:style>
  <w:style w:type="numbering" w:customStyle="1" w:styleId="811111">
    <w:name w:val="Нет списка811111"/>
    <w:next w:val="a2"/>
    <w:uiPriority w:val="99"/>
    <w:semiHidden/>
    <w:unhideWhenUsed/>
    <w:rsid w:val="002E7BAF"/>
  </w:style>
  <w:style w:type="numbering" w:customStyle="1" w:styleId="911111">
    <w:name w:val="Нет списка911111"/>
    <w:next w:val="a2"/>
    <w:uiPriority w:val="99"/>
    <w:semiHidden/>
    <w:unhideWhenUsed/>
    <w:rsid w:val="002E7BAF"/>
  </w:style>
  <w:style w:type="numbering" w:customStyle="1" w:styleId="1721">
    <w:name w:val="Нет списка1721"/>
    <w:next w:val="a2"/>
    <w:uiPriority w:val="99"/>
    <w:semiHidden/>
    <w:unhideWhenUsed/>
    <w:rsid w:val="002E7BAF"/>
  </w:style>
  <w:style w:type="numbering" w:customStyle="1" w:styleId="1821">
    <w:name w:val="Нет списка1821"/>
    <w:next w:val="a2"/>
    <w:uiPriority w:val="99"/>
    <w:semiHidden/>
    <w:unhideWhenUsed/>
    <w:rsid w:val="002E7BAF"/>
  </w:style>
  <w:style w:type="numbering" w:customStyle="1" w:styleId="19111">
    <w:name w:val="Нет списка19111"/>
    <w:next w:val="a2"/>
    <w:uiPriority w:val="99"/>
    <w:semiHidden/>
    <w:unhideWhenUsed/>
    <w:rsid w:val="002E7BAF"/>
  </w:style>
  <w:style w:type="numbering" w:customStyle="1" w:styleId="110111">
    <w:name w:val="Нет списка110111"/>
    <w:next w:val="a2"/>
    <w:uiPriority w:val="99"/>
    <w:semiHidden/>
    <w:unhideWhenUsed/>
    <w:rsid w:val="002E7BAF"/>
  </w:style>
  <w:style w:type="numbering" w:customStyle="1" w:styleId="151111">
    <w:name w:val="Нет списка151111"/>
    <w:next w:val="a2"/>
    <w:uiPriority w:val="99"/>
    <w:semiHidden/>
    <w:unhideWhenUsed/>
    <w:rsid w:val="002E7BAF"/>
  </w:style>
  <w:style w:type="numbering" w:customStyle="1" w:styleId="161111">
    <w:name w:val="Нет списка161111"/>
    <w:next w:val="a2"/>
    <w:uiPriority w:val="99"/>
    <w:semiHidden/>
    <w:unhideWhenUsed/>
    <w:rsid w:val="002E7BAF"/>
  </w:style>
  <w:style w:type="numbering" w:customStyle="1" w:styleId="171111">
    <w:name w:val="Нет списка171111"/>
    <w:next w:val="a2"/>
    <w:uiPriority w:val="99"/>
    <w:semiHidden/>
    <w:unhideWhenUsed/>
    <w:rsid w:val="002E7BAF"/>
  </w:style>
  <w:style w:type="numbering" w:customStyle="1" w:styleId="181111">
    <w:name w:val="Нет списка181111"/>
    <w:next w:val="a2"/>
    <w:uiPriority w:val="99"/>
    <w:semiHidden/>
    <w:unhideWhenUsed/>
    <w:rsid w:val="002E7BAF"/>
  </w:style>
  <w:style w:type="numbering" w:customStyle="1" w:styleId="2011">
    <w:name w:val="Нет списка2011"/>
    <w:next w:val="a2"/>
    <w:uiPriority w:val="99"/>
    <w:semiHidden/>
    <w:unhideWhenUsed/>
    <w:rsid w:val="002E7BAF"/>
  </w:style>
  <w:style w:type="numbering" w:customStyle="1" w:styleId="25111">
    <w:name w:val="Нет списка25111"/>
    <w:next w:val="a2"/>
    <w:uiPriority w:val="99"/>
    <w:semiHidden/>
    <w:unhideWhenUsed/>
    <w:rsid w:val="002E7BAF"/>
  </w:style>
  <w:style w:type="numbering" w:customStyle="1" w:styleId="2611">
    <w:name w:val="Нет списка2611"/>
    <w:next w:val="a2"/>
    <w:uiPriority w:val="99"/>
    <w:semiHidden/>
    <w:unhideWhenUsed/>
    <w:rsid w:val="002E7BAF"/>
  </w:style>
  <w:style w:type="numbering" w:customStyle="1" w:styleId="2711">
    <w:name w:val="Нет списка2711"/>
    <w:next w:val="a2"/>
    <w:uiPriority w:val="99"/>
    <w:semiHidden/>
    <w:unhideWhenUsed/>
    <w:rsid w:val="002E7BAF"/>
  </w:style>
  <w:style w:type="numbering" w:customStyle="1" w:styleId="2811">
    <w:name w:val="Нет списка2811"/>
    <w:next w:val="a2"/>
    <w:uiPriority w:val="99"/>
    <w:semiHidden/>
    <w:unhideWhenUsed/>
    <w:rsid w:val="002E7BAF"/>
  </w:style>
  <w:style w:type="numbering" w:customStyle="1" w:styleId="2911">
    <w:name w:val="Нет списка2911"/>
    <w:next w:val="a2"/>
    <w:uiPriority w:val="99"/>
    <w:semiHidden/>
    <w:unhideWhenUsed/>
    <w:rsid w:val="002E7BAF"/>
  </w:style>
  <w:style w:type="numbering" w:customStyle="1" w:styleId="3011">
    <w:name w:val="Нет списка3011"/>
    <w:next w:val="a2"/>
    <w:uiPriority w:val="99"/>
    <w:semiHidden/>
    <w:unhideWhenUsed/>
    <w:rsid w:val="002E7BAF"/>
  </w:style>
  <w:style w:type="numbering" w:customStyle="1" w:styleId="34111">
    <w:name w:val="Нет списка34111"/>
    <w:next w:val="a2"/>
    <w:uiPriority w:val="99"/>
    <w:semiHidden/>
    <w:unhideWhenUsed/>
    <w:rsid w:val="002E7BAF"/>
  </w:style>
  <w:style w:type="numbering" w:customStyle="1" w:styleId="3511">
    <w:name w:val="Нет списка3511"/>
    <w:next w:val="a2"/>
    <w:uiPriority w:val="99"/>
    <w:semiHidden/>
    <w:unhideWhenUsed/>
    <w:rsid w:val="002E7BAF"/>
  </w:style>
  <w:style w:type="numbering" w:customStyle="1" w:styleId="381">
    <w:name w:val="Нет списка381"/>
    <w:next w:val="a2"/>
    <w:uiPriority w:val="99"/>
    <w:semiHidden/>
    <w:unhideWhenUsed/>
    <w:rsid w:val="002E7BAF"/>
  </w:style>
  <w:style w:type="numbering" w:customStyle="1" w:styleId="1171">
    <w:name w:val="Нет списка1171"/>
    <w:next w:val="a2"/>
    <w:uiPriority w:val="99"/>
    <w:semiHidden/>
    <w:unhideWhenUsed/>
    <w:qFormat/>
    <w:rsid w:val="002E7BAF"/>
  </w:style>
  <w:style w:type="table" w:customStyle="1" w:styleId="1910">
    <w:name w:val="Сетка таблицы191"/>
    <w:basedOn w:val="a1"/>
    <w:next w:val="a3"/>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1"/>
    <w:next w:val="a2"/>
    <w:uiPriority w:val="99"/>
    <w:semiHidden/>
    <w:unhideWhenUsed/>
    <w:qFormat/>
    <w:rsid w:val="002E7BAF"/>
  </w:style>
  <w:style w:type="numbering" w:customStyle="1" w:styleId="11151">
    <w:name w:val="Нет списка11151"/>
    <w:next w:val="a2"/>
    <w:uiPriority w:val="99"/>
    <w:semiHidden/>
    <w:unhideWhenUsed/>
    <w:qFormat/>
    <w:rsid w:val="002E7BAF"/>
  </w:style>
  <w:style w:type="table" w:customStyle="1" w:styleId="114110">
    <w:name w:val="Сетка таблицы11411"/>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Нет списка111141"/>
    <w:next w:val="a2"/>
    <w:uiPriority w:val="99"/>
    <w:semiHidden/>
    <w:unhideWhenUsed/>
    <w:qFormat/>
    <w:rsid w:val="002E7BAF"/>
  </w:style>
  <w:style w:type="numbering" w:customStyle="1" w:styleId="1111131">
    <w:name w:val="Нет списка1111131"/>
    <w:next w:val="a2"/>
    <w:uiPriority w:val="99"/>
    <w:semiHidden/>
    <w:unhideWhenUsed/>
    <w:qFormat/>
    <w:rsid w:val="002E7BAF"/>
  </w:style>
  <w:style w:type="table" w:customStyle="1" w:styleId="1113110">
    <w:name w:val="Сетка таблицы11131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1"/>
    <w:next w:val="a2"/>
    <w:uiPriority w:val="99"/>
    <w:semiHidden/>
    <w:unhideWhenUsed/>
    <w:qFormat/>
    <w:rsid w:val="002E7BAF"/>
  </w:style>
  <w:style w:type="numbering" w:customStyle="1" w:styleId="391">
    <w:name w:val="Нет списка391"/>
    <w:next w:val="a2"/>
    <w:uiPriority w:val="99"/>
    <w:semiHidden/>
    <w:unhideWhenUsed/>
    <w:qFormat/>
    <w:rsid w:val="002E7BAF"/>
  </w:style>
  <w:style w:type="numbering" w:customStyle="1" w:styleId="451">
    <w:name w:val="Нет списка451"/>
    <w:next w:val="a2"/>
    <w:uiPriority w:val="99"/>
    <w:semiHidden/>
    <w:unhideWhenUsed/>
    <w:qFormat/>
    <w:rsid w:val="002E7BAF"/>
  </w:style>
  <w:style w:type="numbering" w:customStyle="1" w:styleId="11111131">
    <w:name w:val="Нет списка11111131"/>
    <w:next w:val="a2"/>
    <w:uiPriority w:val="99"/>
    <w:semiHidden/>
    <w:unhideWhenUsed/>
    <w:qFormat/>
    <w:rsid w:val="002E7BAF"/>
  </w:style>
  <w:style w:type="numbering" w:customStyle="1" w:styleId="111111131">
    <w:name w:val="Нет списка111111131"/>
    <w:next w:val="a2"/>
    <w:uiPriority w:val="99"/>
    <w:semiHidden/>
    <w:unhideWhenUsed/>
    <w:qFormat/>
    <w:rsid w:val="002E7BAF"/>
  </w:style>
  <w:style w:type="numbering" w:customStyle="1" w:styleId="2161">
    <w:name w:val="Нет списка2161"/>
    <w:next w:val="a2"/>
    <w:uiPriority w:val="99"/>
    <w:semiHidden/>
    <w:unhideWhenUsed/>
    <w:qFormat/>
    <w:rsid w:val="002E7BAF"/>
  </w:style>
  <w:style w:type="numbering" w:customStyle="1" w:styleId="3151">
    <w:name w:val="Нет списка3151"/>
    <w:next w:val="a2"/>
    <w:uiPriority w:val="99"/>
    <w:semiHidden/>
    <w:unhideWhenUsed/>
    <w:qFormat/>
    <w:rsid w:val="002E7BAF"/>
  </w:style>
  <w:style w:type="numbering" w:customStyle="1" w:styleId="551">
    <w:name w:val="Нет списка551"/>
    <w:next w:val="a2"/>
    <w:uiPriority w:val="99"/>
    <w:semiHidden/>
    <w:unhideWhenUsed/>
    <w:qFormat/>
    <w:rsid w:val="002E7BAF"/>
  </w:style>
  <w:style w:type="numbering" w:customStyle="1" w:styleId="1241">
    <w:name w:val="Нет списка1241"/>
    <w:next w:val="a2"/>
    <w:uiPriority w:val="99"/>
    <w:semiHidden/>
    <w:unhideWhenUsed/>
    <w:qFormat/>
    <w:rsid w:val="002E7BAF"/>
  </w:style>
  <w:style w:type="numbering" w:customStyle="1" w:styleId="651">
    <w:name w:val="Нет списка651"/>
    <w:next w:val="a2"/>
    <w:uiPriority w:val="99"/>
    <w:semiHidden/>
    <w:unhideWhenUsed/>
    <w:qFormat/>
    <w:rsid w:val="002E7BAF"/>
  </w:style>
  <w:style w:type="numbering" w:customStyle="1" w:styleId="751">
    <w:name w:val="Нет списка751"/>
    <w:next w:val="a2"/>
    <w:uiPriority w:val="99"/>
    <w:semiHidden/>
    <w:unhideWhenUsed/>
    <w:qFormat/>
    <w:rsid w:val="002E7BAF"/>
  </w:style>
  <w:style w:type="numbering" w:customStyle="1" w:styleId="1331">
    <w:name w:val="Нет списка1331"/>
    <w:next w:val="a2"/>
    <w:uiPriority w:val="99"/>
    <w:semiHidden/>
    <w:unhideWhenUsed/>
    <w:qFormat/>
    <w:rsid w:val="002E7BAF"/>
  </w:style>
  <w:style w:type="numbering" w:customStyle="1" w:styleId="11231">
    <w:name w:val="Нет списка11231"/>
    <w:next w:val="a2"/>
    <w:uiPriority w:val="99"/>
    <w:semiHidden/>
    <w:unhideWhenUsed/>
    <w:qFormat/>
    <w:rsid w:val="002E7BAF"/>
  </w:style>
  <w:style w:type="numbering" w:customStyle="1" w:styleId="2231">
    <w:name w:val="Нет списка2231"/>
    <w:next w:val="a2"/>
    <w:uiPriority w:val="99"/>
    <w:semiHidden/>
    <w:unhideWhenUsed/>
    <w:qFormat/>
    <w:rsid w:val="002E7BAF"/>
  </w:style>
  <w:style w:type="numbering" w:customStyle="1" w:styleId="3231">
    <w:name w:val="Нет списка3231"/>
    <w:next w:val="a2"/>
    <w:uiPriority w:val="99"/>
    <w:semiHidden/>
    <w:unhideWhenUsed/>
    <w:qFormat/>
    <w:rsid w:val="002E7BAF"/>
  </w:style>
  <w:style w:type="numbering" w:customStyle="1" w:styleId="4151">
    <w:name w:val="Нет списка4151"/>
    <w:next w:val="a2"/>
    <w:uiPriority w:val="99"/>
    <w:semiHidden/>
    <w:unhideWhenUsed/>
    <w:qFormat/>
    <w:rsid w:val="002E7BAF"/>
  </w:style>
  <w:style w:type="numbering" w:customStyle="1" w:styleId="111231">
    <w:name w:val="Нет списка111231"/>
    <w:next w:val="a2"/>
    <w:uiPriority w:val="99"/>
    <w:semiHidden/>
    <w:unhideWhenUsed/>
    <w:qFormat/>
    <w:rsid w:val="002E7BAF"/>
  </w:style>
  <w:style w:type="numbering" w:customStyle="1" w:styleId="21141">
    <w:name w:val="Нет списка21141"/>
    <w:next w:val="a2"/>
    <w:uiPriority w:val="99"/>
    <w:semiHidden/>
    <w:unhideWhenUsed/>
    <w:qFormat/>
    <w:rsid w:val="002E7BAF"/>
  </w:style>
  <w:style w:type="numbering" w:customStyle="1" w:styleId="31141">
    <w:name w:val="Нет списка31141"/>
    <w:next w:val="a2"/>
    <w:uiPriority w:val="99"/>
    <w:semiHidden/>
    <w:unhideWhenUsed/>
    <w:qFormat/>
    <w:rsid w:val="002E7BAF"/>
  </w:style>
  <w:style w:type="numbering" w:customStyle="1" w:styleId="1111111131">
    <w:name w:val="Нет списка1111111131"/>
    <w:next w:val="a2"/>
    <w:uiPriority w:val="99"/>
    <w:semiHidden/>
    <w:unhideWhenUsed/>
    <w:rsid w:val="002E7BAF"/>
  </w:style>
  <w:style w:type="numbering" w:customStyle="1" w:styleId="12131">
    <w:name w:val="Нет списка12131"/>
    <w:next w:val="a2"/>
    <w:uiPriority w:val="99"/>
    <w:semiHidden/>
    <w:unhideWhenUsed/>
    <w:rsid w:val="002E7BAF"/>
  </w:style>
  <w:style w:type="numbering" w:customStyle="1" w:styleId="5151">
    <w:name w:val="Нет списка5151"/>
    <w:next w:val="a2"/>
    <w:uiPriority w:val="99"/>
    <w:semiHidden/>
    <w:unhideWhenUsed/>
    <w:rsid w:val="002E7BAF"/>
  </w:style>
  <w:style w:type="numbering" w:customStyle="1" w:styleId="6151">
    <w:name w:val="Нет списка6151"/>
    <w:next w:val="a2"/>
    <w:uiPriority w:val="99"/>
    <w:semiHidden/>
    <w:unhideWhenUsed/>
    <w:rsid w:val="002E7BAF"/>
  </w:style>
  <w:style w:type="numbering" w:customStyle="1" w:styleId="7151">
    <w:name w:val="Нет списка7151"/>
    <w:next w:val="a2"/>
    <w:uiPriority w:val="99"/>
    <w:semiHidden/>
    <w:unhideWhenUsed/>
    <w:rsid w:val="002E7BAF"/>
  </w:style>
  <w:style w:type="numbering" w:customStyle="1" w:styleId="41141">
    <w:name w:val="Нет списка41141"/>
    <w:next w:val="a2"/>
    <w:uiPriority w:val="99"/>
    <w:semiHidden/>
    <w:unhideWhenUsed/>
    <w:rsid w:val="002E7BAF"/>
  </w:style>
  <w:style w:type="numbering" w:customStyle="1" w:styleId="51141">
    <w:name w:val="Нет списка51141"/>
    <w:next w:val="a2"/>
    <w:uiPriority w:val="99"/>
    <w:semiHidden/>
    <w:unhideWhenUsed/>
    <w:rsid w:val="002E7BAF"/>
  </w:style>
  <w:style w:type="numbering" w:customStyle="1" w:styleId="61141">
    <w:name w:val="Нет списка61141"/>
    <w:next w:val="a2"/>
    <w:uiPriority w:val="99"/>
    <w:semiHidden/>
    <w:unhideWhenUsed/>
    <w:rsid w:val="002E7BAF"/>
  </w:style>
  <w:style w:type="numbering" w:customStyle="1" w:styleId="71141">
    <w:name w:val="Нет списка71141"/>
    <w:next w:val="a2"/>
    <w:uiPriority w:val="99"/>
    <w:semiHidden/>
    <w:unhideWhenUsed/>
    <w:rsid w:val="002E7BAF"/>
  </w:style>
  <w:style w:type="numbering" w:customStyle="1" w:styleId="841">
    <w:name w:val="Нет списка841"/>
    <w:next w:val="a2"/>
    <w:uiPriority w:val="99"/>
    <w:semiHidden/>
    <w:unhideWhenUsed/>
    <w:rsid w:val="002E7BAF"/>
  </w:style>
  <w:style w:type="numbering" w:customStyle="1" w:styleId="941">
    <w:name w:val="Нет списка941"/>
    <w:next w:val="a2"/>
    <w:uiPriority w:val="99"/>
    <w:semiHidden/>
    <w:unhideWhenUsed/>
    <w:rsid w:val="002E7BAF"/>
  </w:style>
  <w:style w:type="numbering" w:customStyle="1" w:styleId="1031">
    <w:name w:val="Нет списка1031"/>
    <w:next w:val="a2"/>
    <w:uiPriority w:val="99"/>
    <w:semiHidden/>
    <w:unhideWhenUsed/>
    <w:rsid w:val="002E7BAF"/>
  </w:style>
  <w:style w:type="numbering" w:customStyle="1" w:styleId="1431">
    <w:name w:val="Нет списка1431"/>
    <w:next w:val="a2"/>
    <w:uiPriority w:val="99"/>
    <w:semiHidden/>
    <w:unhideWhenUsed/>
    <w:rsid w:val="002E7BAF"/>
  </w:style>
  <w:style w:type="numbering" w:customStyle="1" w:styleId="2331">
    <w:name w:val="Нет списка2331"/>
    <w:next w:val="a2"/>
    <w:uiPriority w:val="99"/>
    <w:semiHidden/>
    <w:unhideWhenUsed/>
    <w:rsid w:val="002E7BAF"/>
  </w:style>
  <w:style w:type="numbering" w:customStyle="1" w:styleId="4231">
    <w:name w:val="Нет списка4231"/>
    <w:next w:val="a2"/>
    <w:uiPriority w:val="99"/>
    <w:semiHidden/>
    <w:unhideWhenUsed/>
    <w:rsid w:val="002E7BAF"/>
  </w:style>
  <w:style w:type="numbering" w:customStyle="1" w:styleId="5231">
    <w:name w:val="Нет списка5231"/>
    <w:next w:val="a2"/>
    <w:uiPriority w:val="99"/>
    <w:semiHidden/>
    <w:unhideWhenUsed/>
    <w:rsid w:val="002E7BAF"/>
  </w:style>
  <w:style w:type="numbering" w:customStyle="1" w:styleId="6231">
    <w:name w:val="Нет списка6231"/>
    <w:next w:val="a2"/>
    <w:uiPriority w:val="99"/>
    <w:semiHidden/>
    <w:unhideWhenUsed/>
    <w:rsid w:val="002E7BAF"/>
  </w:style>
  <w:style w:type="numbering" w:customStyle="1" w:styleId="7231">
    <w:name w:val="Нет списка7231"/>
    <w:next w:val="a2"/>
    <w:uiPriority w:val="99"/>
    <w:semiHidden/>
    <w:unhideWhenUsed/>
    <w:rsid w:val="002E7BAF"/>
  </w:style>
  <w:style w:type="numbering" w:customStyle="1" w:styleId="11331">
    <w:name w:val="Нет списка11331"/>
    <w:next w:val="a2"/>
    <w:uiPriority w:val="99"/>
    <w:semiHidden/>
    <w:unhideWhenUsed/>
    <w:rsid w:val="002E7BAF"/>
  </w:style>
  <w:style w:type="numbering" w:customStyle="1" w:styleId="21231">
    <w:name w:val="Нет списка21231"/>
    <w:next w:val="a2"/>
    <w:uiPriority w:val="99"/>
    <w:semiHidden/>
    <w:unhideWhenUsed/>
    <w:rsid w:val="002E7BAF"/>
  </w:style>
  <w:style w:type="numbering" w:customStyle="1" w:styleId="31231">
    <w:name w:val="Нет списка31231"/>
    <w:next w:val="a2"/>
    <w:uiPriority w:val="99"/>
    <w:semiHidden/>
    <w:unhideWhenUsed/>
    <w:rsid w:val="002E7BAF"/>
  </w:style>
  <w:style w:type="numbering" w:customStyle="1" w:styleId="41231">
    <w:name w:val="Нет списка41231"/>
    <w:next w:val="a2"/>
    <w:uiPriority w:val="99"/>
    <w:semiHidden/>
    <w:unhideWhenUsed/>
    <w:rsid w:val="002E7BAF"/>
  </w:style>
  <w:style w:type="numbering" w:customStyle="1" w:styleId="51231">
    <w:name w:val="Нет списка51231"/>
    <w:next w:val="a2"/>
    <w:uiPriority w:val="99"/>
    <w:semiHidden/>
    <w:unhideWhenUsed/>
    <w:rsid w:val="002E7BAF"/>
  </w:style>
  <w:style w:type="numbering" w:customStyle="1" w:styleId="61231">
    <w:name w:val="Нет списка61231"/>
    <w:next w:val="a2"/>
    <w:uiPriority w:val="99"/>
    <w:semiHidden/>
    <w:unhideWhenUsed/>
    <w:rsid w:val="002E7BAF"/>
  </w:style>
  <w:style w:type="numbering" w:customStyle="1" w:styleId="71231">
    <w:name w:val="Нет списка71231"/>
    <w:next w:val="a2"/>
    <w:uiPriority w:val="99"/>
    <w:semiHidden/>
    <w:unhideWhenUsed/>
    <w:rsid w:val="002E7BAF"/>
  </w:style>
  <w:style w:type="numbering" w:customStyle="1" w:styleId="211131">
    <w:name w:val="Нет списка211131"/>
    <w:next w:val="a2"/>
    <w:uiPriority w:val="99"/>
    <w:semiHidden/>
    <w:unhideWhenUsed/>
    <w:rsid w:val="002E7BAF"/>
  </w:style>
  <w:style w:type="numbering" w:customStyle="1" w:styleId="311131">
    <w:name w:val="Нет списка311131"/>
    <w:next w:val="a2"/>
    <w:uiPriority w:val="99"/>
    <w:semiHidden/>
    <w:unhideWhenUsed/>
    <w:rsid w:val="002E7BAF"/>
  </w:style>
  <w:style w:type="numbering" w:customStyle="1" w:styleId="411131">
    <w:name w:val="Нет списка411131"/>
    <w:next w:val="a2"/>
    <w:uiPriority w:val="99"/>
    <w:semiHidden/>
    <w:unhideWhenUsed/>
    <w:rsid w:val="002E7BAF"/>
  </w:style>
  <w:style w:type="numbering" w:customStyle="1" w:styleId="511131">
    <w:name w:val="Нет списка511131"/>
    <w:next w:val="a2"/>
    <w:uiPriority w:val="99"/>
    <w:semiHidden/>
    <w:unhideWhenUsed/>
    <w:rsid w:val="002E7BAF"/>
  </w:style>
  <w:style w:type="numbering" w:customStyle="1" w:styleId="611131">
    <w:name w:val="Нет списка611131"/>
    <w:next w:val="a2"/>
    <w:uiPriority w:val="99"/>
    <w:semiHidden/>
    <w:unhideWhenUsed/>
    <w:rsid w:val="002E7BAF"/>
  </w:style>
  <w:style w:type="numbering" w:customStyle="1" w:styleId="711131">
    <w:name w:val="Нет списка711131"/>
    <w:next w:val="a2"/>
    <w:uiPriority w:val="99"/>
    <w:semiHidden/>
    <w:unhideWhenUsed/>
    <w:rsid w:val="002E7BAF"/>
  </w:style>
  <w:style w:type="numbering" w:customStyle="1" w:styleId="8131">
    <w:name w:val="Нет списка8131"/>
    <w:next w:val="a2"/>
    <w:uiPriority w:val="99"/>
    <w:semiHidden/>
    <w:unhideWhenUsed/>
    <w:rsid w:val="002E7BAF"/>
  </w:style>
  <w:style w:type="numbering" w:customStyle="1" w:styleId="9131">
    <w:name w:val="Нет списка9131"/>
    <w:next w:val="a2"/>
    <w:uiPriority w:val="99"/>
    <w:semiHidden/>
    <w:unhideWhenUsed/>
    <w:rsid w:val="002E7BAF"/>
  </w:style>
  <w:style w:type="numbering" w:customStyle="1" w:styleId="1531">
    <w:name w:val="Нет списка1531"/>
    <w:next w:val="a2"/>
    <w:uiPriority w:val="99"/>
    <w:semiHidden/>
    <w:unhideWhenUsed/>
    <w:rsid w:val="002E7BAF"/>
  </w:style>
  <w:style w:type="numbering" w:customStyle="1" w:styleId="1631">
    <w:name w:val="Нет списка1631"/>
    <w:next w:val="a2"/>
    <w:uiPriority w:val="99"/>
    <w:semiHidden/>
    <w:unhideWhenUsed/>
    <w:rsid w:val="002E7BAF"/>
  </w:style>
  <w:style w:type="numbering" w:customStyle="1" w:styleId="2421">
    <w:name w:val="Нет списка2421"/>
    <w:next w:val="a2"/>
    <w:uiPriority w:val="99"/>
    <w:semiHidden/>
    <w:unhideWhenUsed/>
    <w:rsid w:val="002E7BAF"/>
  </w:style>
  <w:style w:type="numbering" w:customStyle="1" w:styleId="3321">
    <w:name w:val="Нет списка3321"/>
    <w:next w:val="a2"/>
    <w:uiPriority w:val="99"/>
    <w:semiHidden/>
    <w:unhideWhenUsed/>
    <w:rsid w:val="002E7BAF"/>
  </w:style>
  <w:style w:type="numbering" w:customStyle="1" w:styleId="4321">
    <w:name w:val="Нет списка4321"/>
    <w:next w:val="a2"/>
    <w:uiPriority w:val="99"/>
    <w:semiHidden/>
    <w:unhideWhenUsed/>
    <w:rsid w:val="002E7BAF"/>
  </w:style>
  <w:style w:type="numbering" w:customStyle="1" w:styleId="11421">
    <w:name w:val="Нет списка11421"/>
    <w:next w:val="a2"/>
    <w:uiPriority w:val="99"/>
    <w:semiHidden/>
    <w:unhideWhenUsed/>
    <w:rsid w:val="002E7BAF"/>
  </w:style>
  <w:style w:type="numbering" w:customStyle="1" w:styleId="111321">
    <w:name w:val="Нет списка111321"/>
    <w:next w:val="a2"/>
    <w:uiPriority w:val="99"/>
    <w:semiHidden/>
    <w:unhideWhenUsed/>
    <w:rsid w:val="002E7BAF"/>
  </w:style>
  <w:style w:type="numbering" w:customStyle="1" w:styleId="21321">
    <w:name w:val="Нет списка21321"/>
    <w:next w:val="a2"/>
    <w:uiPriority w:val="99"/>
    <w:semiHidden/>
    <w:unhideWhenUsed/>
    <w:rsid w:val="002E7BAF"/>
  </w:style>
  <w:style w:type="numbering" w:customStyle="1" w:styleId="31321">
    <w:name w:val="Нет списка31321"/>
    <w:next w:val="a2"/>
    <w:uiPriority w:val="99"/>
    <w:semiHidden/>
    <w:unhideWhenUsed/>
    <w:rsid w:val="002E7BAF"/>
  </w:style>
  <w:style w:type="numbering" w:customStyle="1" w:styleId="5321">
    <w:name w:val="Нет списка5321"/>
    <w:next w:val="a2"/>
    <w:uiPriority w:val="99"/>
    <w:semiHidden/>
    <w:unhideWhenUsed/>
    <w:rsid w:val="002E7BAF"/>
  </w:style>
  <w:style w:type="numbering" w:customStyle="1" w:styleId="12221">
    <w:name w:val="Нет списка12221"/>
    <w:next w:val="a2"/>
    <w:uiPriority w:val="99"/>
    <w:semiHidden/>
    <w:unhideWhenUsed/>
    <w:rsid w:val="002E7BAF"/>
  </w:style>
  <w:style w:type="numbering" w:customStyle="1" w:styleId="6321">
    <w:name w:val="Нет списка6321"/>
    <w:next w:val="a2"/>
    <w:uiPriority w:val="99"/>
    <w:semiHidden/>
    <w:unhideWhenUsed/>
    <w:rsid w:val="002E7BAF"/>
  </w:style>
  <w:style w:type="numbering" w:customStyle="1" w:styleId="1111221">
    <w:name w:val="Нет списка1111221"/>
    <w:next w:val="a2"/>
    <w:uiPriority w:val="99"/>
    <w:semiHidden/>
    <w:unhideWhenUsed/>
    <w:rsid w:val="002E7BAF"/>
  </w:style>
  <w:style w:type="numbering" w:customStyle="1" w:styleId="11111111121">
    <w:name w:val="Нет списка11111111121"/>
    <w:next w:val="a2"/>
    <w:uiPriority w:val="99"/>
    <w:semiHidden/>
    <w:unhideWhenUsed/>
    <w:rsid w:val="002E7BAF"/>
  </w:style>
  <w:style w:type="numbering" w:customStyle="1" w:styleId="13121">
    <w:name w:val="Нет списка13121"/>
    <w:next w:val="a2"/>
    <w:uiPriority w:val="99"/>
    <w:semiHidden/>
    <w:unhideWhenUsed/>
    <w:rsid w:val="002E7BAF"/>
  </w:style>
  <w:style w:type="numbering" w:customStyle="1" w:styleId="112121">
    <w:name w:val="Нет списка112121"/>
    <w:next w:val="a2"/>
    <w:uiPriority w:val="99"/>
    <w:semiHidden/>
    <w:unhideWhenUsed/>
    <w:rsid w:val="002E7BAF"/>
  </w:style>
  <w:style w:type="numbering" w:customStyle="1" w:styleId="22121">
    <w:name w:val="Нет списка22121"/>
    <w:next w:val="a2"/>
    <w:uiPriority w:val="99"/>
    <w:semiHidden/>
    <w:unhideWhenUsed/>
    <w:rsid w:val="002E7BAF"/>
  </w:style>
  <w:style w:type="numbering" w:customStyle="1" w:styleId="121121">
    <w:name w:val="Нет списка121121"/>
    <w:next w:val="a2"/>
    <w:uiPriority w:val="99"/>
    <w:semiHidden/>
    <w:unhideWhenUsed/>
    <w:rsid w:val="002E7BAF"/>
  </w:style>
  <w:style w:type="numbering" w:customStyle="1" w:styleId="7321">
    <w:name w:val="Нет списка7321"/>
    <w:next w:val="a2"/>
    <w:uiPriority w:val="99"/>
    <w:semiHidden/>
    <w:unhideWhenUsed/>
    <w:rsid w:val="002E7BAF"/>
  </w:style>
  <w:style w:type="numbering" w:customStyle="1" w:styleId="41321">
    <w:name w:val="Нет списка41321"/>
    <w:next w:val="a2"/>
    <w:uiPriority w:val="99"/>
    <w:semiHidden/>
    <w:unhideWhenUsed/>
    <w:rsid w:val="002E7BAF"/>
  </w:style>
  <w:style w:type="numbering" w:customStyle="1" w:styleId="51321">
    <w:name w:val="Нет списка51321"/>
    <w:next w:val="a2"/>
    <w:uiPriority w:val="99"/>
    <w:semiHidden/>
    <w:unhideWhenUsed/>
    <w:rsid w:val="002E7BAF"/>
  </w:style>
  <w:style w:type="numbering" w:customStyle="1" w:styleId="61321">
    <w:name w:val="Нет списка61321"/>
    <w:next w:val="a2"/>
    <w:uiPriority w:val="99"/>
    <w:semiHidden/>
    <w:unhideWhenUsed/>
    <w:rsid w:val="002E7BAF"/>
  </w:style>
  <w:style w:type="numbering" w:customStyle="1" w:styleId="71321">
    <w:name w:val="Нет списка71321"/>
    <w:next w:val="a2"/>
    <w:uiPriority w:val="99"/>
    <w:semiHidden/>
    <w:unhideWhenUsed/>
    <w:rsid w:val="002E7BAF"/>
  </w:style>
  <w:style w:type="numbering" w:customStyle="1" w:styleId="211221">
    <w:name w:val="Нет списка211221"/>
    <w:next w:val="a2"/>
    <w:uiPriority w:val="99"/>
    <w:semiHidden/>
    <w:unhideWhenUsed/>
    <w:rsid w:val="002E7BAF"/>
  </w:style>
  <w:style w:type="numbering" w:customStyle="1" w:styleId="311221">
    <w:name w:val="Нет списка311221"/>
    <w:next w:val="a2"/>
    <w:uiPriority w:val="99"/>
    <w:semiHidden/>
    <w:unhideWhenUsed/>
    <w:rsid w:val="002E7BAF"/>
  </w:style>
  <w:style w:type="numbering" w:customStyle="1" w:styleId="411221">
    <w:name w:val="Нет списка411221"/>
    <w:next w:val="a2"/>
    <w:uiPriority w:val="99"/>
    <w:semiHidden/>
    <w:unhideWhenUsed/>
    <w:rsid w:val="002E7BAF"/>
  </w:style>
  <w:style w:type="numbering" w:customStyle="1" w:styleId="511221">
    <w:name w:val="Нет списка511221"/>
    <w:next w:val="a2"/>
    <w:uiPriority w:val="99"/>
    <w:semiHidden/>
    <w:unhideWhenUsed/>
    <w:rsid w:val="002E7BAF"/>
  </w:style>
  <w:style w:type="numbering" w:customStyle="1" w:styleId="611221">
    <w:name w:val="Нет списка611221"/>
    <w:next w:val="a2"/>
    <w:uiPriority w:val="99"/>
    <w:semiHidden/>
    <w:unhideWhenUsed/>
    <w:rsid w:val="002E7BAF"/>
  </w:style>
  <w:style w:type="numbering" w:customStyle="1" w:styleId="711221">
    <w:name w:val="Нет списка711221"/>
    <w:next w:val="a2"/>
    <w:uiPriority w:val="99"/>
    <w:semiHidden/>
    <w:unhideWhenUsed/>
    <w:rsid w:val="002E7BAF"/>
  </w:style>
  <w:style w:type="numbering" w:customStyle="1" w:styleId="8221">
    <w:name w:val="Нет списка8221"/>
    <w:next w:val="a2"/>
    <w:uiPriority w:val="99"/>
    <w:semiHidden/>
    <w:unhideWhenUsed/>
    <w:rsid w:val="002E7BAF"/>
  </w:style>
  <w:style w:type="numbering" w:customStyle="1" w:styleId="9221">
    <w:name w:val="Нет списка9221"/>
    <w:next w:val="a2"/>
    <w:uiPriority w:val="99"/>
    <w:semiHidden/>
    <w:unhideWhenUsed/>
    <w:rsid w:val="002E7BAF"/>
  </w:style>
  <w:style w:type="numbering" w:customStyle="1" w:styleId="10121">
    <w:name w:val="Нет списка10121"/>
    <w:next w:val="a2"/>
    <w:uiPriority w:val="99"/>
    <w:semiHidden/>
    <w:unhideWhenUsed/>
    <w:rsid w:val="002E7BAF"/>
  </w:style>
  <w:style w:type="numbering" w:customStyle="1" w:styleId="14121">
    <w:name w:val="Нет списка14121"/>
    <w:next w:val="a2"/>
    <w:uiPriority w:val="99"/>
    <w:semiHidden/>
    <w:unhideWhenUsed/>
    <w:rsid w:val="002E7BAF"/>
  </w:style>
  <w:style w:type="numbering" w:customStyle="1" w:styleId="23121">
    <w:name w:val="Нет списка23121"/>
    <w:next w:val="a2"/>
    <w:uiPriority w:val="99"/>
    <w:semiHidden/>
    <w:unhideWhenUsed/>
    <w:rsid w:val="002E7BAF"/>
  </w:style>
  <w:style w:type="numbering" w:customStyle="1" w:styleId="32121">
    <w:name w:val="Нет списка32121"/>
    <w:next w:val="a2"/>
    <w:uiPriority w:val="99"/>
    <w:semiHidden/>
    <w:unhideWhenUsed/>
    <w:rsid w:val="002E7BAF"/>
  </w:style>
  <w:style w:type="numbering" w:customStyle="1" w:styleId="42121">
    <w:name w:val="Нет списка42121"/>
    <w:next w:val="a2"/>
    <w:uiPriority w:val="99"/>
    <w:semiHidden/>
    <w:unhideWhenUsed/>
    <w:rsid w:val="002E7BAF"/>
  </w:style>
  <w:style w:type="numbering" w:customStyle="1" w:styleId="52121">
    <w:name w:val="Нет списка52121"/>
    <w:next w:val="a2"/>
    <w:uiPriority w:val="99"/>
    <w:semiHidden/>
    <w:unhideWhenUsed/>
    <w:rsid w:val="002E7BAF"/>
  </w:style>
  <w:style w:type="numbering" w:customStyle="1" w:styleId="62121">
    <w:name w:val="Нет списка62121"/>
    <w:next w:val="a2"/>
    <w:uiPriority w:val="99"/>
    <w:semiHidden/>
    <w:unhideWhenUsed/>
    <w:rsid w:val="002E7BAF"/>
  </w:style>
  <w:style w:type="numbering" w:customStyle="1" w:styleId="72121">
    <w:name w:val="Нет списка72121"/>
    <w:next w:val="a2"/>
    <w:uiPriority w:val="99"/>
    <w:semiHidden/>
    <w:unhideWhenUsed/>
    <w:rsid w:val="002E7BAF"/>
  </w:style>
  <w:style w:type="numbering" w:customStyle="1" w:styleId="113121">
    <w:name w:val="Нет списка113121"/>
    <w:next w:val="a2"/>
    <w:uiPriority w:val="99"/>
    <w:semiHidden/>
    <w:unhideWhenUsed/>
    <w:rsid w:val="002E7BAF"/>
  </w:style>
  <w:style w:type="numbering" w:customStyle="1" w:styleId="212121">
    <w:name w:val="Нет списка212121"/>
    <w:next w:val="a2"/>
    <w:uiPriority w:val="99"/>
    <w:semiHidden/>
    <w:unhideWhenUsed/>
    <w:rsid w:val="002E7BAF"/>
  </w:style>
  <w:style w:type="numbering" w:customStyle="1" w:styleId="312121">
    <w:name w:val="Нет списка312121"/>
    <w:next w:val="a2"/>
    <w:uiPriority w:val="99"/>
    <w:semiHidden/>
    <w:unhideWhenUsed/>
    <w:rsid w:val="002E7BAF"/>
  </w:style>
  <w:style w:type="numbering" w:customStyle="1" w:styleId="412121">
    <w:name w:val="Нет списка412121"/>
    <w:next w:val="a2"/>
    <w:uiPriority w:val="99"/>
    <w:semiHidden/>
    <w:unhideWhenUsed/>
    <w:rsid w:val="002E7BAF"/>
  </w:style>
  <w:style w:type="numbering" w:customStyle="1" w:styleId="512121">
    <w:name w:val="Нет списка512121"/>
    <w:next w:val="a2"/>
    <w:uiPriority w:val="99"/>
    <w:semiHidden/>
    <w:unhideWhenUsed/>
    <w:rsid w:val="002E7BAF"/>
  </w:style>
  <w:style w:type="numbering" w:customStyle="1" w:styleId="612121">
    <w:name w:val="Нет списка612121"/>
    <w:next w:val="a2"/>
    <w:uiPriority w:val="99"/>
    <w:semiHidden/>
    <w:unhideWhenUsed/>
    <w:rsid w:val="002E7BAF"/>
  </w:style>
  <w:style w:type="numbering" w:customStyle="1" w:styleId="712121">
    <w:name w:val="Нет списка712121"/>
    <w:next w:val="a2"/>
    <w:uiPriority w:val="99"/>
    <w:semiHidden/>
    <w:unhideWhenUsed/>
    <w:rsid w:val="002E7BAF"/>
  </w:style>
  <w:style w:type="numbering" w:customStyle="1" w:styleId="1112121">
    <w:name w:val="Нет списка1112121"/>
    <w:next w:val="a2"/>
    <w:uiPriority w:val="99"/>
    <w:semiHidden/>
    <w:unhideWhenUsed/>
    <w:rsid w:val="002E7BAF"/>
  </w:style>
  <w:style w:type="numbering" w:customStyle="1" w:styleId="2111121">
    <w:name w:val="Нет списка2111121"/>
    <w:next w:val="a2"/>
    <w:uiPriority w:val="99"/>
    <w:semiHidden/>
    <w:unhideWhenUsed/>
    <w:rsid w:val="002E7BAF"/>
  </w:style>
  <w:style w:type="numbering" w:customStyle="1" w:styleId="3111121">
    <w:name w:val="Нет списка3111121"/>
    <w:next w:val="a2"/>
    <w:uiPriority w:val="99"/>
    <w:semiHidden/>
    <w:unhideWhenUsed/>
    <w:rsid w:val="002E7BAF"/>
  </w:style>
  <w:style w:type="numbering" w:customStyle="1" w:styleId="4111121">
    <w:name w:val="Нет списка4111121"/>
    <w:next w:val="a2"/>
    <w:uiPriority w:val="99"/>
    <w:semiHidden/>
    <w:unhideWhenUsed/>
    <w:rsid w:val="002E7BAF"/>
  </w:style>
  <w:style w:type="numbering" w:customStyle="1" w:styleId="5111121">
    <w:name w:val="Нет списка5111121"/>
    <w:next w:val="a2"/>
    <w:uiPriority w:val="99"/>
    <w:semiHidden/>
    <w:unhideWhenUsed/>
    <w:rsid w:val="002E7BAF"/>
  </w:style>
  <w:style w:type="numbering" w:customStyle="1" w:styleId="6111121">
    <w:name w:val="Нет списка6111121"/>
    <w:next w:val="a2"/>
    <w:uiPriority w:val="99"/>
    <w:semiHidden/>
    <w:unhideWhenUsed/>
    <w:rsid w:val="002E7BAF"/>
  </w:style>
  <w:style w:type="numbering" w:customStyle="1" w:styleId="7111121">
    <w:name w:val="Нет списка7111121"/>
    <w:next w:val="a2"/>
    <w:uiPriority w:val="99"/>
    <w:semiHidden/>
    <w:unhideWhenUsed/>
    <w:rsid w:val="002E7BAF"/>
  </w:style>
  <w:style w:type="numbering" w:customStyle="1" w:styleId="81121">
    <w:name w:val="Нет списка81121"/>
    <w:next w:val="a2"/>
    <w:uiPriority w:val="99"/>
    <w:semiHidden/>
    <w:unhideWhenUsed/>
    <w:rsid w:val="002E7BAF"/>
  </w:style>
  <w:style w:type="numbering" w:customStyle="1" w:styleId="91121">
    <w:name w:val="Нет списка91121"/>
    <w:next w:val="a2"/>
    <w:uiPriority w:val="99"/>
    <w:semiHidden/>
    <w:unhideWhenUsed/>
    <w:rsid w:val="002E7BAF"/>
  </w:style>
  <w:style w:type="table" w:customStyle="1" w:styleId="8210">
    <w:name w:val="Сетка таблицы821"/>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Нет списка1731"/>
    <w:next w:val="a2"/>
    <w:uiPriority w:val="99"/>
    <w:semiHidden/>
    <w:unhideWhenUsed/>
    <w:rsid w:val="002E7BAF"/>
  </w:style>
  <w:style w:type="table" w:customStyle="1" w:styleId="10212">
    <w:name w:val="Сетка таблицы1021"/>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1">
    <w:name w:val="Нет списка1831"/>
    <w:next w:val="a2"/>
    <w:uiPriority w:val="99"/>
    <w:semiHidden/>
    <w:unhideWhenUsed/>
    <w:rsid w:val="002E7BAF"/>
  </w:style>
  <w:style w:type="numbering" w:customStyle="1" w:styleId="1921">
    <w:name w:val="Нет списка1921"/>
    <w:next w:val="a2"/>
    <w:uiPriority w:val="99"/>
    <w:semiHidden/>
    <w:unhideWhenUsed/>
    <w:rsid w:val="002E7BAF"/>
  </w:style>
  <w:style w:type="numbering" w:customStyle="1" w:styleId="11021">
    <w:name w:val="Нет списка11021"/>
    <w:next w:val="a2"/>
    <w:uiPriority w:val="99"/>
    <w:semiHidden/>
    <w:unhideWhenUsed/>
    <w:rsid w:val="002E7BAF"/>
  </w:style>
  <w:style w:type="numbering" w:customStyle="1" w:styleId="15121">
    <w:name w:val="Нет списка15121"/>
    <w:next w:val="a2"/>
    <w:uiPriority w:val="99"/>
    <w:semiHidden/>
    <w:unhideWhenUsed/>
    <w:rsid w:val="002E7BAF"/>
  </w:style>
  <w:style w:type="numbering" w:customStyle="1" w:styleId="16121">
    <w:name w:val="Нет списка16121"/>
    <w:next w:val="a2"/>
    <w:uiPriority w:val="99"/>
    <w:semiHidden/>
    <w:unhideWhenUsed/>
    <w:rsid w:val="002E7BAF"/>
  </w:style>
  <w:style w:type="numbering" w:customStyle="1" w:styleId="17121">
    <w:name w:val="Нет списка17121"/>
    <w:next w:val="a2"/>
    <w:uiPriority w:val="99"/>
    <w:semiHidden/>
    <w:unhideWhenUsed/>
    <w:rsid w:val="002E7BAF"/>
  </w:style>
  <w:style w:type="numbering" w:customStyle="1" w:styleId="18121">
    <w:name w:val="Нет списка18121"/>
    <w:next w:val="a2"/>
    <w:uiPriority w:val="99"/>
    <w:semiHidden/>
    <w:unhideWhenUsed/>
    <w:rsid w:val="002E7BAF"/>
  </w:style>
  <w:style w:type="numbering" w:customStyle="1" w:styleId="2021">
    <w:name w:val="Нет списка2021"/>
    <w:next w:val="a2"/>
    <w:uiPriority w:val="99"/>
    <w:semiHidden/>
    <w:unhideWhenUsed/>
    <w:rsid w:val="002E7BAF"/>
  </w:style>
  <w:style w:type="numbering" w:customStyle="1" w:styleId="2521">
    <w:name w:val="Нет списка2521"/>
    <w:next w:val="a2"/>
    <w:uiPriority w:val="99"/>
    <w:semiHidden/>
    <w:unhideWhenUsed/>
    <w:rsid w:val="002E7BAF"/>
  </w:style>
  <w:style w:type="numbering" w:customStyle="1" w:styleId="2621">
    <w:name w:val="Нет списка2621"/>
    <w:next w:val="a2"/>
    <w:uiPriority w:val="99"/>
    <w:semiHidden/>
    <w:unhideWhenUsed/>
    <w:rsid w:val="002E7BAF"/>
  </w:style>
  <w:style w:type="numbering" w:customStyle="1" w:styleId="2721">
    <w:name w:val="Нет списка2721"/>
    <w:next w:val="a2"/>
    <w:uiPriority w:val="99"/>
    <w:semiHidden/>
    <w:unhideWhenUsed/>
    <w:rsid w:val="002E7BAF"/>
  </w:style>
  <w:style w:type="numbering" w:customStyle="1" w:styleId="2821">
    <w:name w:val="Нет списка2821"/>
    <w:next w:val="a2"/>
    <w:uiPriority w:val="99"/>
    <w:semiHidden/>
    <w:unhideWhenUsed/>
    <w:rsid w:val="002E7BAF"/>
  </w:style>
  <w:style w:type="numbering" w:customStyle="1" w:styleId="2921">
    <w:name w:val="Нет списка2921"/>
    <w:next w:val="a2"/>
    <w:uiPriority w:val="99"/>
    <w:semiHidden/>
    <w:unhideWhenUsed/>
    <w:rsid w:val="002E7BAF"/>
  </w:style>
  <w:style w:type="numbering" w:customStyle="1" w:styleId="3021">
    <w:name w:val="Нет списка3021"/>
    <w:next w:val="a2"/>
    <w:uiPriority w:val="99"/>
    <w:semiHidden/>
    <w:unhideWhenUsed/>
    <w:rsid w:val="002E7BAF"/>
  </w:style>
  <w:style w:type="numbering" w:customStyle="1" w:styleId="3421">
    <w:name w:val="Нет списка3421"/>
    <w:next w:val="a2"/>
    <w:uiPriority w:val="99"/>
    <w:semiHidden/>
    <w:unhideWhenUsed/>
    <w:rsid w:val="002E7BAF"/>
  </w:style>
  <w:style w:type="numbering" w:customStyle="1" w:styleId="3521">
    <w:name w:val="Нет списка3521"/>
    <w:next w:val="a2"/>
    <w:uiPriority w:val="99"/>
    <w:semiHidden/>
    <w:unhideWhenUsed/>
    <w:rsid w:val="002E7BAF"/>
  </w:style>
  <w:style w:type="character" w:customStyle="1" w:styleId="317">
    <w:name w:val="Основной текст 3 Знак1"/>
    <w:basedOn w:val="a0"/>
    <w:uiPriority w:val="99"/>
    <w:semiHidden/>
    <w:rsid w:val="002E7BAF"/>
    <w:rPr>
      <w:sz w:val="16"/>
      <w:szCs w:val="16"/>
    </w:rPr>
  </w:style>
  <w:style w:type="table" w:customStyle="1" w:styleId="10310">
    <w:name w:val="Сетка таблицы1031"/>
    <w:basedOn w:val="a1"/>
    <w:next w:val="a3"/>
    <w:uiPriority w:val="39"/>
    <w:rsid w:val="002E7BA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1"/>
    <w:next w:val="a3"/>
    <w:uiPriority w:val="39"/>
    <w:rsid w:val="002E7BA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2"/>
    <w:uiPriority w:val="99"/>
    <w:semiHidden/>
    <w:unhideWhenUsed/>
    <w:rsid w:val="002E7BAF"/>
  </w:style>
  <w:style w:type="table" w:customStyle="1" w:styleId="244">
    <w:name w:val="Сетка таблицы2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Нет списка120"/>
    <w:next w:val="a2"/>
    <w:uiPriority w:val="99"/>
    <w:semiHidden/>
    <w:unhideWhenUsed/>
    <w:qFormat/>
    <w:rsid w:val="002E7BAF"/>
  </w:style>
  <w:style w:type="table" w:customStyle="1" w:styleId="1160">
    <w:name w:val="Сетка таблицы116"/>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2"/>
    <w:uiPriority w:val="99"/>
    <w:semiHidden/>
    <w:unhideWhenUsed/>
    <w:qFormat/>
    <w:rsid w:val="002E7BAF"/>
  </w:style>
  <w:style w:type="numbering" w:customStyle="1" w:styleId="1118">
    <w:name w:val="Нет списка1118"/>
    <w:next w:val="a2"/>
    <w:uiPriority w:val="99"/>
    <w:semiHidden/>
    <w:unhideWhenUsed/>
    <w:qFormat/>
    <w:rsid w:val="002E7BAF"/>
  </w:style>
  <w:style w:type="table" w:customStyle="1" w:styleId="1170">
    <w:name w:val="Сетка таблицы117"/>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Нет списка11116"/>
    <w:next w:val="a2"/>
    <w:uiPriority w:val="99"/>
    <w:semiHidden/>
    <w:unhideWhenUsed/>
    <w:qFormat/>
    <w:rsid w:val="002E7BAF"/>
  </w:style>
  <w:style w:type="numbering" w:customStyle="1" w:styleId="111115">
    <w:name w:val="Нет списка111115"/>
    <w:next w:val="a2"/>
    <w:uiPriority w:val="99"/>
    <w:semiHidden/>
    <w:unhideWhenUsed/>
    <w:qFormat/>
    <w:rsid w:val="002E7BAF"/>
  </w:style>
  <w:style w:type="table" w:customStyle="1" w:styleId="11150">
    <w:name w:val="Сетка таблицы1115"/>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9"/>
    <w:next w:val="a2"/>
    <w:uiPriority w:val="99"/>
    <w:semiHidden/>
    <w:unhideWhenUsed/>
    <w:qFormat/>
    <w:rsid w:val="002E7BAF"/>
  </w:style>
  <w:style w:type="table" w:customStyle="1" w:styleId="111140">
    <w:name w:val="Сетка таблицы11114"/>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0">
    <w:name w:val="Нет списка317"/>
    <w:next w:val="a2"/>
    <w:uiPriority w:val="99"/>
    <w:semiHidden/>
    <w:unhideWhenUsed/>
    <w:qFormat/>
    <w:rsid w:val="002E7BAF"/>
  </w:style>
  <w:style w:type="numbering" w:customStyle="1" w:styleId="48">
    <w:name w:val="Нет списка48"/>
    <w:next w:val="a2"/>
    <w:uiPriority w:val="99"/>
    <w:semiHidden/>
    <w:unhideWhenUsed/>
    <w:qFormat/>
    <w:rsid w:val="002E7BAF"/>
  </w:style>
  <w:style w:type="table" w:customStyle="1" w:styleId="254">
    <w:name w:val="Сетка таблицы25"/>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Нет списка1111115"/>
    <w:next w:val="a2"/>
    <w:uiPriority w:val="99"/>
    <w:semiHidden/>
    <w:unhideWhenUsed/>
    <w:qFormat/>
    <w:rsid w:val="002E7BAF"/>
  </w:style>
  <w:style w:type="numbering" w:customStyle="1" w:styleId="11111115">
    <w:name w:val="Нет списка11111115"/>
    <w:next w:val="a2"/>
    <w:uiPriority w:val="99"/>
    <w:semiHidden/>
    <w:unhideWhenUsed/>
    <w:qFormat/>
    <w:rsid w:val="002E7BAF"/>
  </w:style>
  <w:style w:type="table" w:customStyle="1" w:styleId="1111130">
    <w:name w:val="Сетка таблицы11111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2"/>
    <w:uiPriority w:val="99"/>
    <w:semiHidden/>
    <w:unhideWhenUsed/>
    <w:qFormat/>
    <w:rsid w:val="002E7BAF"/>
  </w:style>
  <w:style w:type="numbering" w:customStyle="1" w:styleId="318">
    <w:name w:val="Нет списка318"/>
    <w:next w:val="a2"/>
    <w:uiPriority w:val="99"/>
    <w:semiHidden/>
    <w:unhideWhenUsed/>
    <w:qFormat/>
    <w:rsid w:val="002E7BAF"/>
  </w:style>
  <w:style w:type="numbering" w:customStyle="1" w:styleId="57">
    <w:name w:val="Нет списка57"/>
    <w:next w:val="a2"/>
    <w:uiPriority w:val="99"/>
    <w:semiHidden/>
    <w:unhideWhenUsed/>
    <w:qFormat/>
    <w:rsid w:val="002E7BAF"/>
  </w:style>
  <w:style w:type="table" w:customStyle="1" w:styleId="TableNormal4">
    <w:name w:val="Table Normal4"/>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45">
    <w:name w:val="14"/>
    <w:basedOn w:val="TableNormal"/>
    <w:rsid w:val="002E7BAF"/>
    <w:tblPr>
      <w:tblStyleRowBandSize w:val="1"/>
      <w:tblStyleColBandSize w:val="1"/>
      <w:tblCellMar>
        <w:left w:w="108" w:type="dxa"/>
        <w:right w:w="108" w:type="dxa"/>
      </w:tblCellMar>
    </w:tblPr>
  </w:style>
  <w:style w:type="numbering" w:customStyle="1" w:styleId="126">
    <w:name w:val="Нет списка126"/>
    <w:next w:val="a2"/>
    <w:uiPriority w:val="99"/>
    <w:semiHidden/>
    <w:unhideWhenUsed/>
    <w:qFormat/>
    <w:rsid w:val="002E7BAF"/>
  </w:style>
  <w:style w:type="numbering" w:customStyle="1" w:styleId="67">
    <w:name w:val="Нет списка67"/>
    <w:next w:val="a2"/>
    <w:uiPriority w:val="99"/>
    <w:semiHidden/>
    <w:unhideWhenUsed/>
    <w:qFormat/>
    <w:rsid w:val="002E7BAF"/>
  </w:style>
  <w:style w:type="numbering" w:customStyle="1" w:styleId="77">
    <w:name w:val="Нет списка77"/>
    <w:next w:val="a2"/>
    <w:uiPriority w:val="99"/>
    <w:semiHidden/>
    <w:unhideWhenUsed/>
    <w:qFormat/>
    <w:rsid w:val="002E7BAF"/>
  </w:style>
  <w:style w:type="table" w:customStyle="1" w:styleId="334">
    <w:name w:val="Сетка таблицы33"/>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5"/>
    <w:next w:val="a2"/>
    <w:uiPriority w:val="99"/>
    <w:semiHidden/>
    <w:unhideWhenUsed/>
    <w:qFormat/>
    <w:rsid w:val="002E7BAF"/>
  </w:style>
  <w:style w:type="numbering" w:customStyle="1" w:styleId="1125">
    <w:name w:val="Нет списка1125"/>
    <w:next w:val="a2"/>
    <w:uiPriority w:val="99"/>
    <w:semiHidden/>
    <w:unhideWhenUsed/>
    <w:qFormat/>
    <w:rsid w:val="002E7BAF"/>
  </w:style>
  <w:style w:type="table" w:customStyle="1" w:styleId="1232">
    <w:name w:val="Сетка таблицы12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5"/>
    <w:next w:val="a2"/>
    <w:uiPriority w:val="99"/>
    <w:semiHidden/>
    <w:unhideWhenUsed/>
    <w:qFormat/>
    <w:rsid w:val="002E7BAF"/>
  </w:style>
  <w:style w:type="numbering" w:customStyle="1" w:styleId="325">
    <w:name w:val="Нет списка325"/>
    <w:next w:val="a2"/>
    <w:uiPriority w:val="99"/>
    <w:semiHidden/>
    <w:unhideWhenUsed/>
    <w:qFormat/>
    <w:rsid w:val="002E7BAF"/>
  </w:style>
  <w:style w:type="numbering" w:customStyle="1" w:styleId="417">
    <w:name w:val="Нет списка417"/>
    <w:next w:val="a2"/>
    <w:uiPriority w:val="99"/>
    <w:semiHidden/>
    <w:unhideWhenUsed/>
    <w:qFormat/>
    <w:rsid w:val="002E7BAF"/>
  </w:style>
  <w:style w:type="numbering" w:customStyle="1" w:styleId="11125">
    <w:name w:val="Нет списка11125"/>
    <w:next w:val="a2"/>
    <w:uiPriority w:val="99"/>
    <w:semiHidden/>
    <w:unhideWhenUsed/>
    <w:qFormat/>
    <w:rsid w:val="002E7BAF"/>
  </w:style>
  <w:style w:type="table" w:customStyle="1" w:styleId="11230">
    <w:name w:val="Сетка таблицы112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2"/>
    <w:uiPriority w:val="99"/>
    <w:semiHidden/>
    <w:unhideWhenUsed/>
    <w:qFormat/>
    <w:rsid w:val="002E7BAF"/>
  </w:style>
  <w:style w:type="numbering" w:customStyle="1" w:styleId="3116">
    <w:name w:val="Нет списка3116"/>
    <w:next w:val="a2"/>
    <w:uiPriority w:val="99"/>
    <w:semiHidden/>
    <w:unhideWhenUsed/>
    <w:qFormat/>
    <w:rsid w:val="002E7BAF"/>
  </w:style>
  <w:style w:type="numbering" w:customStyle="1" w:styleId="111111115">
    <w:name w:val="Нет списка111111115"/>
    <w:next w:val="a2"/>
    <w:uiPriority w:val="99"/>
    <w:semiHidden/>
    <w:unhideWhenUsed/>
    <w:rsid w:val="002E7BAF"/>
  </w:style>
  <w:style w:type="table" w:customStyle="1" w:styleId="430">
    <w:name w:val="Сетка таблицы4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5">
    <w:name w:val="113"/>
    <w:basedOn w:val="TableNormal"/>
    <w:rsid w:val="002E7BAF"/>
    <w:tblPr>
      <w:tblStyleRowBandSize w:val="1"/>
      <w:tblStyleColBandSize w:val="1"/>
      <w:tblCellMar>
        <w:left w:w="108" w:type="dxa"/>
        <w:right w:w="108" w:type="dxa"/>
      </w:tblCellMar>
    </w:tblPr>
  </w:style>
  <w:style w:type="table" w:customStyle="1" w:styleId="2134">
    <w:name w:val="Сетка таблицы213"/>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
    <w:name w:val="Нет списка1215"/>
    <w:next w:val="a2"/>
    <w:uiPriority w:val="99"/>
    <w:semiHidden/>
    <w:unhideWhenUsed/>
    <w:rsid w:val="002E7BAF"/>
  </w:style>
  <w:style w:type="numbering" w:customStyle="1" w:styleId="517">
    <w:name w:val="Нет списка517"/>
    <w:next w:val="a2"/>
    <w:uiPriority w:val="99"/>
    <w:semiHidden/>
    <w:unhideWhenUsed/>
    <w:rsid w:val="002E7BAF"/>
  </w:style>
  <w:style w:type="numbering" w:customStyle="1" w:styleId="617">
    <w:name w:val="Нет списка617"/>
    <w:next w:val="a2"/>
    <w:uiPriority w:val="99"/>
    <w:semiHidden/>
    <w:unhideWhenUsed/>
    <w:rsid w:val="002E7BAF"/>
  </w:style>
  <w:style w:type="numbering" w:customStyle="1" w:styleId="717">
    <w:name w:val="Нет списка717"/>
    <w:next w:val="a2"/>
    <w:uiPriority w:val="99"/>
    <w:semiHidden/>
    <w:unhideWhenUsed/>
    <w:rsid w:val="002E7BAF"/>
  </w:style>
  <w:style w:type="numbering" w:customStyle="1" w:styleId="4116">
    <w:name w:val="Нет списка4116"/>
    <w:next w:val="a2"/>
    <w:uiPriority w:val="99"/>
    <w:semiHidden/>
    <w:unhideWhenUsed/>
    <w:rsid w:val="002E7BAF"/>
  </w:style>
  <w:style w:type="numbering" w:customStyle="1" w:styleId="5116">
    <w:name w:val="Нет списка5116"/>
    <w:next w:val="a2"/>
    <w:uiPriority w:val="99"/>
    <w:semiHidden/>
    <w:unhideWhenUsed/>
    <w:rsid w:val="002E7BAF"/>
  </w:style>
  <w:style w:type="numbering" w:customStyle="1" w:styleId="6116">
    <w:name w:val="Нет списка6116"/>
    <w:next w:val="a2"/>
    <w:uiPriority w:val="99"/>
    <w:semiHidden/>
    <w:unhideWhenUsed/>
    <w:rsid w:val="002E7BAF"/>
  </w:style>
  <w:style w:type="numbering" w:customStyle="1" w:styleId="7116">
    <w:name w:val="Нет списка7116"/>
    <w:next w:val="a2"/>
    <w:uiPriority w:val="99"/>
    <w:semiHidden/>
    <w:unhideWhenUsed/>
    <w:rsid w:val="002E7BAF"/>
  </w:style>
  <w:style w:type="numbering" w:customStyle="1" w:styleId="86">
    <w:name w:val="Нет списка86"/>
    <w:next w:val="a2"/>
    <w:uiPriority w:val="99"/>
    <w:semiHidden/>
    <w:unhideWhenUsed/>
    <w:rsid w:val="002E7BAF"/>
  </w:style>
  <w:style w:type="numbering" w:customStyle="1" w:styleId="96">
    <w:name w:val="Нет списка96"/>
    <w:next w:val="a2"/>
    <w:uiPriority w:val="99"/>
    <w:semiHidden/>
    <w:unhideWhenUsed/>
    <w:rsid w:val="002E7BAF"/>
  </w:style>
  <w:style w:type="numbering" w:customStyle="1" w:styleId="105">
    <w:name w:val="Нет списка105"/>
    <w:next w:val="a2"/>
    <w:uiPriority w:val="99"/>
    <w:semiHidden/>
    <w:unhideWhenUsed/>
    <w:rsid w:val="002E7BAF"/>
  </w:style>
  <w:style w:type="numbering" w:customStyle="1" w:styleId="1450">
    <w:name w:val="Нет списка145"/>
    <w:next w:val="a2"/>
    <w:uiPriority w:val="99"/>
    <w:semiHidden/>
    <w:unhideWhenUsed/>
    <w:rsid w:val="002E7BAF"/>
  </w:style>
  <w:style w:type="numbering" w:customStyle="1" w:styleId="235">
    <w:name w:val="Нет списка235"/>
    <w:next w:val="a2"/>
    <w:uiPriority w:val="99"/>
    <w:semiHidden/>
    <w:unhideWhenUsed/>
    <w:rsid w:val="002E7BAF"/>
  </w:style>
  <w:style w:type="numbering" w:customStyle="1" w:styleId="425">
    <w:name w:val="Нет списка425"/>
    <w:next w:val="a2"/>
    <w:uiPriority w:val="99"/>
    <w:semiHidden/>
    <w:unhideWhenUsed/>
    <w:rsid w:val="002E7BAF"/>
  </w:style>
  <w:style w:type="table" w:customStyle="1" w:styleId="530">
    <w:name w:val="Сетка таблицы5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
    <w:name w:val="Нет списка525"/>
    <w:next w:val="a2"/>
    <w:uiPriority w:val="99"/>
    <w:semiHidden/>
    <w:unhideWhenUsed/>
    <w:rsid w:val="002E7BAF"/>
  </w:style>
  <w:style w:type="numbering" w:customStyle="1" w:styleId="625">
    <w:name w:val="Нет списка625"/>
    <w:next w:val="a2"/>
    <w:uiPriority w:val="99"/>
    <w:semiHidden/>
    <w:unhideWhenUsed/>
    <w:rsid w:val="002E7BAF"/>
  </w:style>
  <w:style w:type="numbering" w:customStyle="1" w:styleId="725">
    <w:name w:val="Нет списка725"/>
    <w:next w:val="a2"/>
    <w:uiPriority w:val="99"/>
    <w:semiHidden/>
    <w:unhideWhenUsed/>
    <w:rsid w:val="002E7BAF"/>
  </w:style>
  <w:style w:type="numbering" w:customStyle="1" w:styleId="11350">
    <w:name w:val="Нет списка1135"/>
    <w:next w:val="a2"/>
    <w:uiPriority w:val="99"/>
    <w:semiHidden/>
    <w:unhideWhenUsed/>
    <w:rsid w:val="002E7BAF"/>
  </w:style>
  <w:style w:type="numbering" w:customStyle="1" w:styleId="2125">
    <w:name w:val="Нет списка2125"/>
    <w:next w:val="a2"/>
    <w:uiPriority w:val="99"/>
    <w:semiHidden/>
    <w:unhideWhenUsed/>
    <w:rsid w:val="002E7BAF"/>
  </w:style>
  <w:style w:type="numbering" w:customStyle="1" w:styleId="3125">
    <w:name w:val="Нет списка3125"/>
    <w:next w:val="a2"/>
    <w:uiPriority w:val="99"/>
    <w:semiHidden/>
    <w:unhideWhenUsed/>
    <w:rsid w:val="002E7BAF"/>
  </w:style>
  <w:style w:type="numbering" w:customStyle="1" w:styleId="4125">
    <w:name w:val="Нет списка4125"/>
    <w:next w:val="a2"/>
    <w:uiPriority w:val="99"/>
    <w:semiHidden/>
    <w:unhideWhenUsed/>
    <w:rsid w:val="002E7BAF"/>
  </w:style>
  <w:style w:type="table" w:customStyle="1" w:styleId="1430">
    <w:name w:val="Сетка таблицы14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5">
    <w:name w:val="Нет списка5125"/>
    <w:next w:val="a2"/>
    <w:uiPriority w:val="99"/>
    <w:semiHidden/>
    <w:unhideWhenUsed/>
    <w:rsid w:val="002E7BAF"/>
  </w:style>
  <w:style w:type="numbering" w:customStyle="1" w:styleId="6125">
    <w:name w:val="Нет списка6125"/>
    <w:next w:val="a2"/>
    <w:uiPriority w:val="99"/>
    <w:semiHidden/>
    <w:unhideWhenUsed/>
    <w:rsid w:val="002E7BAF"/>
  </w:style>
  <w:style w:type="numbering" w:customStyle="1" w:styleId="7125">
    <w:name w:val="Нет списка7125"/>
    <w:next w:val="a2"/>
    <w:uiPriority w:val="99"/>
    <w:semiHidden/>
    <w:unhideWhenUsed/>
    <w:rsid w:val="002E7BAF"/>
  </w:style>
  <w:style w:type="numbering" w:customStyle="1" w:styleId="21115">
    <w:name w:val="Нет списка21115"/>
    <w:next w:val="a2"/>
    <w:uiPriority w:val="99"/>
    <w:semiHidden/>
    <w:unhideWhenUsed/>
    <w:rsid w:val="002E7BAF"/>
  </w:style>
  <w:style w:type="numbering" w:customStyle="1" w:styleId="31115">
    <w:name w:val="Нет списка31115"/>
    <w:next w:val="a2"/>
    <w:uiPriority w:val="99"/>
    <w:semiHidden/>
    <w:unhideWhenUsed/>
    <w:rsid w:val="002E7BAF"/>
  </w:style>
  <w:style w:type="numbering" w:customStyle="1" w:styleId="41115">
    <w:name w:val="Нет списка41115"/>
    <w:next w:val="a2"/>
    <w:uiPriority w:val="99"/>
    <w:semiHidden/>
    <w:unhideWhenUsed/>
    <w:rsid w:val="002E7BAF"/>
  </w:style>
  <w:style w:type="numbering" w:customStyle="1" w:styleId="51115">
    <w:name w:val="Нет списка51115"/>
    <w:next w:val="a2"/>
    <w:uiPriority w:val="99"/>
    <w:semiHidden/>
    <w:unhideWhenUsed/>
    <w:rsid w:val="002E7BAF"/>
  </w:style>
  <w:style w:type="numbering" w:customStyle="1" w:styleId="61115">
    <w:name w:val="Нет списка61115"/>
    <w:next w:val="a2"/>
    <w:uiPriority w:val="99"/>
    <w:semiHidden/>
    <w:unhideWhenUsed/>
    <w:rsid w:val="002E7BAF"/>
  </w:style>
  <w:style w:type="numbering" w:customStyle="1" w:styleId="71115">
    <w:name w:val="Нет списка71115"/>
    <w:next w:val="a2"/>
    <w:uiPriority w:val="99"/>
    <w:semiHidden/>
    <w:unhideWhenUsed/>
    <w:rsid w:val="002E7BAF"/>
  </w:style>
  <w:style w:type="numbering" w:customStyle="1" w:styleId="815">
    <w:name w:val="Нет списка815"/>
    <w:next w:val="a2"/>
    <w:uiPriority w:val="99"/>
    <w:semiHidden/>
    <w:unhideWhenUsed/>
    <w:rsid w:val="002E7BAF"/>
  </w:style>
  <w:style w:type="numbering" w:customStyle="1" w:styleId="915">
    <w:name w:val="Нет списка915"/>
    <w:next w:val="a2"/>
    <w:uiPriority w:val="99"/>
    <w:semiHidden/>
    <w:unhideWhenUsed/>
    <w:rsid w:val="002E7BAF"/>
  </w:style>
  <w:style w:type="numbering" w:customStyle="1" w:styleId="155">
    <w:name w:val="Нет списка155"/>
    <w:next w:val="a2"/>
    <w:uiPriority w:val="99"/>
    <w:semiHidden/>
    <w:unhideWhenUsed/>
    <w:rsid w:val="002E7BAF"/>
  </w:style>
  <w:style w:type="numbering" w:customStyle="1" w:styleId="165">
    <w:name w:val="Нет списка165"/>
    <w:next w:val="a2"/>
    <w:uiPriority w:val="99"/>
    <w:semiHidden/>
    <w:unhideWhenUsed/>
    <w:rsid w:val="002E7BAF"/>
  </w:style>
  <w:style w:type="table" w:customStyle="1" w:styleId="634">
    <w:name w:val="Сетка таблицы6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Нет списка244"/>
    <w:next w:val="a2"/>
    <w:uiPriority w:val="99"/>
    <w:semiHidden/>
    <w:unhideWhenUsed/>
    <w:rsid w:val="002E7BAF"/>
  </w:style>
  <w:style w:type="table" w:customStyle="1" w:styleId="1520">
    <w:name w:val="Сетка таблицы152"/>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0">
    <w:name w:val="Нет списка334"/>
    <w:next w:val="a2"/>
    <w:uiPriority w:val="99"/>
    <w:semiHidden/>
    <w:unhideWhenUsed/>
    <w:rsid w:val="002E7BAF"/>
  </w:style>
  <w:style w:type="numbering" w:customStyle="1" w:styleId="434">
    <w:name w:val="Нет списка434"/>
    <w:next w:val="a2"/>
    <w:uiPriority w:val="99"/>
    <w:semiHidden/>
    <w:unhideWhenUsed/>
    <w:rsid w:val="002E7BAF"/>
  </w:style>
  <w:style w:type="numbering" w:customStyle="1" w:styleId="1144">
    <w:name w:val="Нет списка1144"/>
    <w:next w:val="a2"/>
    <w:uiPriority w:val="99"/>
    <w:semiHidden/>
    <w:unhideWhenUsed/>
    <w:rsid w:val="002E7BAF"/>
  </w:style>
  <w:style w:type="numbering" w:customStyle="1" w:styleId="11134">
    <w:name w:val="Нет списка11134"/>
    <w:next w:val="a2"/>
    <w:uiPriority w:val="99"/>
    <w:semiHidden/>
    <w:unhideWhenUsed/>
    <w:rsid w:val="002E7BAF"/>
  </w:style>
  <w:style w:type="table" w:customStyle="1" w:styleId="11320">
    <w:name w:val="Сетка таблицы113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0">
    <w:name w:val="Нет списка2134"/>
    <w:next w:val="a2"/>
    <w:uiPriority w:val="99"/>
    <w:semiHidden/>
    <w:unhideWhenUsed/>
    <w:rsid w:val="002E7BAF"/>
  </w:style>
  <w:style w:type="numbering" w:customStyle="1" w:styleId="3134">
    <w:name w:val="Нет списка3134"/>
    <w:next w:val="a2"/>
    <w:uiPriority w:val="99"/>
    <w:semiHidden/>
    <w:unhideWhenUsed/>
    <w:rsid w:val="002E7BAF"/>
  </w:style>
  <w:style w:type="numbering" w:customStyle="1" w:styleId="534">
    <w:name w:val="Нет списка534"/>
    <w:next w:val="a2"/>
    <w:uiPriority w:val="99"/>
    <w:semiHidden/>
    <w:unhideWhenUsed/>
    <w:rsid w:val="002E7BAF"/>
  </w:style>
  <w:style w:type="numbering" w:customStyle="1" w:styleId="1224">
    <w:name w:val="Нет списка1224"/>
    <w:next w:val="a2"/>
    <w:uiPriority w:val="99"/>
    <w:semiHidden/>
    <w:unhideWhenUsed/>
    <w:rsid w:val="002E7BAF"/>
  </w:style>
  <w:style w:type="numbering" w:customStyle="1" w:styleId="6340">
    <w:name w:val="Нет списка634"/>
    <w:next w:val="a2"/>
    <w:uiPriority w:val="99"/>
    <w:semiHidden/>
    <w:unhideWhenUsed/>
    <w:rsid w:val="002E7BAF"/>
  </w:style>
  <w:style w:type="table" w:customStyle="1" w:styleId="111220">
    <w:name w:val="Сетка таблицы11122"/>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4">
    <w:name w:val="Нет списка111124"/>
    <w:next w:val="a2"/>
    <w:uiPriority w:val="99"/>
    <w:semiHidden/>
    <w:unhideWhenUsed/>
    <w:rsid w:val="002E7BAF"/>
  </w:style>
  <w:style w:type="numbering" w:customStyle="1" w:styleId="1111111114">
    <w:name w:val="Нет списка1111111114"/>
    <w:next w:val="a2"/>
    <w:uiPriority w:val="99"/>
    <w:semiHidden/>
    <w:unhideWhenUsed/>
    <w:rsid w:val="002E7BAF"/>
  </w:style>
  <w:style w:type="table" w:customStyle="1" w:styleId="3120">
    <w:name w:val="Сетка таблицы31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2"/>
    <w:uiPriority w:val="99"/>
    <w:semiHidden/>
    <w:unhideWhenUsed/>
    <w:rsid w:val="002E7BAF"/>
  </w:style>
  <w:style w:type="numbering" w:customStyle="1" w:styleId="11214">
    <w:name w:val="Нет списка11214"/>
    <w:next w:val="a2"/>
    <w:uiPriority w:val="99"/>
    <w:semiHidden/>
    <w:unhideWhenUsed/>
    <w:rsid w:val="002E7BAF"/>
  </w:style>
  <w:style w:type="numbering" w:customStyle="1" w:styleId="2214">
    <w:name w:val="Нет списка2214"/>
    <w:next w:val="a2"/>
    <w:uiPriority w:val="99"/>
    <w:semiHidden/>
    <w:unhideWhenUsed/>
    <w:rsid w:val="002E7BAF"/>
  </w:style>
  <w:style w:type="numbering" w:customStyle="1" w:styleId="12114">
    <w:name w:val="Нет списка12114"/>
    <w:next w:val="a2"/>
    <w:uiPriority w:val="99"/>
    <w:semiHidden/>
    <w:unhideWhenUsed/>
    <w:rsid w:val="002E7BAF"/>
  </w:style>
  <w:style w:type="numbering" w:customStyle="1" w:styleId="734">
    <w:name w:val="Нет списка734"/>
    <w:next w:val="a2"/>
    <w:uiPriority w:val="99"/>
    <w:semiHidden/>
    <w:unhideWhenUsed/>
    <w:rsid w:val="002E7BAF"/>
  </w:style>
  <w:style w:type="numbering" w:customStyle="1" w:styleId="4134">
    <w:name w:val="Нет списка4134"/>
    <w:next w:val="a2"/>
    <w:uiPriority w:val="99"/>
    <w:semiHidden/>
    <w:unhideWhenUsed/>
    <w:rsid w:val="002E7BAF"/>
  </w:style>
  <w:style w:type="numbering" w:customStyle="1" w:styleId="5134">
    <w:name w:val="Нет списка5134"/>
    <w:next w:val="a2"/>
    <w:uiPriority w:val="99"/>
    <w:semiHidden/>
    <w:unhideWhenUsed/>
    <w:rsid w:val="002E7BAF"/>
  </w:style>
  <w:style w:type="numbering" w:customStyle="1" w:styleId="6134">
    <w:name w:val="Нет списка6134"/>
    <w:next w:val="a2"/>
    <w:uiPriority w:val="99"/>
    <w:semiHidden/>
    <w:unhideWhenUsed/>
    <w:rsid w:val="002E7BAF"/>
  </w:style>
  <w:style w:type="numbering" w:customStyle="1" w:styleId="7134">
    <w:name w:val="Нет списка7134"/>
    <w:next w:val="a2"/>
    <w:uiPriority w:val="99"/>
    <w:semiHidden/>
    <w:unhideWhenUsed/>
    <w:rsid w:val="002E7BAF"/>
  </w:style>
  <w:style w:type="numbering" w:customStyle="1" w:styleId="21124">
    <w:name w:val="Нет списка21124"/>
    <w:next w:val="a2"/>
    <w:uiPriority w:val="99"/>
    <w:semiHidden/>
    <w:unhideWhenUsed/>
    <w:rsid w:val="002E7BAF"/>
  </w:style>
  <w:style w:type="numbering" w:customStyle="1" w:styleId="31124">
    <w:name w:val="Нет списка31124"/>
    <w:next w:val="a2"/>
    <w:uiPriority w:val="99"/>
    <w:semiHidden/>
    <w:unhideWhenUsed/>
    <w:rsid w:val="002E7BAF"/>
  </w:style>
  <w:style w:type="numbering" w:customStyle="1" w:styleId="41124">
    <w:name w:val="Нет списка41124"/>
    <w:next w:val="a2"/>
    <w:uiPriority w:val="99"/>
    <w:semiHidden/>
    <w:unhideWhenUsed/>
    <w:rsid w:val="002E7BAF"/>
  </w:style>
  <w:style w:type="numbering" w:customStyle="1" w:styleId="51124">
    <w:name w:val="Нет списка51124"/>
    <w:next w:val="a2"/>
    <w:uiPriority w:val="99"/>
    <w:semiHidden/>
    <w:unhideWhenUsed/>
    <w:rsid w:val="002E7BAF"/>
  </w:style>
  <w:style w:type="numbering" w:customStyle="1" w:styleId="61124">
    <w:name w:val="Нет списка61124"/>
    <w:next w:val="a2"/>
    <w:uiPriority w:val="99"/>
    <w:semiHidden/>
    <w:unhideWhenUsed/>
    <w:rsid w:val="002E7BAF"/>
  </w:style>
  <w:style w:type="numbering" w:customStyle="1" w:styleId="71124">
    <w:name w:val="Нет списка71124"/>
    <w:next w:val="a2"/>
    <w:uiPriority w:val="99"/>
    <w:semiHidden/>
    <w:unhideWhenUsed/>
    <w:rsid w:val="002E7BAF"/>
  </w:style>
  <w:style w:type="numbering" w:customStyle="1" w:styleId="824">
    <w:name w:val="Нет списка824"/>
    <w:next w:val="a2"/>
    <w:uiPriority w:val="99"/>
    <w:semiHidden/>
    <w:unhideWhenUsed/>
    <w:rsid w:val="002E7BAF"/>
  </w:style>
  <w:style w:type="numbering" w:customStyle="1" w:styleId="924">
    <w:name w:val="Нет списка924"/>
    <w:next w:val="a2"/>
    <w:uiPriority w:val="99"/>
    <w:semiHidden/>
    <w:unhideWhenUsed/>
    <w:rsid w:val="002E7BAF"/>
  </w:style>
  <w:style w:type="numbering" w:customStyle="1" w:styleId="1014">
    <w:name w:val="Нет списка1014"/>
    <w:next w:val="a2"/>
    <w:uiPriority w:val="99"/>
    <w:semiHidden/>
    <w:unhideWhenUsed/>
    <w:rsid w:val="002E7BAF"/>
  </w:style>
  <w:style w:type="numbering" w:customStyle="1" w:styleId="1414">
    <w:name w:val="Нет списка1414"/>
    <w:next w:val="a2"/>
    <w:uiPriority w:val="99"/>
    <w:semiHidden/>
    <w:unhideWhenUsed/>
    <w:rsid w:val="002E7BAF"/>
  </w:style>
  <w:style w:type="numbering" w:customStyle="1" w:styleId="2314">
    <w:name w:val="Нет списка2314"/>
    <w:next w:val="a2"/>
    <w:uiPriority w:val="99"/>
    <w:semiHidden/>
    <w:unhideWhenUsed/>
    <w:rsid w:val="002E7BAF"/>
  </w:style>
  <w:style w:type="numbering" w:customStyle="1" w:styleId="3214">
    <w:name w:val="Нет списка3214"/>
    <w:next w:val="a2"/>
    <w:uiPriority w:val="99"/>
    <w:semiHidden/>
    <w:unhideWhenUsed/>
    <w:rsid w:val="002E7BAF"/>
  </w:style>
  <w:style w:type="numbering" w:customStyle="1" w:styleId="4214">
    <w:name w:val="Нет списка4214"/>
    <w:next w:val="a2"/>
    <w:uiPriority w:val="99"/>
    <w:semiHidden/>
    <w:unhideWhenUsed/>
    <w:rsid w:val="002E7BAF"/>
  </w:style>
  <w:style w:type="numbering" w:customStyle="1" w:styleId="5214">
    <w:name w:val="Нет списка5214"/>
    <w:next w:val="a2"/>
    <w:uiPriority w:val="99"/>
    <w:semiHidden/>
    <w:unhideWhenUsed/>
    <w:rsid w:val="002E7BAF"/>
  </w:style>
  <w:style w:type="numbering" w:customStyle="1" w:styleId="6214">
    <w:name w:val="Нет списка6214"/>
    <w:next w:val="a2"/>
    <w:uiPriority w:val="99"/>
    <w:semiHidden/>
    <w:unhideWhenUsed/>
    <w:rsid w:val="002E7BAF"/>
  </w:style>
  <w:style w:type="numbering" w:customStyle="1" w:styleId="7214">
    <w:name w:val="Нет списка7214"/>
    <w:next w:val="a2"/>
    <w:uiPriority w:val="99"/>
    <w:semiHidden/>
    <w:unhideWhenUsed/>
    <w:rsid w:val="002E7BAF"/>
  </w:style>
  <w:style w:type="numbering" w:customStyle="1" w:styleId="11314">
    <w:name w:val="Нет списка11314"/>
    <w:next w:val="a2"/>
    <w:uiPriority w:val="99"/>
    <w:semiHidden/>
    <w:unhideWhenUsed/>
    <w:rsid w:val="002E7BAF"/>
  </w:style>
  <w:style w:type="numbering" w:customStyle="1" w:styleId="21214">
    <w:name w:val="Нет списка21214"/>
    <w:next w:val="a2"/>
    <w:uiPriority w:val="99"/>
    <w:semiHidden/>
    <w:unhideWhenUsed/>
    <w:rsid w:val="002E7BAF"/>
  </w:style>
  <w:style w:type="numbering" w:customStyle="1" w:styleId="31214">
    <w:name w:val="Нет списка31214"/>
    <w:next w:val="a2"/>
    <w:uiPriority w:val="99"/>
    <w:semiHidden/>
    <w:unhideWhenUsed/>
    <w:rsid w:val="002E7BAF"/>
  </w:style>
  <w:style w:type="numbering" w:customStyle="1" w:styleId="41214">
    <w:name w:val="Нет списка41214"/>
    <w:next w:val="a2"/>
    <w:uiPriority w:val="99"/>
    <w:semiHidden/>
    <w:unhideWhenUsed/>
    <w:rsid w:val="002E7BAF"/>
  </w:style>
  <w:style w:type="numbering" w:customStyle="1" w:styleId="51214">
    <w:name w:val="Нет списка51214"/>
    <w:next w:val="a2"/>
    <w:uiPriority w:val="99"/>
    <w:semiHidden/>
    <w:unhideWhenUsed/>
    <w:rsid w:val="002E7BAF"/>
  </w:style>
  <w:style w:type="numbering" w:customStyle="1" w:styleId="61214">
    <w:name w:val="Нет списка61214"/>
    <w:next w:val="a2"/>
    <w:uiPriority w:val="99"/>
    <w:semiHidden/>
    <w:unhideWhenUsed/>
    <w:rsid w:val="002E7BAF"/>
  </w:style>
  <w:style w:type="numbering" w:customStyle="1" w:styleId="71214">
    <w:name w:val="Нет списка71214"/>
    <w:next w:val="a2"/>
    <w:uiPriority w:val="99"/>
    <w:semiHidden/>
    <w:unhideWhenUsed/>
    <w:rsid w:val="002E7BAF"/>
  </w:style>
  <w:style w:type="numbering" w:customStyle="1" w:styleId="111214">
    <w:name w:val="Нет списка111214"/>
    <w:next w:val="a2"/>
    <w:uiPriority w:val="99"/>
    <w:semiHidden/>
    <w:unhideWhenUsed/>
    <w:rsid w:val="002E7BAF"/>
  </w:style>
  <w:style w:type="numbering" w:customStyle="1" w:styleId="211114">
    <w:name w:val="Нет списка211114"/>
    <w:next w:val="a2"/>
    <w:uiPriority w:val="99"/>
    <w:semiHidden/>
    <w:unhideWhenUsed/>
    <w:rsid w:val="002E7BAF"/>
  </w:style>
  <w:style w:type="numbering" w:customStyle="1" w:styleId="311114">
    <w:name w:val="Нет списка311114"/>
    <w:next w:val="a2"/>
    <w:uiPriority w:val="99"/>
    <w:semiHidden/>
    <w:unhideWhenUsed/>
    <w:rsid w:val="002E7BAF"/>
  </w:style>
  <w:style w:type="numbering" w:customStyle="1" w:styleId="411114">
    <w:name w:val="Нет списка411114"/>
    <w:next w:val="a2"/>
    <w:uiPriority w:val="99"/>
    <w:semiHidden/>
    <w:unhideWhenUsed/>
    <w:rsid w:val="002E7BAF"/>
  </w:style>
  <w:style w:type="numbering" w:customStyle="1" w:styleId="511114">
    <w:name w:val="Нет списка511114"/>
    <w:next w:val="a2"/>
    <w:uiPriority w:val="99"/>
    <w:semiHidden/>
    <w:unhideWhenUsed/>
    <w:rsid w:val="002E7BAF"/>
  </w:style>
  <w:style w:type="numbering" w:customStyle="1" w:styleId="611114">
    <w:name w:val="Нет списка611114"/>
    <w:next w:val="a2"/>
    <w:uiPriority w:val="99"/>
    <w:semiHidden/>
    <w:unhideWhenUsed/>
    <w:rsid w:val="002E7BAF"/>
  </w:style>
  <w:style w:type="numbering" w:customStyle="1" w:styleId="711114">
    <w:name w:val="Нет списка711114"/>
    <w:next w:val="a2"/>
    <w:uiPriority w:val="99"/>
    <w:semiHidden/>
    <w:unhideWhenUsed/>
    <w:rsid w:val="002E7BAF"/>
  </w:style>
  <w:style w:type="numbering" w:customStyle="1" w:styleId="8114">
    <w:name w:val="Нет списка8114"/>
    <w:next w:val="a2"/>
    <w:uiPriority w:val="99"/>
    <w:semiHidden/>
    <w:unhideWhenUsed/>
    <w:rsid w:val="002E7BAF"/>
  </w:style>
  <w:style w:type="numbering" w:customStyle="1" w:styleId="9114">
    <w:name w:val="Нет списка9114"/>
    <w:next w:val="a2"/>
    <w:uiPriority w:val="99"/>
    <w:semiHidden/>
    <w:unhideWhenUsed/>
    <w:rsid w:val="002E7BAF"/>
  </w:style>
  <w:style w:type="table" w:customStyle="1" w:styleId="726">
    <w:name w:val="Сетка таблицы72"/>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Нет списка175"/>
    <w:next w:val="a2"/>
    <w:uiPriority w:val="99"/>
    <w:semiHidden/>
    <w:unhideWhenUsed/>
    <w:rsid w:val="002E7BAF"/>
  </w:style>
  <w:style w:type="table" w:customStyle="1" w:styleId="1050">
    <w:name w:val="Сетка таблицы105"/>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5">
    <w:name w:val="Нет списка185"/>
    <w:next w:val="a2"/>
    <w:uiPriority w:val="99"/>
    <w:semiHidden/>
    <w:unhideWhenUsed/>
    <w:rsid w:val="002E7BAF"/>
  </w:style>
  <w:style w:type="table" w:customStyle="1" w:styleId="1630">
    <w:name w:val="Сетка таблицы163"/>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
    <w:name w:val="Нет списка194"/>
    <w:next w:val="a2"/>
    <w:uiPriority w:val="99"/>
    <w:semiHidden/>
    <w:unhideWhenUsed/>
    <w:rsid w:val="002E7BAF"/>
  </w:style>
  <w:style w:type="numbering" w:customStyle="1" w:styleId="1104">
    <w:name w:val="Нет списка1104"/>
    <w:next w:val="a2"/>
    <w:uiPriority w:val="99"/>
    <w:semiHidden/>
    <w:unhideWhenUsed/>
    <w:rsid w:val="002E7BAF"/>
  </w:style>
  <w:style w:type="table" w:customStyle="1" w:styleId="2222">
    <w:name w:val="Сетка таблицы222"/>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25">
    <w:name w:val="122"/>
    <w:basedOn w:val="TableNormal"/>
    <w:rsid w:val="002E7BAF"/>
    <w:tblPr>
      <w:tblStyleRowBandSize w:val="1"/>
      <w:tblStyleColBandSize w:val="1"/>
      <w:tblCellMar>
        <w:left w:w="108" w:type="dxa"/>
        <w:right w:w="108" w:type="dxa"/>
      </w:tblCellMar>
    </w:tblPr>
  </w:style>
  <w:style w:type="table" w:customStyle="1" w:styleId="4120">
    <w:name w:val="Сетка таблицы41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26">
    <w:name w:val="1112"/>
    <w:basedOn w:val="TableNormal"/>
    <w:rsid w:val="002E7BAF"/>
    <w:tblPr>
      <w:tblStyleRowBandSize w:val="1"/>
      <w:tblStyleColBandSize w:val="1"/>
      <w:tblCellMar>
        <w:left w:w="108" w:type="dxa"/>
        <w:right w:w="108" w:type="dxa"/>
      </w:tblCellMar>
    </w:tblPr>
  </w:style>
  <w:style w:type="table" w:customStyle="1" w:styleId="21120">
    <w:name w:val="Сетка таблицы2112"/>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0">
    <w:name w:val="Сетка таблицы11213"/>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4">
    <w:name w:val="Нет списка1514"/>
    <w:next w:val="a2"/>
    <w:uiPriority w:val="99"/>
    <w:semiHidden/>
    <w:unhideWhenUsed/>
    <w:rsid w:val="002E7BAF"/>
  </w:style>
  <w:style w:type="numbering" w:customStyle="1" w:styleId="1614">
    <w:name w:val="Нет списка1614"/>
    <w:next w:val="a2"/>
    <w:uiPriority w:val="99"/>
    <w:semiHidden/>
    <w:unhideWhenUsed/>
    <w:rsid w:val="002E7BAF"/>
  </w:style>
  <w:style w:type="numbering" w:customStyle="1" w:styleId="1714">
    <w:name w:val="Нет списка1714"/>
    <w:next w:val="a2"/>
    <w:uiPriority w:val="99"/>
    <w:semiHidden/>
    <w:unhideWhenUsed/>
    <w:rsid w:val="002E7BAF"/>
  </w:style>
  <w:style w:type="numbering" w:customStyle="1" w:styleId="1814">
    <w:name w:val="Нет списка1814"/>
    <w:next w:val="a2"/>
    <w:uiPriority w:val="99"/>
    <w:semiHidden/>
    <w:unhideWhenUsed/>
    <w:rsid w:val="002E7BAF"/>
  </w:style>
  <w:style w:type="table" w:customStyle="1" w:styleId="6130">
    <w:name w:val="Сетка таблицы613"/>
    <w:basedOn w:val="a1"/>
    <w:next w:val="a3"/>
    <w:uiPriority w:val="3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2"/>
    <w:uiPriority w:val="99"/>
    <w:semiHidden/>
    <w:unhideWhenUsed/>
    <w:rsid w:val="002E7BAF"/>
  </w:style>
  <w:style w:type="numbering" w:customStyle="1" w:styleId="2540">
    <w:name w:val="Нет списка254"/>
    <w:next w:val="a2"/>
    <w:uiPriority w:val="99"/>
    <w:semiHidden/>
    <w:unhideWhenUsed/>
    <w:rsid w:val="002E7BAF"/>
  </w:style>
  <w:style w:type="numbering" w:customStyle="1" w:styleId="264">
    <w:name w:val="Нет списка264"/>
    <w:next w:val="a2"/>
    <w:uiPriority w:val="99"/>
    <w:semiHidden/>
    <w:unhideWhenUsed/>
    <w:rsid w:val="002E7BAF"/>
  </w:style>
  <w:style w:type="numbering" w:customStyle="1" w:styleId="274">
    <w:name w:val="Нет списка274"/>
    <w:next w:val="a2"/>
    <w:uiPriority w:val="99"/>
    <w:semiHidden/>
    <w:unhideWhenUsed/>
    <w:rsid w:val="002E7BAF"/>
  </w:style>
  <w:style w:type="numbering" w:customStyle="1" w:styleId="284">
    <w:name w:val="Нет списка284"/>
    <w:next w:val="a2"/>
    <w:uiPriority w:val="99"/>
    <w:semiHidden/>
    <w:unhideWhenUsed/>
    <w:rsid w:val="002E7BAF"/>
  </w:style>
  <w:style w:type="numbering" w:customStyle="1" w:styleId="294">
    <w:name w:val="Нет списка294"/>
    <w:next w:val="a2"/>
    <w:uiPriority w:val="99"/>
    <w:semiHidden/>
    <w:unhideWhenUsed/>
    <w:rsid w:val="002E7BAF"/>
  </w:style>
  <w:style w:type="table" w:customStyle="1" w:styleId="1722">
    <w:name w:val="Сетка таблицы172"/>
    <w:basedOn w:val="a1"/>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
    <w:name w:val="Нет списка304"/>
    <w:next w:val="a2"/>
    <w:uiPriority w:val="99"/>
    <w:semiHidden/>
    <w:unhideWhenUsed/>
    <w:rsid w:val="002E7BAF"/>
  </w:style>
  <w:style w:type="numbering" w:customStyle="1" w:styleId="344">
    <w:name w:val="Нет списка344"/>
    <w:next w:val="a2"/>
    <w:uiPriority w:val="99"/>
    <w:semiHidden/>
    <w:unhideWhenUsed/>
    <w:rsid w:val="002E7BAF"/>
  </w:style>
  <w:style w:type="numbering" w:customStyle="1" w:styleId="354">
    <w:name w:val="Нет списка354"/>
    <w:next w:val="a2"/>
    <w:uiPriority w:val="99"/>
    <w:semiHidden/>
    <w:unhideWhenUsed/>
    <w:rsid w:val="002E7BAF"/>
  </w:style>
  <w:style w:type="numbering" w:customStyle="1" w:styleId="362">
    <w:name w:val="Нет списка362"/>
    <w:next w:val="a2"/>
    <w:uiPriority w:val="99"/>
    <w:semiHidden/>
    <w:unhideWhenUsed/>
    <w:rsid w:val="002E7BAF"/>
  </w:style>
  <w:style w:type="numbering" w:customStyle="1" w:styleId="1152">
    <w:name w:val="Нет списка1152"/>
    <w:next w:val="a2"/>
    <w:uiPriority w:val="99"/>
    <w:semiHidden/>
    <w:unhideWhenUsed/>
    <w:rsid w:val="002E7BAF"/>
  </w:style>
  <w:style w:type="numbering" w:customStyle="1" w:styleId="1162">
    <w:name w:val="Нет списка1162"/>
    <w:next w:val="a2"/>
    <w:uiPriority w:val="99"/>
    <w:semiHidden/>
    <w:unhideWhenUsed/>
    <w:qFormat/>
    <w:rsid w:val="002E7BAF"/>
  </w:style>
  <w:style w:type="numbering" w:customStyle="1" w:styleId="11142">
    <w:name w:val="Нет списка11142"/>
    <w:next w:val="a2"/>
    <w:uiPriority w:val="99"/>
    <w:semiHidden/>
    <w:unhideWhenUsed/>
    <w:qFormat/>
    <w:rsid w:val="002E7BAF"/>
  </w:style>
  <w:style w:type="numbering" w:customStyle="1" w:styleId="111132">
    <w:name w:val="Нет списка111132"/>
    <w:next w:val="a2"/>
    <w:uiPriority w:val="99"/>
    <w:semiHidden/>
    <w:unhideWhenUsed/>
    <w:qFormat/>
    <w:rsid w:val="002E7BAF"/>
  </w:style>
  <w:style w:type="numbering" w:customStyle="1" w:styleId="1111122">
    <w:name w:val="Нет списка1111122"/>
    <w:next w:val="a2"/>
    <w:uiPriority w:val="99"/>
    <w:semiHidden/>
    <w:unhideWhenUsed/>
    <w:qFormat/>
    <w:rsid w:val="002E7BAF"/>
  </w:style>
  <w:style w:type="numbering" w:customStyle="1" w:styleId="11111122">
    <w:name w:val="Нет списка11111122"/>
    <w:next w:val="a2"/>
    <w:uiPriority w:val="99"/>
    <w:semiHidden/>
    <w:unhideWhenUsed/>
    <w:qFormat/>
    <w:rsid w:val="002E7BAF"/>
  </w:style>
  <w:style w:type="numbering" w:customStyle="1" w:styleId="2102">
    <w:name w:val="Нет списка2102"/>
    <w:next w:val="a2"/>
    <w:uiPriority w:val="99"/>
    <w:semiHidden/>
    <w:unhideWhenUsed/>
    <w:qFormat/>
    <w:rsid w:val="002E7BAF"/>
  </w:style>
  <w:style w:type="numbering" w:customStyle="1" w:styleId="372">
    <w:name w:val="Нет списка372"/>
    <w:next w:val="a2"/>
    <w:uiPriority w:val="99"/>
    <w:semiHidden/>
    <w:unhideWhenUsed/>
    <w:qFormat/>
    <w:rsid w:val="002E7BAF"/>
  </w:style>
  <w:style w:type="numbering" w:customStyle="1" w:styleId="442">
    <w:name w:val="Нет списка442"/>
    <w:next w:val="a2"/>
    <w:uiPriority w:val="99"/>
    <w:semiHidden/>
    <w:unhideWhenUsed/>
    <w:qFormat/>
    <w:rsid w:val="002E7BAF"/>
  </w:style>
  <w:style w:type="numbering" w:customStyle="1" w:styleId="111111122">
    <w:name w:val="Нет списка111111122"/>
    <w:next w:val="a2"/>
    <w:uiPriority w:val="99"/>
    <w:semiHidden/>
    <w:unhideWhenUsed/>
    <w:qFormat/>
    <w:rsid w:val="002E7BAF"/>
  </w:style>
  <w:style w:type="numbering" w:customStyle="1" w:styleId="1111111122">
    <w:name w:val="Нет списка1111111122"/>
    <w:next w:val="a2"/>
    <w:uiPriority w:val="99"/>
    <w:semiHidden/>
    <w:unhideWhenUsed/>
    <w:qFormat/>
    <w:rsid w:val="002E7BAF"/>
  </w:style>
  <w:style w:type="numbering" w:customStyle="1" w:styleId="2142">
    <w:name w:val="Нет списка2142"/>
    <w:next w:val="a2"/>
    <w:uiPriority w:val="99"/>
    <w:semiHidden/>
    <w:unhideWhenUsed/>
    <w:qFormat/>
    <w:rsid w:val="002E7BAF"/>
  </w:style>
  <w:style w:type="numbering" w:customStyle="1" w:styleId="3142">
    <w:name w:val="Нет списка3142"/>
    <w:next w:val="a2"/>
    <w:uiPriority w:val="99"/>
    <w:semiHidden/>
    <w:unhideWhenUsed/>
    <w:qFormat/>
    <w:rsid w:val="002E7BAF"/>
  </w:style>
  <w:style w:type="numbering" w:customStyle="1" w:styleId="542">
    <w:name w:val="Нет списка542"/>
    <w:next w:val="a2"/>
    <w:uiPriority w:val="99"/>
    <w:semiHidden/>
    <w:unhideWhenUsed/>
    <w:qFormat/>
    <w:rsid w:val="002E7BAF"/>
  </w:style>
  <w:style w:type="numbering" w:customStyle="1" w:styleId="12320">
    <w:name w:val="Нет списка1232"/>
    <w:next w:val="a2"/>
    <w:uiPriority w:val="99"/>
    <w:semiHidden/>
    <w:unhideWhenUsed/>
    <w:qFormat/>
    <w:rsid w:val="002E7BAF"/>
  </w:style>
  <w:style w:type="numbering" w:customStyle="1" w:styleId="642">
    <w:name w:val="Нет списка642"/>
    <w:next w:val="a2"/>
    <w:uiPriority w:val="99"/>
    <w:semiHidden/>
    <w:unhideWhenUsed/>
    <w:qFormat/>
    <w:rsid w:val="002E7BAF"/>
  </w:style>
  <w:style w:type="numbering" w:customStyle="1" w:styleId="742">
    <w:name w:val="Нет списка742"/>
    <w:next w:val="a2"/>
    <w:uiPriority w:val="99"/>
    <w:semiHidden/>
    <w:unhideWhenUsed/>
    <w:qFormat/>
    <w:rsid w:val="002E7BAF"/>
  </w:style>
  <w:style w:type="numbering" w:customStyle="1" w:styleId="1322">
    <w:name w:val="Нет списка1322"/>
    <w:next w:val="a2"/>
    <w:uiPriority w:val="99"/>
    <w:semiHidden/>
    <w:unhideWhenUsed/>
    <w:qFormat/>
    <w:rsid w:val="002E7BAF"/>
  </w:style>
  <w:style w:type="numbering" w:customStyle="1" w:styleId="11222">
    <w:name w:val="Нет списка11222"/>
    <w:next w:val="a2"/>
    <w:uiPriority w:val="99"/>
    <w:semiHidden/>
    <w:unhideWhenUsed/>
    <w:qFormat/>
    <w:rsid w:val="002E7BAF"/>
  </w:style>
  <w:style w:type="numbering" w:customStyle="1" w:styleId="22220">
    <w:name w:val="Нет списка2222"/>
    <w:next w:val="a2"/>
    <w:uiPriority w:val="99"/>
    <w:semiHidden/>
    <w:unhideWhenUsed/>
    <w:qFormat/>
    <w:rsid w:val="002E7BAF"/>
  </w:style>
  <w:style w:type="numbering" w:customStyle="1" w:styleId="3222">
    <w:name w:val="Нет списка3222"/>
    <w:next w:val="a2"/>
    <w:uiPriority w:val="99"/>
    <w:semiHidden/>
    <w:unhideWhenUsed/>
    <w:qFormat/>
    <w:rsid w:val="002E7BAF"/>
  </w:style>
  <w:style w:type="numbering" w:customStyle="1" w:styleId="4142">
    <w:name w:val="Нет списка4142"/>
    <w:next w:val="a2"/>
    <w:uiPriority w:val="99"/>
    <w:semiHidden/>
    <w:unhideWhenUsed/>
    <w:qFormat/>
    <w:rsid w:val="002E7BAF"/>
  </w:style>
  <w:style w:type="numbering" w:customStyle="1" w:styleId="111222">
    <w:name w:val="Нет списка111222"/>
    <w:next w:val="a2"/>
    <w:uiPriority w:val="99"/>
    <w:semiHidden/>
    <w:unhideWhenUsed/>
    <w:qFormat/>
    <w:rsid w:val="002E7BAF"/>
  </w:style>
  <w:style w:type="numbering" w:customStyle="1" w:styleId="21132">
    <w:name w:val="Нет списка21132"/>
    <w:next w:val="a2"/>
    <w:uiPriority w:val="99"/>
    <w:semiHidden/>
    <w:unhideWhenUsed/>
    <w:qFormat/>
    <w:rsid w:val="002E7BAF"/>
  </w:style>
  <w:style w:type="numbering" w:customStyle="1" w:styleId="31132">
    <w:name w:val="Нет списка31132"/>
    <w:next w:val="a2"/>
    <w:uiPriority w:val="99"/>
    <w:semiHidden/>
    <w:unhideWhenUsed/>
    <w:qFormat/>
    <w:rsid w:val="002E7BAF"/>
  </w:style>
  <w:style w:type="numbering" w:customStyle="1" w:styleId="11111111113">
    <w:name w:val="Нет списка11111111113"/>
    <w:next w:val="a2"/>
    <w:uiPriority w:val="99"/>
    <w:semiHidden/>
    <w:unhideWhenUsed/>
    <w:rsid w:val="002E7BAF"/>
  </w:style>
  <w:style w:type="numbering" w:customStyle="1" w:styleId="12122">
    <w:name w:val="Нет списка12122"/>
    <w:next w:val="a2"/>
    <w:uiPriority w:val="99"/>
    <w:semiHidden/>
    <w:unhideWhenUsed/>
    <w:rsid w:val="002E7BAF"/>
  </w:style>
  <w:style w:type="numbering" w:customStyle="1" w:styleId="5142">
    <w:name w:val="Нет списка5142"/>
    <w:next w:val="a2"/>
    <w:uiPriority w:val="99"/>
    <w:semiHidden/>
    <w:unhideWhenUsed/>
    <w:rsid w:val="002E7BAF"/>
  </w:style>
  <w:style w:type="numbering" w:customStyle="1" w:styleId="6142">
    <w:name w:val="Нет списка6142"/>
    <w:next w:val="a2"/>
    <w:uiPriority w:val="99"/>
    <w:semiHidden/>
    <w:unhideWhenUsed/>
    <w:rsid w:val="002E7BAF"/>
  </w:style>
  <w:style w:type="numbering" w:customStyle="1" w:styleId="7142">
    <w:name w:val="Нет списка7142"/>
    <w:next w:val="a2"/>
    <w:uiPriority w:val="99"/>
    <w:semiHidden/>
    <w:unhideWhenUsed/>
    <w:rsid w:val="002E7BAF"/>
  </w:style>
  <w:style w:type="numbering" w:customStyle="1" w:styleId="41132">
    <w:name w:val="Нет списка41132"/>
    <w:next w:val="a2"/>
    <w:uiPriority w:val="99"/>
    <w:semiHidden/>
    <w:unhideWhenUsed/>
    <w:rsid w:val="002E7BAF"/>
  </w:style>
  <w:style w:type="numbering" w:customStyle="1" w:styleId="51132">
    <w:name w:val="Нет списка51132"/>
    <w:next w:val="a2"/>
    <w:uiPriority w:val="99"/>
    <w:semiHidden/>
    <w:unhideWhenUsed/>
    <w:rsid w:val="002E7BAF"/>
  </w:style>
  <w:style w:type="numbering" w:customStyle="1" w:styleId="61132">
    <w:name w:val="Нет списка61132"/>
    <w:next w:val="a2"/>
    <w:uiPriority w:val="99"/>
    <w:semiHidden/>
    <w:unhideWhenUsed/>
    <w:rsid w:val="002E7BAF"/>
  </w:style>
  <w:style w:type="numbering" w:customStyle="1" w:styleId="71132">
    <w:name w:val="Нет списка71132"/>
    <w:next w:val="a2"/>
    <w:uiPriority w:val="99"/>
    <w:semiHidden/>
    <w:unhideWhenUsed/>
    <w:rsid w:val="002E7BAF"/>
  </w:style>
  <w:style w:type="numbering" w:customStyle="1" w:styleId="832">
    <w:name w:val="Нет списка832"/>
    <w:next w:val="a2"/>
    <w:uiPriority w:val="99"/>
    <w:semiHidden/>
    <w:unhideWhenUsed/>
    <w:rsid w:val="002E7BAF"/>
  </w:style>
  <w:style w:type="numbering" w:customStyle="1" w:styleId="932">
    <w:name w:val="Нет списка932"/>
    <w:next w:val="a2"/>
    <w:uiPriority w:val="99"/>
    <w:semiHidden/>
    <w:unhideWhenUsed/>
    <w:rsid w:val="002E7BAF"/>
  </w:style>
  <w:style w:type="numbering" w:customStyle="1" w:styleId="1022">
    <w:name w:val="Нет списка1022"/>
    <w:next w:val="a2"/>
    <w:uiPriority w:val="99"/>
    <w:semiHidden/>
    <w:unhideWhenUsed/>
    <w:rsid w:val="002E7BAF"/>
  </w:style>
  <w:style w:type="numbering" w:customStyle="1" w:styleId="1422">
    <w:name w:val="Нет списка1422"/>
    <w:next w:val="a2"/>
    <w:uiPriority w:val="99"/>
    <w:semiHidden/>
    <w:unhideWhenUsed/>
    <w:rsid w:val="002E7BAF"/>
  </w:style>
  <w:style w:type="numbering" w:customStyle="1" w:styleId="2322">
    <w:name w:val="Нет списка2322"/>
    <w:next w:val="a2"/>
    <w:uiPriority w:val="99"/>
    <w:semiHidden/>
    <w:unhideWhenUsed/>
    <w:rsid w:val="002E7BAF"/>
  </w:style>
  <w:style w:type="numbering" w:customStyle="1" w:styleId="4222">
    <w:name w:val="Нет списка4222"/>
    <w:next w:val="a2"/>
    <w:uiPriority w:val="99"/>
    <w:semiHidden/>
    <w:unhideWhenUsed/>
    <w:rsid w:val="002E7BAF"/>
  </w:style>
  <w:style w:type="numbering" w:customStyle="1" w:styleId="5222">
    <w:name w:val="Нет списка5222"/>
    <w:next w:val="a2"/>
    <w:uiPriority w:val="99"/>
    <w:semiHidden/>
    <w:unhideWhenUsed/>
    <w:rsid w:val="002E7BAF"/>
  </w:style>
  <w:style w:type="numbering" w:customStyle="1" w:styleId="6222">
    <w:name w:val="Нет списка6222"/>
    <w:next w:val="a2"/>
    <w:uiPriority w:val="99"/>
    <w:semiHidden/>
    <w:unhideWhenUsed/>
    <w:rsid w:val="002E7BAF"/>
  </w:style>
  <w:style w:type="numbering" w:customStyle="1" w:styleId="7222">
    <w:name w:val="Нет списка7222"/>
    <w:next w:val="a2"/>
    <w:uiPriority w:val="99"/>
    <w:semiHidden/>
    <w:unhideWhenUsed/>
    <w:rsid w:val="002E7BAF"/>
  </w:style>
  <w:style w:type="numbering" w:customStyle="1" w:styleId="11322">
    <w:name w:val="Нет списка11322"/>
    <w:next w:val="a2"/>
    <w:uiPriority w:val="99"/>
    <w:semiHidden/>
    <w:unhideWhenUsed/>
    <w:rsid w:val="002E7BAF"/>
  </w:style>
  <w:style w:type="numbering" w:customStyle="1" w:styleId="21222">
    <w:name w:val="Нет списка21222"/>
    <w:next w:val="a2"/>
    <w:uiPriority w:val="99"/>
    <w:semiHidden/>
    <w:unhideWhenUsed/>
    <w:rsid w:val="002E7BAF"/>
  </w:style>
  <w:style w:type="numbering" w:customStyle="1" w:styleId="31222">
    <w:name w:val="Нет списка31222"/>
    <w:next w:val="a2"/>
    <w:uiPriority w:val="99"/>
    <w:semiHidden/>
    <w:unhideWhenUsed/>
    <w:rsid w:val="002E7BAF"/>
  </w:style>
  <w:style w:type="numbering" w:customStyle="1" w:styleId="41222">
    <w:name w:val="Нет списка41222"/>
    <w:next w:val="a2"/>
    <w:uiPriority w:val="99"/>
    <w:semiHidden/>
    <w:unhideWhenUsed/>
    <w:rsid w:val="002E7BAF"/>
  </w:style>
  <w:style w:type="numbering" w:customStyle="1" w:styleId="51222">
    <w:name w:val="Нет списка51222"/>
    <w:next w:val="a2"/>
    <w:uiPriority w:val="99"/>
    <w:semiHidden/>
    <w:unhideWhenUsed/>
    <w:rsid w:val="002E7BAF"/>
  </w:style>
  <w:style w:type="numbering" w:customStyle="1" w:styleId="61222">
    <w:name w:val="Нет списка61222"/>
    <w:next w:val="a2"/>
    <w:uiPriority w:val="99"/>
    <w:semiHidden/>
    <w:unhideWhenUsed/>
    <w:rsid w:val="002E7BAF"/>
  </w:style>
  <w:style w:type="numbering" w:customStyle="1" w:styleId="71222">
    <w:name w:val="Нет списка71222"/>
    <w:next w:val="a2"/>
    <w:uiPriority w:val="99"/>
    <w:semiHidden/>
    <w:unhideWhenUsed/>
    <w:rsid w:val="002E7BAF"/>
  </w:style>
  <w:style w:type="numbering" w:customStyle="1" w:styleId="211122">
    <w:name w:val="Нет списка211122"/>
    <w:next w:val="a2"/>
    <w:uiPriority w:val="99"/>
    <w:semiHidden/>
    <w:unhideWhenUsed/>
    <w:rsid w:val="002E7BAF"/>
  </w:style>
  <w:style w:type="numbering" w:customStyle="1" w:styleId="311122">
    <w:name w:val="Нет списка311122"/>
    <w:next w:val="a2"/>
    <w:uiPriority w:val="99"/>
    <w:semiHidden/>
    <w:unhideWhenUsed/>
    <w:rsid w:val="002E7BAF"/>
  </w:style>
  <w:style w:type="numbering" w:customStyle="1" w:styleId="411122">
    <w:name w:val="Нет списка411122"/>
    <w:next w:val="a2"/>
    <w:uiPriority w:val="99"/>
    <w:semiHidden/>
    <w:unhideWhenUsed/>
    <w:rsid w:val="002E7BAF"/>
  </w:style>
  <w:style w:type="numbering" w:customStyle="1" w:styleId="511122">
    <w:name w:val="Нет списка511122"/>
    <w:next w:val="a2"/>
    <w:uiPriority w:val="99"/>
    <w:semiHidden/>
    <w:unhideWhenUsed/>
    <w:rsid w:val="002E7BAF"/>
  </w:style>
  <w:style w:type="numbering" w:customStyle="1" w:styleId="611122">
    <w:name w:val="Нет списка611122"/>
    <w:next w:val="a2"/>
    <w:uiPriority w:val="99"/>
    <w:semiHidden/>
    <w:unhideWhenUsed/>
    <w:rsid w:val="002E7BAF"/>
  </w:style>
  <w:style w:type="numbering" w:customStyle="1" w:styleId="711122">
    <w:name w:val="Нет списка711122"/>
    <w:next w:val="a2"/>
    <w:uiPriority w:val="99"/>
    <w:semiHidden/>
    <w:unhideWhenUsed/>
    <w:rsid w:val="002E7BAF"/>
  </w:style>
  <w:style w:type="numbering" w:customStyle="1" w:styleId="81220">
    <w:name w:val="Нет списка8122"/>
    <w:next w:val="a2"/>
    <w:uiPriority w:val="99"/>
    <w:semiHidden/>
    <w:unhideWhenUsed/>
    <w:rsid w:val="002E7BAF"/>
  </w:style>
  <w:style w:type="numbering" w:customStyle="1" w:styleId="91220">
    <w:name w:val="Нет списка9122"/>
    <w:next w:val="a2"/>
    <w:uiPriority w:val="99"/>
    <w:semiHidden/>
    <w:unhideWhenUsed/>
    <w:rsid w:val="002E7BAF"/>
  </w:style>
  <w:style w:type="numbering" w:customStyle="1" w:styleId="1522">
    <w:name w:val="Нет списка1522"/>
    <w:next w:val="a2"/>
    <w:uiPriority w:val="99"/>
    <w:semiHidden/>
    <w:unhideWhenUsed/>
    <w:rsid w:val="002E7BAF"/>
  </w:style>
  <w:style w:type="numbering" w:customStyle="1" w:styleId="1622">
    <w:name w:val="Нет списка1622"/>
    <w:next w:val="a2"/>
    <w:uiPriority w:val="99"/>
    <w:semiHidden/>
    <w:unhideWhenUsed/>
    <w:rsid w:val="002E7BAF"/>
  </w:style>
  <w:style w:type="numbering" w:customStyle="1" w:styleId="2412">
    <w:name w:val="Нет списка2412"/>
    <w:next w:val="a2"/>
    <w:uiPriority w:val="99"/>
    <w:semiHidden/>
    <w:unhideWhenUsed/>
    <w:rsid w:val="002E7BAF"/>
  </w:style>
  <w:style w:type="numbering" w:customStyle="1" w:styleId="3312">
    <w:name w:val="Нет списка3312"/>
    <w:next w:val="a2"/>
    <w:uiPriority w:val="99"/>
    <w:semiHidden/>
    <w:unhideWhenUsed/>
    <w:rsid w:val="002E7BAF"/>
  </w:style>
  <w:style w:type="numbering" w:customStyle="1" w:styleId="4312">
    <w:name w:val="Нет списка4312"/>
    <w:next w:val="a2"/>
    <w:uiPriority w:val="99"/>
    <w:semiHidden/>
    <w:unhideWhenUsed/>
    <w:rsid w:val="002E7BAF"/>
  </w:style>
  <w:style w:type="numbering" w:customStyle="1" w:styleId="11412">
    <w:name w:val="Нет списка11412"/>
    <w:next w:val="a2"/>
    <w:uiPriority w:val="99"/>
    <w:semiHidden/>
    <w:unhideWhenUsed/>
    <w:rsid w:val="002E7BAF"/>
  </w:style>
  <w:style w:type="numbering" w:customStyle="1" w:styleId="111312">
    <w:name w:val="Нет списка111312"/>
    <w:next w:val="a2"/>
    <w:uiPriority w:val="99"/>
    <w:semiHidden/>
    <w:unhideWhenUsed/>
    <w:rsid w:val="002E7BAF"/>
  </w:style>
  <w:style w:type="numbering" w:customStyle="1" w:styleId="21312">
    <w:name w:val="Нет списка21312"/>
    <w:next w:val="a2"/>
    <w:uiPriority w:val="99"/>
    <w:semiHidden/>
    <w:unhideWhenUsed/>
    <w:rsid w:val="002E7BAF"/>
  </w:style>
  <w:style w:type="numbering" w:customStyle="1" w:styleId="31312">
    <w:name w:val="Нет списка31312"/>
    <w:next w:val="a2"/>
    <w:uiPriority w:val="99"/>
    <w:semiHidden/>
    <w:unhideWhenUsed/>
    <w:rsid w:val="002E7BAF"/>
  </w:style>
  <w:style w:type="numbering" w:customStyle="1" w:styleId="5312">
    <w:name w:val="Нет списка5312"/>
    <w:next w:val="a2"/>
    <w:uiPriority w:val="99"/>
    <w:semiHidden/>
    <w:unhideWhenUsed/>
    <w:rsid w:val="002E7BAF"/>
  </w:style>
  <w:style w:type="numbering" w:customStyle="1" w:styleId="12212">
    <w:name w:val="Нет списка12212"/>
    <w:next w:val="a2"/>
    <w:uiPriority w:val="99"/>
    <w:semiHidden/>
    <w:unhideWhenUsed/>
    <w:rsid w:val="002E7BAF"/>
  </w:style>
  <w:style w:type="numbering" w:customStyle="1" w:styleId="6312">
    <w:name w:val="Нет списка6312"/>
    <w:next w:val="a2"/>
    <w:uiPriority w:val="99"/>
    <w:semiHidden/>
    <w:unhideWhenUsed/>
    <w:rsid w:val="002E7BAF"/>
  </w:style>
  <w:style w:type="numbering" w:customStyle="1" w:styleId="1111212">
    <w:name w:val="Нет списка1111212"/>
    <w:next w:val="a2"/>
    <w:uiPriority w:val="99"/>
    <w:semiHidden/>
    <w:unhideWhenUsed/>
    <w:rsid w:val="002E7BAF"/>
  </w:style>
  <w:style w:type="numbering" w:customStyle="1" w:styleId="111111111112">
    <w:name w:val="Нет списка111111111112"/>
    <w:next w:val="a2"/>
    <w:uiPriority w:val="99"/>
    <w:semiHidden/>
    <w:unhideWhenUsed/>
    <w:rsid w:val="002E7BAF"/>
  </w:style>
  <w:style w:type="numbering" w:customStyle="1" w:styleId="13112">
    <w:name w:val="Нет списка13112"/>
    <w:next w:val="a2"/>
    <w:uiPriority w:val="99"/>
    <w:semiHidden/>
    <w:unhideWhenUsed/>
    <w:rsid w:val="002E7BAF"/>
  </w:style>
  <w:style w:type="numbering" w:customStyle="1" w:styleId="112112">
    <w:name w:val="Нет списка112112"/>
    <w:next w:val="a2"/>
    <w:uiPriority w:val="99"/>
    <w:semiHidden/>
    <w:unhideWhenUsed/>
    <w:rsid w:val="002E7BAF"/>
  </w:style>
  <w:style w:type="numbering" w:customStyle="1" w:styleId="22112">
    <w:name w:val="Нет списка22112"/>
    <w:next w:val="a2"/>
    <w:uiPriority w:val="99"/>
    <w:semiHidden/>
    <w:unhideWhenUsed/>
    <w:rsid w:val="002E7BAF"/>
  </w:style>
  <w:style w:type="numbering" w:customStyle="1" w:styleId="121112">
    <w:name w:val="Нет списка121112"/>
    <w:next w:val="a2"/>
    <w:uiPriority w:val="99"/>
    <w:semiHidden/>
    <w:unhideWhenUsed/>
    <w:rsid w:val="002E7BAF"/>
  </w:style>
  <w:style w:type="numbering" w:customStyle="1" w:styleId="7312">
    <w:name w:val="Нет списка7312"/>
    <w:next w:val="a2"/>
    <w:uiPriority w:val="99"/>
    <w:semiHidden/>
    <w:unhideWhenUsed/>
    <w:rsid w:val="002E7BAF"/>
  </w:style>
  <w:style w:type="numbering" w:customStyle="1" w:styleId="41312">
    <w:name w:val="Нет списка41312"/>
    <w:next w:val="a2"/>
    <w:uiPriority w:val="99"/>
    <w:semiHidden/>
    <w:unhideWhenUsed/>
    <w:rsid w:val="002E7BAF"/>
  </w:style>
  <w:style w:type="numbering" w:customStyle="1" w:styleId="51312">
    <w:name w:val="Нет списка51312"/>
    <w:next w:val="a2"/>
    <w:uiPriority w:val="99"/>
    <w:semiHidden/>
    <w:unhideWhenUsed/>
    <w:rsid w:val="002E7BAF"/>
  </w:style>
  <w:style w:type="numbering" w:customStyle="1" w:styleId="61312">
    <w:name w:val="Нет списка61312"/>
    <w:next w:val="a2"/>
    <w:uiPriority w:val="99"/>
    <w:semiHidden/>
    <w:unhideWhenUsed/>
    <w:rsid w:val="002E7BAF"/>
  </w:style>
  <w:style w:type="numbering" w:customStyle="1" w:styleId="71312">
    <w:name w:val="Нет списка71312"/>
    <w:next w:val="a2"/>
    <w:uiPriority w:val="99"/>
    <w:semiHidden/>
    <w:unhideWhenUsed/>
    <w:rsid w:val="002E7BAF"/>
  </w:style>
  <w:style w:type="numbering" w:customStyle="1" w:styleId="211212">
    <w:name w:val="Нет списка211212"/>
    <w:next w:val="a2"/>
    <w:uiPriority w:val="99"/>
    <w:semiHidden/>
    <w:unhideWhenUsed/>
    <w:rsid w:val="002E7BAF"/>
  </w:style>
  <w:style w:type="numbering" w:customStyle="1" w:styleId="311212">
    <w:name w:val="Нет списка311212"/>
    <w:next w:val="a2"/>
    <w:uiPriority w:val="99"/>
    <w:semiHidden/>
    <w:unhideWhenUsed/>
    <w:rsid w:val="002E7BAF"/>
  </w:style>
  <w:style w:type="numbering" w:customStyle="1" w:styleId="411212">
    <w:name w:val="Нет списка411212"/>
    <w:next w:val="a2"/>
    <w:uiPriority w:val="99"/>
    <w:semiHidden/>
    <w:unhideWhenUsed/>
    <w:rsid w:val="002E7BAF"/>
  </w:style>
  <w:style w:type="numbering" w:customStyle="1" w:styleId="511212">
    <w:name w:val="Нет списка511212"/>
    <w:next w:val="a2"/>
    <w:uiPriority w:val="99"/>
    <w:semiHidden/>
    <w:unhideWhenUsed/>
    <w:rsid w:val="002E7BAF"/>
  </w:style>
  <w:style w:type="numbering" w:customStyle="1" w:styleId="611212">
    <w:name w:val="Нет списка611212"/>
    <w:next w:val="a2"/>
    <w:uiPriority w:val="99"/>
    <w:semiHidden/>
    <w:unhideWhenUsed/>
    <w:rsid w:val="002E7BAF"/>
  </w:style>
  <w:style w:type="numbering" w:customStyle="1" w:styleId="711212">
    <w:name w:val="Нет списка711212"/>
    <w:next w:val="a2"/>
    <w:uiPriority w:val="99"/>
    <w:semiHidden/>
    <w:unhideWhenUsed/>
    <w:rsid w:val="002E7BAF"/>
  </w:style>
  <w:style w:type="numbering" w:customStyle="1" w:styleId="8212">
    <w:name w:val="Нет списка8212"/>
    <w:next w:val="a2"/>
    <w:uiPriority w:val="99"/>
    <w:semiHidden/>
    <w:unhideWhenUsed/>
    <w:rsid w:val="002E7BAF"/>
  </w:style>
  <w:style w:type="numbering" w:customStyle="1" w:styleId="9212">
    <w:name w:val="Нет списка9212"/>
    <w:next w:val="a2"/>
    <w:uiPriority w:val="99"/>
    <w:semiHidden/>
    <w:unhideWhenUsed/>
    <w:rsid w:val="002E7BAF"/>
  </w:style>
  <w:style w:type="numbering" w:customStyle="1" w:styleId="10112">
    <w:name w:val="Нет списка10112"/>
    <w:next w:val="a2"/>
    <w:uiPriority w:val="99"/>
    <w:semiHidden/>
    <w:unhideWhenUsed/>
    <w:rsid w:val="002E7BAF"/>
  </w:style>
  <w:style w:type="numbering" w:customStyle="1" w:styleId="14112">
    <w:name w:val="Нет списка14112"/>
    <w:next w:val="a2"/>
    <w:uiPriority w:val="99"/>
    <w:semiHidden/>
    <w:unhideWhenUsed/>
    <w:rsid w:val="002E7BAF"/>
  </w:style>
  <w:style w:type="numbering" w:customStyle="1" w:styleId="23112">
    <w:name w:val="Нет списка23112"/>
    <w:next w:val="a2"/>
    <w:uiPriority w:val="99"/>
    <w:semiHidden/>
    <w:unhideWhenUsed/>
    <w:rsid w:val="002E7BAF"/>
  </w:style>
  <w:style w:type="numbering" w:customStyle="1" w:styleId="32112">
    <w:name w:val="Нет списка32112"/>
    <w:next w:val="a2"/>
    <w:uiPriority w:val="99"/>
    <w:semiHidden/>
    <w:unhideWhenUsed/>
    <w:rsid w:val="002E7BAF"/>
  </w:style>
  <w:style w:type="numbering" w:customStyle="1" w:styleId="42112">
    <w:name w:val="Нет списка42112"/>
    <w:next w:val="a2"/>
    <w:uiPriority w:val="99"/>
    <w:semiHidden/>
    <w:unhideWhenUsed/>
    <w:rsid w:val="002E7BAF"/>
  </w:style>
  <w:style w:type="numbering" w:customStyle="1" w:styleId="52112">
    <w:name w:val="Нет списка52112"/>
    <w:next w:val="a2"/>
    <w:uiPriority w:val="99"/>
    <w:semiHidden/>
    <w:unhideWhenUsed/>
    <w:rsid w:val="002E7BAF"/>
  </w:style>
  <w:style w:type="numbering" w:customStyle="1" w:styleId="62112">
    <w:name w:val="Нет списка62112"/>
    <w:next w:val="a2"/>
    <w:uiPriority w:val="99"/>
    <w:semiHidden/>
    <w:unhideWhenUsed/>
    <w:rsid w:val="002E7BAF"/>
  </w:style>
  <w:style w:type="numbering" w:customStyle="1" w:styleId="72112">
    <w:name w:val="Нет списка72112"/>
    <w:next w:val="a2"/>
    <w:uiPriority w:val="99"/>
    <w:semiHidden/>
    <w:unhideWhenUsed/>
    <w:rsid w:val="002E7BAF"/>
  </w:style>
  <w:style w:type="numbering" w:customStyle="1" w:styleId="113112">
    <w:name w:val="Нет списка113112"/>
    <w:next w:val="a2"/>
    <w:uiPriority w:val="99"/>
    <w:semiHidden/>
    <w:unhideWhenUsed/>
    <w:rsid w:val="002E7BAF"/>
  </w:style>
  <w:style w:type="numbering" w:customStyle="1" w:styleId="212112">
    <w:name w:val="Нет списка212112"/>
    <w:next w:val="a2"/>
    <w:uiPriority w:val="99"/>
    <w:semiHidden/>
    <w:unhideWhenUsed/>
    <w:rsid w:val="002E7BAF"/>
  </w:style>
  <w:style w:type="numbering" w:customStyle="1" w:styleId="312112">
    <w:name w:val="Нет списка312112"/>
    <w:next w:val="a2"/>
    <w:uiPriority w:val="99"/>
    <w:semiHidden/>
    <w:unhideWhenUsed/>
    <w:rsid w:val="002E7BAF"/>
  </w:style>
  <w:style w:type="numbering" w:customStyle="1" w:styleId="412112">
    <w:name w:val="Нет списка412112"/>
    <w:next w:val="a2"/>
    <w:uiPriority w:val="99"/>
    <w:semiHidden/>
    <w:unhideWhenUsed/>
    <w:rsid w:val="002E7BAF"/>
  </w:style>
  <w:style w:type="numbering" w:customStyle="1" w:styleId="512112">
    <w:name w:val="Нет списка512112"/>
    <w:next w:val="a2"/>
    <w:uiPriority w:val="99"/>
    <w:semiHidden/>
    <w:unhideWhenUsed/>
    <w:rsid w:val="002E7BAF"/>
  </w:style>
  <w:style w:type="numbering" w:customStyle="1" w:styleId="612112">
    <w:name w:val="Нет списка612112"/>
    <w:next w:val="a2"/>
    <w:uiPriority w:val="99"/>
    <w:semiHidden/>
    <w:unhideWhenUsed/>
    <w:rsid w:val="002E7BAF"/>
  </w:style>
  <w:style w:type="numbering" w:customStyle="1" w:styleId="712112">
    <w:name w:val="Нет списка712112"/>
    <w:next w:val="a2"/>
    <w:uiPriority w:val="99"/>
    <w:semiHidden/>
    <w:unhideWhenUsed/>
    <w:rsid w:val="002E7BAF"/>
  </w:style>
  <w:style w:type="numbering" w:customStyle="1" w:styleId="1112112">
    <w:name w:val="Нет списка1112112"/>
    <w:next w:val="a2"/>
    <w:uiPriority w:val="99"/>
    <w:semiHidden/>
    <w:unhideWhenUsed/>
    <w:rsid w:val="002E7BAF"/>
  </w:style>
  <w:style w:type="numbering" w:customStyle="1" w:styleId="2111112">
    <w:name w:val="Нет списка2111112"/>
    <w:next w:val="a2"/>
    <w:uiPriority w:val="99"/>
    <w:semiHidden/>
    <w:unhideWhenUsed/>
    <w:rsid w:val="002E7BAF"/>
  </w:style>
  <w:style w:type="numbering" w:customStyle="1" w:styleId="3111112">
    <w:name w:val="Нет списка3111112"/>
    <w:next w:val="a2"/>
    <w:uiPriority w:val="99"/>
    <w:semiHidden/>
    <w:unhideWhenUsed/>
    <w:rsid w:val="002E7BAF"/>
  </w:style>
  <w:style w:type="numbering" w:customStyle="1" w:styleId="4111112">
    <w:name w:val="Нет списка4111112"/>
    <w:next w:val="a2"/>
    <w:uiPriority w:val="99"/>
    <w:semiHidden/>
    <w:unhideWhenUsed/>
    <w:rsid w:val="002E7BAF"/>
  </w:style>
  <w:style w:type="numbering" w:customStyle="1" w:styleId="5111112">
    <w:name w:val="Нет списка5111112"/>
    <w:next w:val="a2"/>
    <w:uiPriority w:val="99"/>
    <w:semiHidden/>
    <w:unhideWhenUsed/>
    <w:rsid w:val="002E7BAF"/>
  </w:style>
  <w:style w:type="numbering" w:customStyle="1" w:styleId="6111112">
    <w:name w:val="Нет списка6111112"/>
    <w:next w:val="a2"/>
    <w:uiPriority w:val="99"/>
    <w:semiHidden/>
    <w:unhideWhenUsed/>
    <w:rsid w:val="002E7BAF"/>
  </w:style>
  <w:style w:type="numbering" w:customStyle="1" w:styleId="7111112">
    <w:name w:val="Нет списка7111112"/>
    <w:next w:val="a2"/>
    <w:uiPriority w:val="99"/>
    <w:semiHidden/>
    <w:unhideWhenUsed/>
    <w:rsid w:val="002E7BAF"/>
  </w:style>
  <w:style w:type="numbering" w:customStyle="1" w:styleId="81112">
    <w:name w:val="Нет списка81112"/>
    <w:next w:val="a2"/>
    <w:uiPriority w:val="99"/>
    <w:semiHidden/>
    <w:unhideWhenUsed/>
    <w:rsid w:val="002E7BAF"/>
  </w:style>
  <w:style w:type="numbering" w:customStyle="1" w:styleId="91112">
    <w:name w:val="Нет списка91112"/>
    <w:next w:val="a2"/>
    <w:uiPriority w:val="99"/>
    <w:semiHidden/>
    <w:unhideWhenUsed/>
    <w:rsid w:val="002E7BAF"/>
  </w:style>
  <w:style w:type="numbering" w:customStyle="1" w:styleId="17220">
    <w:name w:val="Нет списка1722"/>
    <w:next w:val="a2"/>
    <w:uiPriority w:val="99"/>
    <w:semiHidden/>
    <w:unhideWhenUsed/>
    <w:rsid w:val="002E7BAF"/>
  </w:style>
  <w:style w:type="numbering" w:customStyle="1" w:styleId="1822">
    <w:name w:val="Нет списка1822"/>
    <w:next w:val="a2"/>
    <w:uiPriority w:val="99"/>
    <w:semiHidden/>
    <w:unhideWhenUsed/>
    <w:rsid w:val="002E7BAF"/>
  </w:style>
  <w:style w:type="numbering" w:customStyle="1" w:styleId="1912">
    <w:name w:val="Нет списка1912"/>
    <w:next w:val="a2"/>
    <w:uiPriority w:val="99"/>
    <w:semiHidden/>
    <w:unhideWhenUsed/>
    <w:rsid w:val="002E7BAF"/>
  </w:style>
  <w:style w:type="numbering" w:customStyle="1" w:styleId="11012">
    <w:name w:val="Нет списка11012"/>
    <w:next w:val="a2"/>
    <w:uiPriority w:val="99"/>
    <w:semiHidden/>
    <w:unhideWhenUsed/>
    <w:rsid w:val="002E7BAF"/>
  </w:style>
  <w:style w:type="numbering" w:customStyle="1" w:styleId="15112">
    <w:name w:val="Нет списка15112"/>
    <w:next w:val="a2"/>
    <w:uiPriority w:val="99"/>
    <w:semiHidden/>
    <w:unhideWhenUsed/>
    <w:rsid w:val="002E7BAF"/>
  </w:style>
  <w:style w:type="numbering" w:customStyle="1" w:styleId="16112">
    <w:name w:val="Нет списка16112"/>
    <w:next w:val="a2"/>
    <w:uiPriority w:val="99"/>
    <w:semiHidden/>
    <w:unhideWhenUsed/>
    <w:rsid w:val="002E7BAF"/>
  </w:style>
  <w:style w:type="numbering" w:customStyle="1" w:styleId="17112">
    <w:name w:val="Нет списка17112"/>
    <w:next w:val="a2"/>
    <w:uiPriority w:val="99"/>
    <w:semiHidden/>
    <w:unhideWhenUsed/>
    <w:rsid w:val="002E7BAF"/>
  </w:style>
  <w:style w:type="numbering" w:customStyle="1" w:styleId="18112">
    <w:name w:val="Нет списка18112"/>
    <w:next w:val="a2"/>
    <w:uiPriority w:val="99"/>
    <w:semiHidden/>
    <w:unhideWhenUsed/>
    <w:rsid w:val="002E7BAF"/>
  </w:style>
  <w:style w:type="numbering" w:customStyle="1" w:styleId="2012">
    <w:name w:val="Нет списка2012"/>
    <w:next w:val="a2"/>
    <w:uiPriority w:val="99"/>
    <w:semiHidden/>
    <w:unhideWhenUsed/>
    <w:rsid w:val="002E7BAF"/>
  </w:style>
  <w:style w:type="numbering" w:customStyle="1" w:styleId="2512">
    <w:name w:val="Нет списка2512"/>
    <w:next w:val="a2"/>
    <w:uiPriority w:val="99"/>
    <w:semiHidden/>
    <w:unhideWhenUsed/>
    <w:rsid w:val="002E7BAF"/>
  </w:style>
  <w:style w:type="numbering" w:customStyle="1" w:styleId="2612">
    <w:name w:val="Нет списка2612"/>
    <w:next w:val="a2"/>
    <w:uiPriority w:val="99"/>
    <w:semiHidden/>
    <w:unhideWhenUsed/>
    <w:rsid w:val="002E7BAF"/>
  </w:style>
  <w:style w:type="numbering" w:customStyle="1" w:styleId="2712">
    <w:name w:val="Нет списка2712"/>
    <w:next w:val="a2"/>
    <w:uiPriority w:val="99"/>
    <w:semiHidden/>
    <w:unhideWhenUsed/>
    <w:rsid w:val="002E7BAF"/>
  </w:style>
  <w:style w:type="numbering" w:customStyle="1" w:styleId="2812">
    <w:name w:val="Нет списка2812"/>
    <w:next w:val="a2"/>
    <w:uiPriority w:val="99"/>
    <w:semiHidden/>
    <w:unhideWhenUsed/>
    <w:rsid w:val="002E7BAF"/>
  </w:style>
  <w:style w:type="numbering" w:customStyle="1" w:styleId="2912">
    <w:name w:val="Нет списка2912"/>
    <w:next w:val="a2"/>
    <w:uiPriority w:val="99"/>
    <w:semiHidden/>
    <w:unhideWhenUsed/>
    <w:rsid w:val="002E7BAF"/>
  </w:style>
  <w:style w:type="numbering" w:customStyle="1" w:styleId="3012">
    <w:name w:val="Нет списка3012"/>
    <w:next w:val="a2"/>
    <w:uiPriority w:val="99"/>
    <w:semiHidden/>
    <w:unhideWhenUsed/>
    <w:rsid w:val="002E7BAF"/>
  </w:style>
  <w:style w:type="numbering" w:customStyle="1" w:styleId="3412">
    <w:name w:val="Нет списка3412"/>
    <w:next w:val="a2"/>
    <w:uiPriority w:val="99"/>
    <w:semiHidden/>
    <w:unhideWhenUsed/>
    <w:rsid w:val="002E7BAF"/>
  </w:style>
  <w:style w:type="numbering" w:customStyle="1" w:styleId="3512">
    <w:name w:val="Нет списка3512"/>
    <w:next w:val="a2"/>
    <w:uiPriority w:val="99"/>
    <w:semiHidden/>
    <w:unhideWhenUsed/>
    <w:rsid w:val="002E7BAF"/>
  </w:style>
  <w:style w:type="numbering" w:customStyle="1" w:styleId="382">
    <w:name w:val="Нет списка382"/>
    <w:next w:val="a2"/>
    <w:uiPriority w:val="99"/>
    <w:semiHidden/>
    <w:unhideWhenUsed/>
    <w:rsid w:val="002E7BAF"/>
  </w:style>
  <w:style w:type="table" w:customStyle="1" w:styleId="1810">
    <w:name w:val="Сетка таблицы181"/>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Нет списка1172"/>
    <w:next w:val="a2"/>
    <w:uiPriority w:val="99"/>
    <w:semiHidden/>
    <w:unhideWhenUsed/>
    <w:qFormat/>
    <w:rsid w:val="002E7BAF"/>
  </w:style>
  <w:style w:type="table" w:customStyle="1" w:styleId="1922">
    <w:name w:val="Сетка таблицы192"/>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2"/>
    <w:uiPriority w:val="99"/>
    <w:semiHidden/>
    <w:unhideWhenUsed/>
    <w:qFormat/>
    <w:rsid w:val="002E7BAF"/>
  </w:style>
  <w:style w:type="numbering" w:customStyle="1" w:styleId="11152">
    <w:name w:val="Нет списка11152"/>
    <w:next w:val="a2"/>
    <w:uiPriority w:val="99"/>
    <w:semiHidden/>
    <w:unhideWhenUsed/>
    <w:qFormat/>
    <w:rsid w:val="002E7BAF"/>
  </w:style>
  <w:style w:type="table" w:customStyle="1" w:styleId="11420">
    <w:name w:val="Сетка таблицы114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Нет списка111142"/>
    <w:next w:val="a2"/>
    <w:uiPriority w:val="99"/>
    <w:semiHidden/>
    <w:unhideWhenUsed/>
    <w:qFormat/>
    <w:rsid w:val="002E7BAF"/>
  </w:style>
  <w:style w:type="numbering" w:customStyle="1" w:styleId="1111132">
    <w:name w:val="Нет списка1111132"/>
    <w:next w:val="a2"/>
    <w:uiPriority w:val="99"/>
    <w:semiHidden/>
    <w:unhideWhenUsed/>
    <w:qFormat/>
    <w:rsid w:val="002E7BAF"/>
  </w:style>
  <w:style w:type="table" w:customStyle="1" w:styleId="111320">
    <w:name w:val="Сетка таблицы1113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Нет списка2152"/>
    <w:next w:val="a2"/>
    <w:uiPriority w:val="99"/>
    <w:semiHidden/>
    <w:unhideWhenUsed/>
    <w:qFormat/>
    <w:rsid w:val="002E7BAF"/>
  </w:style>
  <w:style w:type="table" w:customStyle="1" w:styleId="1111210">
    <w:name w:val="Сетка таблицы111121"/>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2"/>
    <w:next w:val="a2"/>
    <w:uiPriority w:val="99"/>
    <w:semiHidden/>
    <w:unhideWhenUsed/>
    <w:qFormat/>
    <w:rsid w:val="002E7BAF"/>
  </w:style>
  <w:style w:type="numbering" w:customStyle="1" w:styleId="452">
    <w:name w:val="Нет списка452"/>
    <w:next w:val="a2"/>
    <w:uiPriority w:val="99"/>
    <w:semiHidden/>
    <w:unhideWhenUsed/>
    <w:qFormat/>
    <w:rsid w:val="002E7BAF"/>
  </w:style>
  <w:style w:type="table" w:customStyle="1" w:styleId="2310">
    <w:name w:val="Сетка таблицы231"/>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Нет списка11111132"/>
    <w:next w:val="a2"/>
    <w:uiPriority w:val="99"/>
    <w:semiHidden/>
    <w:unhideWhenUsed/>
    <w:qFormat/>
    <w:rsid w:val="002E7BAF"/>
  </w:style>
  <w:style w:type="numbering" w:customStyle="1" w:styleId="111111132">
    <w:name w:val="Нет списка111111132"/>
    <w:next w:val="a2"/>
    <w:uiPriority w:val="99"/>
    <w:semiHidden/>
    <w:unhideWhenUsed/>
    <w:qFormat/>
    <w:rsid w:val="002E7BAF"/>
  </w:style>
  <w:style w:type="table" w:customStyle="1" w:styleId="11111110">
    <w:name w:val="Сетка таблицы1111111"/>
    <w:basedOn w:val="a1"/>
    <w:next w:val="a3"/>
    <w:uiPriority w:val="59"/>
    <w:locked/>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
    <w:name w:val="Нет списка2162"/>
    <w:next w:val="a2"/>
    <w:uiPriority w:val="99"/>
    <w:semiHidden/>
    <w:unhideWhenUsed/>
    <w:qFormat/>
    <w:rsid w:val="002E7BAF"/>
  </w:style>
  <w:style w:type="numbering" w:customStyle="1" w:styleId="3152">
    <w:name w:val="Нет списка3152"/>
    <w:next w:val="a2"/>
    <w:uiPriority w:val="99"/>
    <w:semiHidden/>
    <w:unhideWhenUsed/>
    <w:qFormat/>
    <w:rsid w:val="002E7BAF"/>
  </w:style>
  <w:style w:type="numbering" w:customStyle="1" w:styleId="552">
    <w:name w:val="Нет списка552"/>
    <w:next w:val="a2"/>
    <w:uiPriority w:val="99"/>
    <w:semiHidden/>
    <w:unhideWhenUsed/>
    <w:qFormat/>
    <w:rsid w:val="002E7BAF"/>
  </w:style>
  <w:style w:type="table" w:customStyle="1" w:styleId="TableNormal31">
    <w:name w:val="Table Normal31"/>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15">
    <w:name w:val="131"/>
    <w:basedOn w:val="TableNormal"/>
    <w:rsid w:val="002E7BAF"/>
    <w:tblPr>
      <w:tblStyleRowBandSize w:val="1"/>
      <w:tblStyleColBandSize w:val="1"/>
      <w:tblCellMar>
        <w:left w:w="108" w:type="dxa"/>
        <w:right w:w="108" w:type="dxa"/>
      </w:tblCellMar>
    </w:tblPr>
  </w:style>
  <w:style w:type="numbering" w:customStyle="1" w:styleId="1242">
    <w:name w:val="Нет списка1242"/>
    <w:next w:val="a2"/>
    <w:uiPriority w:val="99"/>
    <w:semiHidden/>
    <w:unhideWhenUsed/>
    <w:qFormat/>
    <w:rsid w:val="002E7BAF"/>
  </w:style>
  <w:style w:type="numbering" w:customStyle="1" w:styleId="652">
    <w:name w:val="Нет списка652"/>
    <w:next w:val="a2"/>
    <w:uiPriority w:val="99"/>
    <w:semiHidden/>
    <w:unhideWhenUsed/>
    <w:qFormat/>
    <w:rsid w:val="002E7BAF"/>
  </w:style>
  <w:style w:type="numbering" w:customStyle="1" w:styleId="752">
    <w:name w:val="Нет списка752"/>
    <w:next w:val="a2"/>
    <w:uiPriority w:val="99"/>
    <w:semiHidden/>
    <w:unhideWhenUsed/>
    <w:qFormat/>
    <w:rsid w:val="002E7BAF"/>
  </w:style>
  <w:style w:type="table" w:customStyle="1" w:styleId="3210">
    <w:name w:val="Сетка таблицы321"/>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0">
    <w:name w:val="Нет списка1332"/>
    <w:next w:val="a2"/>
    <w:uiPriority w:val="99"/>
    <w:semiHidden/>
    <w:unhideWhenUsed/>
    <w:qFormat/>
    <w:rsid w:val="002E7BAF"/>
  </w:style>
  <w:style w:type="numbering" w:customStyle="1" w:styleId="11232">
    <w:name w:val="Нет списка11232"/>
    <w:next w:val="a2"/>
    <w:uiPriority w:val="99"/>
    <w:semiHidden/>
    <w:unhideWhenUsed/>
    <w:qFormat/>
    <w:rsid w:val="002E7BAF"/>
  </w:style>
  <w:style w:type="table" w:customStyle="1" w:styleId="12210">
    <w:name w:val="Сетка таблицы1221"/>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
    <w:name w:val="Нет списка2232"/>
    <w:next w:val="a2"/>
    <w:uiPriority w:val="99"/>
    <w:semiHidden/>
    <w:unhideWhenUsed/>
    <w:qFormat/>
    <w:rsid w:val="002E7BAF"/>
  </w:style>
  <w:style w:type="numbering" w:customStyle="1" w:styleId="3232">
    <w:name w:val="Нет списка3232"/>
    <w:next w:val="a2"/>
    <w:uiPriority w:val="99"/>
    <w:semiHidden/>
    <w:unhideWhenUsed/>
    <w:qFormat/>
    <w:rsid w:val="002E7BAF"/>
  </w:style>
  <w:style w:type="numbering" w:customStyle="1" w:styleId="4152">
    <w:name w:val="Нет списка4152"/>
    <w:next w:val="a2"/>
    <w:uiPriority w:val="99"/>
    <w:semiHidden/>
    <w:unhideWhenUsed/>
    <w:qFormat/>
    <w:rsid w:val="002E7BAF"/>
  </w:style>
  <w:style w:type="numbering" w:customStyle="1" w:styleId="111232">
    <w:name w:val="Нет списка111232"/>
    <w:next w:val="a2"/>
    <w:uiPriority w:val="99"/>
    <w:semiHidden/>
    <w:unhideWhenUsed/>
    <w:qFormat/>
    <w:rsid w:val="002E7BAF"/>
  </w:style>
  <w:style w:type="table" w:customStyle="1" w:styleId="112210">
    <w:name w:val="Сетка таблицы11221"/>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
    <w:name w:val="Нет списка21142"/>
    <w:next w:val="a2"/>
    <w:uiPriority w:val="99"/>
    <w:semiHidden/>
    <w:unhideWhenUsed/>
    <w:qFormat/>
    <w:rsid w:val="002E7BAF"/>
  </w:style>
  <w:style w:type="numbering" w:customStyle="1" w:styleId="31142">
    <w:name w:val="Нет списка31142"/>
    <w:next w:val="a2"/>
    <w:uiPriority w:val="99"/>
    <w:semiHidden/>
    <w:unhideWhenUsed/>
    <w:qFormat/>
    <w:rsid w:val="002E7BAF"/>
  </w:style>
  <w:style w:type="numbering" w:customStyle="1" w:styleId="1111111132">
    <w:name w:val="Нет списка1111111132"/>
    <w:next w:val="a2"/>
    <w:uiPriority w:val="99"/>
    <w:semiHidden/>
    <w:unhideWhenUsed/>
    <w:rsid w:val="002E7BAF"/>
  </w:style>
  <w:style w:type="table" w:customStyle="1" w:styleId="4210">
    <w:name w:val="Сетка таблицы42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215">
    <w:name w:val="1121"/>
    <w:basedOn w:val="TableNormal"/>
    <w:rsid w:val="002E7BAF"/>
    <w:tblPr>
      <w:tblStyleRowBandSize w:val="1"/>
      <w:tblStyleColBandSize w:val="1"/>
      <w:tblCellMar>
        <w:left w:w="108" w:type="dxa"/>
        <w:right w:w="108" w:type="dxa"/>
      </w:tblCellMar>
    </w:tblPr>
  </w:style>
  <w:style w:type="table" w:customStyle="1" w:styleId="21210">
    <w:name w:val="Сетка таблицы2121"/>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2"/>
    <w:next w:val="a2"/>
    <w:uiPriority w:val="99"/>
    <w:semiHidden/>
    <w:unhideWhenUsed/>
    <w:rsid w:val="002E7BAF"/>
  </w:style>
  <w:style w:type="numbering" w:customStyle="1" w:styleId="5152">
    <w:name w:val="Нет списка5152"/>
    <w:next w:val="a2"/>
    <w:uiPriority w:val="99"/>
    <w:semiHidden/>
    <w:unhideWhenUsed/>
    <w:rsid w:val="002E7BAF"/>
  </w:style>
  <w:style w:type="numbering" w:customStyle="1" w:styleId="6152">
    <w:name w:val="Нет списка6152"/>
    <w:next w:val="a2"/>
    <w:uiPriority w:val="99"/>
    <w:semiHidden/>
    <w:unhideWhenUsed/>
    <w:rsid w:val="002E7BAF"/>
  </w:style>
  <w:style w:type="numbering" w:customStyle="1" w:styleId="7152">
    <w:name w:val="Нет списка7152"/>
    <w:next w:val="a2"/>
    <w:uiPriority w:val="99"/>
    <w:semiHidden/>
    <w:unhideWhenUsed/>
    <w:rsid w:val="002E7BAF"/>
  </w:style>
  <w:style w:type="numbering" w:customStyle="1" w:styleId="41142">
    <w:name w:val="Нет списка41142"/>
    <w:next w:val="a2"/>
    <w:uiPriority w:val="99"/>
    <w:semiHidden/>
    <w:unhideWhenUsed/>
    <w:rsid w:val="002E7BAF"/>
  </w:style>
  <w:style w:type="numbering" w:customStyle="1" w:styleId="51142">
    <w:name w:val="Нет списка51142"/>
    <w:next w:val="a2"/>
    <w:uiPriority w:val="99"/>
    <w:semiHidden/>
    <w:unhideWhenUsed/>
    <w:rsid w:val="002E7BAF"/>
  </w:style>
  <w:style w:type="numbering" w:customStyle="1" w:styleId="61142">
    <w:name w:val="Нет списка61142"/>
    <w:next w:val="a2"/>
    <w:uiPriority w:val="99"/>
    <w:semiHidden/>
    <w:unhideWhenUsed/>
    <w:rsid w:val="002E7BAF"/>
  </w:style>
  <w:style w:type="numbering" w:customStyle="1" w:styleId="71142">
    <w:name w:val="Нет списка71142"/>
    <w:next w:val="a2"/>
    <w:uiPriority w:val="99"/>
    <w:semiHidden/>
    <w:unhideWhenUsed/>
    <w:rsid w:val="002E7BAF"/>
  </w:style>
  <w:style w:type="numbering" w:customStyle="1" w:styleId="842">
    <w:name w:val="Нет списка842"/>
    <w:next w:val="a2"/>
    <w:uiPriority w:val="99"/>
    <w:semiHidden/>
    <w:unhideWhenUsed/>
    <w:rsid w:val="002E7BAF"/>
  </w:style>
  <w:style w:type="numbering" w:customStyle="1" w:styleId="942">
    <w:name w:val="Нет списка942"/>
    <w:next w:val="a2"/>
    <w:uiPriority w:val="99"/>
    <w:semiHidden/>
    <w:unhideWhenUsed/>
    <w:rsid w:val="002E7BAF"/>
  </w:style>
  <w:style w:type="numbering" w:customStyle="1" w:styleId="1032">
    <w:name w:val="Нет списка1032"/>
    <w:next w:val="a2"/>
    <w:uiPriority w:val="99"/>
    <w:semiHidden/>
    <w:unhideWhenUsed/>
    <w:rsid w:val="002E7BAF"/>
  </w:style>
  <w:style w:type="numbering" w:customStyle="1" w:styleId="1432">
    <w:name w:val="Нет списка1432"/>
    <w:next w:val="a2"/>
    <w:uiPriority w:val="99"/>
    <w:semiHidden/>
    <w:unhideWhenUsed/>
    <w:rsid w:val="002E7BAF"/>
  </w:style>
  <w:style w:type="numbering" w:customStyle="1" w:styleId="2332">
    <w:name w:val="Нет списка2332"/>
    <w:next w:val="a2"/>
    <w:uiPriority w:val="99"/>
    <w:semiHidden/>
    <w:unhideWhenUsed/>
    <w:rsid w:val="002E7BAF"/>
  </w:style>
  <w:style w:type="numbering" w:customStyle="1" w:styleId="4232">
    <w:name w:val="Нет списка4232"/>
    <w:next w:val="a2"/>
    <w:uiPriority w:val="99"/>
    <w:semiHidden/>
    <w:unhideWhenUsed/>
    <w:rsid w:val="002E7BAF"/>
  </w:style>
  <w:style w:type="table" w:customStyle="1" w:styleId="5210">
    <w:name w:val="Сетка таблицы52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2">
    <w:name w:val="Нет списка5232"/>
    <w:next w:val="a2"/>
    <w:uiPriority w:val="99"/>
    <w:semiHidden/>
    <w:unhideWhenUsed/>
    <w:rsid w:val="002E7BAF"/>
  </w:style>
  <w:style w:type="numbering" w:customStyle="1" w:styleId="6232">
    <w:name w:val="Нет списка6232"/>
    <w:next w:val="a2"/>
    <w:uiPriority w:val="99"/>
    <w:semiHidden/>
    <w:unhideWhenUsed/>
    <w:rsid w:val="002E7BAF"/>
  </w:style>
  <w:style w:type="numbering" w:customStyle="1" w:styleId="7232">
    <w:name w:val="Нет списка7232"/>
    <w:next w:val="a2"/>
    <w:uiPriority w:val="99"/>
    <w:semiHidden/>
    <w:unhideWhenUsed/>
    <w:rsid w:val="002E7BAF"/>
  </w:style>
  <w:style w:type="numbering" w:customStyle="1" w:styleId="11332">
    <w:name w:val="Нет списка11332"/>
    <w:next w:val="a2"/>
    <w:uiPriority w:val="99"/>
    <w:semiHidden/>
    <w:unhideWhenUsed/>
    <w:rsid w:val="002E7BAF"/>
  </w:style>
  <w:style w:type="numbering" w:customStyle="1" w:styleId="21232">
    <w:name w:val="Нет списка21232"/>
    <w:next w:val="a2"/>
    <w:uiPriority w:val="99"/>
    <w:semiHidden/>
    <w:unhideWhenUsed/>
    <w:rsid w:val="002E7BAF"/>
  </w:style>
  <w:style w:type="numbering" w:customStyle="1" w:styleId="31232">
    <w:name w:val="Нет списка31232"/>
    <w:next w:val="a2"/>
    <w:uiPriority w:val="99"/>
    <w:semiHidden/>
    <w:unhideWhenUsed/>
    <w:rsid w:val="002E7BAF"/>
  </w:style>
  <w:style w:type="numbering" w:customStyle="1" w:styleId="41232">
    <w:name w:val="Нет списка41232"/>
    <w:next w:val="a2"/>
    <w:uiPriority w:val="99"/>
    <w:semiHidden/>
    <w:unhideWhenUsed/>
    <w:rsid w:val="002E7BAF"/>
  </w:style>
  <w:style w:type="table" w:customStyle="1" w:styleId="14210">
    <w:name w:val="Сетка таблицы142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2">
    <w:name w:val="Нет списка51232"/>
    <w:next w:val="a2"/>
    <w:uiPriority w:val="99"/>
    <w:semiHidden/>
    <w:unhideWhenUsed/>
    <w:rsid w:val="002E7BAF"/>
  </w:style>
  <w:style w:type="numbering" w:customStyle="1" w:styleId="61232">
    <w:name w:val="Нет списка61232"/>
    <w:next w:val="a2"/>
    <w:uiPriority w:val="99"/>
    <w:semiHidden/>
    <w:unhideWhenUsed/>
    <w:rsid w:val="002E7BAF"/>
  </w:style>
  <w:style w:type="numbering" w:customStyle="1" w:styleId="71232">
    <w:name w:val="Нет списка71232"/>
    <w:next w:val="a2"/>
    <w:uiPriority w:val="99"/>
    <w:semiHidden/>
    <w:unhideWhenUsed/>
    <w:rsid w:val="002E7BAF"/>
  </w:style>
  <w:style w:type="numbering" w:customStyle="1" w:styleId="211132">
    <w:name w:val="Нет списка211132"/>
    <w:next w:val="a2"/>
    <w:uiPriority w:val="99"/>
    <w:semiHidden/>
    <w:unhideWhenUsed/>
    <w:rsid w:val="002E7BAF"/>
  </w:style>
  <w:style w:type="numbering" w:customStyle="1" w:styleId="311132">
    <w:name w:val="Нет списка311132"/>
    <w:next w:val="a2"/>
    <w:uiPriority w:val="99"/>
    <w:semiHidden/>
    <w:unhideWhenUsed/>
    <w:rsid w:val="002E7BAF"/>
  </w:style>
  <w:style w:type="numbering" w:customStyle="1" w:styleId="411132">
    <w:name w:val="Нет списка411132"/>
    <w:next w:val="a2"/>
    <w:uiPriority w:val="99"/>
    <w:semiHidden/>
    <w:unhideWhenUsed/>
    <w:rsid w:val="002E7BAF"/>
  </w:style>
  <w:style w:type="numbering" w:customStyle="1" w:styleId="511132">
    <w:name w:val="Нет списка511132"/>
    <w:next w:val="a2"/>
    <w:uiPriority w:val="99"/>
    <w:semiHidden/>
    <w:unhideWhenUsed/>
    <w:rsid w:val="002E7BAF"/>
  </w:style>
  <w:style w:type="numbering" w:customStyle="1" w:styleId="611132">
    <w:name w:val="Нет списка611132"/>
    <w:next w:val="a2"/>
    <w:uiPriority w:val="99"/>
    <w:semiHidden/>
    <w:unhideWhenUsed/>
    <w:rsid w:val="002E7BAF"/>
  </w:style>
  <w:style w:type="numbering" w:customStyle="1" w:styleId="711132">
    <w:name w:val="Нет списка711132"/>
    <w:next w:val="a2"/>
    <w:uiPriority w:val="99"/>
    <w:semiHidden/>
    <w:unhideWhenUsed/>
    <w:rsid w:val="002E7BAF"/>
  </w:style>
  <w:style w:type="numbering" w:customStyle="1" w:styleId="8132">
    <w:name w:val="Нет списка8132"/>
    <w:next w:val="a2"/>
    <w:uiPriority w:val="99"/>
    <w:semiHidden/>
    <w:unhideWhenUsed/>
    <w:rsid w:val="002E7BAF"/>
  </w:style>
  <w:style w:type="numbering" w:customStyle="1" w:styleId="9132">
    <w:name w:val="Нет списка9132"/>
    <w:next w:val="a2"/>
    <w:uiPriority w:val="99"/>
    <w:semiHidden/>
    <w:unhideWhenUsed/>
    <w:rsid w:val="002E7BAF"/>
  </w:style>
  <w:style w:type="numbering" w:customStyle="1" w:styleId="1532">
    <w:name w:val="Нет списка1532"/>
    <w:next w:val="a2"/>
    <w:uiPriority w:val="99"/>
    <w:semiHidden/>
    <w:unhideWhenUsed/>
    <w:rsid w:val="002E7BAF"/>
  </w:style>
  <w:style w:type="numbering" w:customStyle="1" w:styleId="1632">
    <w:name w:val="Нет списка1632"/>
    <w:next w:val="a2"/>
    <w:uiPriority w:val="99"/>
    <w:semiHidden/>
    <w:unhideWhenUsed/>
    <w:rsid w:val="002E7BAF"/>
  </w:style>
  <w:style w:type="table" w:customStyle="1" w:styleId="6210">
    <w:name w:val="Сетка таблицы62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Нет списка2422"/>
    <w:next w:val="a2"/>
    <w:uiPriority w:val="99"/>
    <w:semiHidden/>
    <w:unhideWhenUsed/>
    <w:rsid w:val="002E7BAF"/>
  </w:style>
  <w:style w:type="table" w:customStyle="1" w:styleId="15110">
    <w:name w:val="Сетка таблицы1511"/>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2">
    <w:name w:val="Нет списка3322"/>
    <w:next w:val="a2"/>
    <w:uiPriority w:val="99"/>
    <w:semiHidden/>
    <w:unhideWhenUsed/>
    <w:rsid w:val="002E7BAF"/>
  </w:style>
  <w:style w:type="numbering" w:customStyle="1" w:styleId="4322">
    <w:name w:val="Нет списка4322"/>
    <w:next w:val="a2"/>
    <w:uiPriority w:val="99"/>
    <w:semiHidden/>
    <w:unhideWhenUsed/>
    <w:rsid w:val="002E7BAF"/>
  </w:style>
  <w:style w:type="numbering" w:customStyle="1" w:styleId="11422">
    <w:name w:val="Нет списка11422"/>
    <w:next w:val="a2"/>
    <w:uiPriority w:val="99"/>
    <w:semiHidden/>
    <w:unhideWhenUsed/>
    <w:rsid w:val="002E7BAF"/>
  </w:style>
  <w:style w:type="numbering" w:customStyle="1" w:styleId="111322">
    <w:name w:val="Нет списка111322"/>
    <w:next w:val="a2"/>
    <w:uiPriority w:val="99"/>
    <w:semiHidden/>
    <w:unhideWhenUsed/>
    <w:rsid w:val="002E7BAF"/>
  </w:style>
  <w:style w:type="table" w:customStyle="1" w:styleId="113110">
    <w:name w:val="Сетка таблицы11311"/>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Нет списка21322"/>
    <w:next w:val="a2"/>
    <w:uiPriority w:val="99"/>
    <w:semiHidden/>
    <w:unhideWhenUsed/>
    <w:rsid w:val="002E7BAF"/>
  </w:style>
  <w:style w:type="numbering" w:customStyle="1" w:styleId="31322">
    <w:name w:val="Нет списка31322"/>
    <w:next w:val="a2"/>
    <w:uiPriority w:val="99"/>
    <w:semiHidden/>
    <w:unhideWhenUsed/>
    <w:rsid w:val="002E7BAF"/>
  </w:style>
  <w:style w:type="numbering" w:customStyle="1" w:styleId="5322">
    <w:name w:val="Нет списка5322"/>
    <w:next w:val="a2"/>
    <w:uiPriority w:val="99"/>
    <w:semiHidden/>
    <w:unhideWhenUsed/>
    <w:rsid w:val="002E7BAF"/>
  </w:style>
  <w:style w:type="numbering" w:customStyle="1" w:styleId="12222">
    <w:name w:val="Нет списка12222"/>
    <w:next w:val="a2"/>
    <w:uiPriority w:val="99"/>
    <w:semiHidden/>
    <w:unhideWhenUsed/>
    <w:rsid w:val="002E7BAF"/>
  </w:style>
  <w:style w:type="numbering" w:customStyle="1" w:styleId="6322">
    <w:name w:val="Нет списка6322"/>
    <w:next w:val="a2"/>
    <w:uiPriority w:val="99"/>
    <w:semiHidden/>
    <w:unhideWhenUsed/>
    <w:rsid w:val="002E7BAF"/>
  </w:style>
  <w:style w:type="table" w:customStyle="1" w:styleId="1112110">
    <w:name w:val="Сетка таблицы111211"/>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
    <w:name w:val="Нет списка1111222"/>
    <w:next w:val="a2"/>
    <w:uiPriority w:val="99"/>
    <w:semiHidden/>
    <w:unhideWhenUsed/>
    <w:rsid w:val="002E7BAF"/>
  </w:style>
  <w:style w:type="numbering" w:customStyle="1" w:styleId="11111111122">
    <w:name w:val="Нет списка11111111122"/>
    <w:next w:val="a2"/>
    <w:uiPriority w:val="99"/>
    <w:semiHidden/>
    <w:unhideWhenUsed/>
    <w:rsid w:val="002E7BAF"/>
  </w:style>
  <w:style w:type="table" w:customStyle="1" w:styleId="31110">
    <w:name w:val="Сетка таблицы311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3"/>
    <w:uiPriority w:val="59"/>
    <w:locked/>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2">
    <w:name w:val="Нет списка13122"/>
    <w:next w:val="a2"/>
    <w:uiPriority w:val="99"/>
    <w:semiHidden/>
    <w:unhideWhenUsed/>
    <w:rsid w:val="002E7BAF"/>
  </w:style>
  <w:style w:type="numbering" w:customStyle="1" w:styleId="112122">
    <w:name w:val="Нет списка112122"/>
    <w:next w:val="a2"/>
    <w:uiPriority w:val="99"/>
    <w:semiHidden/>
    <w:unhideWhenUsed/>
    <w:rsid w:val="002E7BAF"/>
  </w:style>
  <w:style w:type="numbering" w:customStyle="1" w:styleId="22122">
    <w:name w:val="Нет списка22122"/>
    <w:next w:val="a2"/>
    <w:uiPriority w:val="99"/>
    <w:semiHidden/>
    <w:unhideWhenUsed/>
    <w:rsid w:val="002E7BAF"/>
  </w:style>
  <w:style w:type="numbering" w:customStyle="1" w:styleId="121122">
    <w:name w:val="Нет списка121122"/>
    <w:next w:val="a2"/>
    <w:uiPriority w:val="99"/>
    <w:semiHidden/>
    <w:unhideWhenUsed/>
    <w:rsid w:val="002E7BAF"/>
  </w:style>
  <w:style w:type="numbering" w:customStyle="1" w:styleId="7322">
    <w:name w:val="Нет списка7322"/>
    <w:next w:val="a2"/>
    <w:uiPriority w:val="99"/>
    <w:semiHidden/>
    <w:unhideWhenUsed/>
    <w:rsid w:val="002E7BAF"/>
  </w:style>
  <w:style w:type="numbering" w:customStyle="1" w:styleId="41322">
    <w:name w:val="Нет списка41322"/>
    <w:next w:val="a2"/>
    <w:uiPriority w:val="99"/>
    <w:semiHidden/>
    <w:unhideWhenUsed/>
    <w:rsid w:val="002E7BAF"/>
  </w:style>
  <w:style w:type="numbering" w:customStyle="1" w:styleId="51322">
    <w:name w:val="Нет списка51322"/>
    <w:next w:val="a2"/>
    <w:uiPriority w:val="99"/>
    <w:semiHidden/>
    <w:unhideWhenUsed/>
    <w:rsid w:val="002E7BAF"/>
  </w:style>
  <w:style w:type="numbering" w:customStyle="1" w:styleId="61322">
    <w:name w:val="Нет списка61322"/>
    <w:next w:val="a2"/>
    <w:uiPriority w:val="99"/>
    <w:semiHidden/>
    <w:unhideWhenUsed/>
    <w:rsid w:val="002E7BAF"/>
  </w:style>
  <w:style w:type="numbering" w:customStyle="1" w:styleId="71322">
    <w:name w:val="Нет списка71322"/>
    <w:next w:val="a2"/>
    <w:uiPriority w:val="99"/>
    <w:semiHidden/>
    <w:unhideWhenUsed/>
    <w:rsid w:val="002E7BAF"/>
  </w:style>
  <w:style w:type="numbering" w:customStyle="1" w:styleId="211222">
    <w:name w:val="Нет списка211222"/>
    <w:next w:val="a2"/>
    <w:uiPriority w:val="99"/>
    <w:semiHidden/>
    <w:unhideWhenUsed/>
    <w:rsid w:val="002E7BAF"/>
  </w:style>
  <w:style w:type="numbering" w:customStyle="1" w:styleId="311222">
    <w:name w:val="Нет списка311222"/>
    <w:next w:val="a2"/>
    <w:uiPriority w:val="99"/>
    <w:semiHidden/>
    <w:unhideWhenUsed/>
    <w:rsid w:val="002E7BAF"/>
  </w:style>
  <w:style w:type="numbering" w:customStyle="1" w:styleId="411222">
    <w:name w:val="Нет списка411222"/>
    <w:next w:val="a2"/>
    <w:uiPriority w:val="99"/>
    <w:semiHidden/>
    <w:unhideWhenUsed/>
    <w:rsid w:val="002E7BAF"/>
  </w:style>
  <w:style w:type="numbering" w:customStyle="1" w:styleId="511222">
    <w:name w:val="Нет списка511222"/>
    <w:next w:val="a2"/>
    <w:uiPriority w:val="99"/>
    <w:semiHidden/>
    <w:unhideWhenUsed/>
    <w:rsid w:val="002E7BAF"/>
  </w:style>
  <w:style w:type="numbering" w:customStyle="1" w:styleId="611222">
    <w:name w:val="Нет списка611222"/>
    <w:next w:val="a2"/>
    <w:uiPriority w:val="99"/>
    <w:semiHidden/>
    <w:unhideWhenUsed/>
    <w:rsid w:val="002E7BAF"/>
  </w:style>
  <w:style w:type="numbering" w:customStyle="1" w:styleId="711222">
    <w:name w:val="Нет списка711222"/>
    <w:next w:val="a2"/>
    <w:uiPriority w:val="99"/>
    <w:semiHidden/>
    <w:unhideWhenUsed/>
    <w:rsid w:val="002E7BAF"/>
  </w:style>
  <w:style w:type="numbering" w:customStyle="1" w:styleId="8222">
    <w:name w:val="Нет списка8222"/>
    <w:next w:val="a2"/>
    <w:uiPriority w:val="99"/>
    <w:semiHidden/>
    <w:unhideWhenUsed/>
    <w:rsid w:val="002E7BAF"/>
  </w:style>
  <w:style w:type="numbering" w:customStyle="1" w:styleId="9222">
    <w:name w:val="Нет списка9222"/>
    <w:next w:val="a2"/>
    <w:uiPriority w:val="99"/>
    <w:semiHidden/>
    <w:unhideWhenUsed/>
    <w:rsid w:val="002E7BAF"/>
  </w:style>
  <w:style w:type="numbering" w:customStyle="1" w:styleId="10122">
    <w:name w:val="Нет списка10122"/>
    <w:next w:val="a2"/>
    <w:uiPriority w:val="99"/>
    <w:semiHidden/>
    <w:unhideWhenUsed/>
    <w:rsid w:val="002E7BAF"/>
  </w:style>
  <w:style w:type="numbering" w:customStyle="1" w:styleId="14122">
    <w:name w:val="Нет списка14122"/>
    <w:next w:val="a2"/>
    <w:uiPriority w:val="99"/>
    <w:semiHidden/>
    <w:unhideWhenUsed/>
    <w:rsid w:val="002E7BAF"/>
  </w:style>
  <w:style w:type="numbering" w:customStyle="1" w:styleId="23122">
    <w:name w:val="Нет списка23122"/>
    <w:next w:val="a2"/>
    <w:uiPriority w:val="99"/>
    <w:semiHidden/>
    <w:unhideWhenUsed/>
    <w:rsid w:val="002E7BAF"/>
  </w:style>
  <w:style w:type="numbering" w:customStyle="1" w:styleId="32122">
    <w:name w:val="Нет списка32122"/>
    <w:next w:val="a2"/>
    <w:uiPriority w:val="99"/>
    <w:semiHidden/>
    <w:unhideWhenUsed/>
    <w:rsid w:val="002E7BAF"/>
  </w:style>
  <w:style w:type="numbering" w:customStyle="1" w:styleId="42122">
    <w:name w:val="Нет списка42122"/>
    <w:next w:val="a2"/>
    <w:uiPriority w:val="99"/>
    <w:semiHidden/>
    <w:unhideWhenUsed/>
    <w:rsid w:val="002E7BAF"/>
  </w:style>
  <w:style w:type="numbering" w:customStyle="1" w:styleId="52122">
    <w:name w:val="Нет списка52122"/>
    <w:next w:val="a2"/>
    <w:uiPriority w:val="99"/>
    <w:semiHidden/>
    <w:unhideWhenUsed/>
    <w:rsid w:val="002E7BAF"/>
  </w:style>
  <w:style w:type="numbering" w:customStyle="1" w:styleId="62122">
    <w:name w:val="Нет списка62122"/>
    <w:next w:val="a2"/>
    <w:uiPriority w:val="99"/>
    <w:semiHidden/>
    <w:unhideWhenUsed/>
    <w:rsid w:val="002E7BAF"/>
  </w:style>
  <w:style w:type="numbering" w:customStyle="1" w:styleId="72122">
    <w:name w:val="Нет списка72122"/>
    <w:next w:val="a2"/>
    <w:uiPriority w:val="99"/>
    <w:semiHidden/>
    <w:unhideWhenUsed/>
    <w:rsid w:val="002E7BAF"/>
  </w:style>
  <w:style w:type="numbering" w:customStyle="1" w:styleId="113122">
    <w:name w:val="Нет списка113122"/>
    <w:next w:val="a2"/>
    <w:uiPriority w:val="99"/>
    <w:semiHidden/>
    <w:unhideWhenUsed/>
    <w:rsid w:val="002E7BAF"/>
  </w:style>
  <w:style w:type="numbering" w:customStyle="1" w:styleId="212122">
    <w:name w:val="Нет списка212122"/>
    <w:next w:val="a2"/>
    <w:uiPriority w:val="99"/>
    <w:semiHidden/>
    <w:unhideWhenUsed/>
    <w:rsid w:val="002E7BAF"/>
  </w:style>
  <w:style w:type="numbering" w:customStyle="1" w:styleId="312122">
    <w:name w:val="Нет списка312122"/>
    <w:next w:val="a2"/>
    <w:uiPriority w:val="99"/>
    <w:semiHidden/>
    <w:unhideWhenUsed/>
    <w:rsid w:val="002E7BAF"/>
  </w:style>
  <w:style w:type="numbering" w:customStyle="1" w:styleId="412122">
    <w:name w:val="Нет списка412122"/>
    <w:next w:val="a2"/>
    <w:uiPriority w:val="99"/>
    <w:semiHidden/>
    <w:unhideWhenUsed/>
    <w:rsid w:val="002E7BAF"/>
  </w:style>
  <w:style w:type="numbering" w:customStyle="1" w:styleId="512122">
    <w:name w:val="Нет списка512122"/>
    <w:next w:val="a2"/>
    <w:uiPriority w:val="99"/>
    <w:semiHidden/>
    <w:unhideWhenUsed/>
    <w:rsid w:val="002E7BAF"/>
  </w:style>
  <w:style w:type="numbering" w:customStyle="1" w:styleId="612122">
    <w:name w:val="Нет списка612122"/>
    <w:next w:val="a2"/>
    <w:uiPriority w:val="99"/>
    <w:semiHidden/>
    <w:unhideWhenUsed/>
    <w:rsid w:val="002E7BAF"/>
  </w:style>
  <w:style w:type="numbering" w:customStyle="1" w:styleId="712122">
    <w:name w:val="Нет списка712122"/>
    <w:next w:val="a2"/>
    <w:uiPriority w:val="99"/>
    <w:semiHidden/>
    <w:unhideWhenUsed/>
    <w:rsid w:val="002E7BAF"/>
  </w:style>
  <w:style w:type="numbering" w:customStyle="1" w:styleId="1112122">
    <w:name w:val="Нет списка1112122"/>
    <w:next w:val="a2"/>
    <w:uiPriority w:val="99"/>
    <w:semiHidden/>
    <w:unhideWhenUsed/>
    <w:rsid w:val="002E7BAF"/>
  </w:style>
  <w:style w:type="numbering" w:customStyle="1" w:styleId="2111122">
    <w:name w:val="Нет списка2111122"/>
    <w:next w:val="a2"/>
    <w:uiPriority w:val="99"/>
    <w:semiHidden/>
    <w:unhideWhenUsed/>
    <w:rsid w:val="002E7BAF"/>
  </w:style>
  <w:style w:type="numbering" w:customStyle="1" w:styleId="3111122">
    <w:name w:val="Нет списка3111122"/>
    <w:next w:val="a2"/>
    <w:uiPriority w:val="99"/>
    <w:semiHidden/>
    <w:unhideWhenUsed/>
    <w:rsid w:val="002E7BAF"/>
  </w:style>
  <w:style w:type="numbering" w:customStyle="1" w:styleId="4111122">
    <w:name w:val="Нет списка4111122"/>
    <w:next w:val="a2"/>
    <w:uiPriority w:val="99"/>
    <w:semiHidden/>
    <w:unhideWhenUsed/>
    <w:rsid w:val="002E7BAF"/>
  </w:style>
  <w:style w:type="numbering" w:customStyle="1" w:styleId="5111122">
    <w:name w:val="Нет списка5111122"/>
    <w:next w:val="a2"/>
    <w:uiPriority w:val="99"/>
    <w:semiHidden/>
    <w:unhideWhenUsed/>
    <w:rsid w:val="002E7BAF"/>
  </w:style>
  <w:style w:type="numbering" w:customStyle="1" w:styleId="6111122">
    <w:name w:val="Нет списка6111122"/>
    <w:next w:val="a2"/>
    <w:uiPriority w:val="99"/>
    <w:semiHidden/>
    <w:unhideWhenUsed/>
    <w:rsid w:val="002E7BAF"/>
  </w:style>
  <w:style w:type="numbering" w:customStyle="1" w:styleId="7111122">
    <w:name w:val="Нет списка7111122"/>
    <w:next w:val="a2"/>
    <w:uiPriority w:val="99"/>
    <w:semiHidden/>
    <w:unhideWhenUsed/>
    <w:rsid w:val="002E7BAF"/>
  </w:style>
  <w:style w:type="numbering" w:customStyle="1" w:styleId="81122">
    <w:name w:val="Нет списка81122"/>
    <w:next w:val="a2"/>
    <w:uiPriority w:val="99"/>
    <w:semiHidden/>
    <w:unhideWhenUsed/>
    <w:rsid w:val="002E7BAF"/>
  </w:style>
  <w:style w:type="numbering" w:customStyle="1" w:styleId="91122">
    <w:name w:val="Нет списка91122"/>
    <w:next w:val="a2"/>
    <w:uiPriority w:val="99"/>
    <w:semiHidden/>
    <w:unhideWhenUsed/>
    <w:rsid w:val="002E7BAF"/>
  </w:style>
  <w:style w:type="table" w:customStyle="1" w:styleId="7110">
    <w:name w:val="Сетка таблицы711"/>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2">
    <w:name w:val="Нет списка1732"/>
    <w:next w:val="a2"/>
    <w:uiPriority w:val="99"/>
    <w:semiHidden/>
    <w:unhideWhenUsed/>
    <w:rsid w:val="002E7BAF"/>
  </w:style>
  <w:style w:type="table" w:customStyle="1" w:styleId="10220">
    <w:name w:val="Сетка таблицы1022"/>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2">
    <w:name w:val="Нет списка1832"/>
    <w:next w:val="a2"/>
    <w:uiPriority w:val="99"/>
    <w:semiHidden/>
    <w:unhideWhenUsed/>
    <w:rsid w:val="002E7BAF"/>
  </w:style>
  <w:style w:type="table" w:customStyle="1" w:styleId="16110">
    <w:name w:val="Сетка таблицы1611"/>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20">
    <w:name w:val="Нет списка1922"/>
    <w:next w:val="a2"/>
    <w:uiPriority w:val="99"/>
    <w:semiHidden/>
    <w:unhideWhenUsed/>
    <w:rsid w:val="002E7BAF"/>
  </w:style>
  <w:style w:type="numbering" w:customStyle="1" w:styleId="11022">
    <w:name w:val="Нет списка11022"/>
    <w:next w:val="a2"/>
    <w:uiPriority w:val="99"/>
    <w:semiHidden/>
    <w:unhideWhenUsed/>
    <w:rsid w:val="002E7BAF"/>
  </w:style>
  <w:style w:type="table" w:customStyle="1" w:styleId="22110">
    <w:name w:val="Сетка таблицы2211"/>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5">
    <w:name w:val="1211"/>
    <w:basedOn w:val="TableNormal"/>
    <w:rsid w:val="002E7BAF"/>
    <w:tblPr>
      <w:tblStyleRowBandSize w:val="1"/>
      <w:tblStyleColBandSize w:val="1"/>
      <w:tblCellMar>
        <w:left w:w="108" w:type="dxa"/>
        <w:right w:w="108" w:type="dxa"/>
      </w:tblCellMar>
    </w:tblPr>
  </w:style>
  <w:style w:type="table" w:customStyle="1" w:styleId="41110">
    <w:name w:val="Сетка таблицы411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
    <w:basedOn w:val="a1"/>
    <w:next w:val="a3"/>
    <w:uiPriority w:val="59"/>
    <w:locked/>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16">
    <w:name w:val="11111"/>
    <w:basedOn w:val="TableNormal"/>
    <w:rsid w:val="002E7BAF"/>
    <w:tblPr>
      <w:tblStyleRowBandSize w:val="1"/>
      <w:tblStyleColBandSize w:val="1"/>
      <w:tblCellMar>
        <w:left w:w="108" w:type="dxa"/>
        <w:right w:w="108" w:type="dxa"/>
      </w:tblCellMar>
    </w:tblPr>
  </w:style>
  <w:style w:type="table" w:customStyle="1" w:styleId="211110">
    <w:name w:val="Сетка таблицы21111"/>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
    <w:basedOn w:val="a1"/>
    <w:next w:val="a3"/>
    <w:uiPriority w:val="59"/>
    <w:locked/>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112111"/>
    <w:basedOn w:val="a1"/>
    <w:next w:val="a3"/>
    <w:uiPriority w:val="59"/>
    <w:locked/>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2">
    <w:name w:val="Нет списка15122"/>
    <w:next w:val="a2"/>
    <w:uiPriority w:val="99"/>
    <w:semiHidden/>
    <w:unhideWhenUsed/>
    <w:rsid w:val="002E7BAF"/>
  </w:style>
  <w:style w:type="numbering" w:customStyle="1" w:styleId="16122">
    <w:name w:val="Нет списка16122"/>
    <w:next w:val="a2"/>
    <w:uiPriority w:val="99"/>
    <w:semiHidden/>
    <w:unhideWhenUsed/>
    <w:rsid w:val="002E7BAF"/>
  </w:style>
  <w:style w:type="numbering" w:customStyle="1" w:styleId="17122">
    <w:name w:val="Нет списка17122"/>
    <w:next w:val="a2"/>
    <w:uiPriority w:val="99"/>
    <w:semiHidden/>
    <w:unhideWhenUsed/>
    <w:rsid w:val="002E7BAF"/>
  </w:style>
  <w:style w:type="numbering" w:customStyle="1" w:styleId="18122">
    <w:name w:val="Нет списка18122"/>
    <w:next w:val="a2"/>
    <w:uiPriority w:val="99"/>
    <w:semiHidden/>
    <w:unhideWhenUsed/>
    <w:rsid w:val="002E7BAF"/>
  </w:style>
  <w:style w:type="table" w:customStyle="1" w:styleId="61110">
    <w:name w:val="Сетка таблицы6111"/>
    <w:basedOn w:val="a1"/>
    <w:next w:val="a3"/>
    <w:uiPriority w:val="3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2">
    <w:name w:val="Нет списка2022"/>
    <w:next w:val="a2"/>
    <w:uiPriority w:val="99"/>
    <w:semiHidden/>
    <w:unhideWhenUsed/>
    <w:rsid w:val="002E7BAF"/>
  </w:style>
  <w:style w:type="numbering" w:customStyle="1" w:styleId="2522">
    <w:name w:val="Нет списка2522"/>
    <w:next w:val="a2"/>
    <w:uiPriority w:val="99"/>
    <w:semiHidden/>
    <w:unhideWhenUsed/>
    <w:rsid w:val="002E7BAF"/>
  </w:style>
  <w:style w:type="numbering" w:customStyle="1" w:styleId="2622">
    <w:name w:val="Нет списка2622"/>
    <w:next w:val="a2"/>
    <w:uiPriority w:val="99"/>
    <w:semiHidden/>
    <w:unhideWhenUsed/>
    <w:rsid w:val="002E7BAF"/>
  </w:style>
  <w:style w:type="numbering" w:customStyle="1" w:styleId="2722">
    <w:name w:val="Нет списка2722"/>
    <w:next w:val="a2"/>
    <w:uiPriority w:val="99"/>
    <w:semiHidden/>
    <w:unhideWhenUsed/>
    <w:rsid w:val="002E7BAF"/>
  </w:style>
  <w:style w:type="numbering" w:customStyle="1" w:styleId="2822">
    <w:name w:val="Нет списка2822"/>
    <w:next w:val="a2"/>
    <w:uiPriority w:val="99"/>
    <w:semiHidden/>
    <w:unhideWhenUsed/>
    <w:rsid w:val="002E7BAF"/>
  </w:style>
  <w:style w:type="numbering" w:customStyle="1" w:styleId="2922">
    <w:name w:val="Нет списка2922"/>
    <w:next w:val="a2"/>
    <w:uiPriority w:val="99"/>
    <w:semiHidden/>
    <w:unhideWhenUsed/>
    <w:rsid w:val="002E7BAF"/>
  </w:style>
  <w:style w:type="table" w:customStyle="1" w:styleId="17110">
    <w:name w:val="Сетка таблицы1711"/>
    <w:basedOn w:val="a1"/>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1"/>
    <w:uiPriority w:val="39"/>
    <w:locked/>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2">
    <w:name w:val="Нет списка3022"/>
    <w:next w:val="a2"/>
    <w:uiPriority w:val="99"/>
    <w:semiHidden/>
    <w:unhideWhenUsed/>
    <w:rsid w:val="002E7BAF"/>
  </w:style>
  <w:style w:type="numbering" w:customStyle="1" w:styleId="3422">
    <w:name w:val="Нет списка3422"/>
    <w:next w:val="a2"/>
    <w:uiPriority w:val="99"/>
    <w:semiHidden/>
    <w:unhideWhenUsed/>
    <w:rsid w:val="002E7BAF"/>
  </w:style>
  <w:style w:type="numbering" w:customStyle="1" w:styleId="3522">
    <w:name w:val="Нет списка3522"/>
    <w:next w:val="a2"/>
    <w:uiPriority w:val="99"/>
    <w:semiHidden/>
    <w:unhideWhenUsed/>
    <w:rsid w:val="002E7BAF"/>
  </w:style>
  <w:style w:type="numbering" w:customStyle="1" w:styleId="49">
    <w:name w:val="Нет списка49"/>
    <w:next w:val="a2"/>
    <w:uiPriority w:val="99"/>
    <w:semiHidden/>
    <w:unhideWhenUsed/>
    <w:rsid w:val="002E7BAF"/>
  </w:style>
  <w:style w:type="table" w:customStyle="1" w:styleId="265">
    <w:name w:val="Сетка таблицы26"/>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Нет списка127"/>
    <w:next w:val="a2"/>
    <w:uiPriority w:val="99"/>
    <w:semiHidden/>
    <w:unhideWhenUsed/>
    <w:qFormat/>
    <w:rsid w:val="002E7BAF"/>
  </w:style>
  <w:style w:type="table" w:customStyle="1" w:styleId="1180">
    <w:name w:val="Сетка таблицы118"/>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2"/>
    <w:uiPriority w:val="99"/>
    <w:semiHidden/>
    <w:unhideWhenUsed/>
    <w:qFormat/>
    <w:rsid w:val="002E7BAF"/>
  </w:style>
  <w:style w:type="numbering" w:customStyle="1" w:styleId="111100">
    <w:name w:val="Нет списка11110"/>
    <w:next w:val="a2"/>
    <w:uiPriority w:val="99"/>
    <w:semiHidden/>
    <w:unhideWhenUsed/>
    <w:qFormat/>
    <w:rsid w:val="002E7BAF"/>
  </w:style>
  <w:style w:type="table" w:customStyle="1" w:styleId="1190">
    <w:name w:val="Сетка таблицы119"/>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Нет списка11117"/>
    <w:next w:val="a2"/>
    <w:uiPriority w:val="99"/>
    <w:semiHidden/>
    <w:unhideWhenUsed/>
    <w:qFormat/>
    <w:rsid w:val="002E7BAF"/>
  </w:style>
  <w:style w:type="numbering" w:customStyle="1" w:styleId="1111160">
    <w:name w:val="Нет списка111116"/>
    <w:next w:val="a2"/>
    <w:uiPriority w:val="99"/>
    <w:semiHidden/>
    <w:unhideWhenUsed/>
    <w:qFormat/>
    <w:rsid w:val="002E7BAF"/>
  </w:style>
  <w:style w:type="table" w:customStyle="1" w:styleId="11160">
    <w:name w:val="Сетка таблицы1116"/>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0">
    <w:name w:val="Нет списка220"/>
    <w:next w:val="a2"/>
    <w:uiPriority w:val="99"/>
    <w:semiHidden/>
    <w:unhideWhenUsed/>
    <w:qFormat/>
    <w:rsid w:val="002E7BAF"/>
  </w:style>
  <w:style w:type="table" w:customStyle="1" w:styleId="111151">
    <w:name w:val="Сетка таблицы11115"/>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9"/>
    <w:next w:val="a2"/>
    <w:uiPriority w:val="99"/>
    <w:semiHidden/>
    <w:unhideWhenUsed/>
    <w:qFormat/>
    <w:rsid w:val="002E7BAF"/>
  </w:style>
  <w:style w:type="numbering" w:customStyle="1" w:styleId="4100">
    <w:name w:val="Нет списка410"/>
    <w:next w:val="a2"/>
    <w:uiPriority w:val="99"/>
    <w:semiHidden/>
    <w:unhideWhenUsed/>
    <w:qFormat/>
    <w:rsid w:val="002E7BAF"/>
  </w:style>
  <w:style w:type="table" w:customStyle="1" w:styleId="275">
    <w:name w:val="Сетка таблицы27"/>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Нет списка1111116"/>
    <w:next w:val="a2"/>
    <w:uiPriority w:val="99"/>
    <w:semiHidden/>
    <w:unhideWhenUsed/>
    <w:qFormat/>
    <w:rsid w:val="002E7BAF"/>
  </w:style>
  <w:style w:type="numbering" w:customStyle="1" w:styleId="11111116">
    <w:name w:val="Нет списка11111116"/>
    <w:next w:val="a2"/>
    <w:uiPriority w:val="99"/>
    <w:semiHidden/>
    <w:unhideWhenUsed/>
    <w:qFormat/>
    <w:rsid w:val="002E7BAF"/>
  </w:style>
  <w:style w:type="table" w:customStyle="1" w:styleId="1111140">
    <w:name w:val="Сетка таблицы11111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
    <w:name w:val="Нет списка2117"/>
    <w:next w:val="a2"/>
    <w:uiPriority w:val="99"/>
    <w:semiHidden/>
    <w:unhideWhenUsed/>
    <w:qFormat/>
    <w:rsid w:val="002E7BAF"/>
  </w:style>
  <w:style w:type="numbering" w:customStyle="1" w:styleId="31100">
    <w:name w:val="Нет списка3110"/>
    <w:next w:val="a2"/>
    <w:uiPriority w:val="99"/>
    <w:semiHidden/>
    <w:unhideWhenUsed/>
    <w:qFormat/>
    <w:rsid w:val="002E7BAF"/>
  </w:style>
  <w:style w:type="numbering" w:customStyle="1" w:styleId="58">
    <w:name w:val="Нет списка58"/>
    <w:next w:val="a2"/>
    <w:uiPriority w:val="99"/>
    <w:semiHidden/>
    <w:unhideWhenUsed/>
    <w:qFormat/>
    <w:rsid w:val="002E7BAF"/>
  </w:style>
  <w:style w:type="table" w:customStyle="1" w:styleId="TableNormal5">
    <w:name w:val="Table Normal5"/>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56">
    <w:name w:val="15"/>
    <w:basedOn w:val="TableNormal"/>
    <w:rsid w:val="002E7BAF"/>
    <w:tblPr>
      <w:tblStyleRowBandSize w:val="1"/>
      <w:tblStyleColBandSize w:val="1"/>
      <w:tblCellMar>
        <w:left w:w="108" w:type="dxa"/>
        <w:right w:w="108" w:type="dxa"/>
      </w:tblCellMar>
    </w:tblPr>
  </w:style>
  <w:style w:type="numbering" w:customStyle="1" w:styleId="128">
    <w:name w:val="Нет списка128"/>
    <w:next w:val="a2"/>
    <w:uiPriority w:val="99"/>
    <w:semiHidden/>
    <w:unhideWhenUsed/>
    <w:qFormat/>
    <w:rsid w:val="002E7BAF"/>
  </w:style>
  <w:style w:type="numbering" w:customStyle="1" w:styleId="68">
    <w:name w:val="Нет списка68"/>
    <w:next w:val="a2"/>
    <w:uiPriority w:val="99"/>
    <w:semiHidden/>
    <w:unhideWhenUsed/>
    <w:qFormat/>
    <w:rsid w:val="002E7BAF"/>
  </w:style>
  <w:style w:type="numbering" w:customStyle="1" w:styleId="78">
    <w:name w:val="Нет списка78"/>
    <w:next w:val="a2"/>
    <w:uiPriority w:val="99"/>
    <w:semiHidden/>
    <w:unhideWhenUsed/>
    <w:qFormat/>
    <w:rsid w:val="002E7BAF"/>
  </w:style>
  <w:style w:type="table" w:customStyle="1" w:styleId="345">
    <w:name w:val="Сетка таблицы34"/>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
    <w:name w:val="Нет списка136"/>
    <w:next w:val="a2"/>
    <w:uiPriority w:val="99"/>
    <w:semiHidden/>
    <w:unhideWhenUsed/>
    <w:qFormat/>
    <w:rsid w:val="002E7BAF"/>
  </w:style>
  <w:style w:type="numbering" w:customStyle="1" w:styleId="1126">
    <w:name w:val="Нет списка1126"/>
    <w:next w:val="a2"/>
    <w:uiPriority w:val="99"/>
    <w:semiHidden/>
    <w:unhideWhenUsed/>
    <w:qFormat/>
    <w:rsid w:val="002E7BAF"/>
  </w:style>
  <w:style w:type="table" w:customStyle="1" w:styleId="1240">
    <w:name w:val="Сетка таблицы12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
    <w:name w:val="Нет списка226"/>
    <w:next w:val="a2"/>
    <w:uiPriority w:val="99"/>
    <w:semiHidden/>
    <w:unhideWhenUsed/>
    <w:qFormat/>
    <w:rsid w:val="002E7BAF"/>
  </w:style>
  <w:style w:type="numbering" w:customStyle="1" w:styleId="326">
    <w:name w:val="Нет списка326"/>
    <w:next w:val="a2"/>
    <w:uiPriority w:val="99"/>
    <w:semiHidden/>
    <w:unhideWhenUsed/>
    <w:qFormat/>
    <w:rsid w:val="002E7BAF"/>
  </w:style>
  <w:style w:type="numbering" w:customStyle="1" w:styleId="418">
    <w:name w:val="Нет списка418"/>
    <w:next w:val="a2"/>
    <w:uiPriority w:val="99"/>
    <w:semiHidden/>
    <w:unhideWhenUsed/>
    <w:qFormat/>
    <w:rsid w:val="002E7BAF"/>
  </w:style>
  <w:style w:type="numbering" w:customStyle="1" w:styleId="111260">
    <w:name w:val="Нет списка11126"/>
    <w:next w:val="a2"/>
    <w:uiPriority w:val="99"/>
    <w:semiHidden/>
    <w:unhideWhenUsed/>
    <w:qFormat/>
    <w:rsid w:val="002E7BAF"/>
  </w:style>
  <w:style w:type="table" w:customStyle="1" w:styleId="11241">
    <w:name w:val="Сетка таблицы112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
    <w:name w:val="Нет списка2118"/>
    <w:next w:val="a2"/>
    <w:uiPriority w:val="99"/>
    <w:semiHidden/>
    <w:unhideWhenUsed/>
    <w:qFormat/>
    <w:rsid w:val="002E7BAF"/>
  </w:style>
  <w:style w:type="numbering" w:customStyle="1" w:styleId="3117">
    <w:name w:val="Нет списка3117"/>
    <w:next w:val="a2"/>
    <w:uiPriority w:val="99"/>
    <w:semiHidden/>
    <w:unhideWhenUsed/>
    <w:qFormat/>
    <w:rsid w:val="002E7BAF"/>
  </w:style>
  <w:style w:type="numbering" w:customStyle="1" w:styleId="111111116">
    <w:name w:val="Нет списка111111116"/>
    <w:next w:val="a2"/>
    <w:uiPriority w:val="99"/>
    <w:semiHidden/>
    <w:unhideWhenUsed/>
    <w:rsid w:val="002E7BAF"/>
  </w:style>
  <w:style w:type="table" w:customStyle="1" w:styleId="443">
    <w:name w:val="Сетка таблицы4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45">
    <w:name w:val="114"/>
    <w:basedOn w:val="TableNormal"/>
    <w:rsid w:val="002E7BAF"/>
    <w:tblPr>
      <w:tblStyleRowBandSize w:val="1"/>
      <w:tblStyleColBandSize w:val="1"/>
      <w:tblCellMar>
        <w:left w:w="108" w:type="dxa"/>
        <w:right w:w="108" w:type="dxa"/>
      </w:tblCellMar>
    </w:tblPr>
  </w:style>
  <w:style w:type="table" w:customStyle="1" w:styleId="2140">
    <w:name w:val="Сетка таблицы214"/>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6">
    <w:name w:val="Нет списка1216"/>
    <w:next w:val="a2"/>
    <w:uiPriority w:val="99"/>
    <w:semiHidden/>
    <w:unhideWhenUsed/>
    <w:rsid w:val="002E7BAF"/>
  </w:style>
  <w:style w:type="numbering" w:customStyle="1" w:styleId="518">
    <w:name w:val="Нет списка518"/>
    <w:next w:val="a2"/>
    <w:uiPriority w:val="99"/>
    <w:semiHidden/>
    <w:unhideWhenUsed/>
    <w:rsid w:val="002E7BAF"/>
  </w:style>
  <w:style w:type="numbering" w:customStyle="1" w:styleId="618">
    <w:name w:val="Нет списка618"/>
    <w:next w:val="a2"/>
    <w:uiPriority w:val="99"/>
    <w:semiHidden/>
    <w:unhideWhenUsed/>
    <w:rsid w:val="002E7BAF"/>
  </w:style>
  <w:style w:type="numbering" w:customStyle="1" w:styleId="718">
    <w:name w:val="Нет списка718"/>
    <w:next w:val="a2"/>
    <w:uiPriority w:val="99"/>
    <w:semiHidden/>
    <w:unhideWhenUsed/>
    <w:rsid w:val="002E7BAF"/>
  </w:style>
  <w:style w:type="numbering" w:customStyle="1" w:styleId="4117">
    <w:name w:val="Нет списка4117"/>
    <w:next w:val="a2"/>
    <w:uiPriority w:val="99"/>
    <w:semiHidden/>
    <w:unhideWhenUsed/>
    <w:rsid w:val="002E7BAF"/>
  </w:style>
  <w:style w:type="numbering" w:customStyle="1" w:styleId="5117">
    <w:name w:val="Нет списка5117"/>
    <w:next w:val="a2"/>
    <w:uiPriority w:val="99"/>
    <w:semiHidden/>
    <w:unhideWhenUsed/>
    <w:rsid w:val="002E7BAF"/>
  </w:style>
  <w:style w:type="numbering" w:customStyle="1" w:styleId="6117">
    <w:name w:val="Нет списка6117"/>
    <w:next w:val="a2"/>
    <w:uiPriority w:val="99"/>
    <w:semiHidden/>
    <w:unhideWhenUsed/>
    <w:rsid w:val="002E7BAF"/>
  </w:style>
  <w:style w:type="numbering" w:customStyle="1" w:styleId="7117">
    <w:name w:val="Нет списка7117"/>
    <w:next w:val="a2"/>
    <w:uiPriority w:val="99"/>
    <w:semiHidden/>
    <w:unhideWhenUsed/>
    <w:rsid w:val="002E7BAF"/>
  </w:style>
  <w:style w:type="numbering" w:customStyle="1" w:styleId="87">
    <w:name w:val="Нет списка87"/>
    <w:next w:val="a2"/>
    <w:uiPriority w:val="99"/>
    <w:semiHidden/>
    <w:unhideWhenUsed/>
    <w:rsid w:val="002E7BAF"/>
  </w:style>
  <w:style w:type="numbering" w:customStyle="1" w:styleId="97">
    <w:name w:val="Нет списка97"/>
    <w:next w:val="a2"/>
    <w:uiPriority w:val="99"/>
    <w:semiHidden/>
    <w:unhideWhenUsed/>
    <w:rsid w:val="002E7BAF"/>
  </w:style>
  <w:style w:type="numbering" w:customStyle="1" w:styleId="106">
    <w:name w:val="Нет списка106"/>
    <w:next w:val="a2"/>
    <w:uiPriority w:val="99"/>
    <w:semiHidden/>
    <w:unhideWhenUsed/>
    <w:rsid w:val="002E7BAF"/>
  </w:style>
  <w:style w:type="numbering" w:customStyle="1" w:styleId="146">
    <w:name w:val="Нет списка146"/>
    <w:next w:val="a2"/>
    <w:uiPriority w:val="99"/>
    <w:semiHidden/>
    <w:unhideWhenUsed/>
    <w:rsid w:val="002E7BAF"/>
  </w:style>
  <w:style w:type="numbering" w:customStyle="1" w:styleId="236">
    <w:name w:val="Нет списка236"/>
    <w:next w:val="a2"/>
    <w:uiPriority w:val="99"/>
    <w:semiHidden/>
    <w:unhideWhenUsed/>
    <w:rsid w:val="002E7BAF"/>
  </w:style>
  <w:style w:type="numbering" w:customStyle="1" w:styleId="426">
    <w:name w:val="Нет списка426"/>
    <w:next w:val="a2"/>
    <w:uiPriority w:val="99"/>
    <w:semiHidden/>
    <w:unhideWhenUsed/>
    <w:rsid w:val="002E7BAF"/>
  </w:style>
  <w:style w:type="table" w:customStyle="1" w:styleId="540">
    <w:name w:val="Сетка таблицы5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6">
    <w:name w:val="Нет списка526"/>
    <w:next w:val="a2"/>
    <w:uiPriority w:val="99"/>
    <w:semiHidden/>
    <w:unhideWhenUsed/>
    <w:rsid w:val="002E7BAF"/>
  </w:style>
  <w:style w:type="numbering" w:customStyle="1" w:styleId="626">
    <w:name w:val="Нет списка626"/>
    <w:next w:val="a2"/>
    <w:uiPriority w:val="99"/>
    <w:semiHidden/>
    <w:unhideWhenUsed/>
    <w:rsid w:val="002E7BAF"/>
  </w:style>
  <w:style w:type="numbering" w:customStyle="1" w:styleId="7260">
    <w:name w:val="Нет списка726"/>
    <w:next w:val="a2"/>
    <w:uiPriority w:val="99"/>
    <w:semiHidden/>
    <w:unhideWhenUsed/>
    <w:rsid w:val="002E7BAF"/>
  </w:style>
  <w:style w:type="numbering" w:customStyle="1" w:styleId="1136">
    <w:name w:val="Нет списка1136"/>
    <w:next w:val="a2"/>
    <w:uiPriority w:val="99"/>
    <w:semiHidden/>
    <w:unhideWhenUsed/>
    <w:rsid w:val="002E7BAF"/>
  </w:style>
  <w:style w:type="numbering" w:customStyle="1" w:styleId="2126">
    <w:name w:val="Нет списка2126"/>
    <w:next w:val="a2"/>
    <w:uiPriority w:val="99"/>
    <w:semiHidden/>
    <w:unhideWhenUsed/>
    <w:rsid w:val="002E7BAF"/>
  </w:style>
  <w:style w:type="numbering" w:customStyle="1" w:styleId="3126">
    <w:name w:val="Нет списка3126"/>
    <w:next w:val="a2"/>
    <w:uiPriority w:val="99"/>
    <w:semiHidden/>
    <w:unhideWhenUsed/>
    <w:rsid w:val="002E7BAF"/>
  </w:style>
  <w:style w:type="numbering" w:customStyle="1" w:styleId="4126">
    <w:name w:val="Нет списка4126"/>
    <w:next w:val="a2"/>
    <w:uiPriority w:val="99"/>
    <w:semiHidden/>
    <w:unhideWhenUsed/>
    <w:rsid w:val="002E7BAF"/>
  </w:style>
  <w:style w:type="table" w:customStyle="1" w:styleId="1440">
    <w:name w:val="Сетка таблицы14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6">
    <w:name w:val="Нет списка5126"/>
    <w:next w:val="a2"/>
    <w:uiPriority w:val="99"/>
    <w:semiHidden/>
    <w:unhideWhenUsed/>
    <w:rsid w:val="002E7BAF"/>
  </w:style>
  <w:style w:type="numbering" w:customStyle="1" w:styleId="6126">
    <w:name w:val="Нет списка6126"/>
    <w:next w:val="a2"/>
    <w:uiPriority w:val="99"/>
    <w:semiHidden/>
    <w:unhideWhenUsed/>
    <w:rsid w:val="002E7BAF"/>
  </w:style>
  <w:style w:type="numbering" w:customStyle="1" w:styleId="7126">
    <w:name w:val="Нет списка7126"/>
    <w:next w:val="a2"/>
    <w:uiPriority w:val="99"/>
    <w:semiHidden/>
    <w:unhideWhenUsed/>
    <w:rsid w:val="002E7BAF"/>
  </w:style>
  <w:style w:type="numbering" w:customStyle="1" w:styleId="21116">
    <w:name w:val="Нет списка21116"/>
    <w:next w:val="a2"/>
    <w:uiPriority w:val="99"/>
    <w:semiHidden/>
    <w:unhideWhenUsed/>
    <w:rsid w:val="002E7BAF"/>
  </w:style>
  <w:style w:type="numbering" w:customStyle="1" w:styleId="31116">
    <w:name w:val="Нет списка31116"/>
    <w:next w:val="a2"/>
    <w:uiPriority w:val="99"/>
    <w:semiHidden/>
    <w:unhideWhenUsed/>
    <w:rsid w:val="002E7BAF"/>
  </w:style>
  <w:style w:type="numbering" w:customStyle="1" w:styleId="41116">
    <w:name w:val="Нет списка41116"/>
    <w:next w:val="a2"/>
    <w:uiPriority w:val="99"/>
    <w:semiHidden/>
    <w:unhideWhenUsed/>
    <w:rsid w:val="002E7BAF"/>
  </w:style>
  <w:style w:type="numbering" w:customStyle="1" w:styleId="51116">
    <w:name w:val="Нет списка51116"/>
    <w:next w:val="a2"/>
    <w:uiPriority w:val="99"/>
    <w:semiHidden/>
    <w:unhideWhenUsed/>
    <w:rsid w:val="002E7BAF"/>
  </w:style>
  <w:style w:type="numbering" w:customStyle="1" w:styleId="61116">
    <w:name w:val="Нет списка61116"/>
    <w:next w:val="a2"/>
    <w:uiPriority w:val="99"/>
    <w:semiHidden/>
    <w:unhideWhenUsed/>
    <w:rsid w:val="002E7BAF"/>
  </w:style>
  <w:style w:type="numbering" w:customStyle="1" w:styleId="71116">
    <w:name w:val="Нет списка71116"/>
    <w:next w:val="a2"/>
    <w:uiPriority w:val="99"/>
    <w:semiHidden/>
    <w:unhideWhenUsed/>
    <w:rsid w:val="002E7BAF"/>
  </w:style>
  <w:style w:type="numbering" w:customStyle="1" w:styleId="816">
    <w:name w:val="Нет списка816"/>
    <w:next w:val="a2"/>
    <w:uiPriority w:val="99"/>
    <w:semiHidden/>
    <w:unhideWhenUsed/>
    <w:rsid w:val="002E7BAF"/>
  </w:style>
  <w:style w:type="numbering" w:customStyle="1" w:styleId="916">
    <w:name w:val="Нет списка916"/>
    <w:next w:val="a2"/>
    <w:uiPriority w:val="99"/>
    <w:semiHidden/>
    <w:unhideWhenUsed/>
    <w:rsid w:val="002E7BAF"/>
  </w:style>
  <w:style w:type="numbering" w:customStyle="1" w:styleId="1560">
    <w:name w:val="Нет списка156"/>
    <w:next w:val="a2"/>
    <w:uiPriority w:val="99"/>
    <w:semiHidden/>
    <w:unhideWhenUsed/>
    <w:rsid w:val="002E7BAF"/>
  </w:style>
  <w:style w:type="numbering" w:customStyle="1" w:styleId="166">
    <w:name w:val="Нет списка166"/>
    <w:next w:val="a2"/>
    <w:uiPriority w:val="99"/>
    <w:semiHidden/>
    <w:unhideWhenUsed/>
    <w:rsid w:val="002E7BAF"/>
  </w:style>
  <w:style w:type="table" w:customStyle="1" w:styleId="640">
    <w:name w:val="Сетка таблицы6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5"/>
    <w:next w:val="a2"/>
    <w:uiPriority w:val="99"/>
    <w:semiHidden/>
    <w:unhideWhenUsed/>
    <w:rsid w:val="002E7BAF"/>
  </w:style>
  <w:style w:type="table" w:customStyle="1" w:styleId="1530">
    <w:name w:val="Сетка таблицы153"/>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
    <w:name w:val="Нет списка335"/>
    <w:next w:val="a2"/>
    <w:uiPriority w:val="99"/>
    <w:semiHidden/>
    <w:unhideWhenUsed/>
    <w:rsid w:val="002E7BAF"/>
  </w:style>
  <w:style w:type="numbering" w:customStyle="1" w:styleId="435">
    <w:name w:val="Нет списка435"/>
    <w:next w:val="a2"/>
    <w:uiPriority w:val="99"/>
    <w:semiHidden/>
    <w:unhideWhenUsed/>
    <w:rsid w:val="002E7BAF"/>
  </w:style>
  <w:style w:type="numbering" w:customStyle="1" w:styleId="11450">
    <w:name w:val="Нет списка1145"/>
    <w:next w:val="a2"/>
    <w:uiPriority w:val="99"/>
    <w:semiHidden/>
    <w:unhideWhenUsed/>
    <w:rsid w:val="002E7BAF"/>
  </w:style>
  <w:style w:type="numbering" w:customStyle="1" w:styleId="11135">
    <w:name w:val="Нет списка11135"/>
    <w:next w:val="a2"/>
    <w:uiPriority w:val="99"/>
    <w:semiHidden/>
    <w:unhideWhenUsed/>
    <w:rsid w:val="002E7BAF"/>
  </w:style>
  <w:style w:type="table" w:customStyle="1" w:styleId="11330">
    <w:name w:val="Сетка таблицы113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5">
    <w:name w:val="Нет списка2135"/>
    <w:next w:val="a2"/>
    <w:uiPriority w:val="99"/>
    <w:semiHidden/>
    <w:unhideWhenUsed/>
    <w:rsid w:val="002E7BAF"/>
  </w:style>
  <w:style w:type="numbering" w:customStyle="1" w:styleId="3135">
    <w:name w:val="Нет списка3135"/>
    <w:next w:val="a2"/>
    <w:uiPriority w:val="99"/>
    <w:semiHidden/>
    <w:unhideWhenUsed/>
    <w:rsid w:val="002E7BAF"/>
  </w:style>
  <w:style w:type="numbering" w:customStyle="1" w:styleId="535">
    <w:name w:val="Нет списка535"/>
    <w:next w:val="a2"/>
    <w:uiPriority w:val="99"/>
    <w:semiHidden/>
    <w:unhideWhenUsed/>
    <w:rsid w:val="002E7BAF"/>
  </w:style>
  <w:style w:type="numbering" w:customStyle="1" w:styleId="12250">
    <w:name w:val="Нет списка1225"/>
    <w:next w:val="a2"/>
    <w:uiPriority w:val="99"/>
    <w:semiHidden/>
    <w:unhideWhenUsed/>
    <w:rsid w:val="002E7BAF"/>
  </w:style>
  <w:style w:type="numbering" w:customStyle="1" w:styleId="635">
    <w:name w:val="Нет списка635"/>
    <w:next w:val="a2"/>
    <w:uiPriority w:val="99"/>
    <w:semiHidden/>
    <w:unhideWhenUsed/>
    <w:rsid w:val="002E7BAF"/>
  </w:style>
  <w:style w:type="table" w:customStyle="1" w:styleId="111230">
    <w:name w:val="Сетка таблицы11123"/>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5">
    <w:name w:val="Нет списка111125"/>
    <w:next w:val="a2"/>
    <w:uiPriority w:val="99"/>
    <w:semiHidden/>
    <w:unhideWhenUsed/>
    <w:rsid w:val="002E7BAF"/>
  </w:style>
  <w:style w:type="numbering" w:customStyle="1" w:styleId="1111111115">
    <w:name w:val="Нет списка1111111115"/>
    <w:next w:val="a2"/>
    <w:uiPriority w:val="99"/>
    <w:semiHidden/>
    <w:unhideWhenUsed/>
    <w:rsid w:val="002E7BAF"/>
  </w:style>
  <w:style w:type="table" w:customStyle="1" w:styleId="3130">
    <w:name w:val="Сетка таблицы31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2"/>
    <w:uiPriority w:val="99"/>
    <w:semiHidden/>
    <w:unhideWhenUsed/>
    <w:rsid w:val="002E7BAF"/>
  </w:style>
  <w:style w:type="numbering" w:customStyle="1" w:styleId="112150">
    <w:name w:val="Нет списка11215"/>
    <w:next w:val="a2"/>
    <w:uiPriority w:val="99"/>
    <w:semiHidden/>
    <w:unhideWhenUsed/>
    <w:rsid w:val="002E7BAF"/>
  </w:style>
  <w:style w:type="numbering" w:customStyle="1" w:styleId="2215">
    <w:name w:val="Нет списка2215"/>
    <w:next w:val="a2"/>
    <w:uiPriority w:val="99"/>
    <w:semiHidden/>
    <w:unhideWhenUsed/>
    <w:rsid w:val="002E7BAF"/>
  </w:style>
  <w:style w:type="numbering" w:customStyle="1" w:styleId="121150">
    <w:name w:val="Нет списка12115"/>
    <w:next w:val="a2"/>
    <w:uiPriority w:val="99"/>
    <w:semiHidden/>
    <w:unhideWhenUsed/>
    <w:rsid w:val="002E7BAF"/>
  </w:style>
  <w:style w:type="numbering" w:customStyle="1" w:styleId="735">
    <w:name w:val="Нет списка735"/>
    <w:next w:val="a2"/>
    <w:uiPriority w:val="99"/>
    <w:semiHidden/>
    <w:unhideWhenUsed/>
    <w:rsid w:val="002E7BAF"/>
  </w:style>
  <w:style w:type="numbering" w:customStyle="1" w:styleId="4135">
    <w:name w:val="Нет списка4135"/>
    <w:next w:val="a2"/>
    <w:uiPriority w:val="99"/>
    <w:semiHidden/>
    <w:unhideWhenUsed/>
    <w:rsid w:val="002E7BAF"/>
  </w:style>
  <w:style w:type="numbering" w:customStyle="1" w:styleId="5135">
    <w:name w:val="Нет списка5135"/>
    <w:next w:val="a2"/>
    <w:uiPriority w:val="99"/>
    <w:semiHidden/>
    <w:unhideWhenUsed/>
    <w:rsid w:val="002E7BAF"/>
  </w:style>
  <w:style w:type="numbering" w:customStyle="1" w:styleId="6135">
    <w:name w:val="Нет списка6135"/>
    <w:next w:val="a2"/>
    <w:uiPriority w:val="99"/>
    <w:semiHidden/>
    <w:unhideWhenUsed/>
    <w:rsid w:val="002E7BAF"/>
  </w:style>
  <w:style w:type="numbering" w:customStyle="1" w:styleId="7135">
    <w:name w:val="Нет списка7135"/>
    <w:next w:val="a2"/>
    <w:uiPriority w:val="99"/>
    <w:semiHidden/>
    <w:unhideWhenUsed/>
    <w:rsid w:val="002E7BAF"/>
  </w:style>
  <w:style w:type="numbering" w:customStyle="1" w:styleId="21125">
    <w:name w:val="Нет списка21125"/>
    <w:next w:val="a2"/>
    <w:uiPriority w:val="99"/>
    <w:semiHidden/>
    <w:unhideWhenUsed/>
    <w:rsid w:val="002E7BAF"/>
  </w:style>
  <w:style w:type="numbering" w:customStyle="1" w:styleId="31125">
    <w:name w:val="Нет списка31125"/>
    <w:next w:val="a2"/>
    <w:uiPriority w:val="99"/>
    <w:semiHidden/>
    <w:unhideWhenUsed/>
    <w:rsid w:val="002E7BAF"/>
  </w:style>
  <w:style w:type="numbering" w:customStyle="1" w:styleId="41125">
    <w:name w:val="Нет списка41125"/>
    <w:next w:val="a2"/>
    <w:uiPriority w:val="99"/>
    <w:semiHidden/>
    <w:unhideWhenUsed/>
    <w:rsid w:val="002E7BAF"/>
  </w:style>
  <w:style w:type="numbering" w:customStyle="1" w:styleId="51125">
    <w:name w:val="Нет списка51125"/>
    <w:next w:val="a2"/>
    <w:uiPriority w:val="99"/>
    <w:semiHidden/>
    <w:unhideWhenUsed/>
    <w:rsid w:val="002E7BAF"/>
  </w:style>
  <w:style w:type="numbering" w:customStyle="1" w:styleId="61125">
    <w:name w:val="Нет списка61125"/>
    <w:next w:val="a2"/>
    <w:uiPriority w:val="99"/>
    <w:semiHidden/>
    <w:unhideWhenUsed/>
    <w:rsid w:val="002E7BAF"/>
  </w:style>
  <w:style w:type="numbering" w:customStyle="1" w:styleId="71125">
    <w:name w:val="Нет списка71125"/>
    <w:next w:val="a2"/>
    <w:uiPriority w:val="99"/>
    <w:semiHidden/>
    <w:unhideWhenUsed/>
    <w:rsid w:val="002E7BAF"/>
  </w:style>
  <w:style w:type="numbering" w:customStyle="1" w:styleId="825">
    <w:name w:val="Нет списка825"/>
    <w:next w:val="a2"/>
    <w:uiPriority w:val="99"/>
    <w:semiHidden/>
    <w:unhideWhenUsed/>
    <w:rsid w:val="002E7BAF"/>
  </w:style>
  <w:style w:type="numbering" w:customStyle="1" w:styleId="925">
    <w:name w:val="Нет списка925"/>
    <w:next w:val="a2"/>
    <w:uiPriority w:val="99"/>
    <w:semiHidden/>
    <w:unhideWhenUsed/>
    <w:rsid w:val="002E7BAF"/>
  </w:style>
  <w:style w:type="numbering" w:customStyle="1" w:styleId="1015">
    <w:name w:val="Нет списка1015"/>
    <w:next w:val="a2"/>
    <w:uiPriority w:val="99"/>
    <w:semiHidden/>
    <w:unhideWhenUsed/>
    <w:rsid w:val="002E7BAF"/>
  </w:style>
  <w:style w:type="numbering" w:customStyle="1" w:styleId="1415">
    <w:name w:val="Нет списка1415"/>
    <w:next w:val="a2"/>
    <w:uiPriority w:val="99"/>
    <w:semiHidden/>
    <w:unhideWhenUsed/>
    <w:rsid w:val="002E7BAF"/>
  </w:style>
  <w:style w:type="numbering" w:customStyle="1" w:styleId="2315">
    <w:name w:val="Нет списка2315"/>
    <w:next w:val="a2"/>
    <w:uiPriority w:val="99"/>
    <w:semiHidden/>
    <w:unhideWhenUsed/>
    <w:rsid w:val="002E7BAF"/>
  </w:style>
  <w:style w:type="numbering" w:customStyle="1" w:styleId="3215">
    <w:name w:val="Нет списка3215"/>
    <w:next w:val="a2"/>
    <w:uiPriority w:val="99"/>
    <w:semiHidden/>
    <w:unhideWhenUsed/>
    <w:rsid w:val="002E7BAF"/>
  </w:style>
  <w:style w:type="numbering" w:customStyle="1" w:styleId="4215">
    <w:name w:val="Нет списка4215"/>
    <w:next w:val="a2"/>
    <w:uiPriority w:val="99"/>
    <w:semiHidden/>
    <w:unhideWhenUsed/>
    <w:rsid w:val="002E7BAF"/>
  </w:style>
  <w:style w:type="numbering" w:customStyle="1" w:styleId="5215">
    <w:name w:val="Нет списка5215"/>
    <w:next w:val="a2"/>
    <w:uiPriority w:val="99"/>
    <w:semiHidden/>
    <w:unhideWhenUsed/>
    <w:rsid w:val="002E7BAF"/>
  </w:style>
  <w:style w:type="numbering" w:customStyle="1" w:styleId="6215">
    <w:name w:val="Нет списка6215"/>
    <w:next w:val="a2"/>
    <w:uiPriority w:val="99"/>
    <w:semiHidden/>
    <w:unhideWhenUsed/>
    <w:rsid w:val="002E7BAF"/>
  </w:style>
  <w:style w:type="numbering" w:customStyle="1" w:styleId="7215">
    <w:name w:val="Нет списка7215"/>
    <w:next w:val="a2"/>
    <w:uiPriority w:val="99"/>
    <w:semiHidden/>
    <w:unhideWhenUsed/>
    <w:rsid w:val="002E7BAF"/>
  </w:style>
  <w:style w:type="numbering" w:customStyle="1" w:styleId="11315">
    <w:name w:val="Нет списка11315"/>
    <w:next w:val="a2"/>
    <w:uiPriority w:val="99"/>
    <w:semiHidden/>
    <w:unhideWhenUsed/>
    <w:rsid w:val="002E7BAF"/>
  </w:style>
  <w:style w:type="numbering" w:customStyle="1" w:styleId="21215">
    <w:name w:val="Нет списка21215"/>
    <w:next w:val="a2"/>
    <w:uiPriority w:val="99"/>
    <w:semiHidden/>
    <w:unhideWhenUsed/>
    <w:rsid w:val="002E7BAF"/>
  </w:style>
  <w:style w:type="numbering" w:customStyle="1" w:styleId="31215">
    <w:name w:val="Нет списка31215"/>
    <w:next w:val="a2"/>
    <w:uiPriority w:val="99"/>
    <w:semiHidden/>
    <w:unhideWhenUsed/>
    <w:rsid w:val="002E7BAF"/>
  </w:style>
  <w:style w:type="numbering" w:customStyle="1" w:styleId="41215">
    <w:name w:val="Нет списка41215"/>
    <w:next w:val="a2"/>
    <w:uiPriority w:val="99"/>
    <w:semiHidden/>
    <w:unhideWhenUsed/>
    <w:rsid w:val="002E7BAF"/>
  </w:style>
  <w:style w:type="numbering" w:customStyle="1" w:styleId="51215">
    <w:name w:val="Нет списка51215"/>
    <w:next w:val="a2"/>
    <w:uiPriority w:val="99"/>
    <w:semiHidden/>
    <w:unhideWhenUsed/>
    <w:rsid w:val="002E7BAF"/>
  </w:style>
  <w:style w:type="numbering" w:customStyle="1" w:styleId="61215">
    <w:name w:val="Нет списка61215"/>
    <w:next w:val="a2"/>
    <w:uiPriority w:val="99"/>
    <w:semiHidden/>
    <w:unhideWhenUsed/>
    <w:rsid w:val="002E7BAF"/>
  </w:style>
  <w:style w:type="numbering" w:customStyle="1" w:styleId="71215">
    <w:name w:val="Нет списка71215"/>
    <w:next w:val="a2"/>
    <w:uiPriority w:val="99"/>
    <w:semiHidden/>
    <w:unhideWhenUsed/>
    <w:rsid w:val="002E7BAF"/>
  </w:style>
  <w:style w:type="numbering" w:customStyle="1" w:styleId="111215">
    <w:name w:val="Нет списка111215"/>
    <w:next w:val="a2"/>
    <w:uiPriority w:val="99"/>
    <w:semiHidden/>
    <w:unhideWhenUsed/>
    <w:rsid w:val="002E7BAF"/>
  </w:style>
  <w:style w:type="numbering" w:customStyle="1" w:styleId="211115">
    <w:name w:val="Нет списка211115"/>
    <w:next w:val="a2"/>
    <w:uiPriority w:val="99"/>
    <w:semiHidden/>
    <w:unhideWhenUsed/>
    <w:rsid w:val="002E7BAF"/>
  </w:style>
  <w:style w:type="numbering" w:customStyle="1" w:styleId="311115">
    <w:name w:val="Нет списка311115"/>
    <w:next w:val="a2"/>
    <w:uiPriority w:val="99"/>
    <w:semiHidden/>
    <w:unhideWhenUsed/>
    <w:rsid w:val="002E7BAF"/>
  </w:style>
  <w:style w:type="numbering" w:customStyle="1" w:styleId="411115">
    <w:name w:val="Нет списка411115"/>
    <w:next w:val="a2"/>
    <w:uiPriority w:val="99"/>
    <w:semiHidden/>
    <w:unhideWhenUsed/>
    <w:rsid w:val="002E7BAF"/>
  </w:style>
  <w:style w:type="numbering" w:customStyle="1" w:styleId="511115">
    <w:name w:val="Нет списка511115"/>
    <w:next w:val="a2"/>
    <w:uiPriority w:val="99"/>
    <w:semiHidden/>
    <w:unhideWhenUsed/>
    <w:rsid w:val="002E7BAF"/>
  </w:style>
  <w:style w:type="numbering" w:customStyle="1" w:styleId="611115">
    <w:name w:val="Нет списка611115"/>
    <w:next w:val="a2"/>
    <w:uiPriority w:val="99"/>
    <w:semiHidden/>
    <w:unhideWhenUsed/>
    <w:rsid w:val="002E7BAF"/>
  </w:style>
  <w:style w:type="numbering" w:customStyle="1" w:styleId="711115">
    <w:name w:val="Нет списка711115"/>
    <w:next w:val="a2"/>
    <w:uiPriority w:val="99"/>
    <w:semiHidden/>
    <w:unhideWhenUsed/>
    <w:rsid w:val="002E7BAF"/>
  </w:style>
  <w:style w:type="numbering" w:customStyle="1" w:styleId="8115">
    <w:name w:val="Нет списка8115"/>
    <w:next w:val="a2"/>
    <w:uiPriority w:val="99"/>
    <w:semiHidden/>
    <w:unhideWhenUsed/>
    <w:rsid w:val="002E7BAF"/>
  </w:style>
  <w:style w:type="numbering" w:customStyle="1" w:styleId="9115">
    <w:name w:val="Нет списка9115"/>
    <w:next w:val="a2"/>
    <w:uiPriority w:val="99"/>
    <w:semiHidden/>
    <w:unhideWhenUsed/>
    <w:rsid w:val="002E7BAF"/>
  </w:style>
  <w:style w:type="table" w:customStyle="1" w:styleId="730">
    <w:name w:val="Сетка таблицы73"/>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
    <w:name w:val="Нет списка176"/>
    <w:next w:val="a2"/>
    <w:uiPriority w:val="99"/>
    <w:semiHidden/>
    <w:unhideWhenUsed/>
    <w:rsid w:val="002E7BAF"/>
  </w:style>
  <w:style w:type="table" w:customStyle="1" w:styleId="1060">
    <w:name w:val="Сетка таблицы106"/>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6">
    <w:name w:val="Нет списка186"/>
    <w:next w:val="a2"/>
    <w:uiPriority w:val="99"/>
    <w:semiHidden/>
    <w:unhideWhenUsed/>
    <w:rsid w:val="002E7BAF"/>
  </w:style>
  <w:style w:type="table" w:customStyle="1" w:styleId="1640">
    <w:name w:val="Сетка таблицы164"/>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Нет списка195"/>
    <w:next w:val="a2"/>
    <w:uiPriority w:val="99"/>
    <w:semiHidden/>
    <w:unhideWhenUsed/>
    <w:rsid w:val="002E7BAF"/>
  </w:style>
  <w:style w:type="numbering" w:customStyle="1" w:styleId="1105">
    <w:name w:val="Нет списка1105"/>
    <w:next w:val="a2"/>
    <w:uiPriority w:val="99"/>
    <w:semiHidden/>
    <w:unhideWhenUsed/>
    <w:rsid w:val="002E7BAF"/>
  </w:style>
  <w:style w:type="table" w:customStyle="1" w:styleId="2233">
    <w:name w:val="Сетка таблицы223"/>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33">
    <w:name w:val="123"/>
    <w:basedOn w:val="TableNormal"/>
    <w:rsid w:val="002E7BAF"/>
    <w:tblPr>
      <w:tblStyleRowBandSize w:val="1"/>
      <w:tblStyleColBandSize w:val="1"/>
      <w:tblCellMar>
        <w:left w:w="108" w:type="dxa"/>
        <w:right w:w="108" w:type="dxa"/>
      </w:tblCellMar>
    </w:tblPr>
  </w:style>
  <w:style w:type="table" w:customStyle="1" w:styleId="4130">
    <w:name w:val="Сетка таблицы41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36">
    <w:name w:val="1113"/>
    <w:basedOn w:val="TableNormal"/>
    <w:rsid w:val="002E7BAF"/>
    <w:tblPr>
      <w:tblStyleRowBandSize w:val="1"/>
      <w:tblStyleColBandSize w:val="1"/>
      <w:tblCellMar>
        <w:left w:w="108" w:type="dxa"/>
        <w:right w:w="108" w:type="dxa"/>
      </w:tblCellMar>
    </w:tblPr>
  </w:style>
  <w:style w:type="table" w:customStyle="1" w:styleId="21130">
    <w:name w:val="Сетка таблицы2113"/>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5">
    <w:name w:val="Нет списка1515"/>
    <w:next w:val="a2"/>
    <w:uiPriority w:val="99"/>
    <w:semiHidden/>
    <w:unhideWhenUsed/>
    <w:rsid w:val="002E7BAF"/>
  </w:style>
  <w:style w:type="numbering" w:customStyle="1" w:styleId="1615">
    <w:name w:val="Нет списка1615"/>
    <w:next w:val="a2"/>
    <w:uiPriority w:val="99"/>
    <w:semiHidden/>
    <w:unhideWhenUsed/>
    <w:rsid w:val="002E7BAF"/>
  </w:style>
  <w:style w:type="numbering" w:customStyle="1" w:styleId="1715">
    <w:name w:val="Нет списка1715"/>
    <w:next w:val="a2"/>
    <w:uiPriority w:val="99"/>
    <w:semiHidden/>
    <w:unhideWhenUsed/>
    <w:rsid w:val="002E7BAF"/>
  </w:style>
  <w:style w:type="numbering" w:customStyle="1" w:styleId="1815">
    <w:name w:val="Нет списка1815"/>
    <w:next w:val="a2"/>
    <w:uiPriority w:val="99"/>
    <w:semiHidden/>
    <w:unhideWhenUsed/>
    <w:rsid w:val="002E7BAF"/>
  </w:style>
  <w:style w:type="table" w:customStyle="1" w:styleId="6143">
    <w:name w:val="Сетка таблицы614"/>
    <w:basedOn w:val="a1"/>
    <w:next w:val="a3"/>
    <w:uiPriority w:val="3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5"/>
    <w:next w:val="a2"/>
    <w:uiPriority w:val="99"/>
    <w:semiHidden/>
    <w:unhideWhenUsed/>
    <w:rsid w:val="002E7BAF"/>
  </w:style>
  <w:style w:type="numbering" w:customStyle="1" w:styleId="255">
    <w:name w:val="Нет списка255"/>
    <w:next w:val="a2"/>
    <w:uiPriority w:val="99"/>
    <w:semiHidden/>
    <w:unhideWhenUsed/>
    <w:rsid w:val="002E7BAF"/>
  </w:style>
  <w:style w:type="numbering" w:customStyle="1" w:styleId="2650">
    <w:name w:val="Нет списка265"/>
    <w:next w:val="a2"/>
    <w:uiPriority w:val="99"/>
    <w:semiHidden/>
    <w:unhideWhenUsed/>
    <w:rsid w:val="002E7BAF"/>
  </w:style>
  <w:style w:type="numbering" w:customStyle="1" w:styleId="2750">
    <w:name w:val="Нет списка275"/>
    <w:next w:val="a2"/>
    <w:uiPriority w:val="99"/>
    <w:semiHidden/>
    <w:unhideWhenUsed/>
    <w:rsid w:val="002E7BAF"/>
  </w:style>
  <w:style w:type="numbering" w:customStyle="1" w:styleId="285">
    <w:name w:val="Нет списка285"/>
    <w:next w:val="a2"/>
    <w:uiPriority w:val="99"/>
    <w:semiHidden/>
    <w:unhideWhenUsed/>
    <w:rsid w:val="002E7BAF"/>
  </w:style>
  <w:style w:type="numbering" w:customStyle="1" w:styleId="295">
    <w:name w:val="Нет списка295"/>
    <w:next w:val="a2"/>
    <w:uiPriority w:val="99"/>
    <w:semiHidden/>
    <w:unhideWhenUsed/>
    <w:rsid w:val="002E7BAF"/>
  </w:style>
  <w:style w:type="table" w:customStyle="1" w:styleId="1730">
    <w:name w:val="Сетка таблицы173"/>
    <w:basedOn w:val="a1"/>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0">
    <w:name w:val="Сетка таблицы1013"/>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5">
    <w:name w:val="Нет списка305"/>
    <w:next w:val="a2"/>
    <w:uiPriority w:val="99"/>
    <w:semiHidden/>
    <w:unhideWhenUsed/>
    <w:rsid w:val="002E7BAF"/>
  </w:style>
  <w:style w:type="numbering" w:customStyle="1" w:styleId="3450">
    <w:name w:val="Нет списка345"/>
    <w:next w:val="a2"/>
    <w:uiPriority w:val="99"/>
    <w:semiHidden/>
    <w:unhideWhenUsed/>
    <w:rsid w:val="002E7BAF"/>
  </w:style>
  <w:style w:type="numbering" w:customStyle="1" w:styleId="355">
    <w:name w:val="Нет списка355"/>
    <w:next w:val="a2"/>
    <w:uiPriority w:val="99"/>
    <w:semiHidden/>
    <w:unhideWhenUsed/>
    <w:rsid w:val="002E7BAF"/>
  </w:style>
  <w:style w:type="numbering" w:customStyle="1" w:styleId="363">
    <w:name w:val="Нет списка363"/>
    <w:next w:val="a2"/>
    <w:uiPriority w:val="99"/>
    <w:semiHidden/>
    <w:unhideWhenUsed/>
    <w:rsid w:val="002E7BAF"/>
  </w:style>
  <w:style w:type="numbering" w:customStyle="1" w:styleId="1153">
    <w:name w:val="Нет списка1153"/>
    <w:next w:val="a2"/>
    <w:uiPriority w:val="99"/>
    <w:semiHidden/>
    <w:unhideWhenUsed/>
    <w:rsid w:val="002E7BAF"/>
  </w:style>
  <w:style w:type="numbering" w:customStyle="1" w:styleId="1163">
    <w:name w:val="Нет списка1163"/>
    <w:next w:val="a2"/>
    <w:uiPriority w:val="99"/>
    <w:semiHidden/>
    <w:unhideWhenUsed/>
    <w:qFormat/>
    <w:rsid w:val="002E7BAF"/>
  </w:style>
  <w:style w:type="numbering" w:customStyle="1" w:styleId="11143">
    <w:name w:val="Нет списка11143"/>
    <w:next w:val="a2"/>
    <w:uiPriority w:val="99"/>
    <w:semiHidden/>
    <w:unhideWhenUsed/>
    <w:qFormat/>
    <w:rsid w:val="002E7BAF"/>
  </w:style>
  <w:style w:type="numbering" w:customStyle="1" w:styleId="111133">
    <w:name w:val="Нет списка111133"/>
    <w:next w:val="a2"/>
    <w:uiPriority w:val="99"/>
    <w:semiHidden/>
    <w:unhideWhenUsed/>
    <w:qFormat/>
    <w:rsid w:val="002E7BAF"/>
  </w:style>
  <w:style w:type="numbering" w:customStyle="1" w:styleId="1111123">
    <w:name w:val="Нет списка1111123"/>
    <w:next w:val="a2"/>
    <w:uiPriority w:val="99"/>
    <w:semiHidden/>
    <w:unhideWhenUsed/>
    <w:qFormat/>
    <w:rsid w:val="002E7BAF"/>
  </w:style>
  <w:style w:type="numbering" w:customStyle="1" w:styleId="11111123">
    <w:name w:val="Нет списка11111123"/>
    <w:next w:val="a2"/>
    <w:uiPriority w:val="99"/>
    <w:semiHidden/>
    <w:unhideWhenUsed/>
    <w:qFormat/>
    <w:rsid w:val="002E7BAF"/>
  </w:style>
  <w:style w:type="numbering" w:customStyle="1" w:styleId="2103">
    <w:name w:val="Нет списка2103"/>
    <w:next w:val="a2"/>
    <w:uiPriority w:val="99"/>
    <w:semiHidden/>
    <w:unhideWhenUsed/>
    <w:qFormat/>
    <w:rsid w:val="002E7BAF"/>
  </w:style>
  <w:style w:type="numbering" w:customStyle="1" w:styleId="373">
    <w:name w:val="Нет списка373"/>
    <w:next w:val="a2"/>
    <w:uiPriority w:val="99"/>
    <w:semiHidden/>
    <w:unhideWhenUsed/>
    <w:qFormat/>
    <w:rsid w:val="002E7BAF"/>
  </w:style>
  <w:style w:type="numbering" w:customStyle="1" w:styleId="4430">
    <w:name w:val="Нет списка443"/>
    <w:next w:val="a2"/>
    <w:uiPriority w:val="99"/>
    <w:semiHidden/>
    <w:unhideWhenUsed/>
    <w:qFormat/>
    <w:rsid w:val="002E7BAF"/>
  </w:style>
  <w:style w:type="numbering" w:customStyle="1" w:styleId="111111123">
    <w:name w:val="Нет списка111111123"/>
    <w:next w:val="a2"/>
    <w:uiPriority w:val="99"/>
    <w:semiHidden/>
    <w:unhideWhenUsed/>
    <w:qFormat/>
    <w:rsid w:val="002E7BAF"/>
  </w:style>
  <w:style w:type="numbering" w:customStyle="1" w:styleId="1111111123">
    <w:name w:val="Нет списка1111111123"/>
    <w:next w:val="a2"/>
    <w:uiPriority w:val="99"/>
    <w:semiHidden/>
    <w:unhideWhenUsed/>
    <w:qFormat/>
    <w:rsid w:val="002E7BAF"/>
  </w:style>
  <w:style w:type="numbering" w:customStyle="1" w:styleId="2143">
    <w:name w:val="Нет списка2143"/>
    <w:next w:val="a2"/>
    <w:uiPriority w:val="99"/>
    <w:semiHidden/>
    <w:unhideWhenUsed/>
    <w:qFormat/>
    <w:rsid w:val="002E7BAF"/>
  </w:style>
  <w:style w:type="numbering" w:customStyle="1" w:styleId="3143">
    <w:name w:val="Нет списка3143"/>
    <w:next w:val="a2"/>
    <w:uiPriority w:val="99"/>
    <w:semiHidden/>
    <w:unhideWhenUsed/>
    <w:qFormat/>
    <w:rsid w:val="002E7BAF"/>
  </w:style>
  <w:style w:type="numbering" w:customStyle="1" w:styleId="543">
    <w:name w:val="Нет списка543"/>
    <w:next w:val="a2"/>
    <w:uiPriority w:val="99"/>
    <w:semiHidden/>
    <w:unhideWhenUsed/>
    <w:qFormat/>
    <w:rsid w:val="002E7BAF"/>
  </w:style>
  <w:style w:type="numbering" w:customStyle="1" w:styleId="12330">
    <w:name w:val="Нет списка1233"/>
    <w:next w:val="a2"/>
    <w:uiPriority w:val="99"/>
    <w:semiHidden/>
    <w:unhideWhenUsed/>
    <w:qFormat/>
    <w:rsid w:val="002E7BAF"/>
  </w:style>
  <w:style w:type="numbering" w:customStyle="1" w:styleId="643">
    <w:name w:val="Нет списка643"/>
    <w:next w:val="a2"/>
    <w:uiPriority w:val="99"/>
    <w:semiHidden/>
    <w:unhideWhenUsed/>
    <w:qFormat/>
    <w:rsid w:val="002E7BAF"/>
  </w:style>
  <w:style w:type="numbering" w:customStyle="1" w:styleId="743">
    <w:name w:val="Нет списка743"/>
    <w:next w:val="a2"/>
    <w:uiPriority w:val="99"/>
    <w:semiHidden/>
    <w:unhideWhenUsed/>
    <w:qFormat/>
    <w:rsid w:val="002E7BAF"/>
  </w:style>
  <w:style w:type="numbering" w:customStyle="1" w:styleId="1323">
    <w:name w:val="Нет списка1323"/>
    <w:next w:val="a2"/>
    <w:uiPriority w:val="99"/>
    <w:semiHidden/>
    <w:unhideWhenUsed/>
    <w:qFormat/>
    <w:rsid w:val="002E7BAF"/>
  </w:style>
  <w:style w:type="numbering" w:customStyle="1" w:styleId="11223">
    <w:name w:val="Нет списка11223"/>
    <w:next w:val="a2"/>
    <w:uiPriority w:val="99"/>
    <w:semiHidden/>
    <w:unhideWhenUsed/>
    <w:qFormat/>
    <w:rsid w:val="002E7BAF"/>
  </w:style>
  <w:style w:type="numbering" w:customStyle="1" w:styleId="2223">
    <w:name w:val="Нет списка2223"/>
    <w:next w:val="a2"/>
    <w:uiPriority w:val="99"/>
    <w:semiHidden/>
    <w:unhideWhenUsed/>
    <w:qFormat/>
    <w:rsid w:val="002E7BAF"/>
  </w:style>
  <w:style w:type="numbering" w:customStyle="1" w:styleId="3223">
    <w:name w:val="Нет списка3223"/>
    <w:next w:val="a2"/>
    <w:uiPriority w:val="99"/>
    <w:semiHidden/>
    <w:unhideWhenUsed/>
    <w:qFormat/>
    <w:rsid w:val="002E7BAF"/>
  </w:style>
  <w:style w:type="numbering" w:customStyle="1" w:styleId="4143">
    <w:name w:val="Нет списка4143"/>
    <w:next w:val="a2"/>
    <w:uiPriority w:val="99"/>
    <w:semiHidden/>
    <w:unhideWhenUsed/>
    <w:qFormat/>
    <w:rsid w:val="002E7BAF"/>
  </w:style>
  <w:style w:type="numbering" w:customStyle="1" w:styleId="111223">
    <w:name w:val="Нет списка111223"/>
    <w:next w:val="a2"/>
    <w:uiPriority w:val="99"/>
    <w:semiHidden/>
    <w:unhideWhenUsed/>
    <w:qFormat/>
    <w:rsid w:val="002E7BAF"/>
  </w:style>
  <w:style w:type="numbering" w:customStyle="1" w:styleId="21133">
    <w:name w:val="Нет списка21133"/>
    <w:next w:val="a2"/>
    <w:uiPriority w:val="99"/>
    <w:semiHidden/>
    <w:unhideWhenUsed/>
    <w:qFormat/>
    <w:rsid w:val="002E7BAF"/>
  </w:style>
  <w:style w:type="numbering" w:customStyle="1" w:styleId="31133">
    <w:name w:val="Нет списка31133"/>
    <w:next w:val="a2"/>
    <w:uiPriority w:val="99"/>
    <w:semiHidden/>
    <w:unhideWhenUsed/>
    <w:qFormat/>
    <w:rsid w:val="002E7BAF"/>
  </w:style>
  <w:style w:type="numbering" w:customStyle="1" w:styleId="11111111114">
    <w:name w:val="Нет списка11111111114"/>
    <w:next w:val="a2"/>
    <w:uiPriority w:val="99"/>
    <w:semiHidden/>
    <w:unhideWhenUsed/>
    <w:rsid w:val="002E7BAF"/>
  </w:style>
  <w:style w:type="numbering" w:customStyle="1" w:styleId="12123">
    <w:name w:val="Нет списка12123"/>
    <w:next w:val="a2"/>
    <w:uiPriority w:val="99"/>
    <w:semiHidden/>
    <w:unhideWhenUsed/>
    <w:rsid w:val="002E7BAF"/>
  </w:style>
  <w:style w:type="numbering" w:customStyle="1" w:styleId="5143">
    <w:name w:val="Нет списка5143"/>
    <w:next w:val="a2"/>
    <w:uiPriority w:val="99"/>
    <w:semiHidden/>
    <w:unhideWhenUsed/>
    <w:rsid w:val="002E7BAF"/>
  </w:style>
  <w:style w:type="numbering" w:customStyle="1" w:styleId="61430">
    <w:name w:val="Нет списка6143"/>
    <w:next w:val="a2"/>
    <w:uiPriority w:val="99"/>
    <w:semiHidden/>
    <w:unhideWhenUsed/>
    <w:rsid w:val="002E7BAF"/>
  </w:style>
  <w:style w:type="numbering" w:customStyle="1" w:styleId="7143">
    <w:name w:val="Нет списка7143"/>
    <w:next w:val="a2"/>
    <w:uiPriority w:val="99"/>
    <w:semiHidden/>
    <w:unhideWhenUsed/>
    <w:rsid w:val="002E7BAF"/>
  </w:style>
  <w:style w:type="numbering" w:customStyle="1" w:styleId="41133">
    <w:name w:val="Нет списка41133"/>
    <w:next w:val="a2"/>
    <w:uiPriority w:val="99"/>
    <w:semiHidden/>
    <w:unhideWhenUsed/>
    <w:rsid w:val="002E7BAF"/>
  </w:style>
  <w:style w:type="numbering" w:customStyle="1" w:styleId="51133">
    <w:name w:val="Нет списка51133"/>
    <w:next w:val="a2"/>
    <w:uiPriority w:val="99"/>
    <w:semiHidden/>
    <w:unhideWhenUsed/>
    <w:rsid w:val="002E7BAF"/>
  </w:style>
  <w:style w:type="numbering" w:customStyle="1" w:styleId="61133">
    <w:name w:val="Нет списка61133"/>
    <w:next w:val="a2"/>
    <w:uiPriority w:val="99"/>
    <w:semiHidden/>
    <w:unhideWhenUsed/>
    <w:rsid w:val="002E7BAF"/>
  </w:style>
  <w:style w:type="numbering" w:customStyle="1" w:styleId="71133">
    <w:name w:val="Нет списка71133"/>
    <w:next w:val="a2"/>
    <w:uiPriority w:val="99"/>
    <w:semiHidden/>
    <w:unhideWhenUsed/>
    <w:rsid w:val="002E7BAF"/>
  </w:style>
  <w:style w:type="numbering" w:customStyle="1" w:styleId="833">
    <w:name w:val="Нет списка833"/>
    <w:next w:val="a2"/>
    <w:uiPriority w:val="99"/>
    <w:semiHidden/>
    <w:unhideWhenUsed/>
    <w:rsid w:val="002E7BAF"/>
  </w:style>
  <w:style w:type="numbering" w:customStyle="1" w:styleId="933">
    <w:name w:val="Нет списка933"/>
    <w:next w:val="a2"/>
    <w:uiPriority w:val="99"/>
    <w:semiHidden/>
    <w:unhideWhenUsed/>
    <w:rsid w:val="002E7BAF"/>
  </w:style>
  <w:style w:type="numbering" w:customStyle="1" w:styleId="1023">
    <w:name w:val="Нет списка1023"/>
    <w:next w:val="a2"/>
    <w:uiPriority w:val="99"/>
    <w:semiHidden/>
    <w:unhideWhenUsed/>
    <w:rsid w:val="002E7BAF"/>
  </w:style>
  <w:style w:type="numbering" w:customStyle="1" w:styleId="1423">
    <w:name w:val="Нет списка1423"/>
    <w:next w:val="a2"/>
    <w:uiPriority w:val="99"/>
    <w:semiHidden/>
    <w:unhideWhenUsed/>
    <w:rsid w:val="002E7BAF"/>
  </w:style>
  <w:style w:type="numbering" w:customStyle="1" w:styleId="2323">
    <w:name w:val="Нет списка2323"/>
    <w:next w:val="a2"/>
    <w:uiPriority w:val="99"/>
    <w:semiHidden/>
    <w:unhideWhenUsed/>
    <w:rsid w:val="002E7BAF"/>
  </w:style>
  <w:style w:type="numbering" w:customStyle="1" w:styleId="4223">
    <w:name w:val="Нет списка4223"/>
    <w:next w:val="a2"/>
    <w:uiPriority w:val="99"/>
    <w:semiHidden/>
    <w:unhideWhenUsed/>
    <w:rsid w:val="002E7BAF"/>
  </w:style>
  <w:style w:type="numbering" w:customStyle="1" w:styleId="5223">
    <w:name w:val="Нет списка5223"/>
    <w:next w:val="a2"/>
    <w:uiPriority w:val="99"/>
    <w:semiHidden/>
    <w:unhideWhenUsed/>
    <w:rsid w:val="002E7BAF"/>
  </w:style>
  <w:style w:type="numbering" w:customStyle="1" w:styleId="6223">
    <w:name w:val="Нет списка6223"/>
    <w:next w:val="a2"/>
    <w:uiPriority w:val="99"/>
    <w:semiHidden/>
    <w:unhideWhenUsed/>
    <w:rsid w:val="002E7BAF"/>
  </w:style>
  <w:style w:type="numbering" w:customStyle="1" w:styleId="7223">
    <w:name w:val="Нет списка7223"/>
    <w:next w:val="a2"/>
    <w:uiPriority w:val="99"/>
    <w:semiHidden/>
    <w:unhideWhenUsed/>
    <w:rsid w:val="002E7BAF"/>
  </w:style>
  <w:style w:type="numbering" w:customStyle="1" w:styleId="11323">
    <w:name w:val="Нет списка11323"/>
    <w:next w:val="a2"/>
    <w:uiPriority w:val="99"/>
    <w:semiHidden/>
    <w:unhideWhenUsed/>
    <w:rsid w:val="002E7BAF"/>
  </w:style>
  <w:style w:type="numbering" w:customStyle="1" w:styleId="21223">
    <w:name w:val="Нет списка21223"/>
    <w:next w:val="a2"/>
    <w:uiPriority w:val="99"/>
    <w:semiHidden/>
    <w:unhideWhenUsed/>
    <w:rsid w:val="002E7BAF"/>
  </w:style>
  <w:style w:type="numbering" w:customStyle="1" w:styleId="31223">
    <w:name w:val="Нет списка31223"/>
    <w:next w:val="a2"/>
    <w:uiPriority w:val="99"/>
    <w:semiHidden/>
    <w:unhideWhenUsed/>
    <w:rsid w:val="002E7BAF"/>
  </w:style>
  <w:style w:type="numbering" w:customStyle="1" w:styleId="41223">
    <w:name w:val="Нет списка41223"/>
    <w:next w:val="a2"/>
    <w:uiPriority w:val="99"/>
    <w:semiHidden/>
    <w:unhideWhenUsed/>
    <w:rsid w:val="002E7BAF"/>
  </w:style>
  <w:style w:type="numbering" w:customStyle="1" w:styleId="51223">
    <w:name w:val="Нет списка51223"/>
    <w:next w:val="a2"/>
    <w:uiPriority w:val="99"/>
    <w:semiHidden/>
    <w:unhideWhenUsed/>
    <w:rsid w:val="002E7BAF"/>
  </w:style>
  <w:style w:type="numbering" w:customStyle="1" w:styleId="61223">
    <w:name w:val="Нет списка61223"/>
    <w:next w:val="a2"/>
    <w:uiPriority w:val="99"/>
    <w:semiHidden/>
    <w:unhideWhenUsed/>
    <w:rsid w:val="002E7BAF"/>
  </w:style>
  <w:style w:type="numbering" w:customStyle="1" w:styleId="71223">
    <w:name w:val="Нет списка71223"/>
    <w:next w:val="a2"/>
    <w:uiPriority w:val="99"/>
    <w:semiHidden/>
    <w:unhideWhenUsed/>
    <w:rsid w:val="002E7BAF"/>
  </w:style>
  <w:style w:type="numbering" w:customStyle="1" w:styleId="211123">
    <w:name w:val="Нет списка211123"/>
    <w:next w:val="a2"/>
    <w:uiPriority w:val="99"/>
    <w:semiHidden/>
    <w:unhideWhenUsed/>
    <w:rsid w:val="002E7BAF"/>
  </w:style>
  <w:style w:type="numbering" w:customStyle="1" w:styleId="311123">
    <w:name w:val="Нет списка311123"/>
    <w:next w:val="a2"/>
    <w:uiPriority w:val="99"/>
    <w:semiHidden/>
    <w:unhideWhenUsed/>
    <w:rsid w:val="002E7BAF"/>
  </w:style>
  <w:style w:type="numbering" w:customStyle="1" w:styleId="411123">
    <w:name w:val="Нет списка411123"/>
    <w:next w:val="a2"/>
    <w:uiPriority w:val="99"/>
    <w:semiHidden/>
    <w:unhideWhenUsed/>
    <w:rsid w:val="002E7BAF"/>
  </w:style>
  <w:style w:type="numbering" w:customStyle="1" w:styleId="511123">
    <w:name w:val="Нет списка511123"/>
    <w:next w:val="a2"/>
    <w:uiPriority w:val="99"/>
    <w:semiHidden/>
    <w:unhideWhenUsed/>
    <w:rsid w:val="002E7BAF"/>
  </w:style>
  <w:style w:type="numbering" w:customStyle="1" w:styleId="611123">
    <w:name w:val="Нет списка611123"/>
    <w:next w:val="a2"/>
    <w:uiPriority w:val="99"/>
    <w:semiHidden/>
    <w:unhideWhenUsed/>
    <w:rsid w:val="002E7BAF"/>
  </w:style>
  <w:style w:type="numbering" w:customStyle="1" w:styleId="711123">
    <w:name w:val="Нет списка711123"/>
    <w:next w:val="a2"/>
    <w:uiPriority w:val="99"/>
    <w:semiHidden/>
    <w:unhideWhenUsed/>
    <w:rsid w:val="002E7BAF"/>
  </w:style>
  <w:style w:type="numbering" w:customStyle="1" w:styleId="8123">
    <w:name w:val="Нет списка8123"/>
    <w:next w:val="a2"/>
    <w:uiPriority w:val="99"/>
    <w:semiHidden/>
    <w:unhideWhenUsed/>
    <w:rsid w:val="002E7BAF"/>
  </w:style>
  <w:style w:type="numbering" w:customStyle="1" w:styleId="9123">
    <w:name w:val="Нет списка9123"/>
    <w:next w:val="a2"/>
    <w:uiPriority w:val="99"/>
    <w:semiHidden/>
    <w:unhideWhenUsed/>
    <w:rsid w:val="002E7BAF"/>
  </w:style>
  <w:style w:type="numbering" w:customStyle="1" w:styleId="1523">
    <w:name w:val="Нет списка1523"/>
    <w:next w:val="a2"/>
    <w:uiPriority w:val="99"/>
    <w:semiHidden/>
    <w:unhideWhenUsed/>
    <w:rsid w:val="002E7BAF"/>
  </w:style>
  <w:style w:type="numbering" w:customStyle="1" w:styleId="1623">
    <w:name w:val="Нет списка1623"/>
    <w:next w:val="a2"/>
    <w:uiPriority w:val="99"/>
    <w:semiHidden/>
    <w:unhideWhenUsed/>
    <w:rsid w:val="002E7BAF"/>
  </w:style>
  <w:style w:type="numbering" w:customStyle="1" w:styleId="2413">
    <w:name w:val="Нет списка2413"/>
    <w:next w:val="a2"/>
    <w:uiPriority w:val="99"/>
    <w:semiHidden/>
    <w:unhideWhenUsed/>
    <w:rsid w:val="002E7BAF"/>
  </w:style>
  <w:style w:type="numbering" w:customStyle="1" w:styleId="3313">
    <w:name w:val="Нет списка3313"/>
    <w:next w:val="a2"/>
    <w:uiPriority w:val="99"/>
    <w:semiHidden/>
    <w:unhideWhenUsed/>
    <w:rsid w:val="002E7BAF"/>
  </w:style>
  <w:style w:type="numbering" w:customStyle="1" w:styleId="4313">
    <w:name w:val="Нет списка4313"/>
    <w:next w:val="a2"/>
    <w:uiPriority w:val="99"/>
    <w:semiHidden/>
    <w:unhideWhenUsed/>
    <w:rsid w:val="002E7BAF"/>
  </w:style>
  <w:style w:type="numbering" w:customStyle="1" w:styleId="11413">
    <w:name w:val="Нет списка11413"/>
    <w:next w:val="a2"/>
    <w:uiPriority w:val="99"/>
    <w:semiHidden/>
    <w:unhideWhenUsed/>
    <w:rsid w:val="002E7BAF"/>
  </w:style>
  <w:style w:type="numbering" w:customStyle="1" w:styleId="111313">
    <w:name w:val="Нет списка111313"/>
    <w:next w:val="a2"/>
    <w:uiPriority w:val="99"/>
    <w:semiHidden/>
    <w:unhideWhenUsed/>
    <w:rsid w:val="002E7BAF"/>
  </w:style>
  <w:style w:type="numbering" w:customStyle="1" w:styleId="21313">
    <w:name w:val="Нет списка21313"/>
    <w:next w:val="a2"/>
    <w:uiPriority w:val="99"/>
    <w:semiHidden/>
    <w:unhideWhenUsed/>
    <w:rsid w:val="002E7BAF"/>
  </w:style>
  <w:style w:type="numbering" w:customStyle="1" w:styleId="31313">
    <w:name w:val="Нет списка31313"/>
    <w:next w:val="a2"/>
    <w:uiPriority w:val="99"/>
    <w:semiHidden/>
    <w:unhideWhenUsed/>
    <w:rsid w:val="002E7BAF"/>
  </w:style>
  <w:style w:type="numbering" w:customStyle="1" w:styleId="5313">
    <w:name w:val="Нет списка5313"/>
    <w:next w:val="a2"/>
    <w:uiPriority w:val="99"/>
    <w:semiHidden/>
    <w:unhideWhenUsed/>
    <w:rsid w:val="002E7BAF"/>
  </w:style>
  <w:style w:type="numbering" w:customStyle="1" w:styleId="12213">
    <w:name w:val="Нет списка12213"/>
    <w:next w:val="a2"/>
    <w:uiPriority w:val="99"/>
    <w:semiHidden/>
    <w:unhideWhenUsed/>
    <w:rsid w:val="002E7BAF"/>
  </w:style>
  <w:style w:type="numbering" w:customStyle="1" w:styleId="6313">
    <w:name w:val="Нет списка6313"/>
    <w:next w:val="a2"/>
    <w:uiPriority w:val="99"/>
    <w:semiHidden/>
    <w:unhideWhenUsed/>
    <w:rsid w:val="002E7BAF"/>
  </w:style>
  <w:style w:type="numbering" w:customStyle="1" w:styleId="1111213">
    <w:name w:val="Нет списка1111213"/>
    <w:next w:val="a2"/>
    <w:uiPriority w:val="99"/>
    <w:semiHidden/>
    <w:unhideWhenUsed/>
    <w:rsid w:val="002E7BAF"/>
  </w:style>
  <w:style w:type="numbering" w:customStyle="1" w:styleId="111111111113">
    <w:name w:val="Нет списка111111111113"/>
    <w:next w:val="a2"/>
    <w:uiPriority w:val="99"/>
    <w:semiHidden/>
    <w:unhideWhenUsed/>
    <w:rsid w:val="002E7BAF"/>
  </w:style>
  <w:style w:type="numbering" w:customStyle="1" w:styleId="13113">
    <w:name w:val="Нет списка13113"/>
    <w:next w:val="a2"/>
    <w:uiPriority w:val="99"/>
    <w:semiHidden/>
    <w:unhideWhenUsed/>
    <w:rsid w:val="002E7BAF"/>
  </w:style>
  <w:style w:type="numbering" w:customStyle="1" w:styleId="112113">
    <w:name w:val="Нет списка112113"/>
    <w:next w:val="a2"/>
    <w:uiPriority w:val="99"/>
    <w:semiHidden/>
    <w:unhideWhenUsed/>
    <w:rsid w:val="002E7BAF"/>
  </w:style>
  <w:style w:type="numbering" w:customStyle="1" w:styleId="22113">
    <w:name w:val="Нет списка22113"/>
    <w:next w:val="a2"/>
    <w:uiPriority w:val="99"/>
    <w:semiHidden/>
    <w:unhideWhenUsed/>
    <w:rsid w:val="002E7BAF"/>
  </w:style>
  <w:style w:type="numbering" w:customStyle="1" w:styleId="121113">
    <w:name w:val="Нет списка121113"/>
    <w:next w:val="a2"/>
    <w:uiPriority w:val="99"/>
    <w:semiHidden/>
    <w:unhideWhenUsed/>
    <w:rsid w:val="002E7BAF"/>
  </w:style>
  <w:style w:type="numbering" w:customStyle="1" w:styleId="7313">
    <w:name w:val="Нет списка7313"/>
    <w:next w:val="a2"/>
    <w:uiPriority w:val="99"/>
    <w:semiHidden/>
    <w:unhideWhenUsed/>
    <w:rsid w:val="002E7BAF"/>
  </w:style>
  <w:style w:type="numbering" w:customStyle="1" w:styleId="41313">
    <w:name w:val="Нет списка41313"/>
    <w:next w:val="a2"/>
    <w:uiPriority w:val="99"/>
    <w:semiHidden/>
    <w:unhideWhenUsed/>
    <w:rsid w:val="002E7BAF"/>
  </w:style>
  <w:style w:type="numbering" w:customStyle="1" w:styleId="51313">
    <w:name w:val="Нет списка51313"/>
    <w:next w:val="a2"/>
    <w:uiPriority w:val="99"/>
    <w:semiHidden/>
    <w:unhideWhenUsed/>
    <w:rsid w:val="002E7BAF"/>
  </w:style>
  <w:style w:type="numbering" w:customStyle="1" w:styleId="61313">
    <w:name w:val="Нет списка61313"/>
    <w:next w:val="a2"/>
    <w:uiPriority w:val="99"/>
    <w:semiHidden/>
    <w:unhideWhenUsed/>
    <w:rsid w:val="002E7BAF"/>
  </w:style>
  <w:style w:type="numbering" w:customStyle="1" w:styleId="71313">
    <w:name w:val="Нет списка71313"/>
    <w:next w:val="a2"/>
    <w:uiPriority w:val="99"/>
    <w:semiHidden/>
    <w:unhideWhenUsed/>
    <w:rsid w:val="002E7BAF"/>
  </w:style>
  <w:style w:type="numbering" w:customStyle="1" w:styleId="211213">
    <w:name w:val="Нет списка211213"/>
    <w:next w:val="a2"/>
    <w:uiPriority w:val="99"/>
    <w:semiHidden/>
    <w:unhideWhenUsed/>
    <w:rsid w:val="002E7BAF"/>
  </w:style>
  <w:style w:type="numbering" w:customStyle="1" w:styleId="311213">
    <w:name w:val="Нет списка311213"/>
    <w:next w:val="a2"/>
    <w:uiPriority w:val="99"/>
    <w:semiHidden/>
    <w:unhideWhenUsed/>
    <w:rsid w:val="002E7BAF"/>
  </w:style>
  <w:style w:type="numbering" w:customStyle="1" w:styleId="411213">
    <w:name w:val="Нет списка411213"/>
    <w:next w:val="a2"/>
    <w:uiPriority w:val="99"/>
    <w:semiHidden/>
    <w:unhideWhenUsed/>
    <w:rsid w:val="002E7BAF"/>
  </w:style>
  <w:style w:type="numbering" w:customStyle="1" w:styleId="511213">
    <w:name w:val="Нет списка511213"/>
    <w:next w:val="a2"/>
    <w:uiPriority w:val="99"/>
    <w:semiHidden/>
    <w:unhideWhenUsed/>
    <w:rsid w:val="002E7BAF"/>
  </w:style>
  <w:style w:type="numbering" w:customStyle="1" w:styleId="611213">
    <w:name w:val="Нет списка611213"/>
    <w:next w:val="a2"/>
    <w:uiPriority w:val="99"/>
    <w:semiHidden/>
    <w:unhideWhenUsed/>
    <w:rsid w:val="002E7BAF"/>
  </w:style>
  <w:style w:type="numbering" w:customStyle="1" w:styleId="711213">
    <w:name w:val="Нет списка711213"/>
    <w:next w:val="a2"/>
    <w:uiPriority w:val="99"/>
    <w:semiHidden/>
    <w:unhideWhenUsed/>
    <w:rsid w:val="002E7BAF"/>
  </w:style>
  <w:style w:type="numbering" w:customStyle="1" w:styleId="8213">
    <w:name w:val="Нет списка8213"/>
    <w:next w:val="a2"/>
    <w:uiPriority w:val="99"/>
    <w:semiHidden/>
    <w:unhideWhenUsed/>
    <w:rsid w:val="002E7BAF"/>
  </w:style>
  <w:style w:type="numbering" w:customStyle="1" w:styleId="9213">
    <w:name w:val="Нет списка9213"/>
    <w:next w:val="a2"/>
    <w:uiPriority w:val="99"/>
    <w:semiHidden/>
    <w:unhideWhenUsed/>
    <w:rsid w:val="002E7BAF"/>
  </w:style>
  <w:style w:type="numbering" w:customStyle="1" w:styleId="10113">
    <w:name w:val="Нет списка10113"/>
    <w:next w:val="a2"/>
    <w:uiPriority w:val="99"/>
    <w:semiHidden/>
    <w:unhideWhenUsed/>
    <w:rsid w:val="002E7BAF"/>
  </w:style>
  <w:style w:type="numbering" w:customStyle="1" w:styleId="14113">
    <w:name w:val="Нет списка14113"/>
    <w:next w:val="a2"/>
    <w:uiPriority w:val="99"/>
    <w:semiHidden/>
    <w:unhideWhenUsed/>
    <w:rsid w:val="002E7BAF"/>
  </w:style>
  <w:style w:type="numbering" w:customStyle="1" w:styleId="23113">
    <w:name w:val="Нет списка23113"/>
    <w:next w:val="a2"/>
    <w:uiPriority w:val="99"/>
    <w:semiHidden/>
    <w:unhideWhenUsed/>
    <w:rsid w:val="002E7BAF"/>
  </w:style>
  <w:style w:type="numbering" w:customStyle="1" w:styleId="32113">
    <w:name w:val="Нет списка32113"/>
    <w:next w:val="a2"/>
    <w:uiPriority w:val="99"/>
    <w:semiHidden/>
    <w:unhideWhenUsed/>
    <w:rsid w:val="002E7BAF"/>
  </w:style>
  <w:style w:type="numbering" w:customStyle="1" w:styleId="42113">
    <w:name w:val="Нет списка42113"/>
    <w:next w:val="a2"/>
    <w:uiPriority w:val="99"/>
    <w:semiHidden/>
    <w:unhideWhenUsed/>
    <w:rsid w:val="002E7BAF"/>
  </w:style>
  <w:style w:type="numbering" w:customStyle="1" w:styleId="52113">
    <w:name w:val="Нет списка52113"/>
    <w:next w:val="a2"/>
    <w:uiPriority w:val="99"/>
    <w:semiHidden/>
    <w:unhideWhenUsed/>
    <w:rsid w:val="002E7BAF"/>
  </w:style>
  <w:style w:type="numbering" w:customStyle="1" w:styleId="62113">
    <w:name w:val="Нет списка62113"/>
    <w:next w:val="a2"/>
    <w:uiPriority w:val="99"/>
    <w:semiHidden/>
    <w:unhideWhenUsed/>
    <w:rsid w:val="002E7BAF"/>
  </w:style>
  <w:style w:type="numbering" w:customStyle="1" w:styleId="72113">
    <w:name w:val="Нет списка72113"/>
    <w:next w:val="a2"/>
    <w:uiPriority w:val="99"/>
    <w:semiHidden/>
    <w:unhideWhenUsed/>
    <w:rsid w:val="002E7BAF"/>
  </w:style>
  <w:style w:type="numbering" w:customStyle="1" w:styleId="113113">
    <w:name w:val="Нет списка113113"/>
    <w:next w:val="a2"/>
    <w:uiPriority w:val="99"/>
    <w:semiHidden/>
    <w:unhideWhenUsed/>
    <w:rsid w:val="002E7BAF"/>
  </w:style>
  <w:style w:type="numbering" w:customStyle="1" w:styleId="212113">
    <w:name w:val="Нет списка212113"/>
    <w:next w:val="a2"/>
    <w:uiPriority w:val="99"/>
    <w:semiHidden/>
    <w:unhideWhenUsed/>
    <w:rsid w:val="002E7BAF"/>
  </w:style>
  <w:style w:type="numbering" w:customStyle="1" w:styleId="312113">
    <w:name w:val="Нет списка312113"/>
    <w:next w:val="a2"/>
    <w:uiPriority w:val="99"/>
    <w:semiHidden/>
    <w:unhideWhenUsed/>
    <w:rsid w:val="002E7BAF"/>
  </w:style>
  <w:style w:type="numbering" w:customStyle="1" w:styleId="412113">
    <w:name w:val="Нет списка412113"/>
    <w:next w:val="a2"/>
    <w:uiPriority w:val="99"/>
    <w:semiHidden/>
    <w:unhideWhenUsed/>
    <w:rsid w:val="002E7BAF"/>
  </w:style>
  <w:style w:type="numbering" w:customStyle="1" w:styleId="512113">
    <w:name w:val="Нет списка512113"/>
    <w:next w:val="a2"/>
    <w:uiPriority w:val="99"/>
    <w:semiHidden/>
    <w:unhideWhenUsed/>
    <w:rsid w:val="002E7BAF"/>
  </w:style>
  <w:style w:type="numbering" w:customStyle="1" w:styleId="612113">
    <w:name w:val="Нет списка612113"/>
    <w:next w:val="a2"/>
    <w:uiPriority w:val="99"/>
    <w:semiHidden/>
    <w:unhideWhenUsed/>
    <w:rsid w:val="002E7BAF"/>
  </w:style>
  <w:style w:type="numbering" w:customStyle="1" w:styleId="712113">
    <w:name w:val="Нет списка712113"/>
    <w:next w:val="a2"/>
    <w:uiPriority w:val="99"/>
    <w:semiHidden/>
    <w:unhideWhenUsed/>
    <w:rsid w:val="002E7BAF"/>
  </w:style>
  <w:style w:type="numbering" w:customStyle="1" w:styleId="1112113">
    <w:name w:val="Нет списка1112113"/>
    <w:next w:val="a2"/>
    <w:uiPriority w:val="99"/>
    <w:semiHidden/>
    <w:unhideWhenUsed/>
    <w:rsid w:val="002E7BAF"/>
  </w:style>
  <w:style w:type="numbering" w:customStyle="1" w:styleId="2111113">
    <w:name w:val="Нет списка2111113"/>
    <w:next w:val="a2"/>
    <w:uiPriority w:val="99"/>
    <w:semiHidden/>
    <w:unhideWhenUsed/>
    <w:rsid w:val="002E7BAF"/>
  </w:style>
  <w:style w:type="numbering" w:customStyle="1" w:styleId="3111113">
    <w:name w:val="Нет списка3111113"/>
    <w:next w:val="a2"/>
    <w:uiPriority w:val="99"/>
    <w:semiHidden/>
    <w:unhideWhenUsed/>
    <w:rsid w:val="002E7BAF"/>
  </w:style>
  <w:style w:type="numbering" w:customStyle="1" w:styleId="4111113">
    <w:name w:val="Нет списка4111113"/>
    <w:next w:val="a2"/>
    <w:uiPriority w:val="99"/>
    <w:semiHidden/>
    <w:unhideWhenUsed/>
    <w:rsid w:val="002E7BAF"/>
  </w:style>
  <w:style w:type="numbering" w:customStyle="1" w:styleId="5111113">
    <w:name w:val="Нет списка5111113"/>
    <w:next w:val="a2"/>
    <w:uiPriority w:val="99"/>
    <w:semiHidden/>
    <w:unhideWhenUsed/>
    <w:rsid w:val="002E7BAF"/>
  </w:style>
  <w:style w:type="numbering" w:customStyle="1" w:styleId="6111113">
    <w:name w:val="Нет списка6111113"/>
    <w:next w:val="a2"/>
    <w:uiPriority w:val="99"/>
    <w:semiHidden/>
    <w:unhideWhenUsed/>
    <w:rsid w:val="002E7BAF"/>
  </w:style>
  <w:style w:type="numbering" w:customStyle="1" w:styleId="7111113">
    <w:name w:val="Нет списка7111113"/>
    <w:next w:val="a2"/>
    <w:uiPriority w:val="99"/>
    <w:semiHidden/>
    <w:unhideWhenUsed/>
    <w:rsid w:val="002E7BAF"/>
  </w:style>
  <w:style w:type="numbering" w:customStyle="1" w:styleId="81113">
    <w:name w:val="Нет списка81113"/>
    <w:next w:val="a2"/>
    <w:uiPriority w:val="99"/>
    <w:semiHidden/>
    <w:unhideWhenUsed/>
    <w:rsid w:val="002E7BAF"/>
  </w:style>
  <w:style w:type="numbering" w:customStyle="1" w:styleId="91113">
    <w:name w:val="Нет списка91113"/>
    <w:next w:val="a2"/>
    <w:uiPriority w:val="99"/>
    <w:semiHidden/>
    <w:unhideWhenUsed/>
    <w:rsid w:val="002E7BAF"/>
  </w:style>
  <w:style w:type="numbering" w:customStyle="1" w:styleId="1723">
    <w:name w:val="Нет списка1723"/>
    <w:next w:val="a2"/>
    <w:uiPriority w:val="99"/>
    <w:semiHidden/>
    <w:unhideWhenUsed/>
    <w:rsid w:val="002E7BAF"/>
  </w:style>
  <w:style w:type="numbering" w:customStyle="1" w:styleId="1823">
    <w:name w:val="Нет списка1823"/>
    <w:next w:val="a2"/>
    <w:uiPriority w:val="99"/>
    <w:semiHidden/>
    <w:unhideWhenUsed/>
    <w:rsid w:val="002E7BAF"/>
  </w:style>
  <w:style w:type="numbering" w:customStyle="1" w:styleId="1913">
    <w:name w:val="Нет списка1913"/>
    <w:next w:val="a2"/>
    <w:uiPriority w:val="99"/>
    <w:semiHidden/>
    <w:unhideWhenUsed/>
    <w:rsid w:val="002E7BAF"/>
  </w:style>
  <w:style w:type="numbering" w:customStyle="1" w:styleId="11013">
    <w:name w:val="Нет списка11013"/>
    <w:next w:val="a2"/>
    <w:uiPriority w:val="99"/>
    <w:semiHidden/>
    <w:unhideWhenUsed/>
    <w:rsid w:val="002E7BAF"/>
  </w:style>
  <w:style w:type="numbering" w:customStyle="1" w:styleId="15113">
    <w:name w:val="Нет списка15113"/>
    <w:next w:val="a2"/>
    <w:uiPriority w:val="99"/>
    <w:semiHidden/>
    <w:unhideWhenUsed/>
    <w:rsid w:val="002E7BAF"/>
  </w:style>
  <w:style w:type="numbering" w:customStyle="1" w:styleId="16113">
    <w:name w:val="Нет списка16113"/>
    <w:next w:val="a2"/>
    <w:uiPriority w:val="99"/>
    <w:semiHidden/>
    <w:unhideWhenUsed/>
    <w:rsid w:val="002E7BAF"/>
  </w:style>
  <w:style w:type="numbering" w:customStyle="1" w:styleId="17113">
    <w:name w:val="Нет списка17113"/>
    <w:next w:val="a2"/>
    <w:uiPriority w:val="99"/>
    <w:semiHidden/>
    <w:unhideWhenUsed/>
    <w:rsid w:val="002E7BAF"/>
  </w:style>
  <w:style w:type="numbering" w:customStyle="1" w:styleId="18113">
    <w:name w:val="Нет списка18113"/>
    <w:next w:val="a2"/>
    <w:uiPriority w:val="99"/>
    <w:semiHidden/>
    <w:unhideWhenUsed/>
    <w:rsid w:val="002E7BAF"/>
  </w:style>
  <w:style w:type="numbering" w:customStyle="1" w:styleId="2013">
    <w:name w:val="Нет списка2013"/>
    <w:next w:val="a2"/>
    <w:uiPriority w:val="99"/>
    <w:semiHidden/>
    <w:unhideWhenUsed/>
    <w:rsid w:val="002E7BAF"/>
  </w:style>
  <w:style w:type="numbering" w:customStyle="1" w:styleId="2513">
    <w:name w:val="Нет списка2513"/>
    <w:next w:val="a2"/>
    <w:uiPriority w:val="99"/>
    <w:semiHidden/>
    <w:unhideWhenUsed/>
    <w:rsid w:val="002E7BAF"/>
  </w:style>
  <w:style w:type="numbering" w:customStyle="1" w:styleId="2613">
    <w:name w:val="Нет списка2613"/>
    <w:next w:val="a2"/>
    <w:uiPriority w:val="99"/>
    <w:semiHidden/>
    <w:unhideWhenUsed/>
    <w:rsid w:val="002E7BAF"/>
  </w:style>
  <w:style w:type="numbering" w:customStyle="1" w:styleId="2713">
    <w:name w:val="Нет списка2713"/>
    <w:next w:val="a2"/>
    <w:uiPriority w:val="99"/>
    <w:semiHidden/>
    <w:unhideWhenUsed/>
    <w:rsid w:val="002E7BAF"/>
  </w:style>
  <w:style w:type="numbering" w:customStyle="1" w:styleId="2813">
    <w:name w:val="Нет списка2813"/>
    <w:next w:val="a2"/>
    <w:uiPriority w:val="99"/>
    <w:semiHidden/>
    <w:unhideWhenUsed/>
    <w:rsid w:val="002E7BAF"/>
  </w:style>
  <w:style w:type="numbering" w:customStyle="1" w:styleId="2913">
    <w:name w:val="Нет списка2913"/>
    <w:next w:val="a2"/>
    <w:uiPriority w:val="99"/>
    <w:semiHidden/>
    <w:unhideWhenUsed/>
    <w:rsid w:val="002E7BAF"/>
  </w:style>
  <w:style w:type="numbering" w:customStyle="1" w:styleId="3013">
    <w:name w:val="Нет списка3013"/>
    <w:next w:val="a2"/>
    <w:uiPriority w:val="99"/>
    <w:semiHidden/>
    <w:unhideWhenUsed/>
    <w:rsid w:val="002E7BAF"/>
  </w:style>
  <w:style w:type="numbering" w:customStyle="1" w:styleId="3413">
    <w:name w:val="Нет списка3413"/>
    <w:next w:val="a2"/>
    <w:uiPriority w:val="99"/>
    <w:semiHidden/>
    <w:unhideWhenUsed/>
    <w:rsid w:val="002E7BAF"/>
  </w:style>
  <w:style w:type="numbering" w:customStyle="1" w:styleId="3513">
    <w:name w:val="Нет списка3513"/>
    <w:next w:val="a2"/>
    <w:uiPriority w:val="99"/>
    <w:semiHidden/>
    <w:unhideWhenUsed/>
    <w:rsid w:val="002E7BAF"/>
  </w:style>
  <w:style w:type="numbering" w:customStyle="1" w:styleId="383">
    <w:name w:val="Нет списка383"/>
    <w:next w:val="a2"/>
    <w:uiPriority w:val="99"/>
    <w:semiHidden/>
    <w:unhideWhenUsed/>
    <w:rsid w:val="002E7BAF"/>
  </w:style>
  <w:style w:type="table" w:customStyle="1" w:styleId="1820">
    <w:name w:val="Сетка таблицы18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Нет списка1173"/>
    <w:next w:val="a2"/>
    <w:uiPriority w:val="99"/>
    <w:semiHidden/>
    <w:unhideWhenUsed/>
    <w:qFormat/>
    <w:rsid w:val="002E7BAF"/>
  </w:style>
  <w:style w:type="table" w:customStyle="1" w:styleId="1930">
    <w:name w:val="Сетка таблицы193"/>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3">
    <w:name w:val="Нет списка1183"/>
    <w:next w:val="a2"/>
    <w:uiPriority w:val="99"/>
    <w:semiHidden/>
    <w:unhideWhenUsed/>
    <w:qFormat/>
    <w:rsid w:val="002E7BAF"/>
  </w:style>
  <w:style w:type="numbering" w:customStyle="1" w:styleId="11153">
    <w:name w:val="Нет списка11153"/>
    <w:next w:val="a2"/>
    <w:uiPriority w:val="99"/>
    <w:semiHidden/>
    <w:unhideWhenUsed/>
    <w:qFormat/>
    <w:rsid w:val="002E7BAF"/>
  </w:style>
  <w:style w:type="table" w:customStyle="1" w:styleId="11430">
    <w:name w:val="Сетка таблицы114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Нет списка111143"/>
    <w:next w:val="a2"/>
    <w:uiPriority w:val="99"/>
    <w:semiHidden/>
    <w:unhideWhenUsed/>
    <w:qFormat/>
    <w:rsid w:val="002E7BAF"/>
  </w:style>
  <w:style w:type="numbering" w:customStyle="1" w:styleId="1111133">
    <w:name w:val="Нет списка1111133"/>
    <w:next w:val="a2"/>
    <w:uiPriority w:val="99"/>
    <w:semiHidden/>
    <w:unhideWhenUsed/>
    <w:qFormat/>
    <w:rsid w:val="002E7BAF"/>
  </w:style>
  <w:style w:type="table" w:customStyle="1" w:styleId="111330">
    <w:name w:val="Сетка таблицы1113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
    <w:name w:val="Нет списка2153"/>
    <w:next w:val="a2"/>
    <w:uiPriority w:val="99"/>
    <w:semiHidden/>
    <w:unhideWhenUsed/>
    <w:qFormat/>
    <w:rsid w:val="002E7BAF"/>
  </w:style>
  <w:style w:type="table" w:customStyle="1" w:styleId="1111220">
    <w:name w:val="Сетка таблицы111122"/>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3">
    <w:name w:val="Нет списка393"/>
    <w:next w:val="a2"/>
    <w:uiPriority w:val="99"/>
    <w:semiHidden/>
    <w:unhideWhenUsed/>
    <w:qFormat/>
    <w:rsid w:val="002E7BAF"/>
  </w:style>
  <w:style w:type="numbering" w:customStyle="1" w:styleId="453">
    <w:name w:val="Нет списка453"/>
    <w:next w:val="a2"/>
    <w:uiPriority w:val="99"/>
    <w:semiHidden/>
    <w:unhideWhenUsed/>
    <w:qFormat/>
    <w:rsid w:val="002E7BAF"/>
  </w:style>
  <w:style w:type="table" w:customStyle="1" w:styleId="2324">
    <w:name w:val="Сетка таблицы232"/>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Нет списка11111133"/>
    <w:next w:val="a2"/>
    <w:uiPriority w:val="99"/>
    <w:semiHidden/>
    <w:unhideWhenUsed/>
    <w:qFormat/>
    <w:rsid w:val="002E7BAF"/>
  </w:style>
  <w:style w:type="numbering" w:customStyle="1" w:styleId="111111133">
    <w:name w:val="Нет списка111111133"/>
    <w:next w:val="a2"/>
    <w:uiPriority w:val="99"/>
    <w:semiHidden/>
    <w:unhideWhenUsed/>
    <w:qFormat/>
    <w:rsid w:val="002E7BAF"/>
  </w:style>
  <w:style w:type="table" w:customStyle="1" w:styleId="11111120">
    <w:name w:val="Сетка таблицы111111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
    <w:name w:val="Нет списка2163"/>
    <w:next w:val="a2"/>
    <w:uiPriority w:val="99"/>
    <w:semiHidden/>
    <w:unhideWhenUsed/>
    <w:qFormat/>
    <w:rsid w:val="002E7BAF"/>
  </w:style>
  <w:style w:type="numbering" w:customStyle="1" w:styleId="3153">
    <w:name w:val="Нет списка3153"/>
    <w:next w:val="a2"/>
    <w:uiPriority w:val="99"/>
    <w:semiHidden/>
    <w:unhideWhenUsed/>
    <w:qFormat/>
    <w:rsid w:val="002E7BAF"/>
  </w:style>
  <w:style w:type="numbering" w:customStyle="1" w:styleId="553">
    <w:name w:val="Нет списка553"/>
    <w:next w:val="a2"/>
    <w:uiPriority w:val="99"/>
    <w:semiHidden/>
    <w:unhideWhenUsed/>
    <w:qFormat/>
    <w:rsid w:val="002E7BAF"/>
  </w:style>
  <w:style w:type="table" w:customStyle="1" w:styleId="TableNormal32">
    <w:name w:val="Table Normal32"/>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24">
    <w:name w:val="132"/>
    <w:basedOn w:val="TableNormal"/>
    <w:rsid w:val="002E7BAF"/>
    <w:tblPr>
      <w:tblStyleRowBandSize w:val="1"/>
      <w:tblStyleColBandSize w:val="1"/>
      <w:tblCellMar>
        <w:left w:w="108" w:type="dxa"/>
        <w:right w:w="108" w:type="dxa"/>
      </w:tblCellMar>
    </w:tblPr>
  </w:style>
  <w:style w:type="numbering" w:customStyle="1" w:styleId="1243">
    <w:name w:val="Нет списка1243"/>
    <w:next w:val="a2"/>
    <w:uiPriority w:val="99"/>
    <w:semiHidden/>
    <w:unhideWhenUsed/>
    <w:qFormat/>
    <w:rsid w:val="002E7BAF"/>
  </w:style>
  <w:style w:type="numbering" w:customStyle="1" w:styleId="653">
    <w:name w:val="Нет списка653"/>
    <w:next w:val="a2"/>
    <w:uiPriority w:val="99"/>
    <w:semiHidden/>
    <w:unhideWhenUsed/>
    <w:qFormat/>
    <w:rsid w:val="002E7BAF"/>
  </w:style>
  <w:style w:type="numbering" w:customStyle="1" w:styleId="753">
    <w:name w:val="Нет списка753"/>
    <w:next w:val="a2"/>
    <w:uiPriority w:val="99"/>
    <w:semiHidden/>
    <w:unhideWhenUsed/>
    <w:qFormat/>
    <w:rsid w:val="002E7BAF"/>
  </w:style>
  <w:style w:type="table" w:customStyle="1" w:styleId="3220">
    <w:name w:val="Сетка таблицы322"/>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т списка1333"/>
    <w:next w:val="a2"/>
    <w:uiPriority w:val="99"/>
    <w:semiHidden/>
    <w:unhideWhenUsed/>
    <w:qFormat/>
    <w:rsid w:val="002E7BAF"/>
  </w:style>
  <w:style w:type="numbering" w:customStyle="1" w:styleId="11233">
    <w:name w:val="Нет списка11233"/>
    <w:next w:val="a2"/>
    <w:uiPriority w:val="99"/>
    <w:semiHidden/>
    <w:unhideWhenUsed/>
    <w:qFormat/>
    <w:rsid w:val="002E7BAF"/>
  </w:style>
  <w:style w:type="table" w:customStyle="1" w:styleId="12220">
    <w:name w:val="Сетка таблицы122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Нет списка2233"/>
    <w:next w:val="a2"/>
    <w:uiPriority w:val="99"/>
    <w:semiHidden/>
    <w:unhideWhenUsed/>
    <w:qFormat/>
    <w:rsid w:val="002E7BAF"/>
  </w:style>
  <w:style w:type="numbering" w:customStyle="1" w:styleId="3233">
    <w:name w:val="Нет списка3233"/>
    <w:next w:val="a2"/>
    <w:uiPriority w:val="99"/>
    <w:semiHidden/>
    <w:unhideWhenUsed/>
    <w:qFormat/>
    <w:rsid w:val="002E7BAF"/>
  </w:style>
  <w:style w:type="numbering" w:customStyle="1" w:styleId="4153">
    <w:name w:val="Нет списка4153"/>
    <w:next w:val="a2"/>
    <w:uiPriority w:val="99"/>
    <w:semiHidden/>
    <w:unhideWhenUsed/>
    <w:qFormat/>
    <w:rsid w:val="002E7BAF"/>
  </w:style>
  <w:style w:type="numbering" w:customStyle="1" w:styleId="111233">
    <w:name w:val="Нет списка111233"/>
    <w:next w:val="a2"/>
    <w:uiPriority w:val="99"/>
    <w:semiHidden/>
    <w:unhideWhenUsed/>
    <w:qFormat/>
    <w:rsid w:val="002E7BAF"/>
  </w:style>
  <w:style w:type="table" w:customStyle="1" w:styleId="112220">
    <w:name w:val="Сетка таблицы1122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
    <w:name w:val="Нет списка21143"/>
    <w:next w:val="a2"/>
    <w:uiPriority w:val="99"/>
    <w:semiHidden/>
    <w:unhideWhenUsed/>
    <w:qFormat/>
    <w:rsid w:val="002E7BAF"/>
  </w:style>
  <w:style w:type="numbering" w:customStyle="1" w:styleId="31143">
    <w:name w:val="Нет списка31143"/>
    <w:next w:val="a2"/>
    <w:uiPriority w:val="99"/>
    <w:semiHidden/>
    <w:unhideWhenUsed/>
    <w:qFormat/>
    <w:rsid w:val="002E7BAF"/>
  </w:style>
  <w:style w:type="numbering" w:customStyle="1" w:styleId="1111111133">
    <w:name w:val="Нет списка1111111133"/>
    <w:next w:val="a2"/>
    <w:uiPriority w:val="99"/>
    <w:semiHidden/>
    <w:unhideWhenUsed/>
    <w:rsid w:val="002E7BAF"/>
  </w:style>
  <w:style w:type="table" w:customStyle="1" w:styleId="4220">
    <w:name w:val="Сетка таблицы42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Сетка таблицы1322"/>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224">
    <w:name w:val="1122"/>
    <w:basedOn w:val="TableNormal"/>
    <w:rsid w:val="002E7BAF"/>
    <w:tblPr>
      <w:tblStyleRowBandSize w:val="1"/>
      <w:tblStyleColBandSize w:val="1"/>
      <w:tblCellMar>
        <w:left w:w="108" w:type="dxa"/>
        <w:right w:w="108" w:type="dxa"/>
      </w:tblCellMar>
    </w:tblPr>
  </w:style>
  <w:style w:type="table" w:customStyle="1" w:styleId="21220">
    <w:name w:val="Сетка таблицы2122"/>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3">
    <w:name w:val="Нет списка12133"/>
    <w:next w:val="a2"/>
    <w:uiPriority w:val="99"/>
    <w:semiHidden/>
    <w:unhideWhenUsed/>
    <w:rsid w:val="002E7BAF"/>
  </w:style>
  <w:style w:type="numbering" w:customStyle="1" w:styleId="5153">
    <w:name w:val="Нет списка5153"/>
    <w:next w:val="a2"/>
    <w:uiPriority w:val="99"/>
    <w:semiHidden/>
    <w:unhideWhenUsed/>
    <w:rsid w:val="002E7BAF"/>
  </w:style>
  <w:style w:type="numbering" w:customStyle="1" w:styleId="6153">
    <w:name w:val="Нет списка6153"/>
    <w:next w:val="a2"/>
    <w:uiPriority w:val="99"/>
    <w:semiHidden/>
    <w:unhideWhenUsed/>
    <w:rsid w:val="002E7BAF"/>
  </w:style>
  <w:style w:type="numbering" w:customStyle="1" w:styleId="7153">
    <w:name w:val="Нет списка7153"/>
    <w:next w:val="a2"/>
    <w:uiPriority w:val="99"/>
    <w:semiHidden/>
    <w:unhideWhenUsed/>
    <w:rsid w:val="002E7BAF"/>
  </w:style>
  <w:style w:type="numbering" w:customStyle="1" w:styleId="41143">
    <w:name w:val="Нет списка41143"/>
    <w:next w:val="a2"/>
    <w:uiPriority w:val="99"/>
    <w:semiHidden/>
    <w:unhideWhenUsed/>
    <w:rsid w:val="002E7BAF"/>
  </w:style>
  <w:style w:type="numbering" w:customStyle="1" w:styleId="51143">
    <w:name w:val="Нет списка51143"/>
    <w:next w:val="a2"/>
    <w:uiPriority w:val="99"/>
    <w:semiHidden/>
    <w:unhideWhenUsed/>
    <w:rsid w:val="002E7BAF"/>
  </w:style>
  <w:style w:type="numbering" w:customStyle="1" w:styleId="61143">
    <w:name w:val="Нет списка61143"/>
    <w:next w:val="a2"/>
    <w:uiPriority w:val="99"/>
    <w:semiHidden/>
    <w:unhideWhenUsed/>
    <w:rsid w:val="002E7BAF"/>
  </w:style>
  <w:style w:type="numbering" w:customStyle="1" w:styleId="71143">
    <w:name w:val="Нет списка71143"/>
    <w:next w:val="a2"/>
    <w:uiPriority w:val="99"/>
    <w:semiHidden/>
    <w:unhideWhenUsed/>
    <w:rsid w:val="002E7BAF"/>
  </w:style>
  <w:style w:type="numbering" w:customStyle="1" w:styleId="843">
    <w:name w:val="Нет списка843"/>
    <w:next w:val="a2"/>
    <w:uiPriority w:val="99"/>
    <w:semiHidden/>
    <w:unhideWhenUsed/>
    <w:rsid w:val="002E7BAF"/>
  </w:style>
  <w:style w:type="numbering" w:customStyle="1" w:styleId="943">
    <w:name w:val="Нет списка943"/>
    <w:next w:val="a2"/>
    <w:uiPriority w:val="99"/>
    <w:semiHidden/>
    <w:unhideWhenUsed/>
    <w:rsid w:val="002E7BAF"/>
  </w:style>
  <w:style w:type="numbering" w:customStyle="1" w:styleId="1033">
    <w:name w:val="Нет списка1033"/>
    <w:next w:val="a2"/>
    <w:uiPriority w:val="99"/>
    <w:semiHidden/>
    <w:unhideWhenUsed/>
    <w:rsid w:val="002E7BAF"/>
  </w:style>
  <w:style w:type="numbering" w:customStyle="1" w:styleId="1433">
    <w:name w:val="Нет списка1433"/>
    <w:next w:val="a2"/>
    <w:uiPriority w:val="99"/>
    <w:semiHidden/>
    <w:unhideWhenUsed/>
    <w:rsid w:val="002E7BAF"/>
  </w:style>
  <w:style w:type="numbering" w:customStyle="1" w:styleId="2333">
    <w:name w:val="Нет списка2333"/>
    <w:next w:val="a2"/>
    <w:uiPriority w:val="99"/>
    <w:semiHidden/>
    <w:unhideWhenUsed/>
    <w:rsid w:val="002E7BAF"/>
  </w:style>
  <w:style w:type="numbering" w:customStyle="1" w:styleId="4233">
    <w:name w:val="Нет списка4233"/>
    <w:next w:val="a2"/>
    <w:uiPriority w:val="99"/>
    <w:semiHidden/>
    <w:unhideWhenUsed/>
    <w:rsid w:val="002E7BAF"/>
  </w:style>
  <w:style w:type="table" w:customStyle="1" w:styleId="5220">
    <w:name w:val="Сетка таблицы52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3">
    <w:name w:val="Нет списка5233"/>
    <w:next w:val="a2"/>
    <w:uiPriority w:val="99"/>
    <w:semiHidden/>
    <w:unhideWhenUsed/>
    <w:rsid w:val="002E7BAF"/>
  </w:style>
  <w:style w:type="numbering" w:customStyle="1" w:styleId="6233">
    <w:name w:val="Нет списка6233"/>
    <w:next w:val="a2"/>
    <w:uiPriority w:val="99"/>
    <w:semiHidden/>
    <w:unhideWhenUsed/>
    <w:rsid w:val="002E7BAF"/>
  </w:style>
  <w:style w:type="numbering" w:customStyle="1" w:styleId="7233">
    <w:name w:val="Нет списка7233"/>
    <w:next w:val="a2"/>
    <w:uiPriority w:val="99"/>
    <w:semiHidden/>
    <w:unhideWhenUsed/>
    <w:rsid w:val="002E7BAF"/>
  </w:style>
  <w:style w:type="numbering" w:customStyle="1" w:styleId="11333">
    <w:name w:val="Нет списка11333"/>
    <w:next w:val="a2"/>
    <w:uiPriority w:val="99"/>
    <w:semiHidden/>
    <w:unhideWhenUsed/>
    <w:rsid w:val="002E7BAF"/>
  </w:style>
  <w:style w:type="numbering" w:customStyle="1" w:styleId="21233">
    <w:name w:val="Нет списка21233"/>
    <w:next w:val="a2"/>
    <w:uiPriority w:val="99"/>
    <w:semiHidden/>
    <w:unhideWhenUsed/>
    <w:rsid w:val="002E7BAF"/>
  </w:style>
  <w:style w:type="numbering" w:customStyle="1" w:styleId="31233">
    <w:name w:val="Нет списка31233"/>
    <w:next w:val="a2"/>
    <w:uiPriority w:val="99"/>
    <w:semiHidden/>
    <w:unhideWhenUsed/>
    <w:rsid w:val="002E7BAF"/>
  </w:style>
  <w:style w:type="numbering" w:customStyle="1" w:styleId="41233">
    <w:name w:val="Нет списка41233"/>
    <w:next w:val="a2"/>
    <w:uiPriority w:val="99"/>
    <w:semiHidden/>
    <w:unhideWhenUsed/>
    <w:rsid w:val="002E7BAF"/>
  </w:style>
  <w:style w:type="table" w:customStyle="1" w:styleId="14220">
    <w:name w:val="Сетка таблицы142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3">
    <w:name w:val="Нет списка51233"/>
    <w:next w:val="a2"/>
    <w:uiPriority w:val="99"/>
    <w:semiHidden/>
    <w:unhideWhenUsed/>
    <w:rsid w:val="002E7BAF"/>
  </w:style>
  <w:style w:type="numbering" w:customStyle="1" w:styleId="61233">
    <w:name w:val="Нет списка61233"/>
    <w:next w:val="a2"/>
    <w:uiPriority w:val="99"/>
    <w:semiHidden/>
    <w:unhideWhenUsed/>
    <w:rsid w:val="002E7BAF"/>
  </w:style>
  <w:style w:type="numbering" w:customStyle="1" w:styleId="71233">
    <w:name w:val="Нет списка71233"/>
    <w:next w:val="a2"/>
    <w:uiPriority w:val="99"/>
    <w:semiHidden/>
    <w:unhideWhenUsed/>
    <w:rsid w:val="002E7BAF"/>
  </w:style>
  <w:style w:type="numbering" w:customStyle="1" w:styleId="211133">
    <w:name w:val="Нет списка211133"/>
    <w:next w:val="a2"/>
    <w:uiPriority w:val="99"/>
    <w:semiHidden/>
    <w:unhideWhenUsed/>
    <w:rsid w:val="002E7BAF"/>
  </w:style>
  <w:style w:type="numbering" w:customStyle="1" w:styleId="311133">
    <w:name w:val="Нет списка311133"/>
    <w:next w:val="a2"/>
    <w:uiPriority w:val="99"/>
    <w:semiHidden/>
    <w:unhideWhenUsed/>
    <w:rsid w:val="002E7BAF"/>
  </w:style>
  <w:style w:type="numbering" w:customStyle="1" w:styleId="411133">
    <w:name w:val="Нет списка411133"/>
    <w:next w:val="a2"/>
    <w:uiPriority w:val="99"/>
    <w:semiHidden/>
    <w:unhideWhenUsed/>
    <w:rsid w:val="002E7BAF"/>
  </w:style>
  <w:style w:type="numbering" w:customStyle="1" w:styleId="511133">
    <w:name w:val="Нет списка511133"/>
    <w:next w:val="a2"/>
    <w:uiPriority w:val="99"/>
    <w:semiHidden/>
    <w:unhideWhenUsed/>
    <w:rsid w:val="002E7BAF"/>
  </w:style>
  <w:style w:type="numbering" w:customStyle="1" w:styleId="611133">
    <w:name w:val="Нет списка611133"/>
    <w:next w:val="a2"/>
    <w:uiPriority w:val="99"/>
    <w:semiHidden/>
    <w:unhideWhenUsed/>
    <w:rsid w:val="002E7BAF"/>
  </w:style>
  <w:style w:type="numbering" w:customStyle="1" w:styleId="711133">
    <w:name w:val="Нет списка711133"/>
    <w:next w:val="a2"/>
    <w:uiPriority w:val="99"/>
    <w:semiHidden/>
    <w:unhideWhenUsed/>
    <w:rsid w:val="002E7BAF"/>
  </w:style>
  <w:style w:type="numbering" w:customStyle="1" w:styleId="8133">
    <w:name w:val="Нет списка8133"/>
    <w:next w:val="a2"/>
    <w:uiPriority w:val="99"/>
    <w:semiHidden/>
    <w:unhideWhenUsed/>
    <w:rsid w:val="002E7BAF"/>
  </w:style>
  <w:style w:type="numbering" w:customStyle="1" w:styleId="9133">
    <w:name w:val="Нет списка9133"/>
    <w:next w:val="a2"/>
    <w:uiPriority w:val="99"/>
    <w:semiHidden/>
    <w:unhideWhenUsed/>
    <w:rsid w:val="002E7BAF"/>
  </w:style>
  <w:style w:type="numbering" w:customStyle="1" w:styleId="1533">
    <w:name w:val="Нет списка1533"/>
    <w:next w:val="a2"/>
    <w:uiPriority w:val="99"/>
    <w:semiHidden/>
    <w:unhideWhenUsed/>
    <w:rsid w:val="002E7BAF"/>
  </w:style>
  <w:style w:type="numbering" w:customStyle="1" w:styleId="1633">
    <w:name w:val="Нет списка1633"/>
    <w:next w:val="a2"/>
    <w:uiPriority w:val="99"/>
    <w:semiHidden/>
    <w:unhideWhenUsed/>
    <w:rsid w:val="002E7BAF"/>
  </w:style>
  <w:style w:type="table" w:customStyle="1" w:styleId="6220">
    <w:name w:val="Сетка таблицы62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Нет списка2423"/>
    <w:next w:val="a2"/>
    <w:uiPriority w:val="99"/>
    <w:semiHidden/>
    <w:unhideWhenUsed/>
    <w:rsid w:val="002E7BAF"/>
  </w:style>
  <w:style w:type="table" w:customStyle="1" w:styleId="15123">
    <w:name w:val="Сетка таблицы1512"/>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3"/>
    <w:next w:val="a2"/>
    <w:uiPriority w:val="99"/>
    <w:semiHidden/>
    <w:unhideWhenUsed/>
    <w:rsid w:val="002E7BAF"/>
  </w:style>
  <w:style w:type="numbering" w:customStyle="1" w:styleId="4323">
    <w:name w:val="Нет списка4323"/>
    <w:next w:val="a2"/>
    <w:uiPriority w:val="99"/>
    <w:semiHidden/>
    <w:unhideWhenUsed/>
    <w:rsid w:val="002E7BAF"/>
  </w:style>
  <w:style w:type="numbering" w:customStyle="1" w:styleId="11423">
    <w:name w:val="Нет списка11423"/>
    <w:next w:val="a2"/>
    <w:uiPriority w:val="99"/>
    <w:semiHidden/>
    <w:unhideWhenUsed/>
    <w:rsid w:val="002E7BAF"/>
  </w:style>
  <w:style w:type="numbering" w:customStyle="1" w:styleId="111323">
    <w:name w:val="Нет списка111323"/>
    <w:next w:val="a2"/>
    <w:uiPriority w:val="99"/>
    <w:semiHidden/>
    <w:unhideWhenUsed/>
    <w:rsid w:val="002E7BAF"/>
  </w:style>
  <w:style w:type="table" w:customStyle="1" w:styleId="113123">
    <w:name w:val="Сетка таблицы11312"/>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3">
    <w:name w:val="Нет списка21323"/>
    <w:next w:val="a2"/>
    <w:uiPriority w:val="99"/>
    <w:semiHidden/>
    <w:unhideWhenUsed/>
    <w:rsid w:val="002E7BAF"/>
  </w:style>
  <w:style w:type="numbering" w:customStyle="1" w:styleId="31323">
    <w:name w:val="Нет списка31323"/>
    <w:next w:val="a2"/>
    <w:uiPriority w:val="99"/>
    <w:semiHidden/>
    <w:unhideWhenUsed/>
    <w:rsid w:val="002E7BAF"/>
  </w:style>
  <w:style w:type="numbering" w:customStyle="1" w:styleId="5323">
    <w:name w:val="Нет списка5323"/>
    <w:next w:val="a2"/>
    <w:uiPriority w:val="99"/>
    <w:semiHidden/>
    <w:unhideWhenUsed/>
    <w:rsid w:val="002E7BAF"/>
  </w:style>
  <w:style w:type="numbering" w:customStyle="1" w:styleId="12223">
    <w:name w:val="Нет списка12223"/>
    <w:next w:val="a2"/>
    <w:uiPriority w:val="99"/>
    <w:semiHidden/>
    <w:unhideWhenUsed/>
    <w:rsid w:val="002E7BAF"/>
  </w:style>
  <w:style w:type="numbering" w:customStyle="1" w:styleId="6323">
    <w:name w:val="Нет списка6323"/>
    <w:next w:val="a2"/>
    <w:uiPriority w:val="99"/>
    <w:semiHidden/>
    <w:unhideWhenUsed/>
    <w:rsid w:val="002E7BAF"/>
  </w:style>
  <w:style w:type="table" w:customStyle="1" w:styleId="1112123">
    <w:name w:val="Сетка таблицы111212"/>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3">
    <w:name w:val="Нет списка1111223"/>
    <w:next w:val="a2"/>
    <w:uiPriority w:val="99"/>
    <w:semiHidden/>
    <w:unhideWhenUsed/>
    <w:rsid w:val="002E7BAF"/>
  </w:style>
  <w:style w:type="numbering" w:customStyle="1" w:styleId="11111111123">
    <w:name w:val="Нет списка11111111123"/>
    <w:next w:val="a2"/>
    <w:uiPriority w:val="99"/>
    <w:semiHidden/>
    <w:unhideWhenUsed/>
    <w:rsid w:val="002E7BAF"/>
  </w:style>
  <w:style w:type="table" w:customStyle="1" w:styleId="31120">
    <w:name w:val="Сетка таблицы311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3">
    <w:name w:val="Сетка таблицы12112"/>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3">
    <w:name w:val="Нет списка13123"/>
    <w:next w:val="a2"/>
    <w:uiPriority w:val="99"/>
    <w:semiHidden/>
    <w:unhideWhenUsed/>
    <w:rsid w:val="002E7BAF"/>
  </w:style>
  <w:style w:type="numbering" w:customStyle="1" w:styleId="112123">
    <w:name w:val="Нет списка112123"/>
    <w:next w:val="a2"/>
    <w:uiPriority w:val="99"/>
    <w:semiHidden/>
    <w:unhideWhenUsed/>
    <w:rsid w:val="002E7BAF"/>
  </w:style>
  <w:style w:type="numbering" w:customStyle="1" w:styleId="22123">
    <w:name w:val="Нет списка22123"/>
    <w:next w:val="a2"/>
    <w:uiPriority w:val="99"/>
    <w:semiHidden/>
    <w:unhideWhenUsed/>
    <w:rsid w:val="002E7BAF"/>
  </w:style>
  <w:style w:type="numbering" w:customStyle="1" w:styleId="1211230">
    <w:name w:val="Нет списка121123"/>
    <w:next w:val="a2"/>
    <w:uiPriority w:val="99"/>
    <w:semiHidden/>
    <w:unhideWhenUsed/>
    <w:rsid w:val="002E7BAF"/>
  </w:style>
  <w:style w:type="numbering" w:customStyle="1" w:styleId="7323">
    <w:name w:val="Нет списка7323"/>
    <w:next w:val="a2"/>
    <w:uiPriority w:val="99"/>
    <w:semiHidden/>
    <w:unhideWhenUsed/>
    <w:rsid w:val="002E7BAF"/>
  </w:style>
  <w:style w:type="numbering" w:customStyle="1" w:styleId="41323">
    <w:name w:val="Нет списка41323"/>
    <w:next w:val="a2"/>
    <w:uiPriority w:val="99"/>
    <w:semiHidden/>
    <w:unhideWhenUsed/>
    <w:rsid w:val="002E7BAF"/>
  </w:style>
  <w:style w:type="numbering" w:customStyle="1" w:styleId="51323">
    <w:name w:val="Нет списка51323"/>
    <w:next w:val="a2"/>
    <w:uiPriority w:val="99"/>
    <w:semiHidden/>
    <w:unhideWhenUsed/>
    <w:rsid w:val="002E7BAF"/>
  </w:style>
  <w:style w:type="numbering" w:customStyle="1" w:styleId="61323">
    <w:name w:val="Нет списка61323"/>
    <w:next w:val="a2"/>
    <w:uiPriority w:val="99"/>
    <w:semiHidden/>
    <w:unhideWhenUsed/>
    <w:rsid w:val="002E7BAF"/>
  </w:style>
  <w:style w:type="numbering" w:customStyle="1" w:styleId="71323">
    <w:name w:val="Нет списка71323"/>
    <w:next w:val="a2"/>
    <w:uiPriority w:val="99"/>
    <w:semiHidden/>
    <w:unhideWhenUsed/>
    <w:rsid w:val="002E7BAF"/>
  </w:style>
  <w:style w:type="numbering" w:customStyle="1" w:styleId="211223">
    <w:name w:val="Нет списка211223"/>
    <w:next w:val="a2"/>
    <w:uiPriority w:val="99"/>
    <w:semiHidden/>
    <w:unhideWhenUsed/>
    <w:rsid w:val="002E7BAF"/>
  </w:style>
  <w:style w:type="numbering" w:customStyle="1" w:styleId="311223">
    <w:name w:val="Нет списка311223"/>
    <w:next w:val="a2"/>
    <w:uiPriority w:val="99"/>
    <w:semiHidden/>
    <w:unhideWhenUsed/>
    <w:rsid w:val="002E7BAF"/>
  </w:style>
  <w:style w:type="numbering" w:customStyle="1" w:styleId="411223">
    <w:name w:val="Нет списка411223"/>
    <w:next w:val="a2"/>
    <w:uiPriority w:val="99"/>
    <w:semiHidden/>
    <w:unhideWhenUsed/>
    <w:rsid w:val="002E7BAF"/>
  </w:style>
  <w:style w:type="numbering" w:customStyle="1" w:styleId="511223">
    <w:name w:val="Нет списка511223"/>
    <w:next w:val="a2"/>
    <w:uiPriority w:val="99"/>
    <w:semiHidden/>
    <w:unhideWhenUsed/>
    <w:rsid w:val="002E7BAF"/>
  </w:style>
  <w:style w:type="numbering" w:customStyle="1" w:styleId="611223">
    <w:name w:val="Нет списка611223"/>
    <w:next w:val="a2"/>
    <w:uiPriority w:val="99"/>
    <w:semiHidden/>
    <w:unhideWhenUsed/>
    <w:rsid w:val="002E7BAF"/>
  </w:style>
  <w:style w:type="numbering" w:customStyle="1" w:styleId="711223">
    <w:name w:val="Нет списка711223"/>
    <w:next w:val="a2"/>
    <w:uiPriority w:val="99"/>
    <w:semiHidden/>
    <w:unhideWhenUsed/>
    <w:rsid w:val="002E7BAF"/>
  </w:style>
  <w:style w:type="numbering" w:customStyle="1" w:styleId="8223">
    <w:name w:val="Нет списка8223"/>
    <w:next w:val="a2"/>
    <w:uiPriority w:val="99"/>
    <w:semiHidden/>
    <w:unhideWhenUsed/>
    <w:rsid w:val="002E7BAF"/>
  </w:style>
  <w:style w:type="numbering" w:customStyle="1" w:styleId="9223">
    <w:name w:val="Нет списка9223"/>
    <w:next w:val="a2"/>
    <w:uiPriority w:val="99"/>
    <w:semiHidden/>
    <w:unhideWhenUsed/>
    <w:rsid w:val="002E7BAF"/>
  </w:style>
  <w:style w:type="numbering" w:customStyle="1" w:styleId="10123">
    <w:name w:val="Нет списка10123"/>
    <w:next w:val="a2"/>
    <w:uiPriority w:val="99"/>
    <w:semiHidden/>
    <w:unhideWhenUsed/>
    <w:rsid w:val="002E7BAF"/>
  </w:style>
  <w:style w:type="numbering" w:customStyle="1" w:styleId="14123">
    <w:name w:val="Нет списка14123"/>
    <w:next w:val="a2"/>
    <w:uiPriority w:val="99"/>
    <w:semiHidden/>
    <w:unhideWhenUsed/>
    <w:rsid w:val="002E7BAF"/>
  </w:style>
  <w:style w:type="numbering" w:customStyle="1" w:styleId="23123">
    <w:name w:val="Нет списка23123"/>
    <w:next w:val="a2"/>
    <w:uiPriority w:val="99"/>
    <w:semiHidden/>
    <w:unhideWhenUsed/>
    <w:rsid w:val="002E7BAF"/>
  </w:style>
  <w:style w:type="numbering" w:customStyle="1" w:styleId="32123">
    <w:name w:val="Нет списка32123"/>
    <w:next w:val="a2"/>
    <w:uiPriority w:val="99"/>
    <w:semiHidden/>
    <w:unhideWhenUsed/>
    <w:rsid w:val="002E7BAF"/>
  </w:style>
  <w:style w:type="numbering" w:customStyle="1" w:styleId="42123">
    <w:name w:val="Нет списка42123"/>
    <w:next w:val="a2"/>
    <w:uiPriority w:val="99"/>
    <w:semiHidden/>
    <w:unhideWhenUsed/>
    <w:rsid w:val="002E7BAF"/>
  </w:style>
  <w:style w:type="numbering" w:customStyle="1" w:styleId="52123">
    <w:name w:val="Нет списка52123"/>
    <w:next w:val="a2"/>
    <w:uiPriority w:val="99"/>
    <w:semiHidden/>
    <w:unhideWhenUsed/>
    <w:rsid w:val="002E7BAF"/>
  </w:style>
  <w:style w:type="numbering" w:customStyle="1" w:styleId="62123">
    <w:name w:val="Нет списка62123"/>
    <w:next w:val="a2"/>
    <w:uiPriority w:val="99"/>
    <w:semiHidden/>
    <w:unhideWhenUsed/>
    <w:rsid w:val="002E7BAF"/>
  </w:style>
  <w:style w:type="numbering" w:customStyle="1" w:styleId="72123">
    <w:name w:val="Нет списка72123"/>
    <w:next w:val="a2"/>
    <w:uiPriority w:val="99"/>
    <w:semiHidden/>
    <w:unhideWhenUsed/>
    <w:rsid w:val="002E7BAF"/>
  </w:style>
  <w:style w:type="numbering" w:customStyle="1" w:styleId="1131230">
    <w:name w:val="Нет списка113123"/>
    <w:next w:val="a2"/>
    <w:uiPriority w:val="99"/>
    <w:semiHidden/>
    <w:unhideWhenUsed/>
    <w:rsid w:val="002E7BAF"/>
  </w:style>
  <w:style w:type="numbering" w:customStyle="1" w:styleId="212123">
    <w:name w:val="Нет списка212123"/>
    <w:next w:val="a2"/>
    <w:uiPriority w:val="99"/>
    <w:semiHidden/>
    <w:unhideWhenUsed/>
    <w:rsid w:val="002E7BAF"/>
  </w:style>
  <w:style w:type="numbering" w:customStyle="1" w:styleId="312123">
    <w:name w:val="Нет списка312123"/>
    <w:next w:val="a2"/>
    <w:uiPriority w:val="99"/>
    <w:semiHidden/>
    <w:unhideWhenUsed/>
    <w:rsid w:val="002E7BAF"/>
  </w:style>
  <w:style w:type="numbering" w:customStyle="1" w:styleId="412123">
    <w:name w:val="Нет списка412123"/>
    <w:next w:val="a2"/>
    <w:uiPriority w:val="99"/>
    <w:semiHidden/>
    <w:unhideWhenUsed/>
    <w:rsid w:val="002E7BAF"/>
  </w:style>
  <w:style w:type="numbering" w:customStyle="1" w:styleId="512123">
    <w:name w:val="Нет списка512123"/>
    <w:next w:val="a2"/>
    <w:uiPriority w:val="99"/>
    <w:semiHidden/>
    <w:unhideWhenUsed/>
    <w:rsid w:val="002E7BAF"/>
  </w:style>
  <w:style w:type="numbering" w:customStyle="1" w:styleId="612123">
    <w:name w:val="Нет списка612123"/>
    <w:next w:val="a2"/>
    <w:uiPriority w:val="99"/>
    <w:semiHidden/>
    <w:unhideWhenUsed/>
    <w:rsid w:val="002E7BAF"/>
  </w:style>
  <w:style w:type="numbering" w:customStyle="1" w:styleId="712123">
    <w:name w:val="Нет списка712123"/>
    <w:next w:val="a2"/>
    <w:uiPriority w:val="99"/>
    <w:semiHidden/>
    <w:unhideWhenUsed/>
    <w:rsid w:val="002E7BAF"/>
  </w:style>
  <w:style w:type="numbering" w:customStyle="1" w:styleId="11121230">
    <w:name w:val="Нет списка1112123"/>
    <w:next w:val="a2"/>
    <w:uiPriority w:val="99"/>
    <w:semiHidden/>
    <w:unhideWhenUsed/>
    <w:rsid w:val="002E7BAF"/>
  </w:style>
  <w:style w:type="numbering" w:customStyle="1" w:styleId="2111123">
    <w:name w:val="Нет списка2111123"/>
    <w:next w:val="a2"/>
    <w:uiPriority w:val="99"/>
    <w:semiHidden/>
    <w:unhideWhenUsed/>
    <w:rsid w:val="002E7BAF"/>
  </w:style>
  <w:style w:type="numbering" w:customStyle="1" w:styleId="3111123">
    <w:name w:val="Нет списка3111123"/>
    <w:next w:val="a2"/>
    <w:uiPriority w:val="99"/>
    <w:semiHidden/>
    <w:unhideWhenUsed/>
    <w:rsid w:val="002E7BAF"/>
  </w:style>
  <w:style w:type="numbering" w:customStyle="1" w:styleId="4111123">
    <w:name w:val="Нет списка4111123"/>
    <w:next w:val="a2"/>
    <w:uiPriority w:val="99"/>
    <w:semiHidden/>
    <w:unhideWhenUsed/>
    <w:rsid w:val="002E7BAF"/>
  </w:style>
  <w:style w:type="numbering" w:customStyle="1" w:styleId="5111123">
    <w:name w:val="Нет списка5111123"/>
    <w:next w:val="a2"/>
    <w:uiPriority w:val="99"/>
    <w:semiHidden/>
    <w:unhideWhenUsed/>
    <w:rsid w:val="002E7BAF"/>
  </w:style>
  <w:style w:type="numbering" w:customStyle="1" w:styleId="6111123">
    <w:name w:val="Нет списка6111123"/>
    <w:next w:val="a2"/>
    <w:uiPriority w:val="99"/>
    <w:semiHidden/>
    <w:unhideWhenUsed/>
    <w:rsid w:val="002E7BAF"/>
  </w:style>
  <w:style w:type="numbering" w:customStyle="1" w:styleId="7111123">
    <w:name w:val="Нет списка7111123"/>
    <w:next w:val="a2"/>
    <w:uiPriority w:val="99"/>
    <w:semiHidden/>
    <w:unhideWhenUsed/>
    <w:rsid w:val="002E7BAF"/>
  </w:style>
  <w:style w:type="numbering" w:customStyle="1" w:styleId="81123">
    <w:name w:val="Нет списка81123"/>
    <w:next w:val="a2"/>
    <w:uiPriority w:val="99"/>
    <w:semiHidden/>
    <w:unhideWhenUsed/>
    <w:rsid w:val="002E7BAF"/>
  </w:style>
  <w:style w:type="numbering" w:customStyle="1" w:styleId="91123">
    <w:name w:val="Нет списка91123"/>
    <w:next w:val="a2"/>
    <w:uiPriority w:val="99"/>
    <w:semiHidden/>
    <w:unhideWhenUsed/>
    <w:rsid w:val="002E7BAF"/>
  </w:style>
  <w:style w:type="table" w:customStyle="1" w:styleId="7120">
    <w:name w:val="Сетка таблицы712"/>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0">
    <w:name w:val="Сетка таблицы823"/>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0">
    <w:name w:val="Сетка таблицы923"/>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3">
    <w:name w:val="Нет списка1733"/>
    <w:next w:val="a2"/>
    <w:uiPriority w:val="99"/>
    <w:semiHidden/>
    <w:unhideWhenUsed/>
    <w:rsid w:val="002E7BAF"/>
  </w:style>
  <w:style w:type="table" w:customStyle="1" w:styleId="10230">
    <w:name w:val="Сетка таблицы1023"/>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3">
    <w:name w:val="Нет списка1833"/>
    <w:next w:val="a2"/>
    <w:uiPriority w:val="99"/>
    <w:semiHidden/>
    <w:unhideWhenUsed/>
    <w:rsid w:val="002E7BAF"/>
  </w:style>
  <w:style w:type="table" w:customStyle="1" w:styleId="16123">
    <w:name w:val="Сетка таблицы1612"/>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
    <w:name w:val="Нет списка1923"/>
    <w:next w:val="a2"/>
    <w:uiPriority w:val="99"/>
    <w:semiHidden/>
    <w:unhideWhenUsed/>
    <w:rsid w:val="002E7BAF"/>
  </w:style>
  <w:style w:type="numbering" w:customStyle="1" w:styleId="11023">
    <w:name w:val="Нет списка11023"/>
    <w:next w:val="a2"/>
    <w:uiPriority w:val="99"/>
    <w:semiHidden/>
    <w:unhideWhenUsed/>
    <w:rsid w:val="002E7BAF"/>
  </w:style>
  <w:style w:type="table" w:customStyle="1" w:styleId="22120">
    <w:name w:val="Сетка таблицы2212"/>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24">
    <w:name w:val="1212"/>
    <w:basedOn w:val="TableNormal"/>
    <w:rsid w:val="002E7BAF"/>
    <w:tblPr>
      <w:tblStyleRowBandSize w:val="1"/>
      <w:tblStyleColBandSize w:val="1"/>
      <w:tblCellMar>
        <w:left w:w="108" w:type="dxa"/>
        <w:right w:w="108" w:type="dxa"/>
      </w:tblCellMar>
    </w:tblPr>
  </w:style>
  <w:style w:type="table" w:customStyle="1" w:styleId="41120">
    <w:name w:val="Сетка таблицы411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26">
    <w:name w:val="11112"/>
    <w:basedOn w:val="TableNormal"/>
    <w:rsid w:val="002E7BAF"/>
    <w:tblPr>
      <w:tblStyleRowBandSize w:val="1"/>
      <w:tblStyleColBandSize w:val="1"/>
      <w:tblCellMar>
        <w:left w:w="108" w:type="dxa"/>
        <w:right w:w="108" w:type="dxa"/>
      </w:tblCellMar>
    </w:tblPr>
  </w:style>
  <w:style w:type="table" w:customStyle="1" w:styleId="211120">
    <w:name w:val="Сетка таблицы21112"/>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0">
    <w:name w:val="Сетка таблицы112112"/>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30">
    <w:name w:val="Нет списка15123"/>
    <w:next w:val="a2"/>
    <w:uiPriority w:val="99"/>
    <w:semiHidden/>
    <w:unhideWhenUsed/>
    <w:rsid w:val="002E7BAF"/>
  </w:style>
  <w:style w:type="numbering" w:customStyle="1" w:styleId="161230">
    <w:name w:val="Нет списка16123"/>
    <w:next w:val="a2"/>
    <w:uiPriority w:val="99"/>
    <w:semiHidden/>
    <w:unhideWhenUsed/>
    <w:rsid w:val="002E7BAF"/>
  </w:style>
  <w:style w:type="numbering" w:customStyle="1" w:styleId="17123">
    <w:name w:val="Нет списка17123"/>
    <w:next w:val="a2"/>
    <w:uiPriority w:val="99"/>
    <w:semiHidden/>
    <w:unhideWhenUsed/>
    <w:rsid w:val="002E7BAF"/>
  </w:style>
  <w:style w:type="numbering" w:customStyle="1" w:styleId="18123">
    <w:name w:val="Нет списка18123"/>
    <w:next w:val="a2"/>
    <w:uiPriority w:val="99"/>
    <w:semiHidden/>
    <w:unhideWhenUsed/>
    <w:rsid w:val="002E7BAF"/>
  </w:style>
  <w:style w:type="table" w:customStyle="1" w:styleId="61120">
    <w:name w:val="Сетка таблицы6112"/>
    <w:basedOn w:val="a1"/>
    <w:next w:val="a3"/>
    <w:uiPriority w:val="3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3">
    <w:name w:val="Нет списка2023"/>
    <w:next w:val="a2"/>
    <w:uiPriority w:val="99"/>
    <w:semiHidden/>
    <w:unhideWhenUsed/>
    <w:rsid w:val="002E7BAF"/>
  </w:style>
  <w:style w:type="numbering" w:customStyle="1" w:styleId="2523">
    <w:name w:val="Нет списка2523"/>
    <w:next w:val="a2"/>
    <w:uiPriority w:val="99"/>
    <w:semiHidden/>
    <w:unhideWhenUsed/>
    <w:rsid w:val="002E7BAF"/>
  </w:style>
  <w:style w:type="numbering" w:customStyle="1" w:styleId="2623">
    <w:name w:val="Нет списка2623"/>
    <w:next w:val="a2"/>
    <w:uiPriority w:val="99"/>
    <w:semiHidden/>
    <w:unhideWhenUsed/>
    <w:rsid w:val="002E7BAF"/>
  </w:style>
  <w:style w:type="numbering" w:customStyle="1" w:styleId="2723">
    <w:name w:val="Нет списка2723"/>
    <w:next w:val="a2"/>
    <w:uiPriority w:val="99"/>
    <w:semiHidden/>
    <w:unhideWhenUsed/>
    <w:rsid w:val="002E7BAF"/>
  </w:style>
  <w:style w:type="numbering" w:customStyle="1" w:styleId="2823">
    <w:name w:val="Нет списка2823"/>
    <w:next w:val="a2"/>
    <w:uiPriority w:val="99"/>
    <w:semiHidden/>
    <w:unhideWhenUsed/>
    <w:rsid w:val="002E7BAF"/>
  </w:style>
  <w:style w:type="numbering" w:customStyle="1" w:styleId="2923">
    <w:name w:val="Нет списка2923"/>
    <w:next w:val="a2"/>
    <w:uiPriority w:val="99"/>
    <w:semiHidden/>
    <w:unhideWhenUsed/>
    <w:rsid w:val="002E7BAF"/>
  </w:style>
  <w:style w:type="table" w:customStyle="1" w:styleId="17120">
    <w:name w:val="Сетка таблицы1712"/>
    <w:basedOn w:val="a1"/>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0">
    <w:name w:val="Сетка таблицы10112"/>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3">
    <w:name w:val="Нет списка3023"/>
    <w:next w:val="a2"/>
    <w:uiPriority w:val="99"/>
    <w:semiHidden/>
    <w:unhideWhenUsed/>
    <w:rsid w:val="002E7BAF"/>
  </w:style>
  <w:style w:type="numbering" w:customStyle="1" w:styleId="3423">
    <w:name w:val="Нет списка3423"/>
    <w:next w:val="a2"/>
    <w:uiPriority w:val="99"/>
    <w:semiHidden/>
    <w:unhideWhenUsed/>
    <w:rsid w:val="002E7BAF"/>
  </w:style>
  <w:style w:type="numbering" w:customStyle="1" w:styleId="3523">
    <w:name w:val="Нет списка3523"/>
    <w:next w:val="a2"/>
    <w:uiPriority w:val="99"/>
    <w:semiHidden/>
    <w:unhideWhenUsed/>
    <w:rsid w:val="002E7BAF"/>
  </w:style>
  <w:style w:type="numbering" w:customStyle="1" w:styleId="500">
    <w:name w:val="Нет списка50"/>
    <w:next w:val="a2"/>
    <w:uiPriority w:val="99"/>
    <w:semiHidden/>
    <w:unhideWhenUsed/>
    <w:rsid w:val="002E7BAF"/>
  </w:style>
  <w:style w:type="table" w:customStyle="1" w:styleId="286">
    <w:name w:val="Сетка таблицы28"/>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Нет списка129"/>
    <w:next w:val="a2"/>
    <w:uiPriority w:val="99"/>
    <w:semiHidden/>
    <w:unhideWhenUsed/>
    <w:qFormat/>
    <w:rsid w:val="002E7BAF"/>
  </w:style>
  <w:style w:type="table" w:customStyle="1" w:styleId="1201">
    <w:name w:val="Сетка таблицы120"/>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2"/>
    <w:uiPriority w:val="99"/>
    <w:semiHidden/>
    <w:unhideWhenUsed/>
    <w:qFormat/>
    <w:rsid w:val="002E7BAF"/>
  </w:style>
  <w:style w:type="numbering" w:customStyle="1" w:styleId="11118">
    <w:name w:val="Нет списка11118"/>
    <w:next w:val="a2"/>
    <w:uiPriority w:val="99"/>
    <w:semiHidden/>
    <w:unhideWhenUsed/>
    <w:qFormat/>
    <w:rsid w:val="002E7BAF"/>
  </w:style>
  <w:style w:type="table" w:customStyle="1" w:styleId="11101">
    <w:name w:val="Сетка таблицы1110"/>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Нет списка11119"/>
    <w:next w:val="a2"/>
    <w:uiPriority w:val="99"/>
    <w:semiHidden/>
    <w:unhideWhenUsed/>
    <w:qFormat/>
    <w:rsid w:val="002E7BAF"/>
  </w:style>
  <w:style w:type="numbering" w:customStyle="1" w:styleId="111117">
    <w:name w:val="Нет списка111117"/>
    <w:next w:val="a2"/>
    <w:uiPriority w:val="99"/>
    <w:semiHidden/>
    <w:unhideWhenUsed/>
    <w:qFormat/>
    <w:rsid w:val="002E7BAF"/>
  </w:style>
  <w:style w:type="table" w:customStyle="1" w:styleId="11170">
    <w:name w:val="Сетка таблицы1117"/>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
    <w:name w:val="Нет списка227"/>
    <w:next w:val="a2"/>
    <w:uiPriority w:val="99"/>
    <w:semiHidden/>
    <w:unhideWhenUsed/>
    <w:qFormat/>
    <w:rsid w:val="002E7BAF"/>
  </w:style>
  <w:style w:type="table" w:customStyle="1" w:styleId="111160">
    <w:name w:val="Сетка таблицы11116"/>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2"/>
    <w:uiPriority w:val="99"/>
    <w:semiHidden/>
    <w:unhideWhenUsed/>
    <w:qFormat/>
    <w:rsid w:val="002E7BAF"/>
  </w:style>
  <w:style w:type="numbering" w:customStyle="1" w:styleId="419">
    <w:name w:val="Нет списка419"/>
    <w:next w:val="a2"/>
    <w:uiPriority w:val="99"/>
    <w:semiHidden/>
    <w:unhideWhenUsed/>
    <w:qFormat/>
    <w:rsid w:val="002E7BAF"/>
  </w:style>
  <w:style w:type="table" w:customStyle="1" w:styleId="296">
    <w:name w:val="Сетка таблицы29"/>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
    <w:name w:val="Нет списка1111117"/>
    <w:next w:val="a2"/>
    <w:uiPriority w:val="99"/>
    <w:semiHidden/>
    <w:unhideWhenUsed/>
    <w:qFormat/>
    <w:rsid w:val="002E7BAF"/>
  </w:style>
  <w:style w:type="numbering" w:customStyle="1" w:styleId="11111117">
    <w:name w:val="Нет списка11111117"/>
    <w:next w:val="a2"/>
    <w:uiPriority w:val="99"/>
    <w:semiHidden/>
    <w:unhideWhenUsed/>
    <w:qFormat/>
    <w:rsid w:val="002E7BAF"/>
  </w:style>
  <w:style w:type="table" w:customStyle="1" w:styleId="1111150">
    <w:name w:val="Сетка таблицы111115"/>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
    <w:name w:val="Нет списка2119"/>
    <w:next w:val="a2"/>
    <w:uiPriority w:val="99"/>
    <w:semiHidden/>
    <w:unhideWhenUsed/>
    <w:qFormat/>
    <w:rsid w:val="002E7BAF"/>
  </w:style>
  <w:style w:type="numbering" w:customStyle="1" w:styleId="3118">
    <w:name w:val="Нет списка3118"/>
    <w:next w:val="a2"/>
    <w:uiPriority w:val="99"/>
    <w:semiHidden/>
    <w:unhideWhenUsed/>
    <w:qFormat/>
    <w:rsid w:val="002E7BAF"/>
  </w:style>
  <w:style w:type="numbering" w:customStyle="1" w:styleId="59">
    <w:name w:val="Нет списка59"/>
    <w:next w:val="a2"/>
    <w:uiPriority w:val="99"/>
    <w:semiHidden/>
    <w:unhideWhenUsed/>
    <w:qFormat/>
    <w:rsid w:val="002E7BAF"/>
  </w:style>
  <w:style w:type="table" w:customStyle="1" w:styleId="TableNormal6">
    <w:name w:val="Table Normal6"/>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67">
    <w:name w:val="16"/>
    <w:basedOn w:val="TableNormal"/>
    <w:rsid w:val="002E7BAF"/>
    <w:tblPr>
      <w:tblStyleRowBandSize w:val="1"/>
      <w:tblStyleColBandSize w:val="1"/>
      <w:tblCellMar>
        <w:left w:w="108" w:type="dxa"/>
        <w:right w:w="108" w:type="dxa"/>
      </w:tblCellMar>
    </w:tblPr>
  </w:style>
  <w:style w:type="numbering" w:customStyle="1" w:styleId="12100">
    <w:name w:val="Нет списка1210"/>
    <w:next w:val="a2"/>
    <w:uiPriority w:val="99"/>
    <w:semiHidden/>
    <w:unhideWhenUsed/>
    <w:qFormat/>
    <w:rsid w:val="002E7BAF"/>
  </w:style>
  <w:style w:type="numbering" w:customStyle="1" w:styleId="69">
    <w:name w:val="Нет списка69"/>
    <w:next w:val="a2"/>
    <w:uiPriority w:val="99"/>
    <w:semiHidden/>
    <w:unhideWhenUsed/>
    <w:qFormat/>
    <w:rsid w:val="002E7BAF"/>
  </w:style>
  <w:style w:type="numbering" w:customStyle="1" w:styleId="79">
    <w:name w:val="Нет списка79"/>
    <w:next w:val="a2"/>
    <w:uiPriority w:val="99"/>
    <w:semiHidden/>
    <w:unhideWhenUsed/>
    <w:qFormat/>
    <w:rsid w:val="002E7BAF"/>
  </w:style>
  <w:style w:type="table" w:customStyle="1" w:styleId="356">
    <w:name w:val="Сетка таблицы35"/>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7"/>
    <w:next w:val="a2"/>
    <w:uiPriority w:val="99"/>
    <w:semiHidden/>
    <w:unhideWhenUsed/>
    <w:qFormat/>
    <w:rsid w:val="002E7BAF"/>
  </w:style>
  <w:style w:type="numbering" w:customStyle="1" w:styleId="1127">
    <w:name w:val="Нет списка1127"/>
    <w:next w:val="a2"/>
    <w:uiPriority w:val="99"/>
    <w:semiHidden/>
    <w:unhideWhenUsed/>
    <w:qFormat/>
    <w:rsid w:val="002E7BAF"/>
  </w:style>
  <w:style w:type="table" w:customStyle="1" w:styleId="1250">
    <w:name w:val="Сетка таблицы125"/>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
    <w:name w:val="Нет списка228"/>
    <w:next w:val="a2"/>
    <w:uiPriority w:val="99"/>
    <w:semiHidden/>
    <w:unhideWhenUsed/>
    <w:qFormat/>
    <w:rsid w:val="002E7BAF"/>
  </w:style>
  <w:style w:type="numbering" w:customStyle="1" w:styleId="327">
    <w:name w:val="Нет списка327"/>
    <w:next w:val="a2"/>
    <w:uiPriority w:val="99"/>
    <w:semiHidden/>
    <w:unhideWhenUsed/>
    <w:qFormat/>
    <w:rsid w:val="002E7BAF"/>
  </w:style>
  <w:style w:type="numbering" w:customStyle="1" w:styleId="41100">
    <w:name w:val="Нет списка4110"/>
    <w:next w:val="a2"/>
    <w:uiPriority w:val="99"/>
    <w:semiHidden/>
    <w:unhideWhenUsed/>
    <w:qFormat/>
    <w:rsid w:val="002E7BAF"/>
  </w:style>
  <w:style w:type="numbering" w:customStyle="1" w:styleId="11127">
    <w:name w:val="Нет списка11127"/>
    <w:next w:val="a2"/>
    <w:uiPriority w:val="99"/>
    <w:semiHidden/>
    <w:unhideWhenUsed/>
    <w:qFormat/>
    <w:rsid w:val="002E7BAF"/>
  </w:style>
  <w:style w:type="table" w:customStyle="1" w:styleId="11250">
    <w:name w:val="Сетка таблицы1125"/>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0">
    <w:name w:val="Нет списка21110"/>
    <w:next w:val="a2"/>
    <w:uiPriority w:val="99"/>
    <w:semiHidden/>
    <w:unhideWhenUsed/>
    <w:qFormat/>
    <w:rsid w:val="002E7BAF"/>
  </w:style>
  <w:style w:type="numbering" w:customStyle="1" w:styleId="3119">
    <w:name w:val="Нет списка3119"/>
    <w:next w:val="a2"/>
    <w:uiPriority w:val="99"/>
    <w:semiHidden/>
    <w:unhideWhenUsed/>
    <w:qFormat/>
    <w:rsid w:val="002E7BAF"/>
  </w:style>
  <w:style w:type="numbering" w:customStyle="1" w:styleId="111111117">
    <w:name w:val="Нет списка111111117"/>
    <w:next w:val="a2"/>
    <w:uiPriority w:val="99"/>
    <w:semiHidden/>
    <w:unhideWhenUsed/>
    <w:rsid w:val="002E7BAF"/>
  </w:style>
  <w:style w:type="table" w:customStyle="1" w:styleId="450">
    <w:name w:val="Сетка таблицы45"/>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54">
    <w:name w:val="115"/>
    <w:basedOn w:val="TableNormal"/>
    <w:rsid w:val="002E7BAF"/>
    <w:tblPr>
      <w:tblStyleRowBandSize w:val="1"/>
      <w:tblStyleColBandSize w:val="1"/>
      <w:tblCellMar>
        <w:left w:w="108" w:type="dxa"/>
        <w:right w:w="108" w:type="dxa"/>
      </w:tblCellMar>
    </w:tblPr>
  </w:style>
  <w:style w:type="table" w:customStyle="1" w:styleId="2150">
    <w:name w:val="Сетка таблицы215"/>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7">
    <w:name w:val="Нет списка1217"/>
    <w:next w:val="a2"/>
    <w:uiPriority w:val="99"/>
    <w:semiHidden/>
    <w:unhideWhenUsed/>
    <w:rsid w:val="002E7BAF"/>
  </w:style>
  <w:style w:type="numbering" w:customStyle="1" w:styleId="519">
    <w:name w:val="Нет списка519"/>
    <w:next w:val="a2"/>
    <w:uiPriority w:val="99"/>
    <w:semiHidden/>
    <w:unhideWhenUsed/>
    <w:rsid w:val="002E7BAF"/>
  </w:style>
  <w:style w:type="numbering" w:customStyle="1" w:styleId="619">
    <w:name w:val="Нет списка619"/>
    <w:next w:val="a2"/>
    <w:uiPriority w:val="99"/>
    <w:semiHidden/>
    <w:unhideWhenUsed/>
    <w:rsid w:val="002E7BAF"/>
  </w:style>
  <w:style w:type="numbering" w:customStyle="1" w:styleId="719">
    <w:name w:val="Нет списка719"/>
    <w:next w:val="a2"/>
    <w:uiPriority w:val="99"/>
    <w:semiHidden/>
    <w:unhideWhenUsed/>
    <w:rsid w:val="002E7BAF"/>
  </w:style>
  <w:style w:type="numbering" w:customStyle="1" w:styleId="4118">
    <w:name w:val="Нет списка4118"/>
    <w:next w:val="a2"/>
    <w:uiPriority w:val="99"/>
    <w:semiHidden/>
    <w:unhideWhenUsed/>
    <w:rsid w:val="002E7BAF"/>
  </w:style>
  <w:style w:type="numbering" w:customStyle="1" w:styleId="5118">
    <w:name w:val="Нет списка5118"/>
    <w:next w:val="a2"/>
    <w:uiPriority w:val="99"/>
    <w:semiHidden/>
    <w:unhideWhenUsed/>
    <w:rsid w:val="002E7BAF"/>
  </w:style>
  <w:style w:type="numbering" w:customStyle="1" w:styleId="6118">
    <w:name w:val="Нет списка6118"/>
    <w:next w:val="a2"/>
    <w:uiPriority w:val="99"/>
    <w:semiHidden/>
    <w:unhideWhenUsed/>
    <w:rsid w:val="002E7BAF"/>
  </w:style>
  <w:style w:type="numbering" w:customStyle="1" w:styleId="7118">
    <w:name w:val="Нет списка7118"/>
    <w:next w:val="a2"/>
    <w:uiPriority w:val="99"/>
    <w:semiHidden/>
    <w:unhideWhenUsed/>
    <w:rsid w:val="002E7BAF"/>
  </w:style>
  <w:style w:type="numbering" w:customStyle="1" w:styleId="88">
    <w:name w:val="Нет списка88"/>
    <w:next w:val="a2"/>
    <w:uiPriority w:val="99"/>
    <w:semiHidden/>
    <w:unhideWhenUsed/>
    <w:rsid w:val="002E7BAF"/>
  </w:style>
  <w:style w:type="numbering" w:customStyle="1" w:styleId="98">
    <w:name w:val="Нет списка98"/>
    <w:next w:val="a2"/>
    <w:uiPriority w:val="99"/>
    <w:semiHidden/>
    <w:unhideWhenUsed/>
    <w:rsid w:val="002E7BAF"/>
  </w:style>
  <w:style w:type="numbering" w:customStyle="1" w:styleId="107">
    <w:name w:val="Нет списка107"/>
    <w:next w:val="a2"/>
    <w:uiPriority w:val="99"/>
    <w:semiHidden/>
    <w:unhideWhenUsed/>
    <w:rsid w:val="002E7BAF"/>
  </w:style>
  <w:style w:type="numbering" w:customStyle="1" w:styleId="147">
    <w:name w:val="Нет списка147"/>
    <w:next w:val="a2"/>
    <w:uiPriority w:val="99"/>
    <w:semiHidden/>
    <w:unhideWhenUsed/>
    <w:rsid w:val="002E7BAF"/>
  </w:style>
  <w:style w:type="numbering" w:customStyle="1" w:styleId="237">
    <w:name w:val="Нет списка237"/>
    <w:next w:val="a2"/>
    <w:uiPriority w:val="99"/>
    <w:semiHidden/>
    <w:unhideWhenUsed/>
    <w:rsid w:val="002E7BAF"/>
  </w:style>
  <w:style w:type="numbering" w:customStyle="1" w:styleId="427">
    <w:name w:val="Нет списка427"/>
    <w:next w:val="a2"/>
    <w:uiPriority w:val="99"/>
    <w:semiHidden/>
    <w:unhideWhenUsed/>
    <w:rsid w:val="002E7BAF"/>
  </w:style>
  <w:style w:type="table" w:customStyle="1" w:styleId="550">
    <w:name w:val="Сетка таблицы55"/>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7"/>
    <w:next w:val="a2"/>
    <w:uiPriority w:val="99"/>
    <w:semiHidden/>
    <w:unhideWhenUsed/>
    <w:rsid w:val="002E7BAF"/>
  </w:style>
  <w:style w:type="numbering" w:customStyle="1" w:styleId="627">
    <w:name w:val="Нет списка627"/>
    <w:next w:val="a2"/>
    <w:uiPriority w:val="99"/>
    <w:semiHidden/>
    <w:unhideWhenUsed/>
    <w:rsid w:val="002E7BAF"/>
  </w:style>
  <w:style w:type="numbering" w:customStyle="1" w:styleId="727">
    <w:name w:val="Нет списка727"/>
    <w:next w:val="a2"/>
    <w:uiPriority w:val="99"/>
    <w:semiHidden/>
    <w:unhideWhenUsed/>
    <w:rsid w:val="002E7BAF"/>
  </w:style>
  <w:style w:type="numbering" w:customStyle="1" w:styleId="1137">
    <w:name w:val="Нет списка1137"/>
    <w:next w:val="a2"/>
    <w:uiPriority w:val="99"/>
    <w:semiHidden/>
    <w:unhideWhenUsed/>
    <w:rsid w:val="002E7BAF"/>
  </w:style>
  <w:style w:type="numbering" w:customStyle="1" w:styleId="2127">
    <w:name w:val="Нет списка2127"/>
    <w:next w:val="a2"/>
    <w:uiPriority w:val="99"/>
    <w:semiHidden/>
    <w:unhideWhenUsed/>
    <w:rsid w:val="002E7BAF"/>
  </w:style>
  <w:style w:type="numbering" w:customStyle="1" w:styleId="3127">
    <w:name w:val="Нет списка3127"/>
    <w:next w:val="a2"/>
    <w:uiPriority w:val="99"/>
    <w:semiHidden/>
    <w:unhideWhenUsed/>
    <w:rsid w:val="002E7BAF"/>
  </w:style>
  <w:style w:type="numbering" w:customStyle="1" w:styleId="4127">
    <w:name w:val="Нет списка4127"/>
    <w:next w:val="a2"/>
    <w:uiPriority w:val="99"/>
    <w:semiHidden/>
    <w:unhideWhenUsed/>
    <w:rsid w:val="002E7BAF"/>
  </w:style>
  <w:style w:type="table" w:customStyle="1" w:styleId="1451">
    <w:name w:val="Сетка таблицы145"/>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7">
    <w:name w:val="Нет списка5127"/>
    <w:next w:val="a2"/>
    <w:uiPriority w:val="99"/>
    <w:semiHidden/>
    <w:unhideWhenUsed/>
    <w:rsid w:val="002E7BAF"/>
  </w:style>
  <w:style w:type="numbering" w:customStyle="1" w:styleId="6127">
    <w:name w:val="Нет списка6127"/>
    <w:next w:val="a2"/>
    <w:uiPriority w:val="99"/>
    <w:semiHidden/>
    <w:unhideWhenUsed/>
    <w:rsid w:val="002E7BAF"/>
  </w:style>
  <w:style w:type="numbering" w:customStyle="1" w:styleId="7127">
    <w:name w:val="Нет списка7127"/>
    <w:next w:val="a2"/>
    <w:uiPriority w:val="99"/>
    <w:semiHidden/>
    <w:unhideWhenUsed/>
    <w:rsid w:val="002E7BAF"/>
  </w:style>
  <w:style w:type="numbering" w:customStyle="1" w:styleId="21117">
    <w:name w:val="Нет списка21117"/>
    <w:next w:val="a2"/>
    <w:uiPriority w:val="99"/>
    <w:semiHidden/>
    <w:unhideWhenUsed/>
    <w:rsid w:val="002E7BAF"/>
  </w:style>
  <w:style w:type="numbering" w:customStyle="1" w:styleId="31117">
    <w:name w:val="Нет списка31117"/>
    <w:next w:val="a2"/>
    <w:uiPriority w:val="99"/>
    <w:semiHidden/>
    <w:unhideWhenUsed/>
    <w:rsid w:val="002E7BAF"/>
  </w:style>
  <w:style w:type="numbering" w:customStyle="1" w:styleId="41117">
    <w:name w:val="Нет списка41117"/>
    <w:next w:val="a2"/>
    <w:uiPriority w:val="99"/>
    <w:semiHidden/>
    <w:unhideWhenUsed/>
    <w:rsid w:val="002E7BAF"/>
  </w:style>
  <w:style w:type="numbering" w:customStyle="1" w:styleId="51117">
    <w:name w:val="Нет списка51117"/>
    <w:next w:val="a2"/>
    <w:uiPriority w:val="99"/>
    <w:semiHidden/>
    <w:unhideWhenUsed/>
    <w:rsid w:val="002E7BAF"/>
  </w:style>
  <w:style w:type="numbering" w:customStyle="1" w:styleId="61117">
    <w:name w:val="Нет списка61117"/>
    <w:next w:val="a2"/>
    <w:uiPriority w:val="99"/>
    <w:semiHidden/>
    <w:unhideWhenUsed/>
    <w:rsid w:val="002E7BAF"/>
  </w:style>
  <w:style w:type="numbering" w:customStyle="1" w:styleId="71117">
    <w:name w:val="Нет списка71117"/>
    <w:next w:val="a2"/>
    <w:uiPriority w:val="99"/>
    <w:semiHidden/>
    <w:unhideWhenUsed/>
    <w:rsid w:val="002E7BAF"/>
  </w:style>
  <w:style w:type="numbering" w:customStyle="1" w:styleId="817">
    <w:name w:val="Нет списка817"/>
    <w:next w:val="a2"/>
    <w:uiPriority w:val="99"/>
    <w:semiHidden/>
    <w:unhideWhenUsed/>
    <w:rsid w:val="002E7BAF"/>
  </w:style>
  <w:style w:type="numbering" w:customStyle="1" w:styleId="917">
    <w:name w:val="Нет списка917"/>
    <w:next w:val="a2"/>
    <w:uiPriority w:val="99"/>
    <w:semiHidden/>
    <w:unhideWhenUsed/>
    <w:rsid w:val="002E7BAF"/>
  </w:style>
  <w:style w:type="numbering" w:customStyle="1" w:styleId="157">
    <w:name w:val="Нет списка157"/>
    <w:next w:val="a2"/>
    <w:uiPriority w:val="99"/>
    <w:semiHidden/>
    <w:unhideWhenUsed/>
    <w:rsid w:val="002E7BAF"/>
  </w:style>
  <w:style w:type="numbering" w:customStyle="1" w:styleId="1670">
    <w:name w:val="Нет списка167"/>
    <w:next w:val="a2"/>
    <w:uiPriority w:val="99"/>
    <w:semiHidden/>
    <w:unhideWhenUsed/>
    <w:rsid w:val="002E7BAF"/>
  </w:style>
  <w:style w:type="table" w:customStyle="1" w:styleId="650">
    <w:name w:val="Сетка таблицы65"/>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
    <w:name w:val="Нет списка246"/>
    <w:next w:val="a2"/>
    <w:uiPriority w:val="99"/>
    <w:semiHidden/>
    <w:unhideWhenUsed/>
    <w:rsid w:val="002E7BAF"/>
  </w:style>
  <w:style w:type="table" w:customStyle="1" w:styleId="1540">
    <w:name w:val="Сетка таблицы154"/>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
    <w:name w:val="Нет списка336"/>
    <w:next w:val="a2"/>
    <w:uiPriority w:val="99"/>
    <w:semiHidden/>
    <w:unhideWhenUsed/>
    <w:rsid w:val="002E7BAF"/>
  </w:style>
  <w:style w:type="numbering" w:customStyle="1" w:styleId="436">
    <w:name w:val="Нет списка436"/>
    <w:next w:val="a2"/>
    <w:uiPriority w:val="99"/>
    <w:semiHidden/>
    <w:unhideWhenUsed/>
    <w:rsid w:val="002E7BAF"/>
  </w:style>
  <w:style w:type="numbering" w:customStyle="1" w:styleId="1146">
    <w:name w:val="Нет списка1146"/>
    <w:next w:val="a2"/>
    <w:uiPriority w:val="99"/>
    <w:semiHidden/>
    <w:unhideWhenUsed/>
    <w:rsid w:val="002E7BAF"/>
  </w:style>
  <w:style w:type="numbering" w:customStyle="1" w:styleId="111360">
    <w:name w:val="Нет списка11136"/>
    <w:next w:val="a2"/>
    <w:uiPriority w:val="99"/>
    <w:semiHidden/>
    <w:unhideWhenUsed/>
    <w:rsid w:val="002E7BAF"/>
  </w:style>
  <w:style w:type="table" w:customStyle="1" w:styleId="11340">
    <w:name w:val="Сетка таблицы113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6">
    <w:name w:val="Нет списка2136"/>
    <w:next w:val="a2"/>
    <w:uiPriority w:val="99"/>
    <w:semiHidden/>
    <w:unhideWhenUsed/>
    <w:rsid w:val="002E7BAF"/>
  </w:style>
  <w:style w:type="numbering" w:customStyle="1" w:styleId="3136">
    <w:name w:val="Нет списка3136"/>
    <w:next w:val="a2"/>
    <w:uiPriority w:val="99"/>
    <w:semiHidden/>
    <w:unhideWhenUsed/>
    <w:rsid w:val="002E7BAF"/>
  </w:style>
  <w:style w:type="numbering" w:customStyle="1" w:styleId="536">
    <w:name w:val="Нет списка536"/>
    <w:next w:val="a2"/>
    <w:uiPriority w:val="99"/>
    <w:semiHidden/>
    <w:unhideWhenUsed/>
    <w:rsid w:val="002E7BAF"/>
  </w:style>
  <w:style w:type="numbering" w:customStyle="1" w:styleId="1226">
    <w:name w:val="Нет списка1226"/>
    <w:next w:val="a2"/>
    <w:uiPriority w:val="99"/>
    <w:semiHidden/>
    <w:unhideWhenUsed/>
    <w:rsid w:val="002E7BAF"/>
  </w:style>
  <w:style w:type="numbering" w:customStyle="1" w:styleId="636">
    <w:name w:val="Нет списка636"/>
    <w:next w:val="a2"/>
    <w:uiPriority w:val="99"/>
    <w:semiHidden/>
    <w:unhideWhenUsed/>
    <w:rsid w:val="002E7BAF"/>
  </w:style>
  <w:style w:type="table" w:customStyle="1" w:styleId="111240">
    <w:name w:val="Сетка таблицы11124"/>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60">
    <w:name w:val="Нет списка111126"/>
    <w:next w:val="a2"/>
    <w:uiPriority w:val="99"/>
    <w:semiHidden/>
    <w:unhideWhenUsed/>
    <w:rsid w:val="002E7BAF"/>
  </w:style>
  <w:style w:type="numbering" w:customStyle="1" w:styleId="1111111116">
    <w:name w:val="Нет списка1111111116"/>
    <w:next w:val="a2"/>
    <w:uiPriority w:val="99"/>
    <w:semiHidden/>
    <w:unhideWhenUsed/>
    <w:rsid w:val="002E7BAF"/>
  </w:style>
  <w:style w:type="table" w:customStyle="1" w:styleId="3144">
    <w:name w:val="Сетка таблицы31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Нет списка1316"/>
    <w:next w:val="a2"/>
    <w:uiPriority w:val="99"/>
    <w:semiHidden/>
    <w:unhideWhenUsed/>
    <w:rsid w:val="002E7BAF"/>
  </w:style>
  <w:style w:type="numbering" w:customStyle="1" w:styleId="11216">
    <w:name w:val="Нет списка11216"/>
    <w:next w:val="a2"/>
    <w:uiPriority w:val="99"/>
    <w:semiHidden/>
    <w:unhideWhenUsed/>
    <w:rsid w:val="002E7BAF"/>
  </w:style>
  <w:style w:type="numbering" w:customStyle="1" w:styleId="2216">
    <w:name w:val="Нет списка2216"/>
    <w:next w:val="a2"/>
    <w:uiPriority w:val="99"/>
    <w:semiHidden/>
    <w:unhideWhenUsed/>
    <w:rsid w:val="002E7BAF"/>
  </w:style>
  <w:style w:type="numbering" w:customStyle="1" w:styleId="12116">
    <w:name w:val="Нет списка12116"/>
    <w:next w:val="a2"/>
    <w:uiPriority w:val="99"/>
    <w:semiHidden/>
    <w:unhideWhenUsed/>
    <w:rsid w:val="002E7BAF"/>
  </w:style>
  <w:style w:type="numbering" w:customStyle="1" w:styleId="736">
    <w:name w:val="Нет списка736"/>
    <w:next w:val="a2"/>
    <w:uiPriority w:val="99"/>
    <w:semiHidden/>
    <w:unhideWhenUsed/>
    <w:rsid w:val="002E7BAF"/>
  </w:style>
  <w:style w:type="numbering" w:customStyle="1" w:styleId="4136">
    <w:name w:val="Нет списка4136"/>
    <w:next w:val="a2"/>
    <w:uiPriority w:val="99"/>
    <w:semiHidden/>
    <w:unhideWhenUsed/>
    <w:rsid w:val="002E7BAF"/>
  </w:style>
  <w:style w:type="numbering" w:customStyle="1" w:styleId="5136">
    <w:name w:val="Нет списка5136"/>
    <w:next w:val="a2"/>
    <w:uiPriority w:val="99"/>
    <w:semiHidden/>
    <w:unhideWhenUsed/>
    <w:rsid w:val="002E7BAF"/>
  </w:style>
  <w:style w:type="numbering" w:customStyle="1" w:styleId="6136">
    <w:name w:val="Нет списка6136"/>
    <w:next w:val="a2"/>
    <w:uiPriority w:val="99"/>
    <w:semiHidden/>
    <w:unhideWhenUsed/>
    <w:rsid w:val="002E7BAF"/>
  </w:style>
  <w:style w:type="numbering" w:customStyle="1" w:styleId="7136">
    <w:name w:val="Нет списка7136"/>
    <w:next w:val="a2"/>
    <w:uiPriority w:val="99"/>
    <w:semiHidden/>
    <w:unhideWhenUsed/>
    <w:rsid w:val="002E7BAF"/>
  </w:style>
  <w:style w:type="numbering" w:customStyle="1" w:styleId="21126">
    <w:name w:val="Нет списка21126"/>
    <w:next w:val="a2"/>
    <w:uiPriority w:val="99"/>
    <w:semiHidden/>
    <w:unhideWhenUsed/>
    <w:rsid w:val="002E7BAF"/>
  </w:style>
  <w:style w:type="numbering" w:customStyle="1" w:styleId="31126">
    <w:name w:val="Нет списка31126"/>
    <w:next w:val="a2"/>
    <w:uiPriority w:val="99"/>
    <w:semiHidden/>
    <w:unhideWhenUsed/>
    <w:rsid w:val="002E7BAF"/>
  </w:style>
  <w:style w:type="numbering" w:customStyle="1" w:styleId="41126">
    <w:name w:val="Нет списка41126"/>
    <w:next w:val="a2"/>
    <w:uiPriority w:val="99"/>
    <w:semiHidden/>
    <w:unhideWhenUsed/>
    <w:rsid w:val="002E7BAF"/>
  </w:style>
  <w:style w:type="numbering" w:customStyle="1" w:styleId="51126">
    <w:name w:val="Нет списка51126"/>
    <w:next w:val="a2"/>
    <w:uiPriority w:val="99"/>
    <w:semiHidden/>
    <w:unhideWhenUsed/>
    <w:rsid w:val="002E7BAF"/>
  </w:style>
  <w:style w:type="numbering" w:customStyle="1" w:styleId="61126">
    <w:name w:val="Нет списка61126"/>
    <w:next w:val="a2"/>
    <w:uiPriority w:val="99"/>
    <w:semiHidden/>
    <w:unhideWhenUsed/>
    <w:rsid w:val="002E7BAF"/>
  </w:style>
  <w:style w:type="numbering" w:customStyle="1" w:styleId="71126">
    <w:name w:val="Нет списка71126"/>
    <w:next w:val="a2"/>
    <w:uiPriority w:val="99"/>
    <w:semiHidden/>
    <w:unhideWhenUsed/>
    <w:rsid w:val="002E7BAF"/>
  </w:style>
  <w:style w:type="numbering" w:customStyle="1" w:styleId="826">
    <w:name w:val="Нет списка826"/>
    <w:next w:val="a2"/>
    <w:uiPriority w:val="99"/>
    <w:semiHidden/>
    <w:unhideWhenUsed/>
    <w:rsid w:val="002E7BAF"/>
  </w:style>
  <w:style w:type="numbering" w:customStyle="1" w:styleId="926">
    <w:name w:val="Нет списка926"/>
    <w:next w:val="a2"/>
    <w:uiPriority w:val="99"/>
    <w:semiHidden/>
    <w:unhideWhenUsed/>
    <w:rsid w:val="002E7BAF"/>
  </w:style>
  <w:style w:type="numbering" w:customStyle="1" w:styleId="1016">
    <w:name w:val="Нет списка1016"/>
    <w:next w:val="a2"/>
    <w:uiPriority w:val="99"/>
    <w:semiHidden/>
    <w:unhideWhenUsed/>
    <w:rsid w:val="002E7BAF"/>
  </w:style>
  <w:style w:type="numbering" w:customStyle="1" w:styleId="1416">
    <w:name w:val="Нет списка1416"/>
    <w:next w:val="a2"/>
    <w:uiPriority w:val="99"/>
    <w:semiHidden/>
    <w:unhideWhenUsed/>
    <w:rsid w:val="002E7BAF"/>
  </w:style>
  <w:style w:type="numbering" w:customStyle="1" w:styleId="2316">
    <w:name w:val="Нет списка2316"/>
    <w:next w:val="a2"/>
    <w:uiPriority w:val="99"/>
    <w:semiHidden/>
    <w:unhideWhenUsed/>
    <w:rsid w:val="002E7BAF"/>
  </w:style>
  <w:style w:type="numbering" w:customStyle="1" w:styleId="3216">
    <w:name w:val="Нет списка3216"/>
    <w:next w:val="a2"/>
    <w:uiPriority w:val="99"/>
    <w:semiHidden/>
    <w:unhideWhenUsed/>
    <w:rsid w:val="002E7BAF"/>
  </w:style>
  <w:style w:type="numbering" w:customStyle="1" w:styleId="4216">
    <w:name w:val="Нет списка4216"/>
    <w:next w:val="a2"/>
    <w:uiPriority w:val="99"/>
    <w:semiHidden/>
    <w:unhideWhenUsed/>
    <w:rsid w:val="002E7BAF"/>
  </w:style>
  <w:style w:type="numbering" w:customStyle="1" w:styleId="5216">
    <w:name w:val="Нет списка5216"/>
    <w:next w:val="a2"/>
    <w:uiPriority w:val="99"/>
    <w:semiHidden/>
    <w:unhideWhenUsed/>
    <w:rsid w:val="002E7BAF"/>
  </w:style>
  <w:style w:type="numbering" w:customStyle="1" w:styleId="6216">
    <w:name w:val="Нет списка6216"/>
    <w:next w:val="a2"/>
    <w:uiPriority w:val="99"/>
    <w:semiHidden/>
    <w:unhideWhenUsed/>
    <w:rsid w:val="002E7BAF"/>
  </w:style>
  <w:style w:type="numbering" w:customStyle="1" w:styleId="7216">
    <w:name w:val="Нет списка7216"/>
    <w:next w:val="a2"/>
    <w:uiPriority w:val="99"/>
    <w:semiHidden/>
    <w:unhideWhenUsed/>
    <w:rsid w:val="002E7BAF"/>
  </w:style>
  <w:style w:type="numbering" w:customStyle="1" w:styleId="11316">
    <w:name w:val="Нет списка11316"/>
    <w:next w:val="a2"/>
    <w:uiPriority w:val="99"/>
    <w:semiHidden/>
    <w:unhideWhenUsed/>
    <w:rsid w:val="002E7BAF"/>
  </w:style>
  <w:style w:type="numbering" w:customStyle="1" w:styleId="21216">
    <w:name w:val="Нет списка21216"/>
    <w:next w:val="a2"/>
    <w:uiPriority w:val="99"/>
    <w:semiHidden/>
    <w:unhideWhenUsed/>
    <w:rsid w:val="002E7BAF"/>
  </w:style>
  <w:style w:type="numbering" w:customStyle="1" w:styleId="31216">
    <w:name w:val="Нет списка31216"/>
    <w:next w:val="a2"/>
    <w:uiPriority w:val="99"/>
    <w:semiHidden/>
    <w:unhideWhenUsed/>
    <w:rsid w:val="002E7BAF"/>
  </w:style>
  <w:style w:type="numbering" w:customStyle="1" w:styleId="41216">
    <w:name w:val="Нет списка41216"/>
    <w:next w:val="a2"/>
    <w:uiPriority w:val="99"/>
    <w:semiHidden/>
    <w:unhideWhenUsed/>
    <w:rsid w:val="002E7BAF"/>
  </w:style>
  <w:style w:type="numbering" w:customStyle="1" w:styleId="51216">
    <w:name w:val="Нет списка51216"/>
    <w:next w:val="a2"/>
    <w:uiPriority w:val="99"/>
    <w:semiHidden/>
    <w:unhideWhenUsed/>
    <w:rsid w:val="002E7BAF"/>
  </w:style>
  <w:style w:type="numbering" w:customStyle="1" w:styleId="61216">
    <w:name w:val="Нет списка61216"/>
    <w:next w:val="a2"/>
    <w:uiPriority w:val="99"/>
    <w:semiHidden/>
    <w:unhideWhenUsed/>
    <w:rsid w:val="002E7BAF"/>
  </w:style>
  <w:style w:type="numbering" w:customStyle="1" w:styleId="71216">
    <w:name w:val="Нет списка71216"/>
    <w:next w:val="a2"/>
    <w:uiPriority w:val="99"/>
    <w:semiHidden/>
    <w:unhideWhenUsed/>
    <w:rsid w:val="002E7BAF"/>
  </w:style>
  <w:style w:type="numbering" w:customStyle="1" w:styleId="111216">
    <w:name w:val="Нет списка111216"/>
    <w:next w:val="a2"/>
    <w:uiPriority w:val="99"/>
    <w:semiHidden/>
    <w:unhideWhenUsed/>
    <w:rsid w:val="002E7BAF"/>
  </w:style>
  <w:style w:type="numbering" w:customStyle="1" w:styleId="211116">
    <w:name w:val="Нет списка211116"/>
    <w:next w:val="a2"/>
    <w:uiPriority w:val="99"/>
    <w:semiHidden/>
    <w:unhideWhenUsed/>
    <w:rsid w:val="002E7BAF"/>
  </w:style>
  <w:style w:type="numbering" w:customStyle="1" w:styleId="311116">
    <w:name w:val="Нет списка311116"/>
    <w:next w:val="a2"/>
    <w:uiPriority w:val="99"/>
    <w:semiHidden/>
    <w:unhideWhenUsed/>
    <w:rsid w:val="002E7BAF"/>
  </w:style>
  <w:style w:type="numbering" w:customStyle="1" w:styleId="411116">
    <w:name w:val="Нет списка411116"/>
    <w:next w:val="a2"/>
    <w:uiPriority w:val="99"/>
    <w:semiHidden/>
    <w:unhideWhenUsed/>
    <w:rsid w:val="002E7BAF"/>
  </w:style>
  <w:style w:type="numbering" w:customStyle="1" w:styleId="511116">
    <w:name w:val="Нет списка511116"/>
    <w:next w:val="a2"/>
    <w:uiPriority w:val="99"/>
    <w:semiHidden/>
    <w:unhideWhenUsed/>
    <w:rsid w:val="002E7BAF"/>
  </w:style>
  <w:style w:type="numbering" w:customStyle="1" w:styleId="611116">
    <w:name w:val="Нет списка611116"/>
    <w:next w:val="a2"/>
    <w:uiPriority w:val="99"/>
    <w:semiHidden/>
    <w:unhideWhenUsed/>
    <w:rsid w:val="002E7BAF"/>
  </w:style>
  <w:style w:type="numbering" w:customStyle="1" w:styleId="711116">
    <w:name w:val="Нет списка711116"/>
    <w:next w:val="a2"/>
    <w:uiPriority w:val="99"/>
    <w:semiHidden/>
    <w:unhideWhenUsed/>
    <w:rsid w:val="002E7BAF"/>
  </w:style>
  <w:style w:type="numbering" w:customStyle="1" w:styleId="8116">
    <w:name w:val="Нет списка8116"/>
    <w:next w:val="a2"/>
    <w:uiPriority w:val="99"/>
    <w:semiHidden/>
    <w:unhideWhenUsed/>
    <w:rsid w:val="002E7BAF"/>
  </w:style>
  <w:style w:type="numbering" w:customStyle="1" w:styleId="9116">
    <w:name w:val="Нет списка9116"/>
    <w:next w:val="a2"/>
    <w:uiPriority w:val="99"/>
    <w:semiHidden/>
    <w:unhideWhenUsed/>
    <w:rsid w:val="002E7BAF"/>
  </w:style>
  <w:style w:type="table" w:customStyle="1" w:styleId="744">
    <w:name w:val="Сетка таблицы74"/>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7">
    <w:name w:val="Нет списка177"/>
    <w:next w:val="a2"/>
    <w:uiPriority w:val="99"/>
    <w:semiHidden/>
    <w:unhideWhenUsed/>
    <w:rsid w:val="002E7BAF"/>
  </w:style>
  <w:style w:type="table" w:customStyle="1" w:styleId="1070">
    <w:name w:val="Сетка таблицы107"/>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7">
    <w:name w:val="Нет списка187"/>
    <w:next w:val="a2"/>
    <w:uiPriority w:val="99"/>
    <w:semiHidden/>
    <w:unhideWhenUsed/>
    <w:rsid w:val="002E7BAF"/>
  </w:style>
  <w:style w:type="table" w:customStyle="1" w:styleId="1650">
    <w:name w:val="Сетка таблицы165"/>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6">
    <w:name w:val="Нет списка196"/>
    <w:next w:val="a2"/>
    <w:uiPriority w:val="99"/>
    <w:semiHidden/>
    <w:unhideWhenUsed/>
    <w:rsid w:val="002E7BAF"/>
  </w:style>
  <w:style w:type="numbering" w:customStyle="1" w:styleId="1106">
    <w:name w:val="Нет списка1106"/>
    <w:next w:val="a2"/>
    <w:uiPriority w:val="99"/>
    <w:semiHidden/>
    <w:unhideWhenUsed/>
    <w:rsid w:val="002E7BAF"/>
  </w:style>
  <w:style w:type="table" w:customStyle="1" w:styleId="2240">
    <w:name w:val="Сетка таблицы224"/>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44">
    <w:name w:val="124"/>
    <w:basedOn w:val="TableNormal"/>
    <w:rsid w:val="002E7BAF"/>
    <w:tblPr>
      <w:tblStyleRowBandSize w:val="1"/>
      <w:tblStyleColBandSize w:val="1"/>
      <w:tblCellMar>
        <w:left w:w="108" w:type="dxa"/>
        <w:right w:w="108" w:type="dxa"/>
      </w:tblCellMar>
    </w:tblPr>
  </w:style>
  <w:style w:type="table" w:customStyle="1" w:styleId="4144">
    <w:name w:val="Сетка таблицы41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0">
    <w:name w:val="Сетка таблицы1314"/>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44">
    <w:name w:val="1114"/>
    <w:basedOn w:val="TableNormal"/>
    <w:rsid w:val="002E7BAF"/>
    <w:tblPr>
      <w:tblStyleRowBandSize w:val="1"/>
      <w:tblStyleColBandSize w:val="1"/>
      <w:tblCellMar>
        <w:left w:w="108" w:type="dxa"/>
        <w:right w:w="108" w:type="dxa"/>
      </w:tblCellMar>
    </w:tblPr>
  </w:style>
  <w:style w:type="table" w:customStyle="1" w:styleId="21140">
    <w:name w:val="Сетка таблицы2114"/>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4">
    <w:name w:val="Сетка таблицы51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1">
    <w:name w:val="Сетка таблицы11215"/>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6">
    <w:name w:val="Нет списка1516"/>
    <w:next w:val="a2"/>
    <w:uiPriority w:val="99"/>
    <w:semiHidden/>
    <w:unhideWhenUsed/>
    <w:rsid w:val="002E7BAF"/>
  </w:style>
  <w:style w:type="numbering" w:customStyle="1" w:styleId="1616">
    <w:name w:val="Нет списка1616"/>
    <w:next w:val="a2"/>
    <w:uiPriority w:val="99"/>
    <w:semiHidden/>
    <w:unhideWhenUsed/>
    <w:rsid w:val="002E7BAF"/>
  </w:style>
  <w:style w:type="numbering" w:customStyle="1" w:styleId="1716">
    <w:name w:val="Нет списка1716"/>
    <w:next w:val="a2"/>
    <w:uiPriority w:val="99"/>
    <w:semiHidden/>
    <w:unhideWhenUsed/>
    <w:rsid w:val="002E7BAF"/>
  </w:style>
  <w:style w:type="numbering" w:customStyle="1" w:styleId="1816">
    <w:name w:val="Нет списка1816"/>
    <w:next w:val="a2"/>
    <w:uiPriority w:val="99"/>
    <w:semiHidden/>
    <w:unhideWhenUsed/>
    <w:rsid w:val="002E7BAF"/>
  </w:style>
  <w:style w:type="table" w:customStyle="1" w:styleId="6150">
    <w:name w:val="Сетка таблицы615"/>
    <w:basedOn w:val="a1"/>
    <w:next w:val="a3"/>
    <w:uiPriority w:val="3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6">
    <w:name w:val="Нет списка206"/>
    <w:next w:val="a2"/>
    <w:uiPriority w:val="99"/>
    <w:semiHidden/>
    <w:unhideWhenUsed/>
    <w:rsid w:val="002E7BAF"/>
  </w:style>
  <w:style w:type="numbering" w:customStyle="1" w:styleId="256">
    <w:name w:val="Нет списка256"/>
    <w:next w:val="a2"/>
    <w:uiPriority w:val="99"/>
    <w:semiHidden/>
    <w:unhideWhenUsed/>
    <w:rsid w:val="002E7BAF"/>
  </w:style>
  <w:style w:type="numbering" w:customStyle="1" w:styleId="266">
    <w:name w:val="Нет списка266"/>
    <w:next w:val="a2"/>
    <w:uiPriority w:val="99"/>
    <w:semiHidden/>
    <w:unhideWhenUsed/>
    <w:rsid w:val="002E7BAF"/>
  </w:style>
  <w:style w:type="numbering" w:customStyle="1" w:styleId="276">
    <w:name w:val="Нет списка276"/>
    <w:next w:val="a2"/>
    <w:uiPriority w:val="99"/>
    <w:semiHidden/>
    <w:unhideWhenUsed/>
    <w:rsid w:val="002E7BAF"/>
  </w:style>
  <w:style w:type="numbering" w:customStyle="1" w:styleId="2860">
    <w:name w:val="Нет списка286"/>
    <w:next w:val="a2"/>
    <w:uiPriority w:val="99"/>
    <w:semiHidden/>
    <w:unhideWhenUsed/>
    <w:rsid w:val="002E7BAF"/>
  </w:style>
  <w:style w:type="numbering" w:customStyle="1" w:styleId="2960">
    <w:name w:val="Нет списка296"/>
    <w:next w:val="a2"/>
    <w:uiPriority w:val="99"/>
    <w:semiHidden/>
    <w:unhideWhenUsed/>
    <w:rsid w:val="002E7BAF"/>
  </w:style>
  <w:style w:type="table" w:customStyle="1" w:styleId="1740">
    <w:name w:val="Сетка таблицы174"/>
    <w:basedOn w:val="a1"/>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0">
    <w:name w:val="Сетка таблицы914"/>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0">
    <w:name w:val="Сетка таблицы1014"/>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6">
    <w:name w:val="Нет списка306"/>
    <w:next w:val="a2"/>
    <w:uiPriority w:val="99"/>
    <w:semiHidden/>
    <w:unhideWhenUsed/>
    <w:rsid w:val="002E7BAF"/>
  </w:style>
  <w:style w:type="numbering" w:customStyle="1" w:styleId="346">
    <w:name w:val="Нет списка346"/>
    <w:next w:val="a2"/>
    <w:uiPriority w:val="99"/>
    <w:semiHidden/>
    <w:unhideWhenUsed/>
    <w:rsid w:val="002E7BAF"/>
  </w:style>
  <w:style w:type="numbering" w:customStyle="1" w:styleId="3560">
    <w:name w:val="Нет списка356"/>
    <w:next w:val="a2"/>
    <w:uiPriority w:val="99"/>
    <w:semiHidden/>
    <w:unhideWhenUsed/>
    <w:rsid w:val="002E7BAF"/>
  </w:style>
  <w:style w:type="numbering" w:customStyle="1" w:styleId="364">
    <w:name w:val="Нет списка364"/>
    <w:next w:val="a2"/>
    <w:uiPriority w:val="99"/>
    <w:semiHidden/>
    <w:unhideWhenUsed/>
    <w:rsid w:val="002E7BAF"/>
  </w:style>
  <w:style w:type="numbering" w:customStyle="1" w:styleId="11540">
    <w:name w:val="Нет списка1154"/>
    <w:next w:val="a2"/>
    <w:uiPriority w:val="99"/>
    <w:semiHidden/>
    <w:unhideWhenUsed/>
    <w:rsid w:val="002E7BAF"/>
  </w:style>
  <w:style w:type="numbering" w:customStyle="1" w:styleId="1164">
    <w:name w:val="Нет списка1164"/>
    <w:next w:val="a2"/>
    <w:uiPriority w:val="99"/>
    <w:semiHidden/>
    <w:unhideWhenUsed/>
    <w:qFormat/>
    <w:rsid w:val="002E7BAF"/>
  </w:style>
  <w:style w:type="numbering" w:customStyle="1" w:styleId="111440">
    <w:name w:val="Нет списка11144"/>
    <w:next w:val="a2"/>
    <w:uiPriority w:val="99"/>
    <w:semiHidden/>
    <w:unhideWhenUsed/>
    <w:qFormat/>
    <w:rsid w:val="002E7BAF"/>
  </w:style>
  <w:style w:type="numbering" w:customStyle="1" w:styleId="111134">
    <w:name w:val="Нет списка111134"/>
    <w:next w:val="a2"/>
    <w:uiPriority w:val="99"/>
    <w:semiHidden/>
    <w:unhideWhenUsed/>
    <w:qFormat/>
    <w:rsid w:val="002E7BAF"/>
  </w:style>
  <w:style w:type="numbering" w:customStyle="1" w:styleId="1111124">
    <w:name w:val="Нет списка1111124"/>
    <w:next w:val="a2"/>
    <w:uiPriority w:val="99"/>
    <w:semiHidden/>
    <w:unhideWhenUsed/>
    <w:qFormat/>
    <w:rsid w:val="002E7BAF"/>
  </w:style>
  <w:style w:type="numbering" w:customStyle="1" w:styleId="11111124">
    <w:name w:val="Нет списка11111124"/>
    <w:next w:val="a2"/>
    <w:uiPriority w:val="99"/>
    <w:semiHidden/>
    <w:unhideWhenUsed/>
    <w:qFormat/>
    <w:rsid w:val="002E7BAF"/>
  </w:style>
  <w:style w:type="numbering" w:customStyle="1" w:styleId="2104">
    <w:name w:val="Нет списка2104"/>
    <w:next w:val="a2"/>
    <w:uiPriority w:val="99"/>
    <w:semiHidden/>
    <w:unhideWhenUsed/>
    <w:qFormat/>
    <w:rsid w:val="002E7BAF"/>
  </w:style>
  <w:style w:type="numbering" w:customStyle="1" w:styleId="374">
    <w:name w:val="Нет списка374"/>
    <w:next w:val="a2"/>
    <w:uiPriority w:val="99"/>
    <w:semiHidden/>
    <w:unhideWhenUsed/>
    <w:qFormat/>
    <w:rsid w:val="002E7BAF"/>
  </w:style>
  <w:style w:type="numbering" w:customStyle="1" w:styleId="444">
    <w:name w:val="Нет списка444"/>
    <w:next w:val="a2"/>
    <w:uiPriority w:val="99"/>
    <w:semiHidden/>
    <w:unhideWhenUsed/>
    <w:qFormat/>
    <w:rsid w:val="002E7BAF"/>
  </w:style>
  <w:style w:type="numbering" w:customStyle="1" w:styleId="111111124">
    <w:name w:val="Нет списка111111124"/>
    <w:next w:val="a2"/>
    <w:uiPriority w:val="99"/>
    <w:semiHidden/>
    <w:unhideWhenUsed/>
    <w:qFormat/>
    <w:rsid w:val="002E7BAF"/>
  </w:style>
  <w:style w:type="numbering" w:customStyle="1" w:styleId="1111111124">
    <w:name w:val="Нет списка1111111124"/>
    <w:next w:val="a2"/>
    <w:uiPriority w:val="99"/>
    <w:semiHidden/>
    <w:unhideWhenUsed/>
    <w:qFormat/>
    <w:rsid w:val="002E7BAF"/>
  </w:style>
  <w:style w:type="numbering" w:customStyle="1" w:styleId="2144">
    <w:name w:val="Нет списка2144"/>
    <w:next w:val="a2"/>
    <w:uiPriority w:val="99"/>
    <w:semiHidden/>
    <w:unhideWhenUsed/>
    <w:qFormat/>
    <w:rsid w:val="002E7BAF"/>
  </w:style>
  <w:style w:type="numbering" w:customStyle="1" w:styleId="31440">
    <w:name w:val="Нет списка3144"/>
    <w:next w:val="a2"/>
    <w:uiPriority w:val="99"/>
    <w:semiHidden/>
    <w:unhideWhenUsed/>
    <w:qFormat/>
    <w:rsid w:val="002E7BAF"/>
  </w:style>
  <w:style w:type="numbering" w:customStyle="1" w:styleId="544">
    <w:name w:val="Нет списка544"/>
    <w:next w:val="a2"/>
    <w:uiPriority w:val="99"/>
    <w:semiHidden/>
    <w:unhideWhenUsed/>
    <w:qFormat/>
    <w:rsid w:val="002E7BAF"/>
  </w:style>
  <w:style w:type="numbering" w:customStyle="1" w:styleId="1234">
    <w:name w:val="Нет списка1234"/>
    <w:next w:val="a2"/>
    <w:uiPriority w:val="99"/>
    <w:semiHidden/>
    <w:unhideWhenUsed/>
    <w:qFormat/>
    <w:rsid w:val="002E7BAF"/>
  </w:style>
  <w:style w:type="numbering" w:customStyle="1" w:styleId="644">
    <w:name w:val="Нет списка644"/>
    <w:next w:val="a2"/>
    <w:uiPriority w:val="99"/>
    <w:semiHidden/>
    <w:unhideWhenUsed/>
    <w:qFormat/>
    <w:rsid w:val="002E7BAF"/>
  </w:style>
  <w:style w:type="numbering" w:customStyle="1" w:styleId="7440">
    <w:name w:val="Нет списка744"/>
    <w:next w:val="a2"/>
    <w:uiPriority w:val="99"/>
    <w:semiHidden/>
    <w:unhideWhenUsed/>
    <w:qFormat/>
    <w:rsid w:val="002E7BAF"/>
  </w:style>
  <w:style w:type="numbering" w:customStyle="1" w:styleId="13240">
    <w:name w:val="Нет списка1324"/>
    <w:next w:val="a2"/>
    <w:uiPriority w:val="99"/>
    <w:semiHidden/>
    <w:unhideWhenUsed/>
    <w:qFormat/>
    <w:rsid w:val="002E7BAF"/>
  </w:style>
  <w:style w:type="numbering" w:customStyle="1" w:styleId="112240">
    <w:name w:val="Нет списка11224"/>
    <w:next w:val="a2"/>
    <w:uiPriority w:val="99"/>
    <w:semiHidden/>
    <w:unhideWhenUsed/>
    <w:qFormat/>
    <w:rsid w:val="002E7BAF"/>
  </w:style>
  <w:style w:type="numbering" w:customStyle="1" w:styleId="2224">
    <w:name w:val="Нет списка2224"/>
    <w:next w:val="a2"/>
    <w:uiPriority w:val="99"/>
    <w:semiHidden/>
    <w:unhideWhenUsed/>
    <w:qFormat/>
    <w:rsid w:val="002E7BAF"/>
  </w:style>
  <w:style w:type="numbering" w:customStyle="1" w:styleId="3224">
    <w:name w:val="Нет списка3224"/>
    <w:next w:val="a2"/>
    <w:uiPriority w:val="99"/>
    <w:semiHidden/>
    <w:unhideWhenUsed/>
    <w:qFormat/>
    <w:rsid w:val="002E7BAF"/>
  </w:style>
  <w:style w:type="numbering" w:customStyle="1" w:styleId="41440">
    <w:name w:val="Нет списка4144"/>
    <w:next w:val="a2"/>
    <w:uiPriority w:val="99"/>
    <w:semiHidden/>
    <w:unhideWhenUsed/>
    <w:qFormat/>
    <w:rsid w:val="002E7BAF"/>
  </w:style>
  <w:style w:type="numbering" w:customStyle="1" w:styleId="111224">
    <w:name w:val="Нет списка111224"/>
    <w:next w:val="a2"/>
    <w:uiPriority w:val="99"/>
    <w:semiHidden/>
    <w:unhideWhenUsed/>
    <w:qFormat/>
    <w:rsid w:val="002E7BAF"/>
  </w:style>
  <w:style w:type="numbering" w:customStyle="1" w:styleId="21134">
    <w:name w:val="Нет списка21134"/>
    <w:next w:val="a2"/>
    <w:uiPriority w:val="99"/>
    <w:semiHidden/>
    <w:unhideWhenUsed/>
    <w:qFormat/>
    <w:rsid w:val="002E7BAF"/>
  </w:style>
  <w:style w:type="numbering" w:customStyle="1" w:styleId="31134">
    <w:name w:val="Нет списка31134"/>
    <w:next w:val="a2"/>
    <w:uiPriority w:val="99"/>
    <w:semiHidden/>
    <w:unhideWhenUsed/>
    <w:qFormat/>
    <w:rsid w:val="002E7BAF"/>
  </w:style>
  <w:style w:type="numbering" w:customStyle="1" w:styleId="11111111115">
    <w:name w:val="Нет списка11111111115"/>
    <w:next w:val="a2"/>
    <w:uiPriority w:val="99"/>
    <w:semiHidden/>
    <w:unhideWhenUsed/>
    <w:rsid w:val="002E7BAF"/>
  </w:style>
  <w:style w:type="numbering" w:customStyle="1" w:styleId="121240">
    <w:name w:val="Нет списка12124"/>
    <w:next w:val="a2"/>
    <w:uiPriority w:val="99"/>
    <w:semiHidden/>
    <w:unhideWhenUsed/>
    <w:rsid w:val="002E7BAF"/>
  </w:style>
  <w:style w:type="numbering" w:customStyle="1" w:styleId="51440">
    <w:name w:val="Нет списка5144"/>
    <w:next w:val="a2"/>
    <w:uiPriority w:val="99"/>
    <w:semiHidden/>
    <w:unhideWhenUsed/>
    <w:rsid w:val="002E7BAF"/>
  </w:style>
  <w:style w:type="numbering" w:customStyle="1" w:styleId="6144">
    <w:name w:val="Нет списка6144"/>
    <w:next w:val="a2"/>
    <w:uiPriority w:val="99"/>
    <w:semiHidden/>
    <w:unhideWhenUsed/>
    <w:rsid w:val="002E7BAF"/>
  </w:style>
  <w:style w:type="numbering" w:customStyle="1" w:styleId="7144">
    <w:name w:val="Нет списка7144"/>
    <w:next w:val="a2"/>
    <w:uiPriority w:val="99"/>
    <w:semiHidden/>
    <w:unhideWhenUsed/>
    <w:rsid w:val="002E7BAF"/>
  </w:style>
  <w:style w:type="numbering" w:customStyle="1" w:styleId="41134">
    <w:name w:val="Нет списка41134"/>
    <w:next w:val="a2"/>
    <w:uiPriority w:val="99"/>
    <w:semiHidden/>
    <w:unhideWhenUsed/>
    <w:rsid w:val="002E7BAF"/>
  </w:style>
  <w:style w:type="numbering" w:customStyle="1" w:styleId="51134">
    <w:name w:val="Нет списка51134"/>
    <w:next w:val="a2"/>
    <w:uiPriority w:val="99"/>
    <w:semiHidden/>
    <w:unhideWhenUsed/>
    <w:rsid w:val="002E7BAF"/>
  </w:style>
  <w:style w:type="numbering" w:customStyle="1" w:styleId="61134">
    <w:name w:val="Нет списка61134"/>
    <w:next w:val="a2"/>
    <w:uiPriority w:val="99"/>
    <w:semiHidden/>
    <w:unhideWhenUsed/>
    <w:rsid w:val="002E7BAF"/>
  </w:style>
  <w:style w:type="numbering" w:customStyle="1" w:styleId="71134">
    <w:name w:val="Нет списка71134"/>
    <w:next w:val="a2"/>
    <w:uiPriority w:val="99"/>
    <w:semiHidden/>
    <w:unhideWhenUsed/>
    <w:rsid w:val="002E7BAF"/>
  </w:style>
  <w:style w:type="numbering" w:customStyle="1" w:styleId="834">
    <w:name w:val="Нет списка834"/>
    <w:next w:val="a2"/>
    <w:uiPriority w:val="99"/>
    <w:semiHidden/>
    <w:unhideWhenUsed/>
    <w:rsid w:val="002E7BAF"/>
  </w:style>
  <w:style w:type="numbering" w:customStyle="1" w:styleId="934">
    <w:name w:val="Нет списка934"/>
    <w:next w:val="a2"/>
    <w:uiPriority w:val="99"/>
    <w:semiHidden/>
    <w:unhideWhenUsed/>
    <w:rsid w:val="002E7BAF"/>
  </w:style>
  <w:style w:type="numbering" w:customStyle="1" w:styleId="1024">
    <w:name w:val="Нет списка1024"/>
    <w:next w:val="a2"/>
    <w:uiPriority w:val="99"/>
    <w:semiHidden/>
    <w:unhideWhenUsed/>
    <w:rsid w:val="002E7BAF"/>
  </w:style>
  <w:style w:type="numbering" w:customStyle="1" w:styleId="1424">
    <w:name w:val="Нет списка1424"/>
    <w:next w:val="a2"/>
    <w:uiPriority w:val="99"/>
    <w:semiHidden/>
    <w:unhideWhenUsed/>
    <w:rsid w:val="002E7BAF"/>
  </w:style>
  <w:style w:type="numbering" w:customStyle="1" w:styleId="23240">
    <w:name w:val="Нет списка2324"/>
    <w:next w:val="a2"/>
    <w:uiPriority w:val="99"/>
    <w:semiHidden/>
    <w:unhideWhenUsed/>
    <w:rsid w:val="002E7BAF"/>
  </w:style>
  <w:style w:type="numbering" w:customStyle="1" w:styleId="4224">
    <w:name w:val="Нет списка4224"/>
    <w:next w:val="a2"/>
    <w:uiPriority w:val="99"/>
    <w:semiHidden/>
    <w:unhideWhenUsed/>
    <w:rsid w:val="002E7BAF"/>
  </w:style>
  <w:style w:type="numbering" w:customStyle="1" w:styleId="5224">
    <w:name w:val="Нет списка5224"/>
    <w:next w:val="a2"/>
    <w:uiPriority w:val="99"/>
    <w:semiHidden/>
    <w:unhideWhenUsed/>
    <w:rsid w:val="002E7BAF"/>
  </w:style>
  <w:style w:type="numbering" w:customStyle="1" w:styleId="6224">
    <w:name w:val="Нет списка6224"/>
    <w:next w:val="a2"/>
    <w:uiPriority w:val="99"/>
    <w:semiHidden/>
    <w:unhideWhenUsed/>
    <w:rsid w:val="002E7BAF"/>
  </w:style>
  <w:style w:type="numbering" w:customStyle="1" w:styleId="7224">
    <w:name w:val="Нет списка7224"/>
    <w:next w:val="a2"/>
    <w:uiPriority w:val="99"/>
    <w:semiHidden/>
    <w:unhideWhenUsed/>
    <w:rsid w:val="002E7BAF"/>
  </w:style>
  <w:style w:type="numbering" w:customStyle="1" w:styleId="11324">
    <w:name w:val="Нет списка11324"/>
    <w:next w:val="a2"/>
    <w:uiPriority w:val="99"/>
    <w:semiHidden/>
    <w:unhideWhenUsed/>
    <w:rsid w:val="002E7BAF"/>
  </w:style>
  <w:style w:type="numbering" w:customStyle="1" w:styleId="21224">
    <w:name w:val="Нет списка21224"/>
    <w:next w:val="a2"/>
    <w:uiPriority w:val="99"/>
    <w:semiHidden/>
    <w:unhideWhenUsed/>
    <w:rsid w:val="002E7BAF"/>
  </w:style>
  <w:style w:type="numbering" w:customStyle="1" w:styleId="31224">
    <w:name w:val="Нет списка31224"/>
    <w:next w:val="a2"/>
    <w:uiPriority w:val="99"/>
    <w:semiHidden/>
    <w:unhideWhenUsed/>
    <w:rsid w:val="002E7BAF"/>
  </w:style>
  <w:style w:type="numbering" w:customStyle="1" w:styleId="41224">
    <w:name w:val="Нет списка41224"/>
    <w:next w:val="a2"/>
    <w:uiPriority w:val="99"/>
    <w:semiHidden/>
    <w:unhideWhenUsed/>
    <w:rsid w:val="002E7BAF"/>
  </w:style>
  <w:style w:type="numbering" w:customStyle="1" w:styleId="51224">
    <w:name w:val="Нет списка51224"/>
    <w:next w:val="a2"/>
    <w:uiPriority w:val="99"/>
    <w:semiHidden/>
    <w:unhideWhenUsed/>
    <w:rsid w:val="002E7BAF"/>
  </w:style>
  <w:style w:type="numbering" w:customStyle="1" w:styleId="61224">
    <w:name w:val="Нет списка61224"/>
    <w:next w:val="a2"/>
    <w:uiPriority w:val="99"/>
    <w:semiHidden/>
    <w:unhideWhenUsed/>
    <w:rsid w:val="002E7BAF"/>
  </w:style>
  <w:style w:type="numbering" w:customStyle="1" w:styleId="71224">
    <w:name w:val="Нет списка71224"/>
    <w:next w:val="a2"/>
    <w:uiPriority w:val="99"/>
    <w:semiHidden/>
    <w:unhideWhenUsed/>
    <w:rsid w:val="002E7BAF"/>
  </w:style>
  <w:style w:type="numbering" w:customStyle="1" w:styleId="211124">
    <w:name w:val="Нет списка211124"/>
    <w:next w:val="a2"/>
    <w:uiPriority w:val="99"/>
    <w:semiHidden/>
    <w:unhideWhenUsed/>
    <w:rsid w:val="002E7BAF"/>
  </w:style>
  <w:style w:type="numbering" w:customStyle="1" w:styleId="311124">
    <w:name w:val="Нет списка311124"/>
    <w:next w:val="a2"/>
    <w:uiPriority w:val="99"/>
    <w:semiHidden/>
    <w:unhideWhenUsed/>
    <w:rsid w:val="002E7BAF"/>
  </w:style>
  <w:style w:type="numbering" w:customStyle="1" w:styleId="411124">
    <w:name w:val="Нет списка411124"/>
    <w:next w:val="a2"/>
    <w:uiPriority w:val="99"/>
    <w:semiHidden/>
    <w:unhideWhenUsed/>
    <w:rsid w:val="002E7BAF"/>
  </w:style>
  <w:style w:type="numbering" w:customStyle="1" w:styleId="511124">
    <w:name w:val="Нет списка511124"/>
    <w:next w:val="a2"/>
    <w:uiPriority w:val="99"/>
    <w:semiHidden/>
    <w:unhideWhenUsed/>
    <w:rsid w:val="002E7BAF"/>
  </w:style>
  <w:style w:type="numbering" w:customStyle="1" w:styleId="611124">
    <w:name w:val="Нет списка611124"/>
    <w:next w:val="a2"/>
    <w:uiPriority w:val="99"/>
    <w:semiHidden/>
    <w:unhideWhenUsed/>
    <w:rsid w:val="002E7BAF"/>
  </w:style>
  <w:style w:type="numbering" w:customStyle="1" w:styleId="711124">
    <w:name w:val="Нет списка711124"/>
    <w:next w:val="a2"/>
    <w:uiPriority w:val="99"/>
    <w:semiHidden/>
    <w:unhideWhenUsed/>
    <w:rsid w:val="002E7BAF"/>
  </w:style>
  <w:style w:type="numbering" w:customStyle="1" w:styleId="8124">
    <w:name w:val="Нет списка8124"/>
    <w:next w:val="a2"/>
    <w:uiPriority w:val="99"/>
    <w:semiHidden/>
    <w:unhideWhenUsed/>
    <w:rsid w:val="002E7BAF"/>
  </w:style>
  <w:style w:type="numbering" w:customStyle="1" w:styleId="9124">
    <w:name w:val="Нет списка9124"/>
    <w:next w:val="a2"/>
    <w:uiPriority w:val="99"/>
    <w:semiHidden/>
    <w:unhideWhenUsed/>
    <w:rsid w:val="002E7BAF"/>
  </w:style>
  <w:style w:type="numbering" w:customStyle="1" w:styleId="1524">
    <w:name w:val="Нет списка1524"/>
    <w:next w:val="a2"/>
    <w:uiPriority w:val="99"/>
    <w:semiHidden/>
    <w:unhideWhenUsed/>
    <w:rsid w:val="002E7BAF"/>
  </w:style>
  <w:style w:type="numbering" w:customStyle="1" w:styleId="1624">
    <w:name w:val="Нет списка1624"/>
    <w:next w:val="a2"/>
    <w:uiPriority w:val="99"/>
    <w:semiHidden/>
    <w:unhideWhenUsed/>
    <w:rsid w:val="002E7BAF"/>
  </w:style>
  <w:style w:type="numbering" w:customStyle="1" w:styleId="2414">
    <w:name w:val="Нет списка2414"/>
    <w:next w:val="a2"/>
    <w:uiPriority w:val="99"/>
    <w:semiHidden/>
    <w:unhideWhenUsed/>
    <w:rsid w:val="002E7BAF"/>
  </w:style>
  <w:style w:type="numbering" w:customStyle="1" w:styleId="3314">
    <w:name w:val="Нет списка3314"/>
    <w:next w:val="a2"/>
    <w:uiPriority w:val="99"/>
    <w:semiHidden/>
    <w:unhideWhenUsed/>
    <w:rsid w:val="002E7BAF"/>
  </w:style>
  <w:style w:type="numbering" w:customStyle="1" w:styleId="4314">
    <w:name w:val="Нет списка4314"/>
    <w:next w:val="a2"/>
    <w:uiPriority w:val="99"/>
    <w:semiHidden/>
    <w:unhideWhenUsed/>
    <w:rsid w:val="002E7BAF"/>
  </w:style>
  <w:style w:type="numbering" w:customStyle="1" w:styleId="11414">
    <w:name w:val="Нет списка11414"/>
    <w:next w:val="a2"/>
    <w:uiPriority w:val="99"/>
    <w:semiHidden/>
    <w:unhideWhenUsed/>
    <w:rsid w:val="002E7BAF"/>
  </w:style>
  <w:style w:type="numbering" w:customStyle="1" w:styleId="111314">
    <w:name w:val="Нет списка111314"/>
    <w:next w:val="a2"/>
    <w:uiPriority w:val="99"/>
    <w:semiHidden/>
    <w:unhideWhenUsed/>
    <w:rsid w:val="002E7BAF"/>
  </w:style>
  <w:style w:type="numbering" w:customStyle="1" w:styleId="21314">
    <w:name w:val="Нет списка21314"/>
    <w:next w:val="a2"/>
    <w:uiPriority w:val="99"/>
    <w:semiHidden/>
    <w:unhideWhenUsed/>
    <w:rsid w:val="002E7BAF"/>
  </w:style>
  <w:style w:type="numbering" w:customStyle="1" w:styleId="31314">
    <w:name w:val="Нет списка31314"/>
    <w:next w:val="a2"/>
    <w:uiPriority w:val="99"/>
    <w:semiHidden/>
    <w:unhideWhenUsed/>
    <w:rsid w:val="002E7BAF"/>
  </w:style>
  <w:style w:type="numbering" w:customStyle="1" w:styleId="5314">
    <w:name w:val="Нет списка5314"/>
    <w:next w:val="a2"/>
    <w:uiPriority w:val="99"/>
    <w:semiHidden/>
    <w:unhideWhenUsed/>
    <w:rsid w:val="002E7BAF"/>
  </w:style>
  <w:style w:type="numbering" w:customStyle="1" w:styleId="12214">
    <w:name w:val="Нет списка12214"/>
    <w:next w:val="a2"/>
    <w:uiPriority w:val="99"/>
    <w:semiHidden/>
    <w:unhideWhenUsed/>
    <w:rsid w:val="002E7BAF"/>
  </w:style>
  <w:style w:type="numbering" w:customStyle="1" w:styleId="6314">
    <w:name w:val="Нет списка6314"/>
    <w:next w:val="a2"/>
    <w:uiPriority w:val="99"/>
    <w:semiHidden/>
    <w:unhideWhenUsed/>
    <w:rsid w:val="002E7BAF"/>
  </w:style>
  <w:style w:type="numbering" w:customStyle="1" w:styleId="1111214">
    <w:name w:val="Нет списка1111214"/>
    <w:next w:val="a2"/>
    <w:uiPriority w:val="99"/>
    <w:semiHidden/>
    <w:unhideWhenUsed/>
    <w:rsid w:val="002E7BAF"/>
  </w:style>
  <w:style w:type="numbering" w:customStyle="1" w:styleId="111111111114">
    <w:name w:val="Нет списка111111111114"/>
    <w:next w:val="a2"/>
    <w:uiPriority w:val="99"/>
    <w:semiHidden/>
    <w:unhideWhenUsed/>
    <w:rsid w:val="002E7BAF"/>
  </w:style>
  <w:style w:type="numbering" w:customStyle="1" w:styleId="13114">
    <w:name w:val="Нет списка13114"/>
    <w:next w:val="a2"/>
    <w:uiPriority w:val="99"/>
    <w:semiHidden/>
    <w:unhideWhenUsed/>
    <w:rsid w:val="002E7BAF"/>
  </w:style>
  <w:style w:type="numbering" w:customStyle="1" w:styleId="112114">
    <w:name w:val="Нет списка112114"/>
    <w:next w:val="a2"/>
    <w:uiPriority w:val="99"/>
    <w:semiHidden/>
    <w:unhideWhenUsed/>
    <w:rsid w:val="002E7BAF"/>
  </w:style>
  <w:style w:type="numbering" w:customStyle="1" w:styleId="22114">
    <w:name w:val="Нет списка22114"/>
    <w:next w:val="a2"/>
    <w:uiPriority w:val="99"/>
    <w:semiHidden/>
    <w:unhideWhenUsed/>
    <w:rsid w:val="002E7BAF"/>
  </w:style>
  <w:style w:type="numbering" w:customStyle="1" w:styleId="121114">
    <w:name w:val="Нет списка121114"/>
    <w:next w:val="a2"/>
    <w:uiPriority w:val="99"/>
    <w:semiHidden/>
    <w:unhideWhenUsed/>
    <w:rsid w:val="002E7BAF"/>
  </w:style>
  <w:style w:type="numbering" w:customStyle="1" w:styleId="7314">
    <w:name w:val="Нет списка7314"/>
    <w:next w:val="a2"/>
    <w:uiPriority w:val="99"/>
    <w:semiHidden/>
    <w:unhideWhenUsed/>
    <w:rsid w:val="002E7BAF"/>
  </w:style>
  <w:style w:type="numbering" w:customStyle="1" w:styleId="41314">
    <w:name w:val="Нет списка41314"/>
    <w:next w:val="a2"/>
    <w:uiPriority w:val="99"/>
    <w:semiHidden/>
    <w:unhideWhenUsed/>
    <w:rsid w:val="002E7BAF"/>
  </w:style>
  <w:style w:type="numbering" w:customStyle="1" w:styleId="51314">
    <w:name w:val="Нет списка51314"/>
    <w:next w:val="a2"/>
    <w:uiPriority w:val="99"/>
    <w:semiHidden/>
    <w:unhideWhenUsed/>
    <w:rsid w:val="002E7BAF"/>
  </w:style>
  <w:style w:type="numbering" w:customStyle="1" w:styleId="61314">
    <w:name w:val="Нет списка61314"/>
    <w:next w:val="a2"/>
    <w:uiPriority w:val="99"/>
    <w:semiHidden/>
    <w:unhideWhenUsed/>
    <w:rsid w:val="002E7BAF"/>
  </w:style>
  <w:style w:type="numbering" w:customStyle="1" w:styleId="71314">
    <w:name w:val="Нет списка71314"/>
    <w:next w:val="a2"/>
    <w:uiPriority w:val="99"/>
    <w:semiHidden/>
    <w:unhideWhenUsed/>
    <w:rsid w:val="002E7BAF"/>
  </w:style>
  <w:style w:type="numbering" w:customStyle="1" w:styleId="211214">
    <w:name w:val="Нет списка211214"/>
    <w:next w:val="a2"/>
    <w:uiPriority w:val="99"/>
    <w:semiHidden/>
    <w:unhideWhenUsed/>
    <w:rsid w:val="002E7BAF"/>
  </w:style>
  <w:style w:type="numbering" w:customStyle="1" w:styleId="311214">
    <w:name w:val="Нет списка311214"/>
    <w:next w:val="a2"/>
    <w:uiPriority w:val="99"/>
    <w:semiHidden/>
    <w:unhideWhenUsed/>
    <w:rsid w:val="002E7BAF"/>
  </w:style>
  <w:style w:type="numbering" w:customStyle="1" w:styleId="411214">
    <w:name w:val="Нет списка411214"/>
    <w:next w:val="a2"/>
    <w:uiPriority w:val="99"/>
    <w:semiHidden/>
    <w:unhideWhenUsed/>
    <w:rsid w:val="002E7BAF"/>
  </w:style>
  <w:style w:type="numbering" w:customStyle="1" w:styleId="511214">
    <w:name w:val="Нет списка511214"/>
    <w:next w:val="a2"/>
    <w:uiPriority w:val="99"/>
    <w:semiHidden/>
    <w:unhideWhenUsed/>
    <w:rsid w:val="002E7BAF"/>
  </w:style>
  <w:style w:type="numbering" w:customStyle="1" w:styleId="611214">
    <w:name w:val="Нет списка611214"/>
    <w:next w:val="a2"/>
    <w:uiPriority w:val="99"/>
    <w:semiHidden/>
    <w:unhideWhenUsed/>
    <w:rsid w:val="002E7BAF"/>
  </w:style>
  <w:style w:type="numbering" w:customStyle="1" w:styleId="711214">
    <w:name w:val="Нет списка711214"/>
    <w:next w:val="a2"/>
    <w:uiPriority w:val="99"/>
    <w:semiHidden/>
    <w:unhideWhenUsed/>
    <w:rsid w:val="002E7BAF"/>
  </w:style>
  <w:style w:type="numbering" w:customStyle="1" w:styleId="8214">
    <w:name w:val="Нет списка8214"/>
    <w:next w:val="a2"/>
    <w:uiPriority w:val="99"/>
    <w:semiHidden/>
    <w:unhideWhenUsed/>
    <w:rsid w:val="002E7BAF"/>
  </w:style>
  <w:style w:type="numbering" w:customStyle="1" w:styleId="9214">
    <w:name w:val="Нет списка9214"/>
    <w:next w:val="a2"/>
    <w:uiPriority w:val="99"/>
    <w:semiHidden/>
    <w:unhideWhenUsed/>
    <w:rsid w:val="002E7BAF"/>
  </w:style>
  <w:style w:type="numbering" w:customStyle="1" w:styleId="10114">
    <w:name w:val="Нет списка10114"/>
    <w:next w:val="a2"/>
    <w:uiPriority w:val="99"/>
    <w:semiHidden/>
    <w:unhideWhenUsed/>
    <w:rsid w:val="002E7BAF"/>
  </w:style>
  <w:style w:type="numbering" w:customStyle="1" w:styleId="14114">
    <w:name w:val="Нет списка14114"/>
    <w:next w:val="a2"/>
    <w:uiPriority w:val="99"/>
    <w:semiHidden/>
    <w:unhideWhenUsed/>
    <w:rsid w:val="002E7BAF"/>
  </w:style>
  <w:style w:type="numbering" w:customStyle="1" w:styleId="23114">
    <w:name w:val="Нет списка23114"/>
    <w:next w:val="a2"/>
    <w:uiPriority w:val="99"/>
    <w:semiHidden/>
    <w:unhideWhenUsed/>
    <w:rsid w:val="002E7BAF"/>
  </w:style>
  <w:style w:type="numbering" w:customStyle="1" w:styleId="32114">
    <w:name w:val="Нет списка32114"/>
    <w:next w:val="a2"/>
    <w:uiPriority w:val="99"/>
    <w:semiHidden/>
    <w:unhideWhenUsed/>
    <w:rsid w:val="002E7BAF"/>
  </w:style>
  <w:style w:type="numbering" w:customStyle="1" w:styleId="42114">
    <w:name w:val="Нет списка42114"/>
    <w:next w:val="a2"/>
    <w:uiPriority w:val="99"/>
    <w:semiHidden/>
    <w:unhideWhenUsed/>
    <w:rsid w:val="002E7BAF"/>
  </w:style>
  <w:style w:type="numbering" w:customStyle="1" w:styleId="52114">
    <w:name w:val="Нет списка52114"/>
    <w:next w:val="a2"/>
    <w:uiPriority w:val="99"/>
    <w:semiHidden/>
    <w:unhideWhenUsed/>
    <w:rsid w:val="002E7BAF"/>
  </w:style>
  <w:style w:type="numbering" w:customStyle="1" w:styleId="62114">
    <w:name w:val="Нет списка62114"/>
    <w:next w:val="a2"/>
    <w:uiPriority w:val="99"/>
    <w:semiHidden/>
    <w:unhideWhenUsed/>
    <w:rsid w:val="002E7BAF"/>
  </w:style>
  <w:style w:type="numbering" w:customStyle="1" w:styleId="72114">
    <w:name w:val="Нет списка72114"/>
    <w:next w:val="a2"/>
    <w:uiPriority w:val="99"/>
    <w:semiHidden/>
    <w:unhideWhenUsed/>
    <w:rsid w:val="002E7BAF"/>
  </w:style>
  <w:style w:type="numbering" w:customStyle="1" w:styleId="113114">
    <w:name w:val="Нет списка113114"/>
    <w:next w:val="a2"/>
    <w:uiPriority w:val="99"/>
    <w:semiHidden/>
    <w:unhideWhenUsed/>
    <w:rsid w:val="002E7BAF"/>
  </w:style>
  <w:style w:type="numbering" w:customStyle="1" w:styleId="212114">
    <w:name w:val="Нет списка212114"/>
    <w:next w:val="a2"/>
    <w:uiPriority w:val="99"/>
    <w:semiHidden/>
    <w:unhideWhenUsed/>
    <w:rsid w:val="002E7BAF"/>
  </w:style>
  <w:style w:type="numbering" w:customStyle="1" w:styleId="312114">
    <w:name w:val="Нет списка312114"/>
    <w:next w:val="a2"/>
    <w:uiPriority w:val="99"/>
    <w:semiHidden/>
    <w:unhideWhenUsed/>
    <w:rsid w:val="002E7BAF"/>
  </w:style>
  <w:style w:type="numbering" w:customStyle="1" w:styleId="412114">
    <w:name w:val="Нет списка412114"/>
    <w:next w:val="a2"/>
    <w:uiPriority w:val="99"/>
    <w:semiHidden/>
    <w:unhideWhenUsed/>
    <w:rsid w:val="002E7BAF"/>
  </w:style>
  <w:style w:type="numbering" w:customStyle="1" w:styleId="512114">
    <w:name w:val="Нет списка512114"/>
    <w:next w:val="a2"/>
    <w:uiPriority w:val="99"/>
    <w:semiHidden/>
    <w:unhideWhenUsed/>
    <w:rsid w:val="002E7BAF"/>
  </w:style>
  <w:style w:type="numbering" w:customStyle="1" w:styleId="612114">
    <w:name w:val="Нет списка612114"/>
    <w:next w:val="a2"/>
    <w:uiPriority w:val="99"/>
    <w:semiHidden/>
    <w:unhideWhenUsed/>
    <w:rsid w:val="002E7BAF"/>
  </w:style>
  <w:style w:type="numbering" w:customStyle="1" w:styleId="712114">
    <w:name w:val="Нет списка712114"/>
    <w:next w:val="a2"/>
    <w:uiPriority w:val="99"/>
    <w:semiHidden/>
    <w:unhideWhenUsed/>
    <w:rsid w:val="002E7BAF"/>
  </w:style>
  <w:style w:type="numbering" w:customStyle="1" w:styleId="1112114">
    <w:name w:val="Нет списка1112114"/>
    <w:next w:val="a2"/>
    <w:uiPriority w:val="99"/>
    <w:semiHidden/>
    <w:unhideWhenUsed/>
    <w:rsid w:val="002E7BAF"/>
  </w:style>
  <w:style w:type="numbering" w:customStyle="1" w:styleId="2111114">
    <w:name w:val="Нет списка2111114"/>
    <w:next w:val="a2"/>
    <w:uiPriority w:val="99"/>
    <w:semiHidden/>
    <w:unhideWhenUsed/>
    <w:rsid w:val="002E7BAF"/>
  </w:style>
  <w:style w:type="numbering" w:customStyle="1" w:styleId="3111114">
    <w:name w:val="Нет списка3111114"/>
    <w:next w:val="a2"/>
    <w:uiPriority w:val="99"/>
    <w:semiHidden/>
    <w:unhideWhenUsed/>
    <w:rsid w:val="002E7BAF"/>
  </w:style>
  <w:style w:type="numbering" w:customStyle="1" w:styleId="4111114">
    <w:name w:val="Нет списка4111114"/>
    <w:next w:val="a2"/>
    <w:uiPriority w:val="99"/>
    <w:semiHidden/>
    <w:unhideWhenUsed/>
    <w:rsid w:val="002E7BAF"/>
  </w:style>
  <w:style w:type="numbering" w:customStyle="1" w:styleId="5111114">
    <w:name w:val="Нет списка5111114"/>
    <w:next w:val="a2"/>
    <w:uiPriority w:val="99"/>
    <w:semiHidden/>
    <w:unhideWhenUsed/>
    <w:rsid w:val="002E7BAF"/>
  </w:style>
  <w:style w:type="numbering" w:customStyle="1" w:styleId="6111114">
    <w:name w:val="Нет списка6111114"/>
    <w:next w:val="a2"/>
    <w:uiPriority w:val="99"/>
    <w:semiHidden/>
    <w:unhideWhenUsed/>
    <w:rsid w:val="002E7BAF"/>
  </w:style>
  <w:style w:type="numbering" w:customStyle="1" w:styleId="7111114">
    <w:name w:val="Нет списка7111114"/>
    <w:next w:val="a2"/>
    <w:uiPriority w:val="99"/>
    <w:semiHidden/>
    <w:unhideWhenUsed/>
    <w:rsid w:val="002E7BAF"/>
  </w:style>
  <w:style w:type="numbering" w:customStyle="1" w:styleId="81114">
    <w:name w:val="Нет списка81114"/>
    <w:next w:val="a2"/>
    <w:uiPriority w:val="99"/>
    <w:semiHidden/>
    <w:unhideWhenUsed/>
    <w:rsid w:val="002E7BAF"/>
  </w:style>
  <w:style w:type="numbering" w:customStyle="1" w:styleId="91114">
    <w:name w:val="Нет списка91114"/>
    <w:next w:val="a2"/>
    <w:uiPriority w:val="99"/>
    <w:semiHidden/>
    <w:unhideWhenUsed/>
    <w:rsid w:val="002E7BAF"/>
  </w:style>
  <w:style w:type="numbering" w:customStyle="1" w:styleId="1724">
    <w:name w:val="Нет списка1724"/>
    <w:next w:val="a2"/>
    <w:uiPriority w:val="99"/>
    <w:semiHidden/>
    <w:unhideWhenUsed/>
    <w:rsid w:val="002E7BAF"/>
  </w:style>
  <w:style w:type="numbering" w:customStyle="1" w:styleId="1824">
    <w:name w:val="Нет списка1824"/>
    <w:next w:val="a2"/>
    <w:uiPriority w:val="99"/>
    <w:semiHidden/>
    <w:unhideWhenUsed/>
    <w:rsid w:val="002E7BAF"/>
  </w:style>
  <w:style w:type="numbering" w:customStyle="1" w:styleId="1914">
    <w:name w:val="Нет списка1914"/>
    <w:next w:val="a2"/>
    <w:uiPriority w:val="99"/>
    <w:semiHidden/>
    <w:unhideWhenUsed/>
    <w:rsid w:val="002E7BAF"/>
  </w:style>
  <w:style w:type="numbering" w:customStyle="1" w:styleId="11014">
    <w:name w:val="Нет списка11014"/>
    <w:next w:val="a2"/>
    <w:uiPriority w:val="99"/>
    <w:semiHidden/>
    <w:unhideWhenUsed/>
    <w:rsid w:val="002E7BAF"/>
  </w:style>
  <w:style w:type="numbering" w:customStyle="1" w:styleId="15114">
    <w:name w:val="Нет списка15114"/>
    <w:next w:val="a2"/>
    <w:uiPriority w:val="99"/>
    <w:semiHidden/>
    <w:unhideWhenUsed/>
    <w:rsid w:val="002E7BAF"/>
  </w:style>
  <w:style w:type="numbering" w:customStyle="1" w:styleId="16114">
    <w:name w:val="Нет списка16114"/>
    <w:next w:val="a2"/>
    <w:uiPriority w:val="99"/>
    <w:semiHidden/>
    <w:unhideWhenUsed/>
    <w:rsid w:val="002E7BAF"/>
  </w:style>
  <w:style w:type="numbering" w:customStyle="1" w:styleId="17114">
    <w:name w:val="Нет списка17114"/>
    <w:next w:val="a2"/>
    <w:uiPriority w:val="99"/>
    <w:semiHidden/>
    <w:unhideWhenUsed/>
    <w:rsid w:val="002E7BAF"/>
  </w:style>
  <w:style w:type="numbering" w:customStyle="1" w:styleId="18114">
    <w:name w:val="Нет списка18114"/>
    <w:next w:val="a2"/>
    <w:uiPriority w:val="99"/>
    <w:semiHidden/>
    <w:unhideWhenUsed/>
    <w:rsid w:val="002E7BAF"/>
  </w:style>
  <w:style w:type="numbering" w:customStyle="1" w:styleId="2014">
    <w:name w:val="Нет списка2014"/>
    <w:next w:val="a2"/>
    <w:uiPriority w:val="99"/>
    <w:semiHidden/>
    <w:unhideWhenUsed/>
    <w:rsid w:val="002E7BAF"/>
  </w:style>
  <w:style w:type="numbering" w:customStyle="1" w:styleId="2514">
    <w:name w:val="Нет списка2514"/>
    <w:next w:val="a2"/>
    <w:uiPriority w:val="99"/>
    <w:semiHidden/>
    <w:unhideWhenUsed/>
    <w:rsid w:val="002E7BAF"/>
  </w:style>
  <w:style w:type="numbering" w:customStyle="1" w:styleId="2614">
    <w:name w:val="Нет списка2614"/>
    <w:next w:val="a2"/>
    <w:uiPriority w:val="99"/>
    <w:semiHidden/>
    <w:unhideWhenUsed/>
    <w:rsid w:val="002E7BAF"/>
  </w:style>
  <w:style w:type="numbering" w:customStyle="1" w:styleId="2714">
    <w:name w:val="Нет списка2714"/>
    <w:next w:val="a2"/>
    <w:uiPriority w:val="99"/>
    <w:semiHidden/>
    <w:unhideWhenUsed/>
    <w:rsid w:val="002E7BAF"/>
  </w:style>
  <w:style w:type="numbering" w:customStyle="1" w:styleId="2814">
    <w:name w:val="Нет списка2814"/>
    <w:next w:val="a2"/>
    <w:uiPriority w:val="99"/>
    <w:semiHidden/>
    <w:unhideWhenUsed/>
    <w:rsid w:val="002E7BAF"/>
  </w:style>
  <w:style w:type="numbering" w:customStyle="1" w:styleId="2914">
    <w:name w:val="Нет списка2914"/>
    <w:next w:val="a2"/>
    <w:uiPriority w:val="99"/>
    <w:semiHidden/>
    <w:unhideWhenUsed/>
    <w:rsid w:val="002E7BAF"/>
  </w:style>
  <w:style w:type="numbering" w:customStyle="1" w:styleId="3014">
    <w:name w:val="Нет списка3014"/>
    <w:next w:val="a2"/>
    <w:uiPriority w:val="99"/>
    <w:semiHidden/>
    <w:unhideWhenUsed/>
    <w:rsid w:val="002E7BAF"/>
  </w:style>
  <w:style w:type="numbering" w:customStyle="1" w:styleId="3414">
    <w:name w:val="Нет списка3414"/>
    <w:next w:val="a2"/>
    <w:uiPriority w:val="99"/>
    <w:semiHidden/>
    <w:unhideWhenUsed/>
    <w:rsid w:val="002E7BAF"/>
  </w:style>
  <w:style w:type="numbering" w:customStyle="1" w:styleId="3514">
    <w:name w:val="Нет списка3514"/>
    <w:next w:val="a2"/>
    <w:uiPriority w:val="99"/>
    <w:semiHidden/>
    <w:unhideWhenUsed/>
    <w:rsid w:val="002E7BAF"/>
  </w:style>
  <w:style w:type="numbering" w:customStyle="1" w:styleId="384">
    <w:name w:val="Нет списка384"/>
    <w:next w:val="a2"/>
    <w:uiPriority w:val="99"/>
    <w:semiHidden/>
    <w:unhideWhenUsed/>
    <w:rsid w:val="002E7BAF"/>
  </w:style>
  <w:style w:type="table" w:customStyle="1" w:styleId="1834">
    <w:name w:val="Сетка таблицы18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4">
    <w:name w:val="Нет списка1174"/>
    <w:next w:val="a2"/>
    <w:uiPriority w:val="99"/>
    <w:semiHidden/>
    <w:unhideWhenUsed/>
    <w:qFormat/>
    <w:rsid w:val="002E7BAF"/>
  </w:style>
  <w:style w:type="table" w:customStyle="1" w:styleId="1940">
    <w:name w:val="Сетка таблицы194"/>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4">
    <w:name w:val="Нет списка1184"/>
    <w:next w:val="a2"/>
    <w:uiPriority w:val="99"/>
    <w:semiHidden/>
    <w:unhideWhenUsed/>
    <w:qFormat/>
    <w:rsid w:val="002E7BAF"/>
  </w:style>
  <w:style w:type="numbering" w:customStyle="1" w:styleId="11154">
    <w:name w:val="Нет списка11154"/>
    <w:next w:val="a2"/>
    <w:uiPriority w:val="99"/>
    <w:semiHidden/>
    <w:unhideWhenUsed/>
    <w:qFormat/>
    <w:rsid w:val="002E7BAF"/>
  </w:style>
  <w:style w:type="table" w:customStyle="1" w:styleId="11440">
    <w:name w:val="Сетка таблицы114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4">
    <w:name w:val="Нет списка111144"/>
    <w:next w:val="a2"/>
    <w:uiPriority w:val="99"/>
    <w:semiHidden/>
    <w:unhideWhenUsed/>
    <w:qFormat/>
    <w:rsid w:val="002E7BAF"/>
  </w:style>
  <w:style w:type="numbering" w:customStyle="1" w:styleId="1111134">
    <w:name w:val="Нет списка1111134"/>
    <w:next w:val="a2"/>
    <w:uiPriority w:val="99"/>
    <w:semiHidden/>
    <w:unhideWhenUsed/>
    <w:qFormat/>
    <w:rsid w:val="002E7BAF"/>
  </w:style>
  <w:style w:type="table" w:customStyle="1" w:styleId="111340">
    <w:name w:val="Сетка таблицы1113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4">
    <w:name w:val="Нет списка2154"/>
    <w:next w:val="a2"/>
    <w:uiPriority w:val="99"/>
    <w:semiHidden/>
    <w:unhideWhenUsed/>
    <w:qFormat/>
    <w:rsid w:val="002E7BAF"/>
  </w:style>
  <w:style w:type="table" w:customStyle="1" w:styleId="1111230">
    <w:name w:val="Сетка таблицы111123"/>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4">
    <w:name w:val="Нет списка394"/>
    <w:next w:val="a2"/>
    <w:uiPriority w:val="99"/>
    <w:semiHidden/>
    <w:unhideWhenUsed/>
    <w:qFormat/>
    <w:rsid w:val="002E7BAF"/>
  </w:style>
  <w:style w:type="numbering" w:customStyle="1" w:styleId="454">
    <w:name w:val="Нет списка454"/>
    <w:next w:val="a2"/>
    <w:uiPriority w:val="99"/>
    <w:semiHidden/>
    <w:unhideWhenUsed/>
    <w:qFormat/>
    <w:rsid w:val="002E7BAF"/>
  </w:style>
  <w:style w:type="table" w:customStyle="1" w:styleId="2334">
    <w:name w:val="Сетка таблицы233"/>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4">
    <w:name w:val="Нет списка11111134"/>
    <w:next w:val="a2"/>
    <w:uiPriority w:val="99"/>
    <w:semiHidden/>
    <w:unhideWhenUsed/>
    <w:qFormat/>
    <w:rsid w:val="002E7BAF"/>
  </w:style>
  <w:style w:type="numbering" w:customStyle="1" w:styleId="111111134">
    <w:name w:val="Нет списка111111134"/>
    <w:next w:val="a2"/>
    <w:uiPriority w:val="99"/>
    <w:semiHidden/>
    <w:unhideWhenUsed/>
    <w:qFormat/>
    <w:rsid w:val="002E7BAF"/>
  </w:style>
  <w:style w:type="table" w:customStyle="1" w:styleId="11111130">
    <w:name w:val="Сетка таблицы111111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4">
    <w:name w:val="Нет списка2164"/>
    <w:next w:val="a2"/>
    <w:uiPriority w:val="99"/>
    <w:semiHidden/>
    <w:unhideWhenUsed/>
    <w:qFormat/>
    <w:rsid w:val="002E7BAF"/>
  </w:style>
  <w:style w:type="numbering" w:customStyle="1" w:styleId="3154">
    <w:name w:val="Нет списка3154"/>
    <w:next w:val="a2"/>
    <w:uiPriority w:val="99"/>
    <w:semiHidden/>
    <w:unhideWhenUsed/>
    <w:qFormat/>
    <w:rsid w:val="002E7BAF"/>
  </w:style>
  <w:style w:type="numbering" w:customStyle="1" w:styleId="554">
    <w:name w:val="Нет списка554"/>
    <w:next w:val="a2"/>
    <w:uiPriority w:val="99"/>
    <w:semiHidden/>
    <w:unhideWhenUsed/>
    <w:qFormat/>
    <w:rsid w:val="002E7BAF"/>
  </w:style>
  <w:style w:type="table" w:customStyle="1" w:styleId="TableNormal33">
    <w:name w:val="Table Normal33"/>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34">
    <w:name w:val="133"/>
    <w:basedOn w:val="TableNormal"/>
    <w:rsid w:val="002E7BAF"/>
    <w:tblPr>
      <w:tblStyleRowBandSize w:val="1"/>
      <w:tblStyleColBandSize w:val="1"/>
      <w:tblCellMar>
        <w:left w:w="108" w:type="dxa"/>
        <w:right w:w="108" w:type="dxa"/>
      </w:tblCellMar>
    </w:tblPr>
  </w:style>
  <w:style w:type="numbering" w:customStyle="1" w:styleId="12440">
    <w:name w:val="Нет списка1244"/>
    <w:next w:val="a2"/>
    <w:uiPriority w:val="99"/>
    <w:semiHidden/>
    <w:unhideWhenUsed/>
    <w:qFormat/>
    <w:rsid w:val="002E7BAF"/>
  </w:style>
  <w:style w:type="numbering" w:customStyle="1" w:styleId="654">
    <w:name w:val="Нет списка654"/>
    <w:next w:val="a2"/>
    <w:uiPriority w:val="99"/>
    <w:semiHidden/>
    <w:unhideWhenUsed/>
    <w:qFormat/>
    <w:rsid w:val="002E7BAF"/>
  </w:style>
  <w:style w:type="numbering" w:customStyle="1" w:styleId="754">
    <w:name w:val="Нет списка754"/>
    <w:next w:val="a2"/>
    <w:uiPriority w:val="99"/>
    <w:semiHidden/>
    <w:unhideWhenUsed/>
    <w:qFormat/>
    <w:rsid w:val="002E7BAF"/>
  </w:style>
  <w:style w:type="table" w:customStyle="1" w:styleId="3234">
    <w:name w:val="Сетка таблицы323"/>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40">
    <w:name w:val="Нет списка1334"/>
    <w:next w:val="a2"/>
    <w:uiPriority w:val="99"/>
    <w:semiHidden/>
    <w:unhideWhenUsed/>
    <w:qFormat/>
    <w:rsid w:val="002E7BAF"/>
  </w:style>
  <w:style w:type="numbering" w:customStyle="1" w:styleId="11234">
    <w:name w:val="Нет списка11234"/>
    <w:next w:val="a2"/>
    <w:uiPriority w:val="99"/>
    <w:semiHidden/>
    <w:unhideWhenUsed/>
    <w:qFormat/>
    <w:rsid w:val="002E7BAF"/>
  </w:style>
  <w:style w:type="table" w:customStyle="1" w:styleId="12230">
    <w:name w:val="Сетка таблицы122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4">
    <w:name w:val="Нет списка2234"/>
    <w:next w:val="a2"/>
    <w:uiPriority w:val="99"/>
    <w:semiHidden/>
    <w:unhideWhenUsed/>
    <w:qFormat/>
    <w:rsid w:val="002E7BAF"/>
  </w:style>
  <w:style w:type="numbering" w:customStyle="1" w:styleId="32340">
    <w:name w:val="Нет списка3234"/>
    <w:next w:val="a2"/>
    <w:uiPriority w:val="99"/>
    <w:semiHidden/>
    <w:unhideWhenUsed/>
    <w:qFormat/>
    <w:rsid w:val="002E7BAF"/>
  </w:style>
  <w:style w:type="numbering" w:customStyle="1" w:styleId="4154">
    <w:name w:val="Нет списка4154"/>
    <w:next w:val="a2"/>
    <w:uiPriority w:val="99"/>
    <w:semiHidden/>
    <w:unhideWhenUsed/>
    <w:qFormat/>
    <w:rsid w:val="002E7BAF"/>
  </w:style>
  <w:style w:type="numbering" w:customStyle="1" w:styleId="111234">
    <w:name w:val="Нет списка111234"/>
    <w:next w:val="a2"/>
    <w:uiPriority w:val="99"/>
    <w:semiHidden/>
    <w:unhideWhenUsed/>
    <w:qFormat/>
    <w:rsid w:val="002E7BAF"/>
  </w:style>
  <w:style w:type="table" w:customStyle="1" w:styleId="112230">
    <w:name w:val="Сетка таблицы1122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4">
    <w:name w:val="Нет списка21144"/>
    <w:next w:val="a2"/>
    <w:uiPriority w:val="99"/>
    <w:semiHidden/>
    <w:unhideWhenUsed/>
    <w:qFormat/>
    <w:rsid w:val="002E7BAF"/>
  </w:style>
  <w:style w:type="numbering" w:customStyle="1" w:styleId="31144">
    <w:name w:val="Нет списка31144"/>
    <w:next w:val="a2"/>
    <w:uiPriority w:val="99"/>
    <w:semiHidden/>
    <w:unhideWhenUsed/>
    <w:qFormat/>
    <w:rsid w:val="002E7BAF"/>
  </w:style>
  <w:style w:type="numbering" w:customStyle="1" w:styleId="1111111134">
    <w:name w:val="Нет списка1111111134"/>
    <w:next w:val="a2"/>
    <w:uiPriority w:val="99"/>
    <w:semiHidden/>
    <w:unhideWhenUsed/>
    <w:rsid w:val="002E7BAF"/>
  </w:style>
  <w:style w:type="table" w:customStyle="1" w:styleId="4234">
    <w:name w:val="Сетка таблицы42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0">
    <w:name w:val="Сетка таблицы1323"/>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
    <w:name w:val="Table Normal123"/>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235">
    <w:name w:val="1123"/>
    <w:basedOn w:val="TableNormal"/>
    <w:rsid w:val="002E7BAF"/>
    <w:tblPr>
      <w:tblStyleRowBandSize w:val="1"/>
      <w:tblStyleColBandSize w:val="1"/>
      <w:tblCellMar>
        <w:left w:w="108" w:type="dxa"/>
        <w:right w:w="108" w:type="dxa"/>
      </w:tblCellMar>
    </w:tblPr>
  </w:style>
  <w:style w:type="table" w:customStyle="1" w:styleId="21234">
    <w:name w:val="Сетка таблицы2123"/>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4">
    <w:name w:val="Нет списка12134"/>
    <w:next w:val="a2"/>
    <w:uiPriority w:val="99"/>
    <w:semiHidden/>
    <w:unhideWhenUsed/>
    <w:rsid w:val="002E7BAF"/>
  </w:style>
  <w:style w:type="numbering" w:customStyle="1" w:styleId="5154">
    <w:name w:val="Нет списка5154"/>
    <w:next w:val="a2"/>
    <w:uiPriority w:val="99"/>
    <w:semiHidden/>
    <w:unhideWhenUsed/>
    <w:rsid w:val="002E7BAF"/>
  </w:style>
  <w:style w:type="numbering" w:customStyle="1" w:styleId="6154">
    <w:name w:val="Нет списка6154"/>
    <w:next w:val="a2"/>
    <w:uiPriority w:val="99"/>
    <w:semiHidden/>
    <w:unhideWhenUsed/>
    <w:rsid w:val="002E7BAF"/>
  </w:style>
  <w:style w:type="numbering" w:customStyle="1" w:styleId="7154">
    <w:name w:val="Нет списка7154"/>
    <w:next w:val="a2"/>
    <w:uiPriority w:val="99"/>
    <w:semiHidden/>
    <w:unhideWhenUsed/>
    <w:rsid w:val="002E7BAF"/>
  </w:style>
  <w:style w:type="numbering" w:customStyle="1" w:styleId="41144">
    <w:name w:val="Нет списка41144"/>
    <w:next w:val="a2"/>
    <w:uiPriority w:val="99"/>
    <w:semiHidden/>
    <w:unhideWhenUsed/>
    <w:rsid w:val="002E7BAF"/>
  </w:style>
  <w:style w:type="numbering" w:customStyle="1" w:styleId="51144">
    <w:name w:val="Нет списка51144"/>
    <w:next w:val="a2"/>
    <w:uiPriority w:val="99"/>
    <w:semiHidden/>
    <w:unhideWhenUsed/>
    <w:rsid w:val="002E7BAF"/>
  </w:style>
  <w:style w:type="numbering" w:customStyle="1" w:styleId="61144">
    <w:name w:val="Нет списка61144"/>
    <w:next w:val="a2"/>
    <w:uiPriority w:val="99"/>
    <w:semiHidden/>
    <w:unhideWhenUsed/>
    <w:rsid w:val="002E7BAF"/>
  </w:style>
  <w:style w:type="numbering" w:customStyle="1" w:styleId="71144">
    <w:name w:val="Нет списка71144"/>
    <w:next w:val="a2"/>
    <w:uiPriority w:val="99"/>
    <w:semiHidden/>
    <w:unhideWhenUsed/>
    <w:rsid w:val="002E7BAF"/>
  </w:style>
  <w:style w:type="numbering" w:customStyle="1" w:styleId="844">
    <w:name w:val="Нет списка844"/>
    <w:next w:val="a2"/>
    <w:uiPriority w:val="99"/>
    <w:semiHidden/>
    <w:unhideWhenUsed/>
    <w:rsid w:val="002E7BAF"/>
  </w:style>
  <w:style w:type="numbering" w:customStyle="1" w:styleId="944">
    <w:name w:val="Нет списка944"/>
    <w:next w:val="a2"/>
    <w:uiPriority w:val="99"/>
    <w:semiHidden/>
    <w:unhideWhenUsed/>
    <w:rsid w:val="002E7BAF"/>
  </w:style>
  <w:style w:type="numbering" w:customStyle="1" w:styleId="1034">
    <w:name w:val="Нет списка1034"/>
    <w:next w:val="a2"/>
    <w:uiPriority w:val="99"/>
    <w:semiHidden/>
    <w:unhideWhenUsed/>
    <w:rsid w:val="002E7BAF"/>
  </w:style>
  <w:style w:type="numbering" w:customStyle="1" w:styleId="1434">
    <w:name w:val="Нет списка1434"/>
    <w:next w:val="a2"/>
    <w:uiPriority w:val="99"/>
    <w:semiHidden/>
    <w:unhideWhenUsed/>
    <w:rsid w:val="002E7BAF"/>
  </w:style>
  <w:style w:type="numbering" w:customStyle="1" w:styleId="23340">
    <w:name w:val="Нет списка2334"/>
    <w:next w:val="a2"/>
    <w:uiPriority w:val="99"/>
    <w:semiHidden/>
    <w:unhideWhenUsed/>
    <w:rsid w:val="002E7BAF"/>
  </w:style>
  <w:style w:type="numbering" w:customStyle="1" w:styleId="42340">
    <w:name w:val="Нет списка4234"/>
    <w:next w:val="a2"/>
    <w:uiPriority w:val="99"/>
    <w:semiHidden/>
    <w:unhideWhenUsed/>
    <w:rsid w:val="002E7BAF"/>
  </w:style>
  <w:style w:type="table" w:customStyle="1" w:styleId="5234">
    <w:name w:val="Сетка таблицы52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40">
    <w:name w:val="Нет списка5234"/>
    <w:next w:val="a2"/>
    <w:uiPriority w:val="99"/>
    <w:semiHidden/>
    <w:unhideWhenUsed/>
    <w:rsid w:val="002E7BAF"/>
  </w:style>
  <w:style w:type="numbering" w:customStyle="1" w:styleId="6234">
    <w:name w:val="Нет списка6234"/>
    <w:next w:val="a2"/>
    <w:uiPriority w:val="99"/>
    <w:semiHidden/>
    <w:unhideWhenUsed/>
    <w:rsid w:val="002E7BAF"/>
  </w:style>
  <w:style w:type="numbering" w:customStyle="1" w:styleId="7234">
    <w:name w:val="Нет списка7234"/>
    <w:next w:val="a2"/>
    <w:uiPriority w:val="99"/>
    <w:semiHidden/>
    <w:unhideWhenUsed/>
    <w:rsid w:val="002E7BAF"/>
  </w:style>
  <w:style w:type="numbering" w:customStyle="1" w:styleId="11334">
    <w:name w:val="Нет списка11334"/>
    <w:next w:val="a2"/>
    <w:uiPriority w:val="99"/>
    <w:semiHidden/>
    <w:unhideWhenUsed/>
    <w:rsid w:val="002E7BAF"/>
  </w:style>
  <w:style w:type="numbering" w:customStyle="1" w:styleId="212340">
    <w:name w:val="Нет списка21234"/>
    <w:next w:val="a2"/>
    <w:uiPriority w:val="99"/>
    <w:semiHidden/>
    <w:unhideWhenUsed/>
    <w:rsid w:val="002E7BAF"/>
  </w:style>
  <w:style w:type="numbering" w:customStyle="1" w:styleId="31234">
    <w:name w:val="Нет списка31234"/>
    <w:next w:val="a2"/>
    <w:uiPriority w:val="99"/>
    <w:semiHidden/>
    <w:unhideWhenUsed/>
    <w:rsid w:val="002E7BAF"/>
  </w:style>
  <w:style w:type="numbering" w:customStyle="1" w:styleId="41234">
    <w:name w:val="Нет списка41234"/>
    <w:next w:val="a2"/>
    <w:uiPriority w:val="99"/>
    <w:semiHidden/>
    <w:unhideWhenUsed/>
    <w:rsid w:val="002E7BAF"/>
  </w:style>
  <w:style w:type="table" w:customStyle="1" w:styleId="14230">
    <w:name w:val="Сетка таблицы142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4">
    <w:name w:val="Нет списка51234"/>
    <w:next w:val="a2"/>
    <w:uiPriority w:val="99"/>
    <w:semiHidden/>
    <w:unhideWhenUsed/>
    <w:rsid w:val="002E7BAF"/>
  </w:style>
  <w:style w:type="numbering" w:customStyle="1" w:styleId="61234">
    <w:name w:val="Нет списка61234"/>
    <w:next w:val="a2"/>
    <w:uiPriority w:val="99"/>
    <w:semiHidden/>
    <w:unhideWhenUsed/>
    <w:rsid w:val="002E7BAF"/>
  </w:style>
  <w:style w:type="numbering" w:customStyle="1" w:styleId="71234">
    <w:name w:val="Нет списка71234"/>
    <w:next w:val="a2"/>
    <w:uiPriority w:val="99"/>
    <w:semiHidden/>
    <w:unhideWhenUsed/>
    <w:rsid w:val="002E7BAF"/>
  </w:style>
  <w:style w:type="numbering" w:customStyle="1" w:styleId="211134">
    <w:name w:val="Нет списка211134"/>
    <w:next w:val="a2"/>
    <w:uiPriority w:val="99"/>
    <w:semiHidden/>
    <w:unhideWhenUsed/>
    <w:rsid w:val="002E7BAF"/>
  </w:style>
  <w:style w:type="numbering" w:customStyle="1" w:styleId="311134">
    <w:name w:val="Нет списка311134"/>
    <w:next w:val="a2"/>
    <w:uiPriority w:val="99"/>
    <w:semiHidden/>
    <w:unhideWhenUsed/>
    <w:rsid w:val="002E7BAF"/>
  </w:style>
  <w:style w:type="numbering" w:customStyle="1" w:styleId="411134">
    <w:name w:val="Нет списка411134"/>
    <w:next w:val="a2"/>
    <w:uiPriority w:val="99"/>
    <w:semiHidden/>
    <w:unhideWhenUsed/>
    <w:rsid w:val="002E7BAF"/>
  </w:style>
  <w:style w:type="numbering" w:customStyle="1" w:styleId="511134">
    <w:name w:val="Нет списка511134"/>
    <w:next w:val="a2"/>
    <w:uiPriority w:val="99"/>
    <w:semiHidden/>
    <w:unhideWhenUsed/>
    <w:rsid w:val="002E7BAF"/>
  </w:style>
  <w:style w:type="numbering" w:customStyle="1" w:styleId="611134">
    <w:name w:val="Нет списка611134"/>
    <w:next w:val="a2"/>
    <w:uiPriority w:val="99"/>
    <w:semiHidden/>
    <w:unhideWhenUsed/>
    <w:rsid w:val="002E7BAF"/>
  </w:style>
  <w:style w:type="numbering" w:customStyle="1" w:styleId="711134">
    <w:name w:val="Нет списка711134"/>
    <w:next w:val="a2"/>
    <w:uiPriority w:val="99"/>
    <w:semiHidden/>
    <w:unhideWhenUsed/>
    <w:rsid w:val="002E7BAF"/>
  </w:style>
  <w:style w:type="numbering" w:customStyle="1" w:styleId="8134">
    <w:name w:val="Нет списка8134"/>
    <w:next w:val="a2"/>
    <w:uiPriority w:val="99"/>
    <w:semiHidden/>
    <w:unhideWhenUsed/>
    <w:rsid w:val="002E7BAF"/>
  </w:style>
  <w:style w:type="numbering" w:customStyle="1" w:styleId="9134">
    <w:name w:val="Нет списка9134"/>
    <w:next w:val="a2"/>
    <w:uiPriority w:val="99"/>
    <w:semiHidden/>
    <w:unhideWhenUsed/>
    <w:rsid w:val="002E7BAF"/>
  </w:style>
  <w:style w:type="numbering" w:customStyle="1" w:styleId="1534">
    <w:name w:val="Нет списка1534"/>
    <w:next w:val="a2"/>
    <w:uiPriority w:val="99"/>
    <w:semiHidden/>
    <w:unhideWhenUsed/>
    <w:rsid w:val="002E7BAF"/>
  </w:style>
  <w:style w:type="numbering" w:customStyle="1" w:styleId="1634">
    <w:name w:val="Нет списка1634"/>
    <w:next w:val="a2"/>
    <w:uiPriority w:val="99"/>
    <w:semiHidden/>
    <w:unhideWhenUsed/>
    <w:rsid w:val="002E7BAF"/>
  </w:style>
  <w:style w:type="table" w:customStyle="1" w:styleId="6230">
    <w:name w:val="Сетка таблицы62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4">
    <w:name w:val="Нет списка2424"/>
    <w:next w:val="a2"/>
    <w:uiPriority w:val="99"/>
    <w:semiHidden/>
    <w:unhideWhenUsed/>
    <w:rsid w:val="002E7BAF"/>
  </w:style>
  <w:style w:type="table" w:customStyle="1" w:styleId="15130">
    <w:name w:val="Сетка таблицы1513"/>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4">
    <w:name w:val="Нет списка3324"/>
    <w:next w:val="a2"/>
    <w:uiPriority w:val="99"/>
    <w:semiHidden/>
    <w:unhideWhenUsed/>
    <w:rsid w:val="002E7BAF"/>
  </w:style>
  <w:style w:type="numbering" w:customStyle="1" w:styleId="4324">
    <w:name w:val="Нет списка4324"/>
    <w:next w:val="a2"/>
    <w:uiPriority w:val="99"/>
    <w:semiHidden/>
    <w:unhideWhenUsed/>
    <w:rsid w:val="002E7BAF"/>
  </w:style>
  <w:style w:type="numbering" w:customStyle="1" w:styleId="11424">
    <w:name w:val="Нет списка11424"/>
    <w:next w:val="a2"/>
    <w:uiPriority w:val="99"/>
    <w:semiHidden/>
    <w:unhideWhenUsed/>
    <w:rsid w:val="002E7BAF"/>
  </w:style>
  <w:style w:type="numbering" w:customStyle="1" w:styleId="111324">
    <w:name w:val="Нет списка111324"/>
    <w:next w:val="a2"/>
    <w:uiPriority w:val="99"/>
    <w:semiHidden/>
    <w:unhideWhenUsed/>
    <w:rsid w:val="002E7BAF"/>
  </w:style>
  <w:style w:type="table" w:customStyle="1" w:styleId="113130">
    <w:name w:val="Сетка таблицы11313"/>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4">
    <w:name w:val="Нет списка21324"/>
    <w:next w:val="a2"/>
    <w:uiPriority w:val="99"/>
    <w:semiHidden/>
    <w:unhideWhenUsed/>
    <w:rsid w:val="002E7BAF"/>
  </w:style>
  <w:style w:type="numbering" w:customStyle="1" w:styleId="31324">
    <w:name w:val="Нет списка31324"/>
    <w:next w:val="a2"/>
    <w:uiPriority w:val="99"/>
    <w:semiHidden/>
    <w:unhideWhenUsed/>
    <w:rsid w:val="002E7BAF"/>
  </w:style>
  <w:style w:type="numbering" w:customStyle="1" w:styleId="5324">
    <w:name w:val="Нет списка5324"/>
    <w:next w:val="a2"/>
    <w:uiPriority w:val="99"/>
    <w:semiHidden/>
    <w:unhideWhenUsed/>
    <w:rsid w:val="002E7BAF"/>
  </w:style>
  <w:style w:type="numbering" w:customStyle="1" w:styleId="12224">
    <w:name w:val="Нет списка12224"/>
    <w:next w:val="a2"/>
    <w:uiPriority w:val="99"/>
    <w:semiHidden/>
    <w:unhideWhenUsed/>
    <w:rsid w:val="002E7BAF"/>
  </w:style>
  <w:style w:type="numbering" w:customStyle="1" w:styleId="6324">
    <w:name w:val="Нет списка6324"/>
    <w:next w:val="a2"/>
    <w:uiPriority w:val="99"/>
    <w:semiHidden/>
    <w:unhideWhenUsed/>
    <w:rsid w:val="002E7BAF"/>
  </w:style>
  <w:style w:type="table" w:customStyle="1" w:styleId="1112130">
    <w:name w:val="Сетка таблицы111213"/>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4">
    <w:name w:val="Нет списка1111224"/>
    <w:next w:val="a2"/>
    <w:uiPriority w:val="99"/>
    <w:semiHidden/>
    <w:unhideWhenUsed/>
    <w:rsid w:val="002E7BAF"/>
  </w:style>
  <w:style w:type="numbering" w:customStyle="1" w:styleId="11111111124">
    <w:name w:val="Нет списка11111111124"/>
    <w:next w:val="a2"/>
    <w:uiPriority w:val="99"/>
    <w:semiHidden/>
    <w:unhideWhenUsed/>
    <w:rsid w:val="002E7BAF"/>
  </w:style>
  <w:style w:type="table" w:customStyle="1" w:styleId="31130">
    <w:name w:val="Сетка таблицы311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0">
    <w:name w:val="Сетка таблицы12113"/>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4">
    <w:name w:val="Нет списка13124"/>
    <w:next w:val="a2"/>
    <w:uiPriority w:val="99"/>
    <w:semiHidden/>
    <w:unhideWhenUsed/>
    <w:rsid w:val="002E7BAF"/>
  </w:style>
  <w:style w:type="numbering" w:customStyle="1" w:styleId="112124">
    <w:name w:val="Нет списка112124"/>
    <w:next w:val="a2"/>
    <w:uiPriority w:val="99"/>
    <w:semiHidden/>
    <w:unhideWhenUsed/>
    <w:rsid w:val="002E7BAF"/>
  </w:style>
  <w:style w:type="numbering" w:customStyle="1" w:styleId="22124">
    <w:name w:val="Нет списка22124"/>
    <w:next w:val="a2"/>
    <w:uiPriority w:val="99"/>
    <w:semiHidden/>
    <w:unhideWhenUsed/>
    <w:rsid w:val="002E7BAF"/>
  </w:style>
  <w:style w:type="numbering" w:customStyle="1" w:styleId="121124">
    <w:name w:val="Нет списка121124"/>
    <w:next w:val="a2"/>
    <w:uiPriority w:val="99"/>
    <w:semiHidden/>
    <w:unhideWhenUsed/>
    <w:rsid w:val="002E7BAF"/>
  </w:style>
  <w:style w:type="numbering" w:customStyle="1" w:styleId="7324">
    <w:name w:val="Нет списка7324"/>
    <w:next w:val="a2"/>
    <w:uiPriority w:val="99"/>
    <w:semiHidden/>
    <w:unhideWhenUsed/>
    <w:rsid w:val="002E7BAF"/>
  </w:style>
  <w:style w:type="numbering" w:customStyle="1" w:styleId="41324">
    <w:name w:val="Нет списка41324"/>
    <w:next w:val="a2"/>
    <w:uiPriority w:val="99"/>
    <w:semiHidden/>
    <w:unhideWhenUsed/>
    <w:rsid w:val="002E7BAF"/>
  </w:style>
  <w:style w:type="numbering" w:customStyle="1" w:styleId="51324">
    <w:name w:val="Нет списка51324"/>
    <w:next w:val="a2"/>
    <w:uiPriority w:val="99"/>
    <w:semiHidden/>
    <w:unhideWhenUsed/>
    <w:rsid w:val="002E7BAF"/>
  </w:style>
  <w:style w:type="numbering" w:customStyle="1" w:styleId="61324">
    <w:name w:val="Нет списка61324"/>
    <w:next w:val="a2"/>
    <w:uiPriority w:val="99"/>
    <w:semiHidden/>
    <w:unhideWhenUsed/>
    <w:rsid w:val="002E7BAF"/>
  </w:style>
  <w:style w:type="numbering" w:customStyle="1" w:styleId="71324">
    <w:name w:val="Нет списка71324"/>
    <w:next w:val="a2"/>
    <w:uiPriority w:val="99"/>
    <w:semiHidden/>
    <w:unhideWhenUsed/>
    <w:rsid w:val="002E7BAF"/>
  </w:style>
  <w:style w:type="numbering" w:customStyle="1" w:styleId="211224">
    <w:name w:val="Нет списка211224"/>
    <w:next w:val="a2"/>
    <w:uiPriority w:val="99"/>
    <w:semiHidden/>
    <w:unhideWhenUsed/>
    <w:rsid w:val="002E7BAF"/>
  </w:style>
  <w:style w:type="numbering" w:customStyle="1" w:styleId="311224">
    <w:name w:val="Нет списка311224"/>
    <w:next w:val="a2"/>
    <w:uiPriority w:val="99"/>
    <w:semiHidden/>
    <w:unhideWhenUsed/>
    <w:rsid w:val="002E7BAF"/>
  </w:style>
  <w:style w:type="numbering" w:customStyle="1" w:styleId="411224">
    <w:name w:val="Нет списка411224"/>
    <w:next w:val="a2"/>
    <w:uiPriority w:val="99"/>
    <w:semiHidden/>
    <w:unhideWhenUsed/>
    <w:rsid w:val="002E7BAF"/>
  </w:style>
  <w:style w:type="numbering" w:customStyle="1" w:styleId="511224">
    <w:name w:val="Нет списка511224"/>
    <w:next w:val="a2"/>
    <w:uiPriority w:val="99"/>
    <w:semiHidden/>
    <w:unhideWhenUsed/>
    <w:rsid w:val="002E7BAF"/>
  </w:style>
  <w:style w:type="numbering" w:customStyle="1" w:styleId="611224">
    <w:name w:val="Нет списка611224"/>
    <w:next w:val="a2"/>
    <w:uiPriority w:val="99"/>
    <w:semiHidden/>
    <w:unhideWhenUsed/>
    <w:rsid w:val="002E7BAF"/>
  </w:style>
  <w:style w:type="numbering" w:customStyle="1" w:styleId="711224">
    <w:name w:val="Нет списка711224"/>
    <w:next w:val="a2"/>
    <w:uiPriority w:val="99"/>
    <w:semiHidden/>
    <w:unhideWhenUsed/>
    <w:rsid w:val="002E7BAF"/>
  </w:style>
  <w:style w:type="numbering" w:customStyle="1" w:styleId="8224">
    <w:name w:val="Нет списка8224"/>
    <w:next w:val="a2"/>
    <w:uiPriority w:val="99"/>
    <w:semiHidden/>
    <w:unhideWhenUsed/>
    <w:rsid w:val="002E7BAF"/>
  </w:style>
  <w:style w:type="numbering" w:customStyle="1" w:styleId="9224">
    <w:name w:val="Нет списка9224"/>
    <w:next w:val="a2"/>
    <w:uiPriority w:val="99"/>
    <w:semiHidden/>
    <w:unhideWhenUsed/>
    <w:rsid w:val="002E7BAF"/>
  </w:style>
  <w:style w:type="numbering" w:customStyle="1" w:styleId="10124">
    <w:name w:val="Нет списка10124"/>
    <w:next w:val="a2"/>
    <w:uiPriority w:val="99"/>
    <w:semiHidden/>
    <w:unhideWhenUsed/>
    <w:rsid w:val="002E7BAF"/>
  </w:style>
  <w:style w:type="numbering" w:customStyle="1" w:styleId="14124">
    <w:name w:val="Нет списка14124"/>
    <w:next w:val="a2"/>
    <w:uiPriority w:val="99"/>
    <w:semiHidden/>
    <w:unhideWhenUsed/>
    <w:rsid w:val="002E7BAF"/>
  </w:style>
  <w:style w:type="numbering" w:customStyle="1" w:styleId="23124">
    <w:name w:val="Нет списка23124"/>
    <w:next w:val="a2"/>
    <w:uiPriority w:val="99"/>
    <w:semiHidden/>
    <w:unhideWhenUsed/>
    <w:rsid w:val="002E7BAF"/>
  </w:style>
  <w:style w:type="numbering" w:customStyle="1" w:styleId="32124">
    <w:name w:val="Нет списка32124"/>
    <w:next w:val="a2"/>
    <w:uiPriority w:val="99"/>
    <w:semiHidden/>
    <w:unhideWhenUsed/>
    <w:rsid w:val="002E7BAF"/>
  </w:style>
  <w:style w:type="numbering" w:customStyle="1" w:styleId="42124">
    <w:name w:val="Нет списка42124"/>
    <w:next w:val="a2"/>
    <w:uiPriority w:val="99"/>
    <w:semiHidden/>
    <w:unhideWhenUsed/>
    <w:rsid w:val="002E7BAF"/>
  </w:style>
  <w:style w:type="numbering" w:customStyle="1" w:styleId="52124">
    <w:name w:val="Нет списка52124"/>
    <w:next w:val="a2"/>
    <w:uiPriority w:val="99"/>
    <w:semiHidden/>
    <w:unhideWhenUsed/>
    <w:rsid w:val="002E7BAF"/>
  </w:style>
  <w:style w:type="numbering" w:customStyle="1" w:styleId="62124">
    <w:name w:val="Нет списка62124"/>
    <w:next w:val="a2"/>
    <w:uiPriority w:val="99"/>
    <w:semiHidden/>
    <w:unhideWhenUsed/>
    <w:rsid w:val="002E7BAF"/>
  </w:style>
  <w:style w:type="numbering" w:customStyle="1" w:styleId="72124">
    <w:name w:val="Нет списка72124"/>
    <w:next w:val="a2"/>
    <w:uiPriority w:val="99"/>
    <w:semiHidden/>
    <w:unhideWhenUsed/>
    <w:rsid w:val="002E7BAF"/>
  </w:style>
  <w:style w:type="numbering" w:customStyle="1" w:styleId="113124">
    <w:name w:val="Нет списка113124"/>
    <w:next w:val="a2"/>
    <w:uiPriority w:val="99"/>
    <w:semiHidden/>
    <w:unhideWhenUsed/>
    <w:rsid w:val="002E7BAF"/>
  </w:style>
  <w:style w:type="numbering" w:customStyle="1" w:styleId="212124">
    <w:name w:val="Нет списка212124"/>
    <w:next w:val="a2"/>
    <w:uiPriority w:val="99"/>
    <w:semiHidden/>
    <w:unhideWhenUsed/>
    <w:rsid w:val="002E7BAF"/>
  </w:style>
  <w:style w:type="numbering" w:customStyle="1" w:styleId="312124">
    <w:name w:val="Нет списка312124"/>
    <w:next w:val="a2"/>
    <w:uiPriority w:val="99"/>
    <w:semiHidden/>
    <w:unhideWhenUsed/>
    <w:rsid w:val="002E7BAF"/>
  </w:style>
  <w:style w:type="numbering" w:customStyle="1" w:styleId="412124">
    <w:name w:val="Нет списка412124"/>
    <w:next w:val="a2"/>
    <w:uiPriority w:val="99"/>
    <w:semiHidden/>
    <w:unhideWhenUsed/>
    <w:rsid w:val="002E7BAF"/>
  </w:style>
  <w:style w:type="numbering" w:customStyle="1" w:styleId="512124">
    <w:name w:val="Нет списка512124"/>
    <w:next w:val="a2"/>
    <w:uiPriority w:val="99"/>
    <w:semiHidden/>
    <w:unhideWhenUsed/>
    <w:rsid w:val="002E7BAF"/>
  </w:style>
  <w:style w:type="numbering" w:customStyle="1" w:styleId="612124">
    <w:name w:val="Нет списка612124"/>
    <w:next w:val="a2"/>
    <w:uiPriority w:val="99"/>
    <w:semiHidden/>
    <w:unhideWhenUsed/>
    <w:rsid w:val="002E7BAF"/>
  </w:style>
  <w:style w:type="numbering" w:customStyle="1" w:styleId="712124">
    <w:name w:val="Нет списка712124"/>
    <w:next w:val="a2"/>
    <w:uiPriority w:val="99"/>
    <w:semiHidden/>
    <w:unhideWhenUsed/>
    <w:rsid w:val="002E7BAF"/>
  </w:style>
  <w:style w:type="numbering" w:customStyle="1" w:styleId="1112124">
    <w:name w:val="Нет списка1112124"/>
    <w:next w:val="a2"/>
    <w:uiPriority w:val="99"/>
    <w:semiHidden/>
    <w:unhideWhenUsed/>
    <w:rsid w:val="002E7BAF"/>
  </w:style>
  <w:style w:type="numbering" w:customStyle="1" w:styleId="2111124">
    <w:name w:val="Нет списка2111124"/>
    <w:next w:val="a2"/>
    <w:uiPriority w:val="99"/>
    <w:semiHidden/>
    <w:unhideWhenUsed/>
    <w:rsid w:val="002E7BAF"/>
  </w:style>
  <w:style w:type="numbering" w:customStyle="1" w:styleId="3111124">
    <w:name w:val="Нет списка3111124"/>
    <w:next w:val="a2"/>
    <w:uiPriority w:val="99"/>
    <w:semiHidden/>
    <w:unhideWhenUsed/>
    <w:rsid w:val="002E7BAF"/>
  </w:style>
  <w:style w:type="numbering" w:customStyle="1" w:styleId="4111124">
    <w:name w:val="Нет списка4111124"/>
    <w:next w:val="a2"/>
    <w:uiPriority w:val="99"/>
    <w:semiHidden/>
    <w:unhideWhenUsed/>
    <w:rsid w:val="002E7BAF"/>
  </w:style>
  <w:style w:type="numbering" w:customStyle="1" w:styleId="5111124">
    <w:name w:val="Нет списка5111124"/>
    <w:next w:val="a2"/>
    <w:uiPriority w:val="99"/>
    <w:semiHidden/>
    <w:unhideWhenUsed/>
    <w:rsid w:val="002E7BAF"/>
  </w:style>
  <w:style w:type="numbering" w:customStyle="1" w:styleId="6111124">
    <w:name w:val="Нет списка6111124"/>
    <w:next w:val="a2"/>
    <w:uiPriority w:val="99"/>
    <w:semiHidden/>
    <w:unhideWhenUsed/>
    <w:rsid w:val="002E7BAF"/>
  </w:style>
  <w:style w:type="numbering" w:customStyle="1" w:styleId="7111124">
    <w:name w:val="Нет списка7111124"/>
    <w:next w:val="a2"/>
    <w:uiPriority w:val="99"/>
    <w:semiHidden/>
    <w:unhideWhenUsed/>
    <w:rsid w:val="002E7BAF"/>
  </w:style>
  <w:style w:type="numbering" w:customStyle="1" w:styleId="81124">
    <w:name w:val="Нет списка81124"/>
    <w:next w:val="a2"/>
    <w:uiPriority w:val="99"/>
    <w:semiHidden/>
    <w:unhideWhenUsed/>
    <w:rsid w:val="002E7BAF"/>
  </w:style>
  <w:style w:type="numbering" w:customStyle="1" w:styleId="91124">
    <w:name w:val="Нет списка91124"/>
    <w:next w:val="a2"/>
    <w:uiPriority w:val="99"/>
    <w:semiHidden/>
    <w:unhideWhenUsed/>
    <w:rsid w:val="002E7BAF"/>
  </w:style>
  <w:style w:type="table" w:customStyle="1" w:styleId="7130">
    <w:name w:val="Сетка таблицы713"/>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0">
    <w:name w:val="Сетка таблицы824"/>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0">
    <w:name w:val="Сетка таблицы924"/>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4">
    <w:name w:val="Нет списка1734"/>
    <w:next w:val="a2"/>
    <w:uiPriority w:val="99"/>
    <w:semiHidden/>
    <w:unhideWhenUsed/>
    <w:rsid w:val="002E7BAF"/>
  </w:style>
  <w:style w:type="table" w:customStyle="1" w:styleId="10240">
    <w:name w:val="Сетка таблицы1024"/>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40">
    <w:name w:val="Нет списка1834"/>
    <w:next w:val="a2"/>
    <w:uiPriority w:val="99"/>
    <w:semiHidden/>
    <w:unhideWhenUsed/>
    <w:rsid w:val="002E7BAF"/>
  </w:style>
  <w:style w:type="table" w:customStyle="1" w:styleId="16130">
    <w:name w:val="Сетка таблицы1613"/>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4">
    <w:name w:val="Нет списка1924"/>
    <w:next w:val="a2"/>
    <w:uiPriority w:val="99"/>
    <w:semiHidden/>
    <w:unhideWhenUsed/>
    <w:rsid w:val="002E7BAF"/>
  </w:style>
  <w:style w:type="numbering" w:customStyle="1" w:styleId="11024">
    <w:name w:val="Нет списка11024"/>
    <w:next w:val="a2"/>
    <w:uiPriority w:val="99"/>
    <w:semiHidden/>
    <w:unhideWhenUsed/>
    <w:rsid w:val="002E7BAF"/>
  </w:style>
  <w:style w:type="table" w:customStyle="1" w:styleId="22131">
    <w:name w:val="Сетка таблицы2213"/>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35">
    <w:name w:val="1213"/>
    <w:basedOn w:val="TableNormal"/>
    <w:rsid w:val="002E7BAF"/>
    <w:tblPr>
      <w:tblStyleRowBandSize w:val="1"/>
      <w:tblStyleColBandSize w:val="1"/>
      <w:tblCellMar>
        <w:left w:w="108" w:type="dxa"/>
        <w:right w:w="108" w:type="dxa"/>
      </w:tblCellMar>
    </w:tblPr>
  </w:style>
  <w:style w:type="table" w:customStyle="1" w:styleId="41130">
    <w:name w:val="Сетка таблицы411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0">
    <w:name w:val="Сетка таблицы13113"/>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3">
    <w:name w:val="Table Normal1113"/>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35">
    <w:name w:val="11113"/>
    <w:basedOn w:val="TableNormal"/>
    <w:rsid w:val="002E7BAF"/>
    <w:tblPr>
      <w:tblStyleRowBandSize w:val="1"/>
      <w:tblStyleColBandSize w:val="1"/>
      <w:tblCellMar>
        <w:left w:w="108" w:type="dxa"/>
        <w:right w:w="108" w:type="dxa"/>
      </w:tblCellMar>
    </w:tblPr>
  </w:style>
  <w:style w:type="table" w:customStyle="1" w:styleId="211130">
    <w:name w:val="Сетка таблицы21113"/>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0">
    <w:name w:val="Сетка таблицы14113"/>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0">
    <w:name w:val="Сетка таблицы112113"/>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4">
    <w:name w:val="Нет списка15124"/>
    <w:next w:val="a2"/>
    <w:uiPriority w:val="99"/>
    <w:semiHidden/>
    <w:unhideWhenUsed/>
    <w:rsid w:val="002E7BAF"/>
  </w:style>
  <w:style w:type="numbering" w:customStyle="1" w:styleId="16124">
    <w:name w:val="Нет списка16124"/>
    <w:next w:val="a2"/>
    <w:uiPriority w:val="99"/>
    <w:semiHidden/>
    <w:unhideWhenUsed/>
    <w:rsid w:val="002E7BAF"/>
  </w:style>
  <w:style w:type="numbering" w:customStyle="1" w:styleId="17124">
    <w:name w:val="Нет списка17124"/>
    <w:next w:val="a2"/>
    <w:uiPriority w:val="99"/>
    <w:semiHidden/>
    <w:unhideWhenUsed/>
    <w:rsid w:val="002E7BAF"/>
  </w:style>
  <w:style w:type="numbering" w:customStyle="1" w:styleId="18124">
    <w:name w:val="Нет списка18124"/>
    <w:next w:val="a2"/>
    <w:uiPriority w:val="99"/>
    <w:semiHidden/>
    <w:unhideWhenUsed/>
    <w:rsid w:val="002E7BAF"/>
  </w:style>
  <w:style w:type="table" w:customStyle="1" w:styleId="61130">
    <w:name w:val="Сетка таблицы6113"/>
    <w:basedOn w:val="a1"/>
    <w:next w:val="a3"/>
    <w:uiPriority w:val="3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4">
    <w:name w:val="Нет списка2024"/>
    <w:next w:val="a2"/>
    <w:uiPriority w:val="99"/>
    <w:semiHidden/>
    <w:unhideWhenUsed/>
    <w:rsid w:val="002E7BAF"/>
  </w:style>
  <w:style w:type="numbering" w:customStyle="1" w:styleId="2524">
    <w:name w:val="Нет списка2524"/>
    <w:next w:val="a2"/>
    <w:uiPriority w:val="99"/>
    <w:semiHidden/>
    <w:unhideWhenUsed/>
    <w:rsid w:val="002E7BAF"/>
  </w:style>
  <w:style w:type="numbering" w:customStyle="1" w:styleId="2624">
    <w:name w:val="Нет списка2624"/>
    <w:next w:val="a2"/>
    <w:uiPriority w:val="99"/>
    <w:semiHidden/>
    <w:unhideWhenUsed/>
    <w:rsid w:val="002E7BAF"/>
  </w:style>
  <w:style w:type="numbering" w:customStyle="1" w:styleId="2724">
    <w:name w:val="Нет списка2724"/>
    <w:next w:val="a2"/>
    <w:uiPriority w:val="99"/>
    <w:semiHidden/>
    <w:unhideWhenUsed/>
    <w:rsid w:val="002E7BAF"/>
  </w:style>
  <w:style w:type="numbering" w:customStyle="1" w:styleId="2824">
    <w:name w:val="Нет списка2824"/>
    <w:next w:val="a2"/>
    <w:uiPriority w:val="99"/>
    <w:semiHidden/>
    <w:unhideWhenUsed/>
    <w:rsid w:val="002E7BAF"/>
  </w:style>
  <w:style w:type="numbering" w:customStyle="1" w:styleId="2924">
    <w:name w:val="Нет списка2924"/>
    <w:next w:val="a2"/>
    <w:uiPriority w:val="99"/>
    <w:semiHidden/>
    <w:unhideWhenUsed/>
    <w:rsid w:val="002E7BAF"/>
  </w:style>
  <w:style w:type="table" w:customStyle="1" w:styleId="17130">
    <w:name w:val="Сетка таблицы1713"/>
    <w:basedOn w:val="a1"/>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0">
    <w:name w:val="Сетка таблицы8113"/>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0">
    <w:name w:val="Сетка таблицы9113"/>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0">
    <w:name w:val="Сетка таблицы10113"/>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4">
    <w:name w:val="Нет списка3024"/>
    <w:next w:val="a2"/>
    <w:uiPriority w:val="99"/>
    <w:semiHidden/>
    <w:unhideWhenUsed/>
    <w:rsid w:val="002E7BAF"/>
  </w:style>
  <w:style w:type="numbering" w:customStyle="1" w:styleId="3424">
    <w:name w:val="Нет списка3424"/>
    <w:next w:val="a2"/>
    <w:uiPriority w:val="99"/>
    <w:semiHidden/>
    <w:unhideWhenUsed/>
    <w:rsid w:val="002E7BAF"/>
  </w:style>
  <w:style w:type="numbering" w:customStyle="1" w:styleId="3524">
    <w:name w:val="Нет списка3524"/>
    <w:next w:val="a2"/>
    <w:uiPriority w:val="99"/>
    <w:semiHidden/>
    <w:unhideWhenUsed/>
    <w:rsid w:val="002E7BAF"/>
  </w:style>
  <w:style w:type="character" w:customStyle="1" w:styleId="Heading2Char">
    <w:name w:val="Heading 2 Char"/>
    <w:basedOn w:val="a0"/>
    <w:uiPriority w:val="9"/>
    <w:rsid w:val="002E7BAF"/>
    <w:rPr>
      <w:rFonts w:ascii="Arial" w:eastAsia="Arial" w:hAnsi="Arial" w:cs="Arial"/>
      <w:sz w:val="34"/>
    </w:rPr>
  </w:style>
  <w:style w:type="character" w:customStyle="1" w:styleId="Heading3Char">
    <w:name w:val="Heading 3 Char"/>
    <w:basedOn w:val="a0"/>
    <w:uiPriority w:val="9"/>
    <w:rsid w:val="002E7BAF"/>
    <w:rPr>
      <w:rFonts w:ascii="Arial" w:eastAsia="Arial" w:hAnsi="Arial" w:cs="Arial"/>
      <w:sz w:val="30"/>
      <w:szCs w:val="30"/>
    </w:rPr>
  </w:style>
  <w:style w:type="character" w:customStyle="1" w:styleId="Heading4Char">
    <w:name w:val="Heading 4 Char"/>
    <w:basedOn w:val="a0"/>
    <w:uiPriority w:val="9"/>
    <w:rsid w:val="002E7BAF"/>
    <w:rPr>
      <w:rFonts w:ascii="Arial" w:eastAsia="Arial" w:hAnsi="Arial" w:cs="Arial"/>
      <w:b/>
      <w:bCs/>
      <w:sz w:val="26"/>
      <w:szCs w:val="26"/>
    </w:rPr>
  </w:style>
  <w:style w:type="character" w:customStyle="1" w:styleId="Heading5Char">
    <w:name w:val="Heading 5 Char"/>
    <w:basedOn w:val="a0"/>
    <w:uiPriority w:val="9"/>
    <w:rsid w:val="002E7BAF"/>
    <w:rPr>
      <w:rFonts w:ascii="Arial" w:eastAsia="Arial" w:hAnsi="Arial" w:cs="Arial"/>
      <w:b/>
      <w:bCs/>
      <w:sz w:val="24"/>
      <w:szCs w:val="24"/>
    </w:rPr>
  </w:style>
  <w:style w:type="character" w:customStyle="1" w:styleId="Heading6Char">
    <w:name w:val="Heading 6 Char"/>
    <w:basedOn w:val="a0"/>
    <w:uiPriority w:val="9"/>
    <w:rsid w:val="002E7BAF"/>
    <w:rPr>
      <w:rFonts w:ascii="Arial" w:eastAsia="Arial" w:hAnsi="Arial" w:cs="Arial"/>
      <w:b/>
      <w:bCs/>
      <w:sz w:val="22"/>
      <w:szCs w:val="22"/>
    </w:rPr>
  </w:style>
  <w:style w:type="character" w:customStyle="1" w:styleId="TitleChar">
    <w:name w:val="Title Char"/>
    <w:basedOn w:val="a0"/>
    <w:uiPriority w:val="10"/>
    <w:rsid w:val="002E7BAF"/>
    <w:rPr>
      <w:sz w:val="48"/>
      <w:szCs w:val="48"/>
    </w:rPr>
  </w:style>
  <w:style w:type="character" w:customStyle="1" w:styleId="SubtitleChar">
    <w:name w:val="Subtitle Char"/>
    <w:basedOn w:val="a0"/>
    <w:uiPriority w:val="11"/>
    <w:rsid w:val="002E7BAF"/>
    <w:rPr>
      <w:sz w:val="24"/>
      <w:szCs w:val="24"/>
    </w:rPr>
  </w:style>
  <w:style w:type="paragraph" w:customStyle="1" w:styleId="21a">
    <w:name w:val="Цитата 21"/>
    <w:basedOn w:val="a"/>
    <w:next w:val="a"/>
    <w:uiPriority w:val="29"/>
    <w:qFormat/>
    <w:rsid w:val="002E7BAF"/>
    <w:pPr>
      <w:spacing w:after="200" w:line="276" w:lineRule="auto"/>
      <w:ind w:left="720" w:right="720"/>
    </w:pPr>
    <w:rPr>
      <w:rFonts w:ascii="Calibri" w:eastAsia="Calibri" w:hAnsi="Calibri"/>
      <w:i/>
      <w:sz w:val="22"/>
      <w:szCs w:val="22"/>
      <w:lang w:eastAsia="en-US"/>
    </w:rPr>
  </w:style>
  <w:style w:type="character" w:customStyle="1" w:styleId="2d">
    <w:name w:val="Цитата 2 Знак"/>
    <w:basedOn w:val="a0"/>
    <w:link w:val="2e"/>
    <w:uiPriority w:val="29"/>
    <w:rsid w:val="002E7BAF"/>
    <w:rPr>
      <w:rFonts w:ascii="Calibri" w:hAnsi="Calibri"/>
      <w:i/>
    </w:rPr>
  </w:style>
  <w:style w:type="paragraph" w:customStyle="1" w:styleId="1fc">
    <w:name w:val="Выделенная цитата1"/>
    <w:basedOn w:val="a"/>
    <w:next w:val="a"/>
    <w:uiPriority w:val="30"/>
    <w:qFormat/>
    <w:rsid w:val="002E7BAF"/>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Calibri" w:hAnsi="Calibri"/>
      <w:i/>
      <w:sz w:val="22"/>
      <w:szCs w:val="22"/>
      <w:lang w:eastAsia="en-US"/>
    </w:rPr>
  </w:style>
  <w:style w:type="character" w:customStyle="1" w:styleId="afff5">
    <w:name w:val="Выделенная цитата Знак"/>
    <w:basedOn w:val="a0"/>
    <w:link w:val="afff6"/>
    <w:uiPriority w:val="30"/>
    <w:rsid w:val="002E7BAF"/>
    <w:rPr>
      <w:rFonts w:ascii="Calibri" w:hAnsi="Calibri"/>
      <w:i/>
      <w:shd w:val="clear" w:color="auto" w:fill="F2F2F2"/>
    </w:rPr>
  </w:style>
  <w:style w:type="paragraph" w:customStyle="1" w:styleId="1fd">
    <w:name w:val="Название объекта1"/>
    <w:basedOn w:val="a"/>
    <w:next w:val="a"/>
    <w:uiPriority w:val="35"/>
    <w:semiHidden/>
    <w:unhideWhenUsed/>
    <w:qFormat/>
    <w:rsid w:val="002E7BAF"/>
    <w:pPr>
      <w:spacing w:after="200" w:line="276" w:lineRule="auto"/>
    </w:pPr>
    <w:rPr>
      <w:rFonts w:ascii="Calibri" w:eastAsia="Calibri" w:hAnsi="Calibri"/>
      <w:b/>
      <w:bCs/>
      <w:color w:val="4F81BD"/>
      <w:sz w:val="18"/>
      <w:szCs w:val="18"/>
      <w:lang w:eastAsia="en-US"/>
    </w:rPr>
  </w:style>
  <w:style w:type="character" w:customStyle="1" w:styleId="CaptionChar">
    <w:name w:val="Caption Char"/>
    <w:uiPriority w:val="99"/>
    <w:rsid w:val="002E7BAF"/>
  </w:style>
  <w:style w:type="table" w:customStyle="1" w:styleId="TableGridLight">
    <w:name w:val="Table Grid Light"/>
    <w:basedOn w:val="a1"/>
    <w:uiPriority w:val="59"/>
    <w:rsid w:val="002E7BAF"/>
    <w:pPr>
      <w:spacing w:after="0" w:line="240" w:lineRule="auto"/>
    </w:pPr>
    <w:rPr>
      <w:rFonts w:ascii="Calibri"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a">
    <w:name w:val="Таблица простая 11"/>
    <w:basedOn w:val="a1"/>
    <w:next w:val="1fe"/>
    <w:uiPriority w:val="59"/>
    <w:rsid w:val="002E7BAF"/>
    <w:pPr>
      <w:spacing w:after="0" w:line="240" w:lineRule="auto"/>
    </w:pPr>
    <w:rPr>
      <w:rFonts w:ascii="Calibri"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b">
    <w:name w:val="Таблица простая 21"/>
    <w:basedOn w:val="a1"/>
    <w:next w:val="2f"/>
    <w:uiPriority w:val="59"/>
    <w:rsid w:val="002E7BAF"/>
    <w:pPr>
      <w:spacing w:after="0" w:line="240" w:lineRule="auto"/>
    </w:pPr>
    <w:rPr>
      <w:rFonts w:ascii="Calibri" w:hAnsi="Calibri"/>
    </w:rPr>
    <w:tblPr>
      <w:tblBorders>
        <w:top w:val="single" w:sz="4" w:space="0" w:color="000000"/>
        <w:left w:val="none" w:sz="0" w:space="0" w:color="000000"/>
        <w:bottom w:val="single" w:sz="4" w:space="0" w:color="000000"/>
        <w:right w:val="none" w:sz="0"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a">
    <w:name w:val="Таблица простая 31"/>
    <w:basedOn w:val="a1"/>
    <w:next w:val="3b"/>
    <w:uiPriority w:val="99"/>
    <w:rsid w:val="002E7BAF"/>
    <w:pPr>
      <w:spacing w:after="0" w:line="240" w:lineRule="auto"/>
    </w:pPr>
    <w:rPr>
      <w:rFonts w:ascii="Calibri" w:hAnsi="Calibri"/>
    </w:rPr>
    <w:tblPr>
      <w:tblStyleRowBandSize w:val="1"/>
      <w:tblStyleColBandSize w:val="1"/>
    </w:tblPr>
    <w:tblStylePr w:type="firstRow">
      <w:rPr>
        <w:b/>
        <w:caps/>
        <w:color w:val="404040"/>
      </w:rPr>
      <w:tblPr/>
      <w:tcPr>
        <w:tcBorders>
          <w:top w:val="none" w:sz="0" w:space="0" w:color="000000"/>
          <w:left w:val="none" w:sz="0" w:space="0" w:color="000000"/>
          <w:bottom w:val="single" w:sz="4" w:space="0" w:color="404040"/>
          <w:right w:val="none" w:sz="0" w:space="0" w:color="000000"/>
        </w:tcBorders>
      </w:tcPr>
    </w:tblStylePr>
    <w:tblStylePr w:type="lastRow">
      <w:rPr>
        <w:b/>
        <w:caps/>
        <w:color w:val="404040"/>
      </w:rPr>
    </w:tblStylePr>
    <w:tblStylePr w:type="firstCol">
      <w:rPr>
        <w:b/>
        <w:caps/>
        <w:color w:val="404040"/>
      </w:rPr>
      <w:tblPr/>
      <w:tcPr>
        <w:tcBorders>
          <w:top w:val="none" w:sz="0" w:space="0" w:color="000000"/>
          <w:left w:val="none" w:sz="0" w:space="0" w:color="000000"/>
          <w:bottom w:val="none" w:sz="0"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a">
    <w:name w:val="Таблица простая 41"/>
    <w:basedOn w:val="a1"/>
    <w:next w:val="4a"/>
    <w:uiPriority w:val="99"/>
    <w:rsid w:val="002E7BAF"/>
    <w:pPr>
      <w:spacing w:after="0" w:line="240" w:lineRule="auto"/>
    </w:pPr>
    <w:rPr>
      <w:rFonts w:ascii="Calibri" w:hAnsi="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a">
    <w:name w:val="Таблица простая 51"/>
    <w:basedOn w:val="a1"/>
    <w:next w:val="5a"/>
    <w:uiPriority w:val="99"/>
    <w:rsid w:val="002E7BAF"/>
    <w:pPr>
      <w:spacing w:after="0" w:line="240" w:lineRule="auto"/>
    </w:pPr>
    <w:rPr>
      <w:rFonts w:ascii="Calibri" w:hAnsi="Calibri"/>
    </w:rPr>
    <w:tblPr>
      <w:tblStyleRowBandSize w:val="1"/>
      <w:tblStyleColBandSize w:val="1"/>
    </w:tblPr>
    <w:tblStylePr w:type="firstRow">
      <w:rPr>
        <w:i/>
        <w:color w:val="404040"/>
      </w:rPr>
      <w:tblPr/>
      <w:tcPr>
        <w:tcBorders>
          <w:left w:val="none" w:sz="0" w:space="0" w:color="000000"/>
          <w:bottom w:val="single" w:sz="4" w:space="0" w:color="404040"/>
          <w:right w:val="none" w:sz="0" w:space="0" w:color="000000"/>
        </w:tcBorders>
        <w:shd w:val="clear" w:color="FFFFFF" w:fill="auto"/>
      </w:tcPr>
    </w:tblStylePr>
    <w:tblStylePr w:type="lastRow">
      <w:rPr>
        <w:i/>
        <w:color w:val="404040"/>
      </w:rPr>
      <w:tblPr/>
      <w:tcPr>
        <w:tcBorders>
          <w:top w:val="single" w:sz="4" w:space="0" w:color="404040"/>
          <w:left w:val="none" w:sz="0" w:space="0" w:color="000000"/>
          <w:right w:val="none" w:sz="0"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2E7BAF"/>
    <w:pPr>
      <w:spacing w:after="0" w:line="240" w:lineRule="auto"/>
    </w:pPr>
    <w:rPr>
      <w:rFonts w:ascii="Calibri" w:hAnsi="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E7BAF"/>
    <w:pPr>
      <w:spacing w:after="0" w:line="240" w:lineRule="auto"/>
    </w:pPr>
    <w:rPr>
      <w:rFonts w:ascii="Calibri" w:hAnsi="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2E7BAF"/>
    <w:pPr>
      <w:spacing w:after="0" w:line="240" w:lineRule="auto"/>
    </w:pPr>
    <w:rPr>
      <w:rFonts w:ascii="Calibri" w:hAnsi="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2E7BAF"/>
    <w:pPr>
      <w:spacing w:after="0" w:line="240" w:lineRule="auto"/>
    </w:pPr>
    <w:rPr>
      <w:rFonts w:ascii="Calibri" w:hAnsi="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2E7BAF"/>
    <w:pPr>
      <w:spacing w:after="0" w:line="240" w:lineRule="auto"/>
    </w:pPr>
    <w:rPr>
      <w:rFonts w:ascii="Calibri" w:hAnsi="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2E7BAF"/>
    <w:pPr>
      <w:spacing w:after="0" w:line="240" w:lineRule="auto"/>
    </w:pPr>
    <w:rPr>
      <w:rFonts w:ascii="Calibri" w:hAnsi="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2E7BAF"/>
    <w:pPr>
      <w:spacing w:after="0" w:line="240" w:lineRule="auto"/>
    </w:pPr>
    <w:rPr>
      <w:rFonts w:ascii="Calibri" w:hAnsi="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2E7BAF"/>
    <w:pPr>
      <w:spacing w:after="0" w:line="240" w:lineRule="auto"/>
    </w:pPr>
    <w:rPr>
      <w:rFonts w:ascii="Calibri" w:hAnsi="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000000"/>
          <w:left w:val="none" w:sz="0" w:space="0" w:color="000000"/>
          <w:bottom w:val="single" w:sz="12" w:space="0" w:color="6A6A6A"/>
          <w:right w:val="none" w:sz="0" w:space="0" w:color="000000"/>
        </w:tcBorders>
        <w:shd w:val="clear" w:color="FFFFFF" w:fill="auto"/>
      </w:tcPr>
    </w:tblStylePr>
    <w:tblStylePr w:type="lastRow">
      <w:rPr>
        <w:b/>
        <w:color w:val="404040"/>
      </w:rPr>
      <w:tblPr/>
      <w:tcPr>
        <w:tcBorders>
          <w:top w:val="single" w:sz="4" w:space="0" w:color="6A6A6A"/>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E7BAF"/>
    <w:pPr>
      <w:spacing w:after="0" w:line="240" w:lineRule="auto"/>
    </w:pPr>
    <w:rPr>
      <w:rFonts w:ascii="Calibri" w:hAnsi="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000000"/>
          <w:left w:val="none" w:sz="0" w:space="0" w:color="000000"/>
          <w:bottom w:val="single" w:sz="12" w:space="0" w:color="5D8AC2"/>
          <w:right w:val="none" w:sz="0" w:space="0" w:color="000000"/>
        </w:tcBorders>
        <w:shd w:val="clear" w:color="FFFFFF" w:fill="auto"/>
      </w:tcPr>
    </w:tblStylePr>
    <w:tblStylePr w:type="lastRow">
      <w:rPr>
        <w:b/>
        <w:color w:val="404040"/>
      </w:rPr>
      <w:tblPr/>
      <w:tcPr>
        <w:tcBorders>
          <w:top w:val="single" w:sz="4" w:space="0" w:color="5D8AC2"/>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2E7BAF"/>
    <w:pPr>
      <w:spacing w:after="0" w:line="240" w:lineRule="auto"/>
    </w:pPr>
    <w:rPr>
      <w:rFonts w:ascii="Calibri" w:hAnsi="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000000"/>
          <w:left w:val="none" w:sz="0" w:space="0" w:color="000000"/>
          <w:bottom w:val="single" w:sz="12" w:space="0" w:color="D99695"/>
          <w:right w:val="none" w:sz="0" w:space="0" w:color="000000"/>
        </w:tcBorders>
        <w:shd w:val="clear" w:color="FFFFFF" w:fill="auto"/>
      </w:tcPr>
    </w:tblStylePr>
    <w:tblStylePr w:type="lastRow">
      <w:rPr>
        <w:b/>
        <w:color w:val="404040"/>
      </w:rPr>
      <w:tblPr/>
      <w:tcPr>
        <w:tcBorders>
          <w:top w:val="single" w:sz="4" w:space="0" w:color="D99695"/>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2E7BAF"/>
    <w:pPr>
      <w:spacing w:after="0" w:line="240" w:lineRule="auto"/>
    </w:pPr>
    <w:rPr>
      <w:rFonts w:ascii="Calibri" w:hAnsi="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000000"/>
          <w:left w:val="none" w:sz="0" w:space="0" w:color="000000"/>
          <w:bottom w:val="single" w:sz="12" w:space="0" w:color="9ABB59"/>
          <w:right w:val="none" w:sz="0" w:space="0" w:color="000000"/>
        </w:tcBorders>
        <w:shd w:val="clear" w:color="FFFFFF" w:fill="auto"/>
      </w:tcPr>
    </w:tblStylePr>
    <w:tblStylePr w:type="lastRow">
      <w:rPr>
        <w:b/>
        <w:color w:val="404040"/>
      </w:rPr>
      <w:tblPr/>
      <w:tcPr>
        <w:tcBorders>
          <w:top w:val="single" w:sz="4" w:space="0" w:color="9ABB59"/>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2E7BAF"/>
    <w:pPr>
      <w:spacing w:after="0" w:line="240" w:lineRule="auto"/>
    </w:pPr>
    <w:rPr>
      <w:rFonts w:ascii="Calibri" w:hAnsi="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000000"/>
          <w:left w:val="none" w:sz="0" w:space="0" w:color="000000"/>
          <w:bottom w:val="single" w:sz="12" w:space="0" w:color="B2A1C6"/>
          <w:right w:val="none" w:sz="0" w:space="0" w:color="000000"/>
        </w:tcBorders>
        <w:shd w:val="clear" w:color="FFFFFF" w:fill="auto"/>
      </w:tcPr>
    </w:tblStylePr>
    <w:tblStylePr w:type="lastRow">
      <w:rPr>
        <w:b/>
        <w:color w:val="404040"/>
      </w:rPr>
      <w:tblPr/>
      <w:tcPr>
        <w:tcBorders>
          <w:top w:val="single" w:sz="4" w:space="0" w:color="B2A1C6"/>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2E7BAF"/>
    <w:pPr>
      <w:spacing w:after="0" w:line="240" w:lineRule="auto"/>
    </w:pPr>
    <w:rPr>
      <w:rFonts w:ascii="Calibri" w:hAnsi="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000000"/>
          <w:left w:val="none" w:sz="0" w:space="0" w:color="000000"/>
          <w:bottom w:val="single" w:sz="12" w:space="0" w:color="4BACC6"/>
          <w:right w:val="none" w:sz="0" w:space="0" w:color="000000"/>
        </w:tcBorders>
        <w:shd w:val="clear" w:color="FFFFFF" w:fill="auto"/>
      </w:tcPr>
    </w:tblStylePr>
    <w:tblStylePr w:type="lastRow">
      <w:rPr>
        <w:b/>
        <w:color w:val="404040"/>
      </w:rPr>
      <w:tblPr/>
      <w:tcPr>
        <w:tcBorders>
          <w:top w:val="single" w:sz="4" w:space="0" w:color="4BACC6"/>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2E7BAF"/>
    <w:pPr>
      <w:spacing w:after="0" w:line="240" w:lineRule="auto"/>
    </w:pPr>
    <w:rPr>
      <w:rFonts w:ascii="Calibri" w:hAnsi="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000000"/>
          <w:left w:val="none" w:sz="0" w:space="0" w:color="000000"/>
          <w:bottom w:val="single" w:sz="12" w:space="0" w:color="F79646"/>
          <w:right w:val="none" w:sz="0" w:space="0" w:color="000000"/>
        </w:tcBorders>
        <w:shd w:val="clear" w:color="FFFFFF" w:fill="auto"/>
      </w:tcPr>
    </w:tblStylePr>
    <w:tblStylePr w:type="lastRow">
      <w:rPr>
        <w:b/>
        <w:color w:val="404040"/>
      </w:rPr>
      <w:tblPr/>
      <w:tcPr>
        <w:tcBorders>
          <w:top w:val="single" w:sz="4" w:space="0" w:color="F79646"/>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2E7BAF"/>
    <w:pPr>
      <w:spacing w:after="0" w:line="240" w:lineRule="auto"/>
    </w:pPr>
    <w:rPr>
      <w:rFonts w:ascii="Calibri" w:hAnsi="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E7BAF"/>
    <w:pPr>
      <w:spacing w:after="0" w:line="240" w:lineRule="auto"/>
    </w:pPr>
    <w:rPr>
      <w:rFonts w:ascii="Calibri" w:hAnsi="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2E7BAF"/>
    <w:pPr>
      <w:spacing w:after="0" w:line="240" w:lineRule="auto"/>
    </w:pPr>
    <w:rPr>
      <w:rFonts w:ascii="Calibri" w:hAnsi="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2E7BAF"/>
    <w:pPr>
      <w:spacing w:after="0" w:line="240" w:lineRule="auto"/>
    </w:pPr>
    <w:rPr>
      <w:rFonts w:ascii="Calibri" w:hAnsi="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2E7BAF"/>
    <w:pPr>
      <w:spacing w:after="0" w:line="240" w:lineRule="auto"/>
    </w:pPr>
    <w:rPr>
      <w:rFonts w:ascii="Calibri" w:hAnsi="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2E7BAF"/>
    <w:pPr>
      <w:spacing w:after="0" w:line="240" w:lineRule="auto"/>
    </w:pPr>
    <w:rPr>
      <w:rFonts w:ascii="Calibri" w:hAnsi="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2E7BAF"/>
    <w:pPr>
      <w:spacing w:after="0" w:line="240" w:lineRule="auto"/>
    </w:pPr>
    <w:rPr>
      <w:rFonts w:ascii="Calibri" w:hAnsi="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2E7BAF"/>
    <w:pPr>
      <w:spacing w:after="0" w:line="240" w:lineRule="auto"/>
    </w:pPr>
    <w:rPr>
      <w:rFonts w:ascii="Calibri" w:hAnsi="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E7BAF"/>
    <w:pPr>
      <w:spacing w:after="0" w:line="240" w:lineRule="auto"/>
    </w:pPr>
    <w:rPr>
      <w:rFonts w:ascii="Calibri" w:hAnsi="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2E7BAF"/>
    <w:pPr>
      <w:spacing w:after="0" w:line="240" w:lineRule="auto"/>
    </w:pPr>
    <w:rPr>
      <w:rFonts w:ascii="Calibri" w:hAnsi="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2E7BAF"/>
    <w:pPr>
      <w:spacing w:after="0" w:line="240" w:lineRule="auto"/>
    </w:pPr>
    <w:rPr>
      <w:rFonts w:ascii="Calibri" w:hAnsi="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2E7BAF"/>
    <w:pPr>
      <w:spacing w:after="0" w:line="240" w:lineRule="auto"/>
    </w:pPr>
    <w:rPr>
      <w:rFonts w:ascii="Calibri" w:hAnsi="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2E7BAF"/>
    <w:pPr>
      <w:spacing w:after="0" w:line="240" w:lineRule="auto"/>
    </w:pPr>
    <w:rPr>
      <w:rFonts w:ascii="Calibri" w:hAnsi="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2E7BAF"/>
    <w:pPr>
      <w:spacing w:after="0" w:line="240" w:lineRule="auto"/>
    </w:pPr>
    <w:rPr>
      <w:rFonts w:ascii="Calibri" w:hAnsi="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2E7BAF"/>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E7BAF"/>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2E7BAF"/>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2E7BAF"/>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2E7BAF"/>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2E7BAF"/>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2E7BAF"/>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2E7BAF"/>
    <w:pPr>
      <w:spacing w:after="0" w:line="240" w:lineRule="auto"/>
    </w:pPr>
    <w:rPr>
      <w:rFonts w:ascii="Calibri" w:hAnsi="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E7BAF"/>
    <w:pPr>
      <w:spacing w:after="0" w:line="240" w:lineRule="auto"/>
    </w:pPr>
    <w:rPr>
      <w:rFonts w:ascii="Calibri" w:hAnsi="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2E7BAF"/>
    <w:pPr>
      <w:spacing w:after="0" w:line="240" w:lineRule="auto"/>
    </w:pPr>
    <w:rPr>
      <w:rFonts w:ascii="Calibri" w:hAnsi="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2E7BAF"/>
    <w:pPr>
      <w:spacing w:after="0" w:line="240" w:lineRule="auto"/>
    </w:pPr>
    <w:rPr>
      <w:rFonts w:ascii="Calibri" w:hAnsi="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2E7BAF"/>
    <w:pPr>
      <w:spacing w:after="0" w:line="240" w:lineRule="auto"/>
    </w:pPr>
    <w:rPr>
      <w:rFonts w:ascii="Calibri" w:hAnsi="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2E7BAF"/>
    <w:pPr>
      <w:spacing w:after="0" w:line="240" w:lineRule="auto"/>
    </w:pPr>
    <w:rPr>
      <w:rFonts w:ascii="Calibri" w:hAnsi="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2E7BAF"/>
    <w:pPr>
      <w:spacing w:after="0" w:line="240" w:lineRule="auto"/>
    </w:pPr>
    <w:rPr>
      <w:rFonts w:ascii="Calibri" w:hAnsi="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2E7BAF"/>
    <w:pPr>
      <w:spacing w:after="0" w:line="240" w:lineRule="auto"/>
    </w:pPr>
    <w:rPr>
      <w:rFonts w:ascii="Calibri" w:hAnsi="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E7BAF"/>
    <w:pPr>
      <w:spacing w:after="0" w:line="240" w:lineRule="auto"/>
    </w:pPr>
    <w:rPr>
      <w:rFonts w:ascii="Calibri" w:hAnsi="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000000"/>
          <w:left w:val="none" w:sz="0" w:space="0" w:color="000000"/>
          <w:bottom w:val="single" w:sz="4" w:space="0" w:color="A6BFDD"/>
          <w:right w:val="none" w:sz="0" w:space="0" w:color="000000"/>
        </w:tcBorders>
        <w:shd w:val="clear" w:color="FFFFFF" w:fill="FFFFFF"/>
      </w:tcPr>
    </w:tblStylePr>
    <w:tblStylePr w:type="lastRow">
      <w:rPr>
        <w:rFonts w:ascii="Arial" w:hAnsi="Arial"/>
        <w:b/>
        <w:color w:val="A6BFDD"/>
        <w:sz w:val="22"/>
      </w:rPr>
      <w:tblPr/>
      <w:tcPr>
        <w:tcBorders>
          <w:top w:val="single" w:sz="4" w:space="0" w:color="A6B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6BFDD"/>
        <w:sz w:val="22"/>
      </w:rPr>
      <w:tblPr/>
      <w:tcPr>
        <w:tcBorders>
          <w:top w:val="none" w:sz="0" w:space="0" w:color="000000"/>
          <w:left w:val="none" w:sz="0" w:space="0" w:color="000000"/>
          <w:bottom w:val="none" w:sz="0" w:space="0" w:color="000000"/>
          <w:right w:val="single" w:sz="4" w:space="0" w:color="A6BFDD"/>
        </w:tcBorders>
        <w:shd w:val="clear" w:color="FFFFFF" w:fill="auto"/>
      </w:tcPr>
    </w:tblStylePr>
    <w:tblStylePr w:type="lastCol">
      <w:rPr>
        <w:rFonts w:ascii="Arial" w:hAnsi="Arial"/>
        <w:i/>
        <w:color w:val="A6BFDD"/>
        <w:sz w:val="22"/>
      </w:rPr>
      <w:tblPr/>
      <w:tcPr>
        <w:tcBorders>
          <w:top w:val="none" w:sz="0" w:space="0" w:color="000000"/>
          <w:left w:val="single" w:sz="4" w:space="0" w:color="A6BFDD"/>
          <w:bottom w:val="none" w:sz="0" w:space="0" w:color="000000"/>
          <w:right w:val="none" w:sz="0"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2E7BAF"/>
    <w:pPr>
      <w:spacing w:after="0" w:line="240" w:lineRule="auto"/>
    </w:pPr>
    <w:rPr>
      <w:rFonts w:ascii="Calibri" w:hAnsi="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000000"/>
          <w:left w:val="none" w:sz="0" w:space="0" w:color="000000"/>
          <w:bottom w:val="single" w:sz="4" w:space="0" w:color="D99695"/>
          <w:right w:val="none" w:sz="0" w:space="0" w:color="000000"/>
        </w:tcBorders>
        <w:shd w:val="clear" w:color="FFFFFF" w:fill="FFFFFF"/>
      </w:tcPr>
    </w:tblStylePr>
    <w:tblStylePr w:type="lastRow">
      <w:rPr>
        <w:rFonts w:ascii="Arial" w:hAnsi="Arial"/>
        <w:b/>
        <w:color w:val="D99695"/>
        <w:sz w:val="22"/>
      </w:rPr>
      <w:tblPr/>
      <w:tcPr>
        <w:tcBorders>
          <w:top w:val="single" w:sz="4" w:space="0" w:color="D9969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D99695"/>
        <w:sz w:val="22"/>
      </w:rPr>
      <w:tblPr/>
      <w:tcPr>
        <w:tcBorders>
          <w:top w:val="none" w:sz="0" w:space="0" w:color="000000"/>
          <w:left w:val="none" w:sz="0" w:space="0" w:color="000000"/>
          <w:bottom w:val="none" w:sz="0" w:space="0" w:color="000000"/>
          <w:right w:val="single" w:sz="4" w:space="0" w:color="D99695"/>
        </w:tcBorders>
        <w:shd w:val="clear" w:color="FFFFFF" w:fill="auto"/>
      </w:tcPr>
    </w:tblStylePr>
    <w:tblStylePr w:type="lastCol">
      <w:rPr>
        <w:rFonts w:ascii="Arial" w:hAnsi="Arial"/>
        <w:i/>
        <w:color w:val="D99695"/>
        <w:sz w:val="22"/>
      </w:rPr>
      <w:tblPr/>
      <w:tcPr>
        <w:tcBorders>
          <w:top w:val="none" w:sz="0" w:space="0" w:color="000000"/>
          <w:left w:val="single" w:sz="4" w:space="0" w:color="D99695"/>
          <w:bottom w:val="none" w:sz="0" w:space="0" w:color="000000"/>
          <w:right w:val="none" w:sz="0"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2E7BAF"/>
    <w:pPr>
      <w:spacing w:after="0" w:line="240" w:lineRule="auto"/>
    </w:pPr>
    <w:rPr>
      <w:rFonts w:ascii="Calibri" w:hAnsi="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000000"/>
          <w:left w:val="none" w:sz="0" w:space="0" w:color="000000"/>
          <w:bottom w:val="single" w:sz="4" w:space="0" w:color="9ABB59"/>
          <w:right w:val="none" w:sz="0" w:space="0" w:color="000000"/>
        </w:tcBorders>
        <w:shd w:val="clear" w:color="FFFFFF" w:fill="FFFFFF"/>
      </w:tcPr>
    </w:tblStylePr>
    <w:tblStylePr w:type="lastRow">
      <w:rPr>
        <w:rFonts w:ascii="Arial" w:hAnsi="Arial"/>
        <w:b/>
        <w:color w:val="9ABB59"/>
        <w:sz w:val="22"/>
      </w:rPr>
      <w:tblPr/>
      <w:tcPr>
        <w:tcBorders>
          <w:top w:val="single" w:sz="4" w:space="0" w:color="9ABB5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ABB59"/>
        <w:sz w:val="22"/>
      </w:rPr>
      <w:tblPr/>
      <w:tcPr>
        <w:tcBorders>
          <w:top w:val="none" w:sz="0" w:space="0" w:color="000000"/>
          <w:left w:val="none" w:sz="0" w:space="0" w:color="000000"/>
          <w:bottom w:val="none" w:sz="0" w:space="0" w:color="000000"/>
          <w:right w:val="single" w:sz="4" w:space="0" w:color="9ABB59"/>
        </w:tcBorders>
        <w:shd w:val="clear" w:color="FFFFFF" w:fill="auto"/>
      </w:tcPr>
    </w:tblStylePr>
    <w:tblStylePr w:type="lastCol">
      <w:rPr>
        <w:rFonts w:ascii="Arial" w:hAnsi="Arial"/>
        <w:i/>
        <w:color w:val="9ABB59"/>
        <w:sz w:val="22"/>
      </w:rPr>
      <w:tblPr/>
      <w:tcPr>
        <w:tcBorders>
          <w:top w:val="none" w:sz="0" w:space="0" w:color="000000"/>
          <w:left w:val="single" w:sz="4" w:space="0" w:color="9ABB59"/>
          <w:bottom w:val="none" w:sz="0" w:space="0" w:color="000000"/>
          <w:right w:val="none" w:sz="0"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2E7BAF"/>
    <w:pPr>
      <w:spacing w:after="0" w:line="240" w:lineRule="auto"/>
    </w:pPr>
    <w:rPr>
      <w:rFonts w:ascii="Calibri" w:hAnsi="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000000"/>
          <w:left w:val="none" w:sz="0" w:space="0" w:color="000000"/>
          <w:bottom w:val="single" w:sz="4" w:space="0" w:color="B2A1C6"/>
          <w:right w:val="none" w:sz="0" w:space="0" w:color="000000"/>
        </w:tcBorders>
        <w:shd w:val="clear" w:color="FFFFFF" w:fill="FFFFFF"/>
      </w:tcPr>
    </w:tblStylePr>
    <w:tblStylePr w:type="lastRow">
      <w:rPr>
        <w:rFonts w:ascii="Arial" w:hAnsi="Arial"/>
        <w:b/>
        <w:color w:val="B2A1C6"/>
        <w:sz w:val="22"/>
      </w:rPr>
      <w:tblPr/>
      <w:tcPr>
        <w:tcBorders>
          <w:top w:val="single" w:sz="4" w:space="0" w:color="B2A1C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2A1C6"/>
        <w:sz w:val="22"/>
      </w:rPr>
      <w:tblPr/>
      <w:tcPr>
        <w:tcBorders>
          <w:top w:val="none" w:sz="0" w:space="0" w:color="000000"/>
          <w:left w:val="none" w:sz="0" w:space="0" w:color="000000"/>
          <w:bottom w:val="none" w:sz="0" w:space="0" w:color="000000"/>
          <w:right w:val="single" w:sz="4" w:space="0" w:color="B2A1C6"/>
        </w:tcBorders>
        <w:shd w:val="clear" w:color="FFFFFF" w:fill="auto"/>
      </w:tcPr>
    </w:tblStylePr>
    <w:tblStylePr w:type="lastCol">
      <w:rPr>
        <w:rFonts w:ascii="Arial" w:hAnsi="Arial"/>
        <w:i/>
        <w:color w:val="B2A1C6"/>
        <w:sz w:val="22"/>
      </w:rPr>
      <w:tblPr/>
      <w:tcPr>
        <w:tcBorders>
          <w:top w:val="none" w:sz="0" w:space="0" w:color="000000"/>
          <w:left w:val="single" w:sz="4" w:space="0" w:color="B2A1C6"/>
          <w:bottom w:val="none" w:sz="0" w:space="0" w:color="000000"/>
          <w:right w:val="none" w:sz="0"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2E7BAF"/>
    <w:pPr>
      <w:spacing w:after="0" w:line="240" w:lineRule="auto"/>
    </w:pPr>
    <w:rPr>
      <w:rFonts w:ascii="Calibri" w:hAnsi="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000000"/>
          <w:left w:val="none" w:sz="0" w:space="0" w:color="000000"/>
          <w:bottom w:val="single" w:sz="4" w:space="0" w:color="99D0DE"/>
          <w:right w:val="none" w:sz="0" w:space="0" w:color="000000"/>
        </w:tcBorders>
        <w:shd w:val="clear" w:color="FFFFFF" w:fill="FFFFFF"/>
      </w:tcPr>
    </w:tblStylePr>
    <w:tblStylePr w:type="lastRow">
      <w:rPr>
        <w:rFonts w:ascii="Arial" w:hAnsi="Arial"/>
        <w:b/>
        <w:color w:val="266779"/>
        <w:sz w:val="22"/>
      </w:rPr>
      <w:tblPr/>
      <w:tcPr>
        <w:tcBorders>
          <w:top w:val="single" w:sz="4" w:space="0" w:color="99D0D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66779"/>
        <w:sz w:val="22"/>
      </w:rPr>
      <w:tblPr/>
      <w:tcPr>
        <w:tcBorders>
          <w:top w:val="none" w:sz="0" w:space="0" w:color="000000"/>
          <w:left w:val="none" w:sz="0" w:space="0" w:color="000000"/>
          <w:bottom w:val="none" w:sz="0" w:space="0" w:color="000000"/>
          <w:right w:val="single" w:sz="4" w:space="0" w:color="99D0DE"/>
        </w:tcBorders>
        <w:shd w:val="clear" w:color="FFFFFF" w:fill="auto"/>
      </w:tcPr>
    </w:tblStylePr>
    <w:tblStylePr w:type="lastCol">
      <w:rPr>
        <w:rFonts w:ascii="Arial" w:hAnsi="Arial"/>
        <w:i/>
        <w:color w:val="266779"/>
        <w:sz w:val="22"/>
      </w:rPr>
      <w:tblPr/>
      <w:tcPr>
        <w:tcBorders>
          <w:top w:val="none" w:sz="0" w:space="0" w:color="000000"/>
          <w:left w:val="single" w:sz="4" w:space="0" w:color="99D0DE"/>
          <w:bottom w:val="none" w:sz="0" w:space="0" w:color="000000"/>
          <w:right w:val="none" w:sz="0"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2E7BAF"/>
    <w:pPr>
      <w:spacing w:after="0" w:line="240" w:lineRule="auto"/>
    </w:pPr>
    <w:rPr>
      <w:rFonts w:ascii="Calibri" w:hAnsi="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000000"/>
          <w:left w:val="none" w:sz="0" w:space="0" w:color="000000"/>
          <w:bottom w:val="single" w:sz="4" w:space="0" w:color="FAC396"/>
          <w:right w:val="none" w:sz="0" w:space="0" w:color="000000"/>
        </w:tcBorders>
        <w:shd w:val="clear" w:color="FFFFFF" w:fill="FFFFFF"/>
      </w:tcPr>
    </w:tblStylePr>
    <w:tblStylePr w:type="lastRow">
      <w:rPr>
        <w:rFonts w:ascii="Arial" w:hAnsi="Arial"/>
        <w:b/>
        <w:color w:val="B15407"/>
        <w:sz w:val="22"/>
      </w:rPr>
      <w:tblPr/>
      <w:tcPr>
        <w:tcBorders>
          <w:top w:val="single" w:sz="4" w:space="0" w:color="FAC39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15407"/>
        <w:sz w:val="22"/>
      </w:rPr>
      <w:tblPr/>
      <w:tcPr>
        <w:tcBorders>
          <w:top w:val="none" w:sz="0" w:space="0" w:color="000000"/>
          <w:left w:val="none" w:sz="0" w:space="0" w:color="000000"/>
          <w:bottom w:val="none" w:sz="0" w:space="0" w:color="000000"/>
          <w:right w:val="single" w:sz="4" w:space="0" w:color="FAC396"/>
        </w:tcBorders>
        <w:shd w:val="clear" w:color="FFFFFF" w:fill="auto"/>
      </w:tcPr>
    </w:tblStylePr>
    <w:tblStylePr w:type="lastCol">
      <w:rPr>
        <w:rFonts w:ascii="Arial" w:hAnsi="Arial"/>
        <w:i/>
        <w:color w:val="B15407"/>
        <w:sz w:val="22"/>
      </w:rPr>
      <w:tblPr/>
      <w:tcPr>
        <w:tcBorders>
          <w:top w:val="none" w:sz="0" w:space="0" w:color="000000"/>
          <w:left w:val="single" w:sz="4" w:space="0" w:color="FAC396"/>
          <w:bottom w:val="none" w:sz="0" w:space="0" w:color="000000"/>
          <w:right w:val="none" w:sz="0"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10"/>
    <w:uiPriority w:val="99"/>
    <w:rsid w:val="002E7BAF"/>
    <w:pPr>
      <w:spacing w:after="0" w:line="240" w:lineRule="auto"/>
    </w:pPr>
    <w:rPr>
      <w:rFonts w:ascii="Calibri" w:hAnsi="Calibri"/>
    </w:rPr>
    <w:tblPr>
      <w:tblStyleRowBandSize w:val="1"/>
      <w:tblStyleColBandSize w:val="1"/>
    </w:tblPr>
    <w:tblStylePr w:type="firstRow">
      <w:rPr>
        <w:b/>
        <w:color w:val="404040"/>
      </w:rPr>
      <w:tblPr/>
      <w:tcPr>
        <w:tcBorders>
          <w:top w:val="none" w:sz="0" w:space="0" w:color="000000"/>
          <w:left w:val="none" w:sz="0" w:space="0" w:color="000000"/>
          <w:bottom w:val="single" w:sz="4" w:space="0" w:color="000000"/>
          <w:right w:val="none" w:sz="0" w:space="0" w:color="000000"/>
        </w:tcBorders>
      </w:tcPr>
    </w:tblStylePr>
    <w:tblStylePr w:type="lastRow">
      <w:rPr>
        <w:b/>
        <w:color w:val="404040"/>
      </w:rPr>
      <w:tblPr/>
      <w:tcPr>
        <w:tcBorders>
          <w:top w:val="single" w:sz="4" w:space="0" w:color="000000"/>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E7BAF"/>
    <w:pPr>
      <w:spacing w:after="0" w:line="240" w:lineRule="auto"/>
    </w:pPr>
    <w:rPr>
      <w:rFonts w:ascii="Calibri" w:hAnsi="Calibri"/>
    </w:rPr>
    <w:tblPr>
      <w:tblStyleRowBandSize w:val="1"/>
      <w:tblStyleColBandSize w:val="1"/>
    </w:tblPr>
    <w:tblStylePr w:type="firstRow">
      <w:rPr>
        <w:b/>
        <w:color w:val="404040"/>
      </w:rPr>
      <w:tblPr/>
      <w:tcPr>
        <w:tcBorders>
          <w:top w:val="none" w:sz="0" w:space="0" w:color="000000"/>
          <w:left w:val="none" w:sz="0" w:space="0" w:color="000000"/>
          <w:bottom w:val="single" w:sz="4" w:space="0" w:color="4F81BD"/>
          <w:right w:val="none" w:sz="0" w:space="0" w:color="000000"/>
        </w:tcBorders>
      </w:tcPr>
    </w:tblStylePr>
    <w:tblStylePr w:type="lastRow">
      <w:rPr>
        <w:b/>
        <w:color w:val="404040"/>
      </w:rPr>
      <w:tblPr/>
      <w:tcPr>
        <w:tcBorders>
          <w:top w:val="single" w:sz="4" w:space="0" w:color="4F81BD"/>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2E7BAF"/>
    <w:pPr>
      <w:spacing w:after="0" w:line="240" w:lineRule="auto"/>
    </w:pPr>
    <w:rPr>
      <w:rFonts w:ascii="Calibri" w:hAnsi="Calibri"/>
    </w:rPr>
    <w:tblPr>
      <w:tblStyleRowBandSize w:val="1"/>
      <w:tblStyleColBandSize w:val="1"/>
    </w:tblPr>
    <w:tblStylePr w:type="firstRow">
      <w:rPr>
        <w:b/>
        <w:color w:val="404040"/>
      </w:rPr>
      <w:tblPr/>
      <w:tcPr>
        <w:tcBorders>
          <w:top w:val="none" w:sz="0" w:space="0" w:color="000000"/>
          <w:left w:val="none" w:sz="0" w:space="0" w:color="000000"/>
          <w:bottom w:val="single" w:sz="4" w:space="0" w:color="C0504D"/>
          <w:right w:val="none" w:sz="0" w:space="0" w:color="000000"/>
        </w:tcBorders>
      </w:tcPr>
    </w:tblStylePr>
    <w:tblStylePr w:type="lastRow">
      <w:rPr>
        <w:b/>
        <w:color w:val="404040"/>
      </w:rPr>
      <w:tblPr/>
      <w:tcPr>
        <w:tcBorders>
          <w:top w:val="single" w:sz="4" w:space="0" w:color="C0504D"/>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2E7BAF"/>
    <w:pPr>
      <w:spacing w:after="0" w:line="240" w:lineRule="auto"/>
    </w:pPr>
    <w:rPr>
      <w:rFonts w:ascii="Calibri" w:hAnsi="Calibri"/>
    </w:rPr>
    <w:tblPr>
      <w:tblStyleRowBandSize w:val="1"/>
      <w:tblStyleColBandSize w:val="1"/>
    </w:tblPr>
    <w:tblStylePr w:type="firstRow">
      <w:rPr>
        <w:b/>
        <w:color w:val="404040"/>
      </w:rPr>
      <w:tblPr/>
      <w:tcPr>
        <w:tcBorders>
          <w:top w:val="none" w:sz="0" w:space="0" w:color="000000"/>
          <w:left w:val="none" w:sz="0" w:space="0" w:color="000000"/>
          <w:bottom w:val="single" w:sz="4" w:space="0" w:color="9BBB59"/>
          <w:right w:val="none" w:sz="0" w:space="0" w:color="000000"/>
        </w:tcBorders>
      </w:tcPr>
    </w:tblStylePr>
    <w:tblStylePr w:type="lastRow">
      <w:rPr>
        <w:b/>
        <w:color w:val="404040"/>
      </w:rPr>
      <w:tblPr/>
      <w:tcPr>
        <w:tcBorders>
          <w:top w:val="single" w:sz="4" w:space="0" w:color="9BBB59"/>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2E7BAF"/>
    <w:pPr>
      <w:spacing w:after="0" w:line="240" w:lineRule="auto"/>
    </w:pPr>
    <w:rPr>
      <w:rFonts w:ascii="Calibri" w:hAnsi="Calibri"/>
    </w:rPr>
    <w:tblPr>
      <w:tblStyleRowBandSize w:val="1"/>
      <w:tblStyleColBandSize w:val="1"/>
    </w:tblPr>
    <w:tblStylePr w:type="firstRow">
      <w:rPr>
        <w:b/>
        <w:color w:val="404040"/>
      </w:rPr>
      <w:tblPr/>
      <w:tcPr>
        <w:tcBorders>
          <w:top w:val="none" w:sz="0" w:space="0" w:color="000000"/>
          <w:left w:val="none" w:sz="0" w:space="0" w:color="000000"/>
          <w:bottom w:val="single" w:sz="4" w:space="0" w:color="8064A2"/>
          <w:right w:val="none" w:sz="0" w:space="0" w:color="000000"/>
        </w:tcBorders>
      </w:tcPr>
    </w:tblStylePr>
    <w:tblStylePr w:type="lastRow">
      <w:rPr>
        <w:b/>
        <w:color w:val="404040"/>
      </w:rPr>
      <w:tblPr/>
      <w:tcPr>
        <w:tcBorders>
          <w:top w:val="single" w:sz="4" w:space="0" w:color="8064A2"/>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2E7BAF"/>
    <w:pPr>
      <w:spacing w:after="0" w:line="240" w:lineRule="auto"/>
    </w:pPr>
    <w:rPr>
      <w:rFonts w:ascii="Calibri" w:hAnsi="Calibri"/>
    </w:rPr>
    <w:tblPr>
      <w:tblStyleRowBandSize w:val="1"/>
      <w:tblStyleColBandSize w:val="1"/>
    </w:tblPr>
    <w:tblStylePr w:type="firstRow">
      <w:rPr>
        <w:b/>
        <w:color w:val="404040"/>
      </w:rPr>
      <w:tblPr/>
      <w:tcPr>
        <w:tcBorders>
          <w:top w:val="none" w:sz="0" w:space="0" w:color="000000"/>
          <w:left w:val="none" w:sz="0" w:space="0" w:color="000000"/>
          <w:bottom w:val="single" w:sz="4" w:space="0" w:color="4BACC6"/>
          <w:right w:val="none" w:sz="0" w:space="0" w:color="000000"/>
        </w:tcBorders>
      </w:tcPr>
    </w:tblStylePr>
    <w:tblStylePr w:type="lastRow">
      <w:rPr>
        <w:b/>
        <w:color w:val="404040"/>
      </w:rPr>
      <w:tblPr/>
      <w:tcPr>
        <w:tcBorders>
          <w:top w:val="single" w:sz="4" w:space="0" w:color="4BACC6"/>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2E7BAF"/>
    <w:pPr>
      <w:spacing w:after="0" w:line="240" w:lineRule="auto"/>
    </w:pPr>
    <w:rPr>
      <w:rFonts w:ascii="Calibri" w:hAnsi="Calibri"/>
    </w:rPr>
    <w:tblPr>
      <w:tblStyleRowBandSize w:val="1"/>
      <w:tblStyleColBandSize w:val="1"/>
    </w:tblPr>
    <w:tblStylePr w:type="firstRow">
      <w:rPr>
        <w:b/>
        <w:color w:val="404040"/>
      </w:rPr>
      <w:tblPr/>
      <w:tcPr>
        <w:tcBorders>
          <w:top w:val="none" w:sz="0" w:space="0" w:color="000000"/>
          <w:left w:val="none" w:sz="0" w:space="0" w:color="000000"/>
          <w:bottom w:val="single" w:sz="4" w:space="0" w:color="F79646"/>
          <w:right w:val="none" w:sz="0" w:space="0" w:color="000000"/>
        </w:tcBorders>
      </w:tcPr>
    </w:tblStylePr>
    <w:tblStylePr w:type="lastRow">
      <w:rPr>
        <w:b/>
        <w:color w:val="404040"/>
      </w:rPr>
      <w:tblPr/>
      <w:tcPr>
        <w:tcBorders>
          <w:top w:val="single" w:sz="4" w:space="0" w:color="F79646"/>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2E7BAF"/>
    <w:pPr>
      <w:spacing w:after="0" w:line="240" w:lineRule="auto"/>
    </w:pPr>
    <w:rPr>
      <w:rFonts w:ascii="Calibri" w:hAnsi="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0" w:space="0" w:color="000000"/>
          <w:bottom w:val="single" w:sz="4" w:space="0" w:color="6F6F6F"/>
          <w:right w:val="none" w:sz="0" w:space="0" w:color="000000"/>
        </w:tcBorders>
      </w:tcPr>
    </w:tblStylePr>
    <w:tblStylePr w:type="lastRow">
      <w:rPr>
        <w:rFonts w:ascii="Arial" w:hAnsi="Arial"/>
        <w:b/>
        <w:color w:val="404040"/>
        <w:sz w:val="22"/>
      </w:rPr>
      <w:tblPr/>
      <w:tcPr>
        <w:tcBorders>
          <w:top w:val="single" w:sz="4" w:space="0" w:color="6F6F6F"/>
          <w:left w:val="none" w:sz="0" w:space="0" w:color="000000"/>
          <w:bottom w:val="single" w:sz="4" w:space="0" w:color="6F6F6F"/>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E7BAF"/>
    <w:pPr>
      <w:spacing w:after="0" w:line="240" w:lineRule="auto"/>
    </w:pPr>
    <w:rPr>
      <w:rFonts w:ascii="Calibri" w:hAnsi="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0" w:space="0" w:color="000000"/>
          <w:bottom w:val="single" w:sz="4" w:space="0" w:color="9BB7D9"/>
          <w:right w:val="none" w:sz="0" w:space="0" w:color="000000"/>
        </w:tcBorders>
      </w:tcPr>
    </w:tblStylePr>
    <w:tblStylePr w:type="lastRow">
      <w:rPr>
        <w:rFonts w:ascii="Arial" w:hAnsi="Arial"/>
        <w:b/>
        <w:color w:val="404040"/>
        <w:sz w:val="22"/>
      </w:rPr>
      <w:tblPr/>
      <w:tcPr>
        <w:tcBorders>
          <w:top w:val="single" w:sz="4" w:space="0" w:color="9BB7D9"/>
          <w:left w:val="none" w:sz="0" w:space="0" w:color="000000"/>
          <w:bottom w:val="single" w:sz="4" w:space="0" w:color="9BB7D9"/>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2E7BAF"/>
    <w:pPr>
      <w:spacing w:after="0" w:line="240" w:lineRule="auto"/>
    </w:pPr>
    <w:rPr>
      <w:rFonts w:ascii="Calibri" w:hAnsi="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0" w:space="0" w:color="000000"/>
          <w:bottom w:val="single" w:sz="4" w:space="0" w:color="DB9B9A"/>
          <w:right w:val="none" w:sz="0" w:space="0" w:color="000000"/>
        </w:tcBorders>
      </w:tcPr>
    </w:tblStylePr>
    <w:tblStylePr w:type="lastRow">
      <w:rPr>
        <w:rFonts w:ascii="Arial" w:hAnsi="Arial"/>
        <w:b/>
        <w:color w:val="404040"/>
        <w:sz w:val="22"/>
      </w:rPr>
      <w:tblPr/>
      <w:tcPr>
        <w:tcBorders>
          <w:top w:val="single" w:sz="4" w:space="0" w:color="DB9B9A"/>
          <w:left w:val="none" w:sz="0" w:space="0" w:color="000000"/>
          <w:bottom w:val="single" w:sz="4" w:space="0" w:color="DB9B9A"/>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2E7BAF"/>
    <w:pPr>
      <w:spacing w:after="0" w:line="240" w:lineRule="auto"/>
    </w:pPr>
    <w:rPr>
      <w:rFonts w:ascii="Calibri" w:hAnsi="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0" w:space="0" w:color="000000"/>
          <w:bottom w:val="single" w:sz="4" w:space="0" w:color="C6D8A1"/>
          <w:right w:val="none" w:sz="0" w:space="0" w:color="000000"/>
        </w:tcBorders>
      </w:tcPr>
    </w:tblStylePr>
    <w:tblStylePr w:type="lastRow">
      <w:rPr>
        <w:rFonts w:ascii="Arial" w:hAnsi="Arial"/>
        <w:b/>
        <w:color w:val="404040"/>
        <w:sz w:val="22"/>
      </w:rPr>
      <w:tblPr/>
      <w:tcPr>
        <w:tcBorders>
          <w:top w:val="single" w:sz="4" w:space="0" w:color="C6D8A1"/>
          <w:left w:val="none" w:sz="0" w:space="0" w:color="000000"/>
          <w:bottom w:val="single" w:sz="4" w:space="0" w:color="C6D8A1"/>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2E7BAF"/>
    <w:pPr>
      <w:spacing w:after="0" w:line="240" w:lineRule="auto"/>
    </w:pPr>
    <w:rPr>
      <w:rFonts w:ascii="Calibri" w:hAnsi="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0" w:space="0" w:color="000000"/>
          <w:bottom w:val="single" w:sz="4" w:space="0" w:color="B7A7CA"/>
          <w:right w:val="none" w:sz="0" w:space="0" w:color="000000"/>
        </w:tcBorders>
      </w:tcPr>
    </w:tblStylePr>
    <w:tblStylePr w:type="lastRow">
      <w:rPr>
        <w:rFonts w:ascii="Arial" w:hAnsi="Arial"/>
        <w:b/>
        <w:color w:val="404040"/>
        <w:sz w:val="22"/>
      </w:rPr>
      <w:tblPr/>
      <w:tcPr>
        <w:tcBorders>
          <w:top w:val="single" w:sz="4" w:space="0" w:color="B7A7CA"/>
          <w:left w:val="none" w:sz="0" w:space="0" w:color="000000"/>
          <w:bottom w:val="single" w:sz="4" w:space="0" w:color="B7A7CA"/>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2E7BAF"/>
    <w:pPr>
      <w:spacing w:after="0" w:line="240" w:lineRule="auto"/>
    </w:pPr>
    <w:rPr>
      <w:rFonts w:ascii="Calibri" w:hAnsi="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0" w:space="0" w:color="000000"/>
          <w:bottom w:val="single" w:sz="4" w:space="0" w:color="99D0DE"/>
          <w:right w:val="none" w:sz="0" w:space="0" w:color="000000"/>
        </w:tcBorders>
      </w:tcPr>
    </w:tblStylePr>
    <w:tblStylePr w:type="lastRow">
      <w:rPr>
        <w:rFonts w:ascii="Arial" w:hAnsi="Arial"/>
        <w:b/>
        <w:color w:val="404040"/>
        <w:sz w:val="22"/>
      </w:rPr>
      <w:tblPr/>
      <w:tcPr>
        <w:tcBorders>
          <w:top w:val="single" w:sz="4" w:space="0" w:color="99D0DE"/>
          <w:left w:val="none" w:sz="0" w:space="0" w:color="000000"/>
          <w:bottom w:val="single" w:sz="4" w:space="0" w:color="99D0DE"/>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2E7BAF"/>
    <w:pPr>
      <w:spacing w:after="0" w:line="240" w:lineRule="auto"/>
    </w:pPr>
    <w:rPr>
      <w:rFonts w:ascii="Calibri" w:hAnsi="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0" w:space="0" w:color="000000"/>
          <w:bottom w:val="single" w:sz="4" w:space="0" w:color="FAC396"/>
          <w:right w:val="none" w:sz="0" w:space="0" w:color="000000"/>
        </w:tcBorders>
      </w:tcPr>
    </w:tblStylePr>
    <w:tblStylePr w:type="lastRow">
      <w:rPr>
        <w:rFonts w:ascii="Arial" w:hAnsi="Arial"/>
        <w:b/>
        <w:color w:val="404040"/>
        <w:sz w:val="22"/>
      </w:rPr>
      <w:tblPr/>
      <w:tcPr>
        <w:tcBorders>
          <w:top w:val="single" w:sz="4" w:space="0" w:color="FAC396"/>
          <w:left w:val="none" w:sz="0" w:space="0" w:color="000000"/>
          <w:bottom w:val="single" w:sz="4" w:space="0" w:color="FAC396"/>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2E7BAF"/>
    <w:pPr>
      <w:spacing w:after="0" w:line="240" w:lineRule="auto"/>
    </w:pPr>
    <w:rPr>
      <w:rFonts w:ascii="Calibri" w:hAnsi="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E7BAF"/>
    <w:pPr>
      <w:spacing w:after="0" w:line="240" w:lineRule="auto"/>
    </w:pPr>
    <w:rPr>
      <w:rFonts w:ascii="Calibri" w:hAnsi="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2E7BAF"/>
    <w:pPr>
      <w:spacing w:after="0" w:line="240" w:lineRule="auto"/>
    </w:pPr>
    <w:rPr>
      <w:rFonts w:ascii="Calibri" w:hAnsi="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2E7BAF"/>
    <w:pPr>
      <w:spacing w:after="0" w:line="240" w:lineRule="auto"/>
    </w:pPr>
    <w:rPr>
      <w:rFonts w:ascii="Calibri" w:hAnsi="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2E7BAF"/>
    <w:pPr>
      <w:spacing w:after="0" w:line="240" w:lineRule="auto"/>
    </w:pPr>
    <w:rPr>
      <w:rFonts w:ascii="Calibri" w:hAnsi="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2E7BAF"/>
    <w:pPr>
      <w:spacing w:after="0" w:line="240" w:lineRule="auto"/>
    </w:pPr>
    <w:rPr>
      <w:rFonts w:ascii="Calibri" w:hAnsi="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2E7BAF"/>
    <w:pPr>
      <w:spacing w:after="0" w:line="240" w:lineRule="auto"/>
    </w:pPr>
    <w:rPr>
      <w:rFonts w:ascii="Calibri" w:hAnsi="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2E7BAF"/>
    <w:pPr>
      <w:spacing w:after="0" w:line="240" w:lineRule="auto"/>
    </w:pPr>
    <w:rPr>
      <w:rFonts w:ascii="Calibri" w:hAnsi="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E7BAF"/>
    <w:pPr>
      <w:spacing w:after="0" w:line="240" w:lineRule="auto"/>
    </w:pPr>
    <w:rPr>
      <w:rFonts w:ascii="Calibri" w:hAnsi="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2E7BAF"/>
    <w:pPr>
      <w:spacing w:after="0" w:line="240" w:lineRule="auto"/>
    </w:pPr>
    <w:rPr>
      <w:rFonts w:ascii="Calibri" w:hAnsi="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2E7BAF"/>
    <w:pPr>
      <w:spacing w:after="0" w:line="240" w:lineRule="auto"/>
    </w:pPr>
    <w:rPr>
      <w:rFonts w:ascii="Calibri" w:hAnsi="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2E7BAF"/>
    <w:pPr>
      <w:spacing w:after="0" w:line="240" w:lineRule="auto"/>
    </w:pPr>
    <w:rPr>
      <w:rFonts w:ascii="Calibri" w:hAnsi="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2E7BAF"/>
    <w:pPr>
      <w:spacing w:after="0" w:line="240" w:lineRule="auto"/>
    </w:pPr>
    <w:rPr>
      <w:rFonts w:ascii="Calibri" w:hAnsi="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2E7BAF"/>
    <w:pPr>
      <w:spacing w:after="0" w:line="240" w:lineRule="auto"/>
    </w:pPr>
    <w:rPr>
      <w:rFonts w:ascii="Calibri" w:hAnsi="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2E7BAF"/>
    <w:pPr>
      <w:spacing w:after="0" w:line="240" w:lineRule="auto"/>
    </w:pPr>
    <w:rPr>
      <w:rFonts w:ascii="Calibri" w:hAnsi="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E7BAF"/>
    <w:pPr>
      <w:spacing w:after="0" w:line="240" w:lineRule="auto"/>
    </w:pPr>
    <w:rPr>
      <w:rFonts w:ascii="Calibri" w:hAnsi="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2E7BAF"/>
    <w:pPr>
      <w:spacing w:after="0" w:line="240" w:lineRule="auto"/>
    </w:pPr>
    <w:rPr>
      <w:rFonts w:ascii="Calibri" w:hAnsi="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2E7BAF"/>
    <w:pPr>
      <w:spacing w:after="0" w:line="240" w:lineRule="auto"/>
    </w:pPr>
    <w:rPr>
      <w:rFonts w:ascii="Calibri" w:hAnsi="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2E7BAF"/>
    <w:pPr>
      <w:spacing w:after="0" w:line="240" w:lineRule="auto"/>
    </w:pPr>
    <w:rPr>
      <w:rFonts w:ascii="Calibri" w:hAnsi="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2E7BAF"/>
    <w:pPr>
      <w:spacing w:after="0" w:line="240" w:lineRule="auto"/>
    </w:pPr>
    <w:rPr>
      <w:rFonts w:ascii="Calibri" w:hAnsi="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2E7BAF"/>
    <w:pPr>
      <w:spacing w:after="0" w:line="240" w:lineRule="auto"/>
    </w:pPr>
    <w:rPr>
      <w:rFonts w:ascii="Calibri" w:hAnsi="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2E7BAF"/>
    <w:pPr>
      <w:spacing w:after="0" w:line="240" w:lineRule="auto"/>
    </w:pPr>
    <w:rPr>
      <w:rFonts w:ascii="Calibri" w:hAnsi="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E7BAF"/>
    <w:pPr>
      <w:spacing w:after="0" w:line="240" w:lineRule="auto"/>
    </w:pPr>
    <w:rPr>
      <w:rFonts w:ascii="Calibri" w:hAnsi="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2E7BAF"/>
    <w:pPr>
      <w:spacing w:after="0" w:line="240" w:lineRule="auto"/>
    </w:pPr>
    <w:rPr>
      <w:rFonts w:ascii="Calibri" w:hAnsi="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2E7BAF"/>
    <w:pPr>
      <w:spacing w:after="0" w:line="240" w:lineRule="auto"/>
    </w:pPr>
    <w:rPr>
      <w:rFonts w:ascii="Calibri" w:hAnsi="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2E7BAF"/>
    <w:pPr>
      <w:spacing w:after="0" w:line="240" w:lineRule="auto"/>
    </w:pPr>
    <w:rPr>
      <w:rFonts w:ascii="Calibri" w:hAnsi="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2E7BAF"/>
    <w:pPr>
      <w:spacing w:after="0" w:line="240" w:lineRule="auto"/>
    </w:pPr>
    <w:rPr>
      <w:rFonts w:ascii="Calibri" w:hAnsi="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2E7BAF"/>
    <w:pPr>
      <w:spacing w:after="0" w:line="240" w:lineRule="auto"/>
    </w:pPr>
    <w:rPr>
      <w:rFonts w:ascii="Calibri" w:hAnsi="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2E7BAF"/>
    <w:pPr>
      <w:spacing w:after="0" w:line="240" w:lineRule="auto"/>
    </w:pPr>
    <w:rPr>
      <w:rFonts w:ascii="Calibri" w:hAnsi="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E7BAF"/>
    <w:pPr>
      <w:spacing w:after="0" w:line="240" w:lineRule="auto"/>
    </w:pPr>
    <w:rPr>
      <w:rFonts w:ascii="Calibri" w:hAnsi="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000000"/>
          <w:left w:val="none" w:sz="0" w:space="0" w:color="000000"/>
          <w:bottom w:val="single" w:sz="4" w:space="0" w:color="4F81BD"/>
          <w:right w:val="none" w:sz="0" w:space="0" w:color="000000"/>
        </w:tcBorders>
        <w:shd w:val="clear" w:color="FFFFFF" w:fill="FFFFFF"/>
      </w:tcPr>
    </w:tblStylePr>
    <w:tblStylePr w:type="lastRow">
      <w:rPr>
        <w:rFonts w:ascii="Arial" w:hAnsi="Arial"/>
        <w:i/>
        <w:color w:val="2A4A71"/>
        <w:sz w:val="22"/>
      </w:rPr>
      <w:tblPr/>
      <w:tcPr>
        <w:tcBorders>
          <w:top w:val="single" w:sz="4" w:space="0" w:color="4F81B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A4A71"/>
        <w:sz w:val="22"/>
      </w:rPr>
      <w:tblPr/>
      <w:tcPr>
        <w:tcBorders>
          <w:top w:val="none" w:sz="0" w:space="0" w:color="000000"/>
          <w:left w:val="none" w:sz="0" w:space="0" w:color="000000"/>
          <w:bottom w:val="none" w:sz="0" w:space="0" w:color="000000"/>
          <w:right w:val="single" w:sz="4" w:space="0" w:color="4F81BD"/>
        </w:tcBorders>
        <w:shd w:val="clear" w:color="FFFFFF" w:fill="auto"/>
      </w:tcPr>
    </w:tblStylePr>
    <w:tblStylePr w:type="lastCol">
      <w:rPr>
        <w:rFonts w:ascii="Arial" w:hAnsi="Arial"/>
        <w:i/>
        <w:color w:val="2A4A71"/>
        <w:sz w:val="22"/>
      </w:rPr>
      <w:tblPr/>
      <w:tcPr>
        <w:tcBorders>
          <w:top w:val="none" w:sz="0" w:space="0" w:color="000000"/>
          <w:left w:val="single" w:sz="4" w:space="0" w:color="4F81BD"/>
          <w:bottom w:val="none" w:sz="0" w:space="0" w:color="000000"/>
          <w:right w:val="none" w:sz="0"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2E7BAF"/>
    <w:pPr>
      <w:spacing w:after="0" w:line="240" w:lineRule="auto"/>
    </w:pPr>
    <w:rPr>
      <w:rFonts w:ascii="Calibri" w:hAnsi="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000000"/>
          <w:left w:val="none" w:sz="0" w:space="0" w:color="000000"/>
          <w:bottom w:val="single" w:sz="4" w:space="0" w:color="D99695"/>
          <w:right w:val="none" w:sz="0" w:space="0" w:color="000000"/>
        </w:tcBorders>
        <w:shd w:val="clear" w:color="FFFFFF" w:fill="FFFFFF"/>
      </w:tcPr>
    </w:tblStylePr>
    <w:tblStylePr w:type="lastRow">
      <w:rPr>
        <w:rFonts w:ascii="Arial" w:hAnsi="Arial"/>
        <w:i/>
        <w:color w:val="D99695"/>
        <w:sz w:val="22"/>
      </w:rPr>
      <w:tblPr/>
      <w:tcPr>
        <w:tcBorders>
          <w:top w:val="single" w:sz="4" w:space="0" w:color="D9969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D99695"/>
        <w:sz w:val="22"/>
      </w:rPr>
      <w:tblPr/>
      <w:tcPr>
        <w:tcBorders>
          <w:top w:val="none" w:sz="0" w:space="0" w:color="000000"/>
          <w:left w:val="none" w:sz="0" w:space="0" w:color="000000"/>
          <w:bottom w:val="none" w:sz="0" w:space="0" w:color="000000"/>
          <w:right w:val="single" w:sz="4" w:space="0" w:color="D99695"/>
        </w:tcBorders>
        <w:shd w:val="clear" w:color="FFFFFF" w:fill="auto"/>
      </w:tcPr>
    </w:tblStylePr>
    <w:tblStylePr w:type="lastCol">
      <w:rPr>
        <w:rFonts w:ascii="Arial" w:hAnsi="Arial"/>
        <w:i/>
        <w:color w:val="D99695"/>
        <w:sz w:val="22"/>
      </w:rPr>
      <w:tblPr/>
      <w:tcPr>
        <w:tcBorders>
          <w:top w:val="none" w:sz="0" w:space="0" w:color="000000"/>
          <w:left w:val="single" w:sz="4" w:space="0" w:color="D99695"/>
          <w:bottom w:val="none" w:sz="0" w:space="0" w:color="000000"/>
          <w:right w:val="none" w:sz="0"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2E7BAF"/>
    <w:pPr>
      <w:spacing w:after="0" w:line="240" w:lineRule="auto"/>
    </w:pPr>
    <w:rPr>
      <w:rFonts w:ascii="Calibri" w:hAnsi="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000000"/>
          <w:left w:val="none" w:sz="0" w:space="0" w:color="000000"/>
          <w:bottom w:val="single" w:sz="4" w:space="0" w:color="C3D69B"/>
          <w:right w:val="none" w:sz="0" w:space="0" w:color="000000"/>
        </w:tcBorders>
        <w:shd w:val="clear" w:color="FFFFFF" w:fill="FFFFFF"/>
      </w:tcPr>
    </w:tblStylePr>
    <w:tblStylePr w:type="lastRow">
      <w:rPr>
        <w:rFonts w:ascii="Arial" w:hAnsi="Arial"/>
        <w:i/>
        <w:color w:val="C3D69B"/>
        <w:sz w:val="22"/>
      </w:rPr>
      <w:tblPr/>
      <w:tcPr>
        <w:tcBorders>
          <w:top w:val="single" w:sz="4" w:space="0" w:color="C3D69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3D69B"/>
        <w:sz w:val="22"/>
      </w:rPr>
      <w:tblPr/>
      <w:tcPr>
        <w:tcBorders>
          <w:top w:val="none" w:sz="0" w:space="0" w:color="000000"/>
          <w:left w:val="none" w:sz="0" w:space="0" w:color="000000"/>
          <w:bottom w:val="none" w:sz="0" w:space="0" w:color="000000"/>
          <w:right w:val="single" w:sz="4" w:space="0" w:color="C3D69B"/>
        </w:tcBorders>
        <w:shd w:val="clear" w:color="FFFFFF" w:fill="auto"/>
      </w:tcPr>
    </w:tblStylePr>
    <w:tblStylePr w:type="lastCol">
      <w:rPr>
        <w:rFonts w:ascii="Arial" w:hAnsi="Arial"/>
        <w:i/>
        <w:color w:val="C3D69B"/>
        <w:sz w:val="22"/>
      </w:rPr>
      <w:tblPr/>
      <w:tcPr>
        <w:tcBorders>
          <w:top w:val="none" w:sz="0" w:space="0" w:color="000000"/>
          <w:left w:val="single" w:sz="4" w:space="0" w:color="C3D69B"/>
          <w:bottom w:val="none" w:sz="0" w:space="0" w:color="000000"/>
          <w:right w:val="none" w:sz="0"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2E7BAF"/>
    <w:pPr>
      <w:spacing w:after="0" w:line="240" w:lineRule="auto"/>
    </w:pPr>
    <w:rPr>
      <w:rFonts w:ascii="Calibri" w:hAnsi="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000000"/>
          <w:left w:val="none" w:sz="0" w:space="0" w:color="000000"/>
          <w:bottom w:val="single" w:sz="4" w:space="0" w:color="B2A1C6"/>
          <w:right w:val="none" w:sz="0" w:space="0" w:color="000000"/>
        </w:tcBorders>
        <w:shd w:val="clear" w:color="FFFFFF" w:fill="FFFFFF"/>
      </w:tcPr>
    </w:tblStylePr>
    <w:tblStylePr w:type="lastRow">
      <w:rPr>
        <w:rFonts w:ascii="Arial" w:hAnsi="Arial"/>
        <w:i/>
        <w:color w:val="B2A1C6"/>
        <w:sz w:val="22"/>
      </w:rPr>
      <w:tblPr/>
      <w:tcPr>
        <w:tcBorders>
          <w:top w:val="single" w:sz="4" w:space="0" w:color="B2A1C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2A1C6"/>
        <w:sz w:val="22"/>
      </w:rPr>
      <w:tblPr/>
      <w:tcPr>
        <w:tcBorders>
          <w:top w:val="none" w:sz="0" w:space="0" w:color="000000"/>
          <w:left w:val="none" w:sz="0" w:space="0" w:color="000000"/>
          <w:bottom w:val="none" w:sz="0" w:space="0" w:color="000000"/>
          <w:right w:val="single" w:sz="4" w:space="0" w:color="B2A1C6"/>
        </w:tcBorders>
        <w:shd w:val="clear" w:color="FFFFFF" w:fill="auto"/>
      </w:tcPr>
    </w:tblStylePr>
    <w:tblStylePr w:type="lastCol">
      <w:rPr>
        <w:rFonts w:ascii="Arial" w:hAnsi="Arial"/>
        <w:i/>
        <w:color w:val="B2A1C6"/>
        <w:sz w:val="22"/>
      </w:rPr>
      <w:tblPr/>
      <w:tcPr>
        <w:tcBorders>
          <w:top w:val="none" w:sz="0" w:space="0" w:color="000000"/>
          <w:left w:val="single" w:sz="4" w:space="0" w:color="B2A1C6"/>
          <w:bottom w:val="none" w:sz="0" w:space="0" w:color="000000"/>
          <w:right w:val="none" w:sz="0"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2E7BAF"/>
    <w:pPr>
      <w:spacing w:after="0" w:line="240" w:lineRule="auto"/>
    </w:pPr>
    <w:rPr>
      <w:rFonts w:ascii="Calibri" w:hAnsi="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000000"/>
          <w:left w:val="none" w:sz="0" w:space="0" w:color="000000"/>
          <w:bottom w:val="single" w:sz="4" w:space="0" w:color="92CCDC"/>
          <w:right w:val="none" w:sz="0" w:space="0" w:color="000000"/>
        </w:tcBorders>
        <w:shd w:val="clear" w:color="FFFFFF" w:fill="FFFFFF"/>
      </w:tcPr>
    </w:tblStylePr>
    <w:tblStylePr w:type="lastRow">
      <w:rPr>
        <w:rFonts w:ascii="Arial" w:hAnsi="Arial"/>
        <w:i/>
        <w:color w:val="92CCDC"/>
        <w:sz w:val="22"/>
      </w:rPr>
      <w:tblPr/>
      <w:tcPr>
        <w:tcBorders>
          <w:top w:val="single" w:sz="4" w:space="0" w:color="92CCDC"/>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2CCDC"/>
        <w:sz w:val="22"/>
      </w:rPr>
      <w:tblPr/>
      <w:tcPr>
        <w:tcBorders>
          <w:top w:val="none" w:sz="0" w:space="0" w:color="000000"/>
          <w:left w:val="none" w:sz="0" w:space="0" w:color="000000"/>
          <w:bottom w:val="none" w:sz="0" w:space="0" w:color="000000"/>
          <w:right w:val="single" w:sz="4" w:space="0" w:color="92CCDC"/>
        </w:tcBorders>
        <w:shd w:val="clear" w:color="FFFFFF" w:fill="auto"/>
      </w:tcPr>
    </w:tblStylePr>
    <w:tblStylePr w:type="lastCol">
      <w:rPr>
        <w:rFonts w:ascii="Arial" w:hAnsi="Arial"/>
        <w:i/>
        <w:color w:val="92CCDC"/>
        <w:sz w:val="22"/>
      </w:rPr>
      <w:tblPr/>
      <w:tcPr>
        <w:tcBorders>
          <w:top w:val="none" w:sz="0" w:space="0" w:color="000000"/>
          <w:left w:val="single" w:sz="4" w:space="0" w:color="92CCDC"/>
          <w:bottom w:val="none" w:sz="0" w:space="0" w:color="000000"/>
          <w:right w:val="none" w:sz="0"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2E7BAF"/>
    <w:pPr>
      <w:spacing w:after="0" w:line="240" w:lineRule="auto"/>
    </w:pPr>
    <w:rPr>
      <w:rFonts w:ascii="Calibri" w:hAnsi="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000000"/>
          <w:left w:val="none" w:sz="0" w:space="0" w:color="000000"/>
          <w:bottom w:val="single" w:sz="4" w:space="0" w:color="FAC090"/>
          <w:right w:val="none" w:sz="0" w:space="0" w:color="000000"/>
        </w:tcBorders>
        <w:shd w:val="clear" w:color="FFFFFF" w:fill="FFFFFF"/>
      </w:tcPr>
    </w:tblStylePr>
    <w:tblStylePr w:type="lastRow">
      <w:rPr>
        <w:rFonts w:ascii="Arial" w:hAnsi="Arial"/>
        <w:i/>
        <w:color w:val="FAC090"/>
        <w:sz w:val="22"/>
      </w:rPr>
      <w:tblPr/>
      <w:tcPr>
        <w:tcBorders>
          <w:top w:val="single" w:sz="4" w:space="0" w:color="FAC090"/>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AC090"/>
        <w:sz w:val="22"/>
      </w:rPr>
      <w:tblPr/>
      <w:tcPr>
        <w:tcBorders>
          <w:top w:val="none" w:sz="0" w:space="0" w:color="000000"/>
          <w:left w:val="none" w:sz="0" w:space="0" w:color="000000"/>
          <w:bottom w:val="none" w:sz="0" w:space="0" w:color="000000"/>
          <w:right w:val="single" w:sz="4" w:space="0" w:color="FAC090"/>
        </w:tcBorders>
        <w:shd w:val="clear" w:color="FFFFFF" w:fill="auto"/>
      </w:tcPr>
    </w:tblStylePr>
    <w:tblStylePr w:type="lastCol">
      <w:rPr>
        <w:rFonts w:ascii="Arial" w:hAnsi="Arial"/>
        <w:i/>
        <w:color w:val="FAC090"/>
        <w:sz w:val="22"/>
      </w:rPr>
      <w:tblPr/>
      <w:tcPr>
        <w:tcBorders>
          <w:top w:val="none" w:sz="0" w:space="0" w:color="000000"/>
          <w:left w:val="single" w:sz="4" w:space="0" w:color="FAC090"/>
          <w:bottom w:val="none" w:sz="0" w:space="0" w:color="000000"/>
          <w:right w:val="none" w:sz="0"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2E7BAF"/>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E7BAF"/>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2E7BAF"/>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2E7BAF"/>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2E7BAF"/>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2E7BAF"/>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2E7BAF"/>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2E7BAF"/>
    <w:pPr>
      <w:spacing w:after="0" w:line="240" w:lineRule="auto"/>
    </w:pPr>
    <w:rPr>
      <w:rFonts w:ascii="Calibri" w:hAnsi="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E7BAF"/>
    <w:pPr>
      <w:spacing w:after="0" w:line="240" w:lineRule="auto"/>
    </w:pPr>
    <w:rPr>
      <w:rFonts w:ascii="Calibri" w:hAnsi="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2E7BAF"/>
    <w:pPr>
      <w:spacing w:after="0" w:line="240" w:lineRule="auto"/>
    </w:pPr>
    <w:rPr>
      <w:rFonts w:ascii="Calibri" w:hAnsi="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2E7BAF"/>
    <w:pPr>
      <w:spacing w:after="0" w:line="240" w:lineRule="auto"/>
    </w:pPr>
    <w:rPr>
      <w:rFonts w:ascii="Calibri" w:hAnsi="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2E7BAF"/>
    <w:pPr>
      <w:spacing w:after="0" w:line="240" w:lineRule="auto"/>
    </w:pPr>
    <w:rPr>
      <w:rFonts w:ascii="Calibri" w:hAnsi="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2E7BAF"/>
    <w:pPr>
      <w:spacing w:after="0" w:line="240" w:lineRule="auto"/>
    </w:pPr>
    <w:rPr>
      <w:rFonts w:ascii="Calibri" w:hAnsi="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2E7BAF"/>
    <w:pPr>
      <w:spacing w:after="0" w:line="240" w:lineRule="auto"/>
    </w:pPr>
    <w:rPr>
      <w:rFonts w:ascii="Calibri" w:hAnsi="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2E7BAF"/>
    <w:pPr>
      <w:spacing w:after="0" w:line="240" w:lineRule="auto"/>
    </w:pPr>
    <w:rPr>
      <w:rFonts w:ascii="Calibri" w:hAnsi="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E7BAF"/>
    <w:pPr>
      <w:spacing w:after="0" w:line="240" w:lineRule="auto"/>
    </w:pPr>
    <w:rPr>
      <w:rFonts w:ascii="Calibri" w:hAnsi="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2E7BAF"/>
    <w:pPr>
      <w:spacing w:after="0" w:line="240" w:lineRule="auto"/>
    </w:pPr>
    <w:rPr>
      <w:rFonts w:ascii="Calibri" w:hAnsi="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2E7BAF"/>
    <w:pPr>
      <w:spacing w:after="0" w:line="240" w:lineRule="auto"/>
    </w:pPr>
    <w:rPr>
      <w:rFonts w:ascii="Calibri" w:hAnsi="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2E7BAF"/>
    <w:pPr>
      <w:spacing w:after="0" w:line="240" w:lineRule="auto"/>
    </w:pPr>
    <w:rPr>
      <w:rFonts w:ascii="Calibri" w:hAnsi="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2E7BAF"/>
    <w:pPr>
      <w:spacing w:after="0" w:line="240" w:lineRule="auto"/>
    </w:pPr>
    <w:rPr>
      <w:rFonts w:ascii="Calibri" w:hAnsi="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2E7BAF"/>
    <w:pPr>
      <w:spacing w:after="0" w:line="240" w:lineRule="auto"/>
    </w:pPr>
    <w:rPr>
      <w:rFonts w:ascii="Calibri" w:hAnsi="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2E7BAF"/>
    <w:rPr>
      <w:sz w:val="18"/>
    </w:rPr>
  </w:style>
  <w:style w:type="paragraph" w:customStyle="1" w:styleId="41b">
    <w:name w:val="Оглавление 41"/>
    <w:basedOn w:val="a"/>
    <w:next w:val="a"/>
    <w:uiPriority w:val="39"/>
    <w:unhideWhenUsed/>
    <w:rsid w:val="002E7BAF"/>
    <w:pPr>
      <w:spacing w:after="57" w:line="276" w:lineRule="auto"/>
      <w:ind w:left="850"/>
    </w:pPr>
    <w:rPr>
      <w:rFonts w:ascii="Calibri" w:eastAsia="Calibri" w:hAnsi="Calibri"/>
      <w:sz w:val="22"/>
      <w:szCs w:val="22"/>
      <w:lang w:eastAsia="en-US"/>
    </w:rPr>
  </w:style>
  <w:style w:type="paragraph" w:customStyle="1" w:styleId="51b">
    <w:name w:val="Оглавление 51"/>
    <w:basedOn w:val="a"/>
    <w:next w:val="a"/>
    <w:uiPriority w:val="39"/>
    <w:unhideWhenUsed/>
    <w:rsid w:val="002E7BAF"/>
    <w:pPr>
      <w:spacing w:after="57" w:line="276" w:lineRule="auto"/>
      <w:ind w:left="1134"/>
    </w:pPr>
    <w:rPr>
      <w:rFonts w:ascii="Calibri" w:eastAsia="Calibri" w:hAnsi="Calibri"/>
      <w:sz w:val="22"/>
      <w:szCs w:val="22"/>
      <w:lang w:eastAsia="en-US"/>
    </w:rPr>
  </w:style>
  <w:style w:type="paragraph" w:customStyle="1" w:styleId="61a">
    <w:name w:val="Оглавление 61"/>
    <w:basedOn w:val="a"/>
    <w:next w:val="a"/>
    <w:uiPriority w:val="39"/>
    <w:unhideWhenUsed/>
    <w:rsid w:val="002E7BAF"/>
    <w:pPr>
      <w:spacing w:after="57" w:line="276" w:lineRule="auto"/>
      <w:ind w:left="1417"/>
    </w:pPr>
    <w:rPr>
      <w:rFonts w:ascii="Calibri" w:eastAsia="Calibri" w:hAnsi="Calibri"/>
      <w:sz w:val="22"/>
      <w:szCs w:val="22"/>
      <w:lang w:eastAsia="en-US"/>
    </w:rPr>
  </w:style>
  <w:style w:type="paragraph" w:customStyle="1" w:styleId="71a">
    <w:name w:val="Оглавление 71"/>
    <w:basedOn w:val="a"/>
    <w:next w:val="a"/>
    <w:uiPriority w:val="39"/>
    <w:unhideWhenUsed/>
    <w:rsid w:val="002E7BAF"/>
    <w:pPr>
      <w:spacing w:after="57" w:line="276" w:lineRule="auto"/>
      <w:ind w:left="1701"/>
    </w:pPr>
    <w:rPr>
      <w:rFonts w:ascii="Calibri" w:eastAsia="Calibri" w:hAnsi="Calibri"/>
      <w:sz w:val="22"/>
      <w:szCs w:val="22"/>
      <w:lang w:eastAsia="en-US"/>
    </w:rPr>
  </w:style>
  <w:style w:type="paragraph" w:customStyle="1" w:styleId="818">
    <w:name w:val="Оглавление 81"/>
    <w:basedOn w:val="a"/>
    <w:next w:val="a"/>
    <w:uiPriority w:val="39"/>
    <w:unhideWhenUsed/>
    <w:rsid w:val="002E7BAF"/>
    <w:pPr>
      <w:spacing w:after="57" w:line="276" w:lineRule="auto"/>
      <w:ind w:left="1984"/>
    </w:pPr>
    <w:rPr>
      <w:rFonts w:ascii="Calibri" w:eastAsia="Calibri" w:hAnsi="Calibri"/>
      <w:sz w:val="22"/>
      <w:szCs w:val="22"/>
      <w:lang w:eastAsia="en-US"/>
    </w:rPr>
  </w:style>
  <w:style w:type="paragraph" w:customStyle="1" w:styleId="918">
    <w:name w:val="Оглавление 91"/>
    <w:basedOn w:val="a"/>
    <w:next w:val="a"/>
    <w:uiPriority w:val="39"/>
    <w:unhideWhenUsed/>
    <w:rsid w:val="002E7BAF"/>
    <w:pPr>
      <w:spacing w:after="57" w:line="276" w:lineRule="auto"/>
      <w:ind w:left="2268"/>
    </w:pPr>
    <w:rPr>
      <w:rFonts w:ascii="Calibri" w:eastAsia="Calibri" w:hAnsi="Calibri"/>
      <w:sz w:val="22"/>
      <w:szCs w:val="22"/>
      <w:lang w:eastAsia="en-US"/>
    </w:rPr>
  </w:style>
  <w:style w:type="paragraph" w:customStyle="1" w:styleId="1ff">
    <w:name w:val="Перечень рисунков1"/>
    <w:basedOn w:val="a"/>
    <w:next w:val="a"/>
    <w:uiPriority w:val="99"/>
    <w:unhideWhenUsed/>
    <w:rsid w:val="002E7BAF"/>
    <w:pPr>
      <w:spacing w:line="276" w:lineRule="auto"/>
    </w:pPr>
    <w:rPr>
      <w:rFonts w:ascii="Calibri" w:eastAsia="Calibri" w:hAnsi="Calibri"/>
      <w:sz w:val="22"/>
      <w:szCs w:val="22"/>
      <w:lang w:eastAsia="en-US"/>
    </w:rPr>
  </w:style>
  <w:style w:type="paragraph" w:customStyle="1" w:styleId="1ff0">
    <w:name w:val="Тема примечания1"/>
    <w:basedOn w:val="CommentText2"/>
    <w:next w:val="CommentText2"/>
    <w:uiPriority w:val="99"/>
    <w:semiHidden/>
    <w:unhideWhenUsed/>
    <w:rsid w:val="002E7BAF"/>
  </w:style>
  <w:style w:type="paragraph" w:customStyle="1" w:styleId="IASBPrinciple">
    <w:name w:val="IASB Principle"/>
    <w:basedOn w:val="a"/>
    <w:rsid w:val="002E7BAF"/>
    <w:pPr>
      <w:spacing w:before="100" w:after="100"/>
      <w:jc w:val="both"/>
    </w:pPr>
    <w:rPr>
      <w:b/>
      <w:sz w:val="19"/>
      <w:szCs w:val="20"/>
      <w:lang w:val="en-GB" w:eastAsia="en-GB"/>
    </w:rPr>
  </w:style>
  <w:style w:type="paragraph" w:customStyle="1" w:styleId="DaveIASBSubsectionTitle">
    <w:name w:val="Dave IASB Subsection Title"/>
    <w:basedOn w:val="a"/>
    <w:rsid w:val="002E7BAF"/>
    <w:pPr>
      <w:keepNext/>
      <w:keepLines/>
      <w:spacing w:before="300" w:after="200"/>
      <w:ind w:left="780"/>
    </w:pPr>
    <w:rPr>
      <w:rFonts w:ascii="Arial" w:hAnsi="Arial" w:cs="Arial"/>
      <w:b/>
      <w:sz w:val="26"/>
      <w:szCs w:val="20"/>
      <w:lang w:val="en-GB" w:eastAsia="en-GB"/>
    </w:rPr>
  </w:style>
  <w:style w:type="paragraph" w:customStyle="1" w:styleId="IASBNormalnpara">
    <w:name w:val="IASB Normal npara"/>
    <w:basedOn w:val="a"/>
    <w:rsid w:val="002E7BAF"/>
    <w:pPr>
      <w:spacing w:before="100"/>
      <w:ind w:left="782" w:hanging="782"/>
      <w:jc w:val="both"/>
    </w:pPr>
    <w:rPr>
      <w:sz w:val="19"/>
      <w:szCs w:val="20"/>
      <w:lang w:val="en-US" w:eastAsia="en-US"/>
    </w:rPr>
  </w:style>
  <w:style w:type="paragraph" w:customStyle="1" w:styleId="IASBNormalnparaL1">
    <w:name w:val="IASB Normal nparaL1"/>
    <w:basedOn w:val="IASBNormalnpara"/>
    <w:rsid w:val="002E7BAF"/>
  </w:style>
  <w:style w:type="table" w:customStyle="1" w:styleId="12a">
    <w:name w:val="Таблица простая 12"/>
    <w:basedOn w:val="a1"/>
    <w:next w:val="1fe"/>
    <w:uiPriority w:val="41"/>
    <w:rsid w:val="002E7BAF"/>
    <w:pPr>
      <w:spacing w:after="0" w:line="240" w:lineRule="auto"/>
      <w:ind w:firstLine="709"/>
      <w:jc w:val="both"/>
    </w:pPr>
    <w:rPr>
      <w:rFonts w:ascii="Times New Roman" w:hAnsi="Times New Roman"/>
      <w:sz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9">
    <w:name w:val="Таблица простая 22"/>
    <w:basedOn w:val="a1"/>
    <w:next w:val="2f"/>
    <w:uiPriority w:val="42"/>
    <w:rsid w:val="002E7BAF"/>
    <w:pPr>
      <w:spacing w:after="0" w:line="240" w:lineRule="auto"/>
      <w:ind w:firstLine="709"/>
      <w:jc w:val="both"/>
    </w:pPr>
    <w:rPr>
      <w:rFonts w:ascii="Times New Roman" w:hAnsi="Times New Roman"/>
      <w:sz w:val="28"/>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8">
    <w:name w:val="Таблица простая 32"/>
    <w:basedOn w:val="a1"/>
    <w:next w:val="3b"/>
    <w:uiPriority w:val="43"/>
    <w:rsid w:val="002E7BAF"/>
    <w:pPr>
      <w:spacing w:after="0" w:line="240" w:lineRule="auto"/>
      <w:ind w:firstLine="709"/>
      <w:jc w:val="both"/>
    </w:pPr>
    <w:rPr>
      <w:rFonts w:ascii="Times New Roman" w:hAnsi="Times New Roman"/>
      <w:sz w:val="28"/>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8">
    <w:name w:val="Таблица простая 42"/>
    <w:basedOn w:val="a1"/>
    <w:next w:val="4a"/>
    <w:uiPriority w:val="44"/>
    <w:rsid w:val="002E7BAF"/>
    <w:pPr>
      <w:spacing w:after="0" w:line="240" w:lineRule="auto"/>
      <w:ind w:firstLine="709"/>
      <w:jc w:val="both"/>
    </w:pPr>
    <w:rPr>
      <w:rFonts w:ascii="Times New Roman" w:hAnsi="Times New Roman"/>
      <w:sz w:val="2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8">
    <w:name w:val="Таблица простая 52"/>
    <w:basedOn w:val="a1"/>
    <w:next w:val="5a"/>
    <w:uiPriority w:val="45"/>
    <w:rsid w:val="002E7BAF"/>
    <w:pPr>
      <w:spacing w:after="0" w:line="240" w:lineRule="auto"/>
      <w:ind w:firstLine="709"/>
      <w:jc w:val="both"/>
    </w:pPr>
    <w:rPr>
      <w:rFonts w:ascii="Times New Roman" w:hAnsi="Times New Roman"/>
      <w:sz w:val="28"/>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next w:val="-1"/>
    <w:uiPriority w:val="46"/>
    <w:rsid w:val="002E7BAF"/>
    <w:pPr>
      <w:spacing w:after="0" w:line="240" w:lineRule="auto"/>
      <w:ind w:firstLine="709"/>
      <w:jc w:val="both"/>
    </w:pPr>
    <w:rPr>
      <w:rFonts w:ascii="Times New Roman" w:hAnsi="Times New Roman"/>
      <w:sz w:val="28"/>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1"/>
    <w:next w:val="-2"/>
    <w:uiPriority w:val="47"/>
    <w:rsid w:val="002E7BAF"/>
    <w:pPr>
      <w:spacing w:after="0" w:line="240" w:lineRule="auto"/>
      <w:ind w:firstLine="709"/>
      <w:jc w:val="both"/>
    </w:pPr>
    <w:rPr>
      <w:rFonts w:ascii="Times New Roman" w:hAnsi="Times New Roman"/>
      <w:sz w:val="28"/>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1"/>
    <w:next w:val="-3"/>
    <w:uiPriority w:val="48"/>
    <w:rsid w:val="002E7BAF"/>
    <w:pPr>
      <w:spacing w:after="0" w:line="240" w:lineRule="auto"/>
      <w:ind w:firstLine="709"/>
      <w:jc w:val="both"/>
    </w:pPr>
    <w:rPr>
      <w:rFonts w:ascii="Times New Roman" w:hAnsi="Times New Roman"/>
      <w:sz w:val="2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1"/>
    <w:next w:val="-4"/>
    <w:uiPriority w:val="49"/>
    <w:rsid w:val="002E7BAF"/>
    <w:pPr>
      <w:spacing w:after="0" w:line="240" w:lineRule="auto"/>
      <w:ind w:firstLine="709"/>
      <w:jc w:val="both"/>
    </w:pPr>
    <w:rPr>
      <w:rFonts w:ascii="Times New Roman" w:hAnsi="Times New Roman"/>
      <w:sz w:val="2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1"/>
    <w:next w:val="-5"/>
    <w:uiPriority w:val="50"/>
    <w:rsid w:val="002E7BAF"/>
    <w:pPr>
      <w:spacing w:after="0" w:line="240" w:lineRule="auto"/>
      <w:ind w:firstLine="709"/>
      <w:jc w:val="both"/>
    </w:pPr>
    <w:rPr>
      <w:rFonts w:ascii="Times New Roman" w:hAnsi="Times New Roman"/>
      <w:sz w:val="2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1"/>
    <w:next w:val="-6"/>
    <w:uiPriority w:val="51"/>
    <w:rsid w:val="002E7BAF"/>
    <w:pPr>
      <w:spacing w:after="0" w:line="240" w:lineRule="auto"/>
      <w:ind w:firstLine="709"/>
      <w:jc w:val="both"/>
    </w:pPr>
    <w:rPr>
      <w:rFonts w:ascii="Times New Roman" w:hAnsi="Times New Roman"/>
      <w:color w:val="000000"/>
      <w:sz w:val="2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1"/>
    <w:next w:val="-7"/>
    <w:uiPriority w:val="52"/>
    <w:rsid w:val="002E7BAF"/>
    <w:pPr>
      <w:spacing w:after="0" w:line="240" w:lineRule="auto"/>
      <w:ind w:firstLine="709"/>
      <w:jc w:val="both"/>
    </w:pPr>
    <w:rPr>
      <w:rFonts w:ascii="Times New Roman" w:hAnsi="Times New Roman"/>
      <w:color w:val="000000"/>
      <w:sz w:val="2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1"/>
    <w:next w:val="-10"/>
    <w:uiPriority w:val="46"/>
    <w:rsid w:val="002E7BAF"/>
    <w:pPr>
      <w:spacing w:after="0" w:line="240" w:lineRule="auto"/>
      <w:ind w:firstLine="709"/>
      <w:jc w:val="both"/>
    </w:pPr>
    <w:rPr>
      <w:rFonts w:ascii="Times New Roman" w:hAnsi="Times New Roman"/>
      <w:sz w:val="28"/>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1"/>
    <w:next w:val="-20"/>
    <w:uiPriority w:val="47"/>
    <w:rsid w:val="002E7BAF"/>
    <w:pPr>
      <w:spacing w:after="0" w:line="240" w:lineRule="auto"/>
      <w:ind w:firstLine="709"/>
      <w:jc w:val="both"/>
    </w:pPr>
    <w:rPr>
      <w:rFonts w:ascii="Times New Roman" w:hAnsi="Times New Roman"/>
      <w:sz w:val="28"/>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1"/>
    <w:next w:val="-30"/>
    <w:uiPriority w:val="48"/>
    <w:rsid w:val="002E7BAF"/>
    <w:pPr>
      <w:spacing w:after="0" w:line="240" w:lineRule="auto"/>
      <w:ind w:firstLine="709"/>
      <w:jc w:val="both"/>
    </w:pPr>
    <w:rPr>
      <w:rFonts w:ascii="Times New Roman" w:hAnsi="Times New Roman"/>
      <w:sz w:val="28"/>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1"/>
    <w:next w:val="-40"/>
    <w:uiPriority w:val="49"/>
    <w:rsid w:val="002E7BAF"/>
    <w:pPr>
      <w:spacing w:after="0" w:line="240" w:lineRule="auto"/>
      <w:ind w:firstLine="709"/>
      <w:jc w:val="both"/>
    </w:pPr>
    <w:rPr>
      <w:rFonts w:ascii="Times New Roman" w:hAnsi="Times New Roman"/>
      <w:sz w:val="2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1"/>
    <w:next w:val="-50"/>
    <w:uiPriority w:val="50"/>
    <w:rsid w:val="002E7BAF"/>
    <w:pPr>
      <w:spacing w:after="0" w:line="240" w:lineRule="auto"/>
      <w:ind w:firstLine="709"/>
      <w:jc w:val="both"/>
    </w:pPr>
    <w:rPr>
      <w:rFonts w:ascii="Times New Roman" w:hAnsi="Times New Roman"/>
      <w:color w:val="FFFFFF"/>
      <w:sz w:val="28"/>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next w:val="-60"/>
    <w:uiPriority w:val="51"/>
    <w:rsid w:val="002E7BAF"/>
    <w:pPr>
      <w:spacing w:after="0" w:line="240" w:lineRule="auto"/>
      <w:ind w:firstLine="709"/>
      <w:jc w:val="both"/>
    </w:pPr>
    <w:rPr>
      <w:rFonts w:ascii="Times New Roman" w:hAnsi="Times New Roman"/>
      <w:color w:val="000000"/>
      <w:sz w:val="28"/>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1"/>
    <w:next w:val="-70"/>
    <w:uiPriority w:val="52"/>
    <w:rsid w:val="002E7BAF"/>
    <w:pPr>
      <w:spacing w:after="0" w:line="240" w:lineRule="auto"/>
      <w:ind w:firstLine="709"/>
      <w:jc w:val="both"/>
    </w:pPr>
    <w:rPr>
      <w:rFonts w:ascii="Times New Roman" w:hAnsi="Times New Roman"/>
      <w:color w:val="000000"/>
      <w:sz w:val="28"/>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31b">
    <w:name w:val="Основной текст с отступом 31"/>
    <w:basedOn w:val="a"/>
    <w:next w:val="3c"/>
    <w:link w:val="3d"/>
    <w:unhideWhenUsed/>
    <w:rsid w:val="002E7BAF"/>
    <w:pPr>
      <w:widowControl w:val="0"/>
      <w:ind w:firstLine="709"/>
      <w:jc w:val="both"/>
    </w:pPr>
    <w:rPr>
      <w:rFonts w:eastAsiaTheme="minorHAnsi" w:cstheme="minorBidi"/>
      <w:sz w:val="28"/>
      <w:szCs w:val="22"/>
      <w:lang w:eastAsia="en-US"/>
    </w:rPr>
  </w:style>
  <w:style w:type="character" w:customStyle="1" w:styleId="3d">
    <w:name w:val="Основной текст с отступом 3 Знак"/>
    <w:basedOn w:val="a0"/>
    <w:link w:val="31b"/>
    <w:rsid w:val="002E7BAF"/>
    <w:rPr>
      <w:rFonts w:ascii="Times New Roman" w:hAnsi="Times New Roman"/>
      <w:sz w:val="28"/>
    </w:rPr>
  </w:style>
  <w:style w:type="paragraph" w:customStyle="1" w:styleId="21c">
    <w:name w:val="Основной текст 21"/>
    <w:basedOn w:val="a"/>
    <w:rsid w:val="002E7BAF"/>
    <w:pPr>
      <w:jc w:val="center"/>
    </w:pPr>
    <w:rPr>
      <w:snapToGrid w:val="0"/>
      <w:sz w:val="28"/>
    </w:rPr>
  </w:style>
  <w:style w:type="paragraph" w:customStyle="1" w:styleId="afff7">
    <w:name w:val="Название"/>
    <w:basedOn w:val="a"/>
    <w:qFormat/>
    <w:rsid w:val="002E7BAF"/>
    <w:pPr>
      <w:jc w:val="center"/>
    </w:pPr>
    <w:rPr>
      <w:b/>
      <w:sz w:val="28"/>
      <w:szCs w:val="20"/>
    </w:rPr>
  </w:style>
  <w:style w:type="paragraph" w:styleId="afff8">
    <w:name w:val="Plain Text"/>
    <w:basedOn w:val="a"/>
    <w:link w:val="afff9"/>
    <w:rsid w:val="002E7BAF"/>
    <w:rPr>
      <w:rFonts w:ascii="Courier New" w:hAnsi="Courier New"/>
      <w:sz w:val="20"/>
      <w:szCs w:val="20"/>
    </w:rPr>
  </w:style>
  <w:style w:type="character" w:customStyle="1" w:styleId="afff9">
    <w:name w:val="Текст Знак"/>
    <w:basedOn w:val="a0"/>
    <w:link w:val="afff8"/>
    <w:rsid w:val="002E7BAF"/>
    <w:rPr>
      <w:rFonts w:ascii="Courier New" w:eastAsia="Times New Roman" w:hAnsi="Courier New" w:cs="Times New Roman"/>
      <w:sz w:val="20"/>
      <w:szCs w:val="20"/>
      <w:lang w:eastAsia="ru-RU"/>
    </w:rPr>
  </w:style>
  <w:style w:type="paragraph" w:customStyle="1" w:styleId="2f0">
    <w:name w:val="Стиль2"/>
    <w:basedOn w:val="a"/>
    <w:rsid w:val="002E7BAF"/>
    <w:pPr>
      <w:jc w:val="both"/>
    </w:pPr>
    <w:rPr>
      <w:b/>
      <w:sz w:val="28"/>
      <w:szCs w:val="28"/>
    </w:rPr>
  </w:style>
  <w:style w:type="paragraph" w:customStyle="1" w:styleId="1ff1">
    <w:name w:val="заголовок 1"/>
    <w:basedOn w:val="a"/>
    <w:next w:val="a"/>
    <w:rsid w:val="002E7BAF"/>
    <w:pPr>
      <w:keepNext/>
      <w:spacing w:after="120"/>
      <w:jc w:val="center"/>
    </w:pPr>
    <w:rPr>
      <w:b/>
      <w:spacing w:val="60"/>
      <w:sz w:val="28"/>
      <w:szCs w:val="20"/>
    </w:rPr>
  </w:style>
  <w:style w:type="paragraph" w:customStyle="1" w:styleId="22a">
    <w:name w:val="Основной текст 22"/>
    <w:basedOn w:val="a"/>
    <w:rsid w:val="002E7BAF"/>
    <w:pPr>
      <w:ind w:firstLine="680"/>
      <w:jc w:val="both"/>
    </w:pPr>
    <w:rPr>
      <w:sz w:val="28"/>
      <w:szCs w:val="20"/>
    </w:rPr>
  </w:style>
  <w:style w:type="paragraph" w:customStyle="1" w:styleId="3e">
    <w:name w:val="Стиль3"/>
    <w:basedOn w:val="2f0"/>
    <w:rsid w:val="002E7BAF"/>
    <w:pPr>
      <w:spacing w:before="120" w:after="120"/>
    </w:pPr>
    <w:rPr>
      <w:b w:val="0"/>
      <w:color w:val="000000"/>
      <w:szCs w:val="20"/>
    </w:rPr>
  </w:style>
  <w:style w:type="paragraph" w:customStyle="1" w:styleId="51c">
    <w:name w:val="Заголовок 51"/>
    <w:basedOn w:val="1f5"/>
    <w:next w:val="1f5"/>
    <w:rsid w:val="002E7BAF"/>
    <w:pPr>
      <w:keepNext/>
      <w:snapToGrid/>
      <w:ind w:firstLine="567"/>
      <w:jc w:val="center"/>
    </w:pPr>
    <w:rPr>
      <w:color w:val="000000"/>
      <w:sz w:val="24"/>
    </w:rPr>
  </w:style>
  <w:style w:type="paragraph" w:customStyle="1" w:styleId="afffa">
    <w:name w:val="Основной"/>
    <w:rsid w:val="002E7BAF"/>
    <w:pPr>
      <w:autoSpaceDE w:val="0"/>
      <w:autoSpaceDN w:val="0"/>
      <w:spacing w:after="0" w:line="240" w:lineRule="auto"/>
      <w:ind w:firstLine="170"/>
      <w:jc w:val="both"/>
    </w:pPr>
    <w:rPr>
      <w:rFonts w:ascii="(Ps)Times" w:eastAsia="Times New Roman" w:hAnsi="(Ps)Times" w:cs="Times New Roman"/>
      <w:color w:val="000000"/>
      <w:sz w:val="17"/>
      <w:szCs w:val="17"/>
      <w:lang w:eastAsia="ru-RU"/>
    </w:rPr>
  </w:style>
  <w:style w:type="paragraph" w:customStyle="1" w:styleId="afffb">
    <w:name w:val="Îáû÷íûé"/>
    <w:rsid w:val="002E7BAF"/>
    <w:pPr>
      <w:spacing w:after="0" w:line="240" w:lineRule="auto"/>
    </w:pPr>
    <w:rPr>
      <w:rFonts w:ascii="Times New Roman" w:eastAsia="Times New Roman" w:hAnsi="Times New Roman" w:cs="Times New Roman"/>
      <w:sz w:val="20"/>
      <w:szCs w:val="20"/>
      <w:lang w:eastAsia="ru-RU"/>
    </w:rPr>
  </w:style>
  <w:style w:type="paragraph" w:customStyle="1" w:styleId="1ff2">
    <w:name w:val="Текст концевой сноски1"/>
    <w:basedOn w:val="a"/>
    <w:rsid w:val="002E7BAF"/>
    <w:rPr>
      <w:sz w:val="20"/>
      <w:szCs w:val="20"/>
      <w:lang w:val="en-AU"/>
    </w:rPr>
  </w:style>
  <w:style w:type="paragraph" w:customStyle="1" w:styleId="BodyText21">
    <w:name w:val="Body Text 21"/>
    <w:basedOn w:val="a"/>
    <w:rsid w:val="002E7BAF"/>
    <w:pPr>
      <w:tabs>
        <w:tab w:val="left" w:pos="720"/>
        <w:tab w:val="left" w:pos="1152"/>
        <w:tab w:val="left" w:pos="1584"/>
      </w:tabs>
      <w:jc w:val="both"/>
    </w:pPr>
    <w:rPr>
      <w:rFonts w:ascii="Arial" w:hAnsi="Arial"/>
      <w:sz w:val="28"/>
      <w:szCs w:val="20"/>
    </w:rPr>
  </w:style>
  <w:style w:type="paragraph" w:customStyle="1" w:styleId="1ff3">
    <w:name w:val="Текст1"/>
    <w:basedOn w:val="a"/>
    <w:rsid w:val="002E7BAF"/>
    <w:rPr>
      <w:rFonts w:ascii="Courier New" w:hAnsi="Courier New"/>
      <w:sz w:val="20"/>
      <w:szCs w:val="20"/>
    </w:rPr>
  </w:style>
  <w:style w:type="paragraph" w:customStyle="1" w:styleId="in1">
    <w:name w:val="in1"/>
    <w:basedOn w:val="a"/>
    <w:rsid w:val="002E7BAF"/>
    <w:pPr>
      <w:widowControl w:val="0"/>
      <w:overflowPunct w:val="0"/>
      <w:autoSpaceDE w:val="0"/>
      <w:autoSpaceDN w:val="0"/>
      <w:adjustRightInd w:val="0"/>
      <w:spacing w:line="280" w:lineRule="atLeast"/>
      <w:ind w:left="360" w:right="20" w:hanging="180"/>
      <w:jc w:val="both"/>
      <w:textAlignment w:val="baseline"/>
    </w:pPr>
    <w:rPr>
      <w:rFonts w:ascii="Times" w:hAnsi="Times"/>
      <w:szCs w:val="20"/>
      <w:lang w:val="en-US"/>
    </w:rPr>
  </w:style>
  <w:style w:type="paragraph" w:customStyle="1" w:styleId="SingleSpacing">
    <w:name w:val="Single Spacing"/>
    <w:aliases w:val="Single spacing,ss"/>
    <w:basedOn w:val="a"/>
    <w:rsid w:val="002E7BAF"/>
    <w:pPr>
      <w:widowControl w:val="0"/>
      <w:overflowPunct w:val="0"/>
      <w:autoSpaceDE w:val="0"/>
      <w:autoSpaceDN w:val="0"/>
      <w:adjustRightInd w:val="0"/>
      <w:spacing w:line="280" w:lineRule="atLeast"/>
      <w:jc w:val="both"/>
      <w:textAlignment w:val="baseline"/>
    </w:pPr>
    <w:rPr>
      <w:rFonts w:ascii="Times" w:hAnsi="Times"/>
      <w:szCs w:val="20"/>
      <w:lang w:val="en-US"/>
    </w:rPr>
  </w:style>
  <w:style w:type="paragraph" w:customStyle="1" w:styleId="SingleSpacingssSinglespacing">
    <w:name w:val="Single Spacing.ss.Single spacing"/>
    <w:basedOn w:val="a"/>
    <w:rsid w:val="002E7BAF"/>
    <w:pPr>
      <w:widowControl w:val="0"/>
      <w:overflowPunct w:val="0"/>
      <w:autoSpaceDE w:val="0"/>
      <w:autoSpaceDN w:val="0"/>
      <w:adjustRightInd w:val="0"/>
      <w:spacing w:line="280" w:lineRule="atLeast"/>
      <w:jc w:val="both"/>
      <w:textAlignment w:val="baseline"/>
    </w:pPr>
    <w:rPr>
      <w:rFonts w:ascii="Times" w:hAnsi="Times"/>
      <w:szCs w:val="20"/>
      <w:lang w:val="en-US" w:eastAsia="en-US"/>
    </w:rPr>
  </w:style>
  <w:style w:type="paragraph" w:customStyle="1" w:styleId="afffc">
    <w:name w:val="крупный"/>
    <w:basedOn w:val="a"/>
    <w:rsid w:val="002E7BAF"/>
    <w:pPr>
      <w:autoSpaceDE w:val="0"/>
      <w:autoSpaceDN w:val="0"/>
      <w:jc w:val="both"/>
    </w:pPr>
    <w:rPr>
      <w:sz w:val="26"/>
      <w:szCs w:val="26"/>
    </w:rPr>
  </w:style>
  <w:style w:type="paragraph" w:customStyle="1" w:styleId="Normal1">
    <w:name w:val="Normal1"/>
    <w:rsid w:val="002E7BAF"/>
    <w:pPr>
      <w:spacing w:after="0" w:line="240" w:lineRule="auto"/>
    </w:pPr>
    <w:rPr>
      <w:rFonts w:ascii="Times New Roman" w:eastAsia="Times New Roman" w:hAnsi="Times New Roman" w:cs="Times New Roman"/>
      <w:sz w:val="20"/>
      <w:szCs w:val="20"/>
      <w:lang w:eastAsia="ru-RU"/>
    </w:rPr>
  </w:style>
  <w:style w:type="paragraph" w:customStyle="1" w:styleId="4b">
    <w:name w:val="заголовок 4"/>
    <w:basedOn w:val="a"/>
    <w:next w:val="a"/>
    <w:rsid w:val="002E7BAF"/>
    <w:pPr>
      <w:keepNext/>
      <w:autoSpaceDE w:val="0"/>
      <w:autoSpaceDN w:val="0"/>
    </w:pPr>
    <w:rPr>
      <w:color w:val="000000"/>
    </w:rPr>
  </w:style>
  <w:style w:type="paragraph" w:customStyle="1" w:styleId="7a">
    <w:name w:val="заголовок 7"/>
    <w:basedOn w:val="a"/>
    <w:next w:val="a"/>
    <w:rsid w:val="002E7BAF"/>
    <w:pPr>
      <w:keepNext/>
      <w:autoSpaceDE w:val="0"/>
      <w:autoSpaceDN w:val="0"/>
    </w:pPr>
    <w:rPr>
      <w:b/>
      <w:bCs/>
      <w:color w:val="000000"/>
      <w:sz w:val="20"/>
      <w:szCs w:val="20"/>
    </w:rPr>
  </w:style>
  <w:style w:type="paragraph" w:customStyle="1" w:styleId="89">
    <w:name w:val="заголовок 8"/>
    <w:basedOn w:val="a"/>
    <w:next w:val="a"/>
    <w:rsid w:val="002E7BAF"/>
    <w:pPr>
      <w:keepNext/>
      <w:autoSpaceDE w:val="0"/>
      <w:autoSpaceDN w:val="0"/>
      <w:jc w:val="center"/>
    </w:pPr>
    <w:rPr>
      <w:b/>
      <w:bCs/>
      <w:color w:val="000000"/>
      <w:sz w:val="22"/>
      <w:szCs w:val="22"/>
    </w:rPr>
  </w:style>
  <w:style w:type="paragraph" w:styleId="afffd">
    <w:name w:val="Block Text"/>
    <w:basedOn w:val="a"/>
    <w:rsid w:val="002E7BAF"/>
    <w:pPr>
      <w:ind w:left="-284" w:right="-284" w:firstLine="680"/>
      <w:jc w:val="both"/>
    </w:pPr>
    <w:rPr>
      <w:szCs w:val="20"/>
    </w:rPr>
  </w:style>
  <w:style w:type="paragraph" w:customStyle="1" w:styleId="7b">
    <w:name w:val="Стиль7"/>
    <w:basedOn w:val="a"/>
    <w:autoRedefine/>
    <w:rsid w:val="002E7BAF"/>
    <w:pPr>
      <w:jc w:val="both"/>
    </w:pPr>
  </w:style>
  <w:style w:type="paragraph" w:customStyle="1" w:styleId="afffe">
    <w:name w:val="бычный"/>
    <w:rsid w:val="002E7BAF"/>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HTMLMarkup">
    <w:name w:val="HTML Markup"/>
    <w:rsid w:val="002E7BAF"/>
    <w:rPr>
      <w:vanish/>
      <w:color w:val="FF0000"/>
    </w:rPr>
  </w:style>
  <w:style w:type="paragraph" w:customStyle="1" w:styleId="affff">
    <w:name w:val="Абзац"/>
    <w:basedOn w:val="a"/>
    <w:rsid w:val="002E7BAF"/>
    <w:pPr>
      <w:spacing w:before="80" w:after="40" w:line="240" w:lineRule="atLeast"/>
      <w:ind w:firstLine="567"/>
      <w:jc w:val="both"/>
    </w:pPr>
    <w:rPr>
      <w:color w:val="000000"/>
      <w:kern w:val="20"/>
      <w:szCs w:val="20"/>
    </w:rPr>
  </w:style>
  <w:style w:type="paragraph" w:customStyle="1" w:styleId="affff0">
    <w:name w:val="Стиль"/>
    <w:rsid w:val="002E7BAF"/>
    <w:pPr>
      <w:spacing w:after="0" w:line="240" w:lineRule="auto"/>
    </w:pPr>
    <w:rPr>
      <w:rFonts w:ascii="Times New Roman" w:eastAsia="Times New Roman" w:hAnsi="Times New Roman" w:cs="Times New Roman"/>
      <w:snapToGrid w:val="0"/>
      <w:sz w:val="28"/>
      <w:szCs w:val="20"/>
      <w:lang w:eastAsia="ru-RU"/>
    </w:rPr>
  </w:style>
  <w:style w:type="paragraph" w:customStyle="1" w:styleId="affff1">
    <w:name w:val="сновной текст"/>
    <w:basedOn w:val="a"/>
    <w:rsid w:val="002E7BAF"/>
    <w:pPr>
      <w:jc w:val="both"/>
    </w:pPr>
    <w:rPr>
      <w:snapToGrid w:val="0"/>
      <w:sz w:val="28"/>
      <w:szCs w:val="20"/>
    </w:rPr>
  </w:style>
  <w:style w:type="character" w:customStyle="1" w:styleId="HTML4">
    <w:name w:val="Разметка HTML"/>
    <w:rsid w:val="002E7BAF"/>
    <w:rPr>
      <w:vanish/>
      <w:color w:val="FF0000"/>
    </w:rPr>
  </w:style>
  <w:style w:type="paragraph" w:customStyle="1" w:styleId="xl29">
    <w:name w:val="xl29"/>
    <w:basedOn w:val="a"/>
    <w:rsid w:val="002E7BAF"/>
    <w:pPr>
      <w:spacing w:before="100" w:beforeAutospacing="1" w:after="100" w:afterAutospacing="1"/>
    </w:pPr>
    <w:rPr>
      <w:rFonts w:ascii="Arial" w:hAnsi="Arial"/>
      <w:sz w:val="18"/>
      <w:szCs w:val="18"/>
    </w:rPr>
  </w:style>
  <w:style w:type="paragraph" w:customStyle="1" w:styleId="xl33">
    <w:name w:val="xl33"/>
    <w:basedOn w:val="a"/>
    <w:rsid w:val="002E7BAF"/>
    <w:pPr>
      <w:pBdr>
        <w:right w:val="single" w:sz="4" w:space="0" w:color="auto"/>
      </w:pBdr>
      <w:spacing w:before="100" w:beforeAutospacing="1" w:after="100" w:afterAutospacing="1"/>
      <w:jc w:val="center"/>
    </w:pPr>
    <w:rPr>
      <w:rFonts w:ascii="Arial" w:hAnsi="Arial"/>
      <w:sz w:val="18"/>
      <w:szCs w:val="18"/>
    </w:rPr>
  </w:style>
  <w:style w:type="paragraph" w:customStyle="1" w:styleId="ArialCYR">
    <w:name w:val="Обычный + Arial CYR"/>
    <w:basedOn w:val="a"/>
    <w:rsid w:val="002E7BAF"/>
    <w:pPr>
      <w:jc w:val="both"/>
    </w:pPr>
    <w:rPr>
      <w:snapToGrid w:val="0"/>
    </w:rPr>
  </w:style>
  <w:style w:type="paragraph" w:customStyle="1" w:styleId="21d">
    <w:name w:val="Заголовок 21"/>
    <w:basedOn w:val="1f5"/>
    <w:next w:val="1f5"/>
    <w:rsid w:val="002E7BAF"/>
    <w:pPr>
      <w:keepNext/>
      <w:tabs>
        <w:tab w:val="left" w:pos="8789"/>
      </w:tabs>
      <w:snapToGrid/>
      <w:spacing w:before="120"/>
      <w:ind w:right="62"/>
      <w:jc w:val="center"/>
      <w:outlineLvl w:val="1"/>
    </w:pPr>
  </w:style>
  <w:style w:type="paragraph" w:customStyle="1" w:styleId="2f1">
    <w:name w:val="заголовок 2"/>
    <w:basedOn w:val="a"/>
    <w:next w:val="a"/>
    <w:rsid w:val="002E7BAF"/>
    <w:pPr>
      <w:keepNext/>
      <w:autoSpaceDE w:val="0"/>
      <w:autoSpaceDN w:val="0"/>
      <w:jc w:val="center"/>
      <w:outlineLvl w:val="1"/>
    </w:pPr>
    <w:rPr>
      <w:sz w:val="28"/>
      <w:szCs w:val="28"/>
    </w:rPr>
  </w:style>
  <w:style w:type="character" w:customStyle="1" w:styleId="definition">
    <w:name w:val="definition"/>
    <w:rsid w:val="002E7BAF"/>
  </w:style>
  <w:style w:type="character" w:customStyle="1" w:styleId="uv3um">
    <w:name w:val="uv3um"/>
    <w:basedOn w:val="a0"/>
    <w:rsid w:val="002E7BAF"/>
  </w:style>
  <w:style w:type="character" w:customStyle="1" w:styleId="1Char">
    <w:name w:val="Знак Знак Знак1 Знак Знак Знак Знак Знак Знак Char"/>
    <w:basedOn w:val="a0"/>
    <w:link w:val="115"/>
    <w:rsid w:val="002E7BAF"/>
    <w:rPr>
      <w:rFonts w:ascii="Times New Roman" w:eastAsia="Times New Roman" w:hAnsi="Times New Roman" w:cs="Times New Roman"/>
      <w:sz w:val="28"/>
      <w:szCs w:val="28"/>
      <w:lang w:val="en-US"/>
    </w:rPr>
  </w:style>
  <w:style w:type="numbering" w:customStyle="1" w:styleId="600">
    <w:name w:val="Нет списка60"/>
    <w:next w:val="a2"/>
    <w:uiPriority w:val="99"/>
    <w:semiHidden/>
    <w:unhideWhenUsed/>
    <w:rsid w:val="002E7BAF"/>
  </w:style>
  <w:style w:type="table" w:customStyle="1" w:styleId="307">
    <w:name w:val="Сетка таблицы30"/>
    <w:basedOn w:val="a1"/>
    <w:next w:val="a3"/>
    <w:uiPriority w:val="3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00">
    <w:name w:val="Нет списка70"/>
    <w:next w:val="a2"/>
    <w:uiPriority w:val="99"/>
    <w:semiHidden/>
    <w:unhideWhenUsed/>
    <w:rsid w:val="002E7BAF"/>
  </w:style>
  <w:style w:type="table" w:customStyle="1" w:styleId="365">
    <w:name w:val="Сетка таблицы36"/>
    <w:basedOn w:val="a1"/>
    <w:next w:val="a3"/>
    <w:uiPriority w:val="3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80">
    <w:name w:val="Сетка таблицы1118"/>
    <w:basedOn w:val="a1"/>
    <w:next w:val="a3"/>
    <w:uiPriority w:val="59"/>
    <w:rsid w:val="002E7BA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1"/>
    <w:next w:val="a3"/>
    <w:uiPriority w:val="59"/>
    <w:rsid w:val="002E7BA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5">
    <w:name w:val="Сетка таблицы37"/>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0">
    <w:name w:val="Сетка таблицы127"/>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5">
    <w:name w:val="Сетка таблицы210"/>
    <w:basedOn w:val="a1"/>
    <w:next w:val="a3"/>
    <w:uiPriority w:val="99"/>
    <w:rsid w:val="002E7BAF"/>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0">
    <w:name w:val="Сетка таблицы136"/>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next w:val="a3"/>
    <w:uiPriority w:val="9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90">
    <w:name w:val="Сетка таблицы1119"/>
    <w:basedOn w:val="a1"/>
    <w:next w:val="a3"/>
    <w:uiPriority w:val="59"/>
    <w:locked/>
    <w:rsid w:val="002E7B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70">
    <w:name w:val="Сетка таблицы11117"/>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0">
    <w:name w:val="Сетка таблицы2115"/>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61">
    <w:name w:val="Сетка таблицы111116"/>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5">
    <w:name w:val="Сетка таблицы38"/>
    <w:basedOn w:val="a1"/>
    <w:next w:val="a3"/>
    <w:uiPriority w:val="59"/>
    <w:rsid w:val="002E7BAF"/>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
    <w:basedOn w:val="a1"/>
    <w:next w:val="a3"/>
    <w:uiPriority w:val="59"/>
    <w:rsid w:val="002E7BAF"/>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0">
    <w:name w:val="Сетка таблицы1215"/>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0">
    <w:name w:val="Сетка таблицы225"/>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60">
    <w:name w:val="Сетка таблицы1126"/>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50">
    <w:name w:val="Сетка таблицы11125"/>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5">
    <w:name w:val="Сетка таблицы315"/>
    <w:basedOn w:val="a1"/>
    <w:next w:val="a3"/>
    <w:uiPriority w:val="59"/>
    <w:rsid w:val="002E7BAF"/>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1"/>
    <w:next w:val="a3"/>
    <w:uiPriority w:val="5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1">
    <w:name w:val="Сетка таблицы1315"/>
    <w:basedOn w:val="a1"/>
    <w:next w:val="a3"/>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
    <w:basedOn w:val="a1"/>
    <w:next w:val="a3"/>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1"/>
    <w:next w:val="a3"/>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1"/>
    <w:next w:val="a3"/>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0">
    <w:name w:val="xl70"/>
    <w:basedOn w:val="a"/>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3">
    <w:name w:val="xl73"/>
    <w:basedOn w:val="a"/>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99">
    <w:name w:val="xl99"/>
    <w:basedOn w:val="a"/>
    <w:rsid w:val="002E7BA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8"/>
      <w:szCs w:val="28"/>
    </w:rPr>
  </w:style>
  <w:style w:type="paragraph" w:customStyle="1" w:styleId="xl100">
    <w:name w:val="xl100"/>
    <w:basedOn w:val="a"/>
    <w:rsid w:val="002E7BA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8"/>
      <w:szCs w:val="28"/>
    </w:rPr>
  </w:style>
  <w:style w:type="paragraph" w:customStyle="1" w:styleId="xl101">
    <w:name w:val="xl101"/>
    <w:basedOn w:val="a"/>
    <w:rsid w:val="002E7BA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color w:val="FF0000"/>
      <w:sz w:val="28"/>
      <w:szCs w:val="28"/>
    </w:rPr>
  </w:style>
  <w:style w:type="paragraph" w:customStyle="1" w:styleId="xl102">
    <w:name w:val="xl102"/>
    <w:basedOn w:val="a"/>
    <w:rsid w:val="002E7BA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b/>
      <w:bCs/>
      <w:color w:val="FF0000"/>
      <w:sz w:val="28"/>
      <w:szCs w:val="28"/>
    </w:rPr>
  </w:style>
  <w:style w:type="paragraph" w:customStyle="1" w:styleId="xl103">
    <w:name w:val="xl103"/>
    <w:basedOn w:val="a"/>
    <w:rsid w:val="002E7BA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FF0000"/>
      <w:sz w:val="28"/>
      <w:szCs w:val="28"/>
    </w:rPr>
  </w:style>
  <w:style w:type="paragraph" w:customStyle="1" w:styleId="xl104">
    <w:name w:val="xl104"/>
    <w:basedOn w:val="a"/>
    <w:rsid w:val="002E7BA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b/>
      <w:bCs/>
      <w:color w:val="FF0000"/>
      <w:sz w:val="28"/>
      <w:szCs w:val="28"/>
    </w:rPr>
  </w:style>
  <w:style w:type="paragraph" w:customStyle="1" w:styleId="xl105">
    <w:name w:val="xl105"/>
    <w:basedOn w:val="a"/>
    <w:rsid w:val="002E7BA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FF0000"/>
      <w:sz w:val="28"/>
      <w:szCs w:val="28"/>
    </w:rPr>
  </w:style>
  <w:style w:type="paragraph" w:customStyle="1" w:styleId="xl106">
    <w:name w:val="xl106"/>
    <w:basedOn w:val="a"/>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8"/>
      <w:szCs w:val="28"/>
    </w:rPr>
  </w:style>
  <w:style w:type="paragraph" w:customStyle="1" w:styleId="xl107">
    <w:name w:val="xl107"/>
    <w:basedOn w:val="a"/>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8"/>
      <w:szCs w:val="28"/>
    </w:rPr>
  </w:style>
  <w:style w:type="paragraph" w:customStyle="1" w:styleId="xl108">
    <w:name w:val="xl108"/>
    <w:basedOn w:val="a"/>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8"/>
      <w:szCs w:val="28"/>
    </w:rPr>
  </w:style>
  <w:style w:type="paragraph" w:customStyle="1" w:styleId="xl109">
    <w:name w:val="xl109"/>
    <w:basedOn w:val="a"/>
    <w:rsid w:val="002E7B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0">
    <w:name w:val="xl110"/>
    <w:basedOn w:val="a"/>
    <w:rsid w:val="002E7B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8"/>
      <w:szCs w:val="28"/>
    </w:rPr>
  </w:style>
  <w:style w:type="paragraph" w:customStyle="1" w:styleId="xl111">
    <w:name w:val="xl111"/>
    <w:basedOn w:val="a"/>
    <w:rsid w:val="002E7BAF"/>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b/>
      <w:bCs/>
      <w:sz w:val="28"/>
      <w:szCs w:val="28"/>
    </w:rPr>
  </w:style>
  <w:style w:type="paragraph" w:customStyle="1" w:styleId="xl112">
    <w:name w:val="xl112"/>
    <w:basedOn w:val="a"/>
    <w:rsid w:val="002E7BAF"/>
    <w:pPr>
      <w:pBdr>
        <w:top w:val="single" w:sz="4" w:space="0" w:color="auto"/>
        <w:bottom w:val="single" w:sz="4" w:space="0" w:color="auto"/>
      </w:pBdr>
      <w:shd w:val="clear" w:color="000000" w:fill="C0C0C0"/>
      <w:spacing w:before="100" w:beforeAutospacing="1" w:after="100" w:afterAutospacing="1"/>
      <w:jc w:val="center"/>
      <w:textAlignment w:val="center"/>
    </w:pPr>
    <w:rPr>
      <w:b/>
      <w:bCs/>
      <w:sz w:val="28"/>
      <w:szCs w:val="28"/>
    </w:rPr>
  </w:style>
  <w:style w:type="paragraph" w:customStyle="1" w:styleId="xl113">
    <w:name w:val="xl113"/>
    <w:basedOn w:val="a"/>
    <w:rsid w:val="002E7BAF"/>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8"/>
      <w:szCs w:val="28"/>
    </w:rPr>
  </w:style>
  <w:style w:type="paragraph" w:customStyle="1" w:styleId="xl114">
    <w:name w:val="xl114"/>
    <w:basedOn w:val="a"/>
    <w:rsid w:val="002E7BA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8"/>
      <w:szCs w:val="28"/>
    </w:rPr>
  </w:style>
  <w:style w:type="paragraph" w:customStyle="1" w:styleId="xl115">
    <w:name w:val="xl115"/>
    <w:basedOn w:val="a"/>
    <w:rsid w:val="002E7BA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color w:val="000000"/>
      <w:sz w:val="28"/>
      <w:szCs w:val="28"/>
    </w:rPr>
  </w:style>
  <w:style w:type="paragraph" w:customStyle="1" w:styleId="xl116">
    <w:name w:val="xl116"/>
    <w:basedOn w:val="a"/>
    <w:rsid w:val="002E7BA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color w:val="000000"/>
      <w:sz w:val="28"/>
      <w:szCs w:val="28"/>
    </w:rPr>
  </w:style>
  <w:style w:type="paragraph" w:customStyle="1" w:styleId="xl117">
    <w:name w:val="xl117"/>
    <w:basedOn w:val="a"/>
    <w:rsid w:val="002E7BAF"/>
    <w:pPr>
      <w:pBdr>
        <w:top w:val="single" w:sz="4" w:space="0" w:color="auto"/>
        <w:bottom w:val="single" w:sz="4" w:space="0" w:color="auto"/>
      </w:pBdr>
      <w:shd w:val="clear" w:color="000000" w:fill="C0C0C0"/>
      <w:spacing w:before="100" w:beforeAutospacing="1" w:after="100" w:afterAutospacing="1"/>
      <w:jc w:val="center"/>
      <w:textAlignment w:val="center"/>
    </w:pPr>
    <w:rPr>
      <w:b/>
      <w:bCs/>
      <w:sz w:val="28"/>
      <w:szCs w:val="28"/>
    </w:rPr>
  </w:style>
  <w:style w:type="numbering" w:customStyle="1" w:styleId="800">
    <w:name w:val="Нет списка80"/>
    <w:next w:val="a2"/>
    <w:uiPriority w:val="99"/>
    <w:semiHidden/>
    <w:unhideWhenUsed/>
    <w:rsid w:val="002E7BAF"/>
  </w:style>
  <w:style w:type="table" w:customStyle="1" w:styleId="390">
    <w:name w:val="Сетка таблицы39"/>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2"/>
    <w:uiPriority w:val="99"/>
    <w:semiHidden/>
    <w:unhideWhenUsed/>
    <w:rsid w:val="002E7BAF"/>
  </w:style>
  <w:style w:type="table" w:customStyle="1" w:styleId="2170">
    <w:name w:val="Сетка таблицы217"/>
    <w:basedOn w:val="a1"/>
    <w:next w:val="a3"/>
    <w:uiPriority w:val="3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
    <w:name w:val="Нет списка1128"/>
    <w:next w:val="a2"/>
    <w:uiPriority w:val="99"/>
    <w:semiHidden/>
    <w:unhideWhenUsed/>
    <w:qFormat/>
    <w:rsid w:val="002E7BAF"/>
  </w:style>
  <w:style w:type="numbering" w:customStyle="1" w:styleId="111200">
    <w:name w:val="Нет списка11120"/>
    <w:next w:val="a2"/>
    <w:uiPriority w:val="99"/>
    <w:semiHidden/>
    <w:unhideWhenUsed/>
    <w:qFormat/>
    <w:rsid w:val="002E7BAF"/>
  </w:style>
  <w:style w:type="numbering" w:customStyle="1" w:styleId="1111100">
    <w:name w:val="Нет списка111110"/>
    <w:next w:val="a2"/>
    <w:uiPriority w:val="99"/>
    <w:semiHidden/>
    <w:unhideWhenUsed/>
    <w:qFormat/>
    <w:rsid w:val="002E7BAF"/>
  </w:style>
  <w:style w:type="numbering" w:customStyle="1" w:styleId="111118">
    <w:name w:val="Нет списка111118"/>
    <w:next w:val="a2"/>
    <w:uiPriority w:val="99"/>
    <w:semiHidden/>
    <w:unhideWhenUsed/>
    <w:qFormat/>
    <w:rsid w:val="002E7BAF"/>
  </w:style>
  <w:style w:type="numbering" w:customStyle="1" w:styleId="1111118">
    <w:name w:val="Нет списка1111118"/>
    <w:next w:val="a2"/>
    <w:uiPriority w:val="99"/>
    <w:semiHidden/>
    <w:unhideWhenUsed/>
    <w:qFormat/>
    <w:rsid w:val="002E7BAF"/>
  </w:style>
  <w:style w:type="numbering" w:customStyle="1" w:styleId="2290">
    <w:name w:val="Нет списка229"/>
    <w:next w:val="a2"/>
    <w:uiPriority w:val="99"/>
    <w:semiHidden/>
    <w:unhideWhenUsed/>
    <w:qFormat/>
    <w:rsid w:val="002E7BAF"/>
  </w:style>
  <w:style w:type="numbering" w:customStyle="1" w:styleId="3280">
    <w:name w:val="Нет списка328"/>
    <w:next w:val="a2"/>
    <w:uiPriority w:val="99"/>
    <w:semiHidden/>
    <w:unhideWhenUsed/>
    <w:qFormat/>
    <w:rsid w:val="002E7BAF"/>
  </w:style>
  <w:style w:type="numbering" w:customStyle="1" w:styleId="4200">
    <w:name w:val="Нет списка420"/>
    <w:next w:val="a2"/>
    <w:uiPriority w:val="99"/>
    <w:semiHidden/>
    <w:unhideWhenUsed/>
    <w:qFormat/>
    <w:rsid w:val="002E7BAF"/>
  </w:style>
  <w:style w:type="table" w:customStyle="1" w:styleId="2180">
    <w:name w:val="Сетка таблицы218"/>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8">
    <w:name w:val="Нет списка11111118"/>
    <w:next w:val="a2"/>
    <w:uiPriority w:val="99"/>
    <w:semiHidden/>
    <w:unhideWhenUsed/>
    <w:qFormat/>
    <w:rsid w:val="002E7BAF"/>
  </w:style>
  <w:style w:type="numbering" w:customStyle="1" w:styleId="111111118">
    <w:name w:val="Нет списка111111118"/>
    <w:next w:val="a2"/>
    <w:uiPriority w:val="99"/>
    <w:semiHidden/>
    <w:unhideWhenUsed/>
    <w:qFormat/>
    <w:rsid w:val="002E7BAF"/>
  </w:style>
  <w:style w:type="numbering" w:customStyle="1" w:styleId="21200">
    <w:name w:val="Нет списка2120"/>
    <w:next w:val="a2"/>
    <w:uiPriority w:val="99"/>
    <w:semiHidden/>
    <w:unhideWhenUsed/>
    <w:qFormat/>
    <w:rsid w:val="002E7BAF"/>
  </w:style>
  <w:style w:type="numbering" w:customStyle="1" w:styleId="31200">
    <w:name w:val="Нет списка3120"/>
    <w:next w:val="a2"/>
    <w:uiPriority w:val="99"/>
    <w:semiHidden/>
    <w:unhideWhenUsed/>
    <w:qFormat/>
    <w:rsid w:val="002E7BAF"/>
  </w:style>
  <w:style w:type="numbering" w:customStyle="1" w:styleId="5100">
    <w:name w:val="Нет списка510"/>
    <w:next w:val="a2"/>
    <w:uiPriority w:val="99"/>
    <w:semiHidden/>
    <w:unhideWhenUsed/>
    <w:qFormat/>
    <w:rsid w:val="002E7BAF"/>
  </w:style>
  <w:style w:type="numbering" w:customStyle="1" w:styleId="1218">
    <w:name w:val="Нет списка1218"/>
    <w:next w:val="a2"/>
    <w:uiPriority w:val="99"/>
    <w:semiHidden/>
    <w:unhideWhenUsed/>
    <w:qFormat/>
    <w:rsid w:val="002E7BAF"/>
  </w:style>
  <w:style w:type="numbering" w:customStyle="1" w:styleId="6100">
    <w:name w:val="Нет списка610"/>
    <w:next w:val="a2"/>
    <w:uiPriority w:val="99"/>
    <w:semiHidden/>
    <w:unhideWhenUsed/>
    <w:qFormat/>
    <w:rsid w:val="002E7BAF"/>
  </w:style>
  <w:style w:type="numbering" w:customStyle="1" w:styleId="7100">
    <w:name w:val="Нет списка710"/>
    <w:next w:val="a2"/>
    <w:uiPriority w:val="99"/>
    <w:semiHidden/>
    <w:unhideWhenUsed/>
    <w:qFormat/>
    <w:rsid w:val="002E7BAF"/>
  </w:style>
  <w:style w:type="numbering" w:customStyle="1" w:styleId="138">
    <w:name w:val="Нет списка138"/>
    <w:next w:val="a2"/>
    <w:uiPriority w:val="99"/>
    <w:semiHidden/>
    <w:unhideWhenUsed/>
    <w:qFormat/>
    <w:rsid w:val="002E7BAF"/>
  </w:style>
  <w:style w:type="numbering" w:customStyle="1" w:styleId="1129">
    <w:name w:val="Нет списка1129"/>
    <w:next w:val="a2"/>
    <w:uiPriority w:val="99"/>
    <w:semiHidden/>
    <w:unhideWhenUsed/>
    <w:qFormat/>
    <w:rsid w:val="002E7BAF"/>
  </w:style>
  <w:style w:type="numbering" w:customStyle="1" w:styleId="22100">
    <w:name w:val="Нет списка2210"/>
    <w:next w:val="a2"/>
    <w:uiPriority w:val="99"/>
    <w:semiHidden/>
    <w:unhideWhenUsed/>
    <w:qFormat/>
    <w:rsid w:val="002E7BAF"/>
  </w:style>
  <w:style w:type="numbering" w:customStyle="1" w:styleId="329">
    <w:name w:val="Нет списка329"/>
    <w:next w:val="a2"/>
    <w:uiPriority w:val="99"/>
    <w:semiHidden/>
    <w:unhideWhenUsed/>
    <w:qFormat/>
    <w:rsid w:val="002E7BAF"/>
  </w:style>
  <w:style w:type="numbering" w:customStyle="1" w:styleId="4119">
    <w:name w:val="Нет списка4119"/>
    <w:next w:val="a2"/>
    <w:uiPriority w:val="99"/>
    <w:semiHidden/>
    <w:unhideWhenUsed/>
    <w:qFormat/>
    <w:rsid w:val="002E7BAF"/>
  </w:style>
  <w:style w:type="numbering" w:customStyle="1" w:styleId="11128">
    <w:name w:val="Нет списка11128"/>
    <w:next w:val="a2"/>
    <w:uiPriority w:val="99"/>
    <w:semiHidden/>
    <w:unhideWhenUsed/>
    <w:qFormat/>
    <w:rsid w:val="002E7BAF"/>
  </w:style>
  <w:style w:type="numbering" w:customStyle="1" w:styleId="21118">
    <w:name w:val="Нет списка21118"/>
    <w:next w:val="a2"/>
    <w:uiPriority w:val="99"/>
    <w:semiHidden/>
    <w:unhideWhenUsed/>
    <w:qFormat/>
    <w:rsid w:val="002E7BAF"/>
  </w:style>
  <w:style w:type="numbering" w:customStyle="1" w:styleId="311100">
    <w:name w:val="Нет списка31110"/>
    <w:next w:val="a2"/>
    <w:uiPriority w:val="99"/>
    <w:semiHidden/>
    <w:unhideWhenUsed/>
    <w:qFormat/>
    <w:rsid w:val="002E7BAF"/>
  </w:style>
  <w:style w:type="numbering" w:customStyle="1" w:styleId="1111111117">
    <w:name w:val="Нет списка1111111117"/>
    <w:next w:val="a2"/>
    <w:uiPriority w:val="99"/>
    <w:semiHidden/>
    <w:unhideWhenUsed/>
    <w:rsid w:val="002E7BAF"/>
  </w:style>
  <w:style w:type="numbering" w:customStyle="1" w:styleId="1219">
    <w:name w:val="Нет списка1219"/>
    <w:next w:val="a2"/>
    <w:uiPriority w:val="99"/>
    <w:semiHidden/>
    <w:unhideWhenUsed/>
    <w:rsid w:val="002E7BAF"/>
  </w:style>
  <w:style w:type="numbering" w:customStyle="1" w:styleId="51100">
    <w:name w:val="Нет списка5110"/>
    <w:next w:val="a2"/>
    <w:uiPriority w:val="99"/>
    <w:semiHidden/>
    <w:unhideWhenUsed/>
    <w:rsid w:val="002E7BAF"/>
  </w:style>
  <w:style w:type="numbering" w:customStyle="1" w:styleId="61100">
    <w:name w:val="Нет списка6110"/>
    <w:next w:val="a2"/>
    <w:uiPriority w:val="99"/>
    <w:semiHidden/>
    <w:unhideWhenUsed/>
    <w:rsid w:val="002E7BAF"/>
  </w:style>
  <w:style w:type="numbering" w:customStyle="1" w:styleId="71100">
    <w:name w:val="Нет списка7110"/>
    <w:next w:val="a2"/>
    <w:uiPriority w:val="99"/>
    <w:semiHidden/>
    <w:unhideWhenUsed/>
    <w:rsid w:val="002E7BAF"/>
  </w:style>
  <w:style w:type="numbering" w:customStyle="1" w:styleId="411100">
    <w:name w:val="Нет списка41110"/>
    <w:next w:val="a2"/>
    <w:uiPriority w:val="99"/>
    <w:semiHidden/>
    <w:unhideWhenUsed/>
    <w:rsid w:val="002E7BAF"/>
  </w:style>
  <w:style w:type="numbering" w:customStyle="1" w:styleId="5119">
    <w:name w:val="Нет списка5119"/>
    <w:next w:val="a2"/>
    <w:uiPriority w:val="99"/>
    <w:semiHidden/>
    <w:unhideWhenUsed/>
    <w:rsid w:val="002E7BAF"/>
  </w:style>
  <w:style w:type="numbering" w:customStyle="1" w:styleId="6119">
    <w:name w:val="Нет списка6119"/>
    <w:next w:val="a2"/>
    <w:uiPriority w:val="99"/>
    <w:semiHidden/>
    <w:unhideWhenUsed/>
    <w:rsid w:val="002E7BAF"/>
  </w:style>
  <w:style w:type="numbering" w:customStyle="1" w:styleId="7119">
    <w:name w:val="Нет списка7119"/>
    <w:next w:val="a2"/>
    <w:uiPriority w:val="99"/>
    <w:semiHidden/>
    <w:unhideWhenUsed/>
    <w:rsid w:val="002E7BAF"/>
  </w:style>
  <w:style w:type="numbering" w:customStyle="1" w:styleId="890">
    <w:name w:val="Нет списка89"/>
    <w:next w:val="a2"/>
    <w:uiPriority w:val="99"/>
    <w:semiHidden/>
    <w:unhideWhenUsed/>
    <w:rsid w:val="002E7BAF"/>
  </w:style>
  <w:style w:type="numbering" w:customStyle="1" w:styleId="99">
    <w:name w:val="Нет списка99"/>
    <w:next w:val="a2"/>
    <w:uiPriority w:val="99"/>
    <w:semiHidden/>
    <w:unhideWhenUsed/>
    <w:rsid w:val="002E7BAF"/>
  </w:style>
  <w:style w:type="numbering" w:customStyle="1" w:styleId="108">
    <w:name w:val="Нет списка108"/>
    <w:next w:val="a2"/>
    <w:uiPriority w:val="99"/>
    <w:semiHidden/>
    <w:unhideWhenUsed/>
    <w:rsid w:val="002E7BAF"/>
  </w:style>
  <w:style w:type="numbering" w:customStyle="1" w:styleId="148">
    <w:name w:val="Нет списка148"/>
    <w:next w:val="a2"/>
    <w:uiPriority w:val="99"/>
    <w:semiHidden/>
    <w:unhideWhenUsed/>
    <w:rsid w:val="002E7BAF"/>
  </w:style>
  <w:style w:type="numbering" w:customStyle="1" w:styleId="238">
    <w:name w:val="Нет списка238"/>
    <w:next w:val="a2"/>
    <w:uiPriority w:val="99"/>
    <w:semiHidden/>
    <w:unhideWhenUsed/>
    <w:rsid w:val="002E7BAF"/>
  </w:style>
  <w:style w:type="numbering" w:customStyle="1" w:styleId="4280">
    <w:name w:val="Нет списка428"/>
    <w:next w:val="a2"/>
    <w:uiPriority w:val="99"/>
    <w:semiHidden/>
    <w:unhideWhenUsed/>
    <w:rsid w:val="002E7BAF"/>
  </w:style>
  <w:style w:type="numbering" w:customStyle="1" w:styleId="5280">
    <w:name w:val="Нет списка528"/>
    <w:next w:val="a2"/>
    <w:uiPriority w:val="99"/>
    <w:semiHidden/>
    <w:unhideWhenUsed/>
    <w:rsid w:val="002E7BAF"/>
  </w:style>
  <w:style w:type="numbering" w:customStyle="1" w:styleId="628">
    <w:name w:val="Нет списка628"/>
    <w:next w:val="a2"/>
    <w:uiPriority w:val="99"/>
    <w:semiHidden/>
    <w:unhideWhenUsed/>
    <w:rsid w:val="002E7BAF"/>
  </w:style>
  <w:style w:type="numbering" w:customStyle="1" w:styleId="728">
    <w:name w:val="Нет списка728"/>
    <w:next w:val="a2"/>
    <w:uiPriority w:val="99"/>
    <w:semiHidden/>
    <w:unhideWhenUsed/>
    <w:rsid w:val="002E7BAF"/>
  </w:style>
  <w:style w:type="numbering" w:customStyle="1" w:styleId="1138">
    <w:name w:val="Нет списка1138"/>
    <w:next w:val="a2"/>
    <w:uiPriority w:val="99"/>
    <w:semiHidden/>
    <w:unhideWhenUsed/>
    <w:rsid w:val="002E7BAF"/>
  </w:style>
  <w:style w:type="numbering" w:customStyle="1" w:styleId="2128">
    <w:name w:val="Нет списка2128"/>
    <w:next w:val="a2"/>
    <w:uiPriority w:val="99"/>
    <w:semiHidden/>
    <w:unhideWhenUsed/>
    <w:rsid w:val="002E7BAF"/>
  </w:style>
  <w:style w:type="numbering" w:customStyle="1" w:styleId="3128">
    <w:name w:val="Нет списка3128"/>
    <w:next w:val="a2"/>
    <w:uiPriority w:val="99"/>
    <w:semiHidden/>
    <w:unhideWhenUsed/>
    <w:rsid w:val="002E7BAF"/>
  </w:style>
  <w:style w:type="numbering" w:customStyle="1" w:styleId="4128">
    <w:name w:val="Нет списка4128"/>
    <w:next w:val="a2"/>
    <w:uiPriority w:val="99"/>
    <w:semiHidden/>
    <w:unhideWhenUsed/>
    <w:rsid w:val="002E7BAF"/>
  </w:style>
  <w:style w:type="numbering" w:customStyle="1" w:styleId="5128">
    <w:name w:val="Нет списка5128"/>
    <w:next w:val="a2"/>
    <w:uiPriority w:val="99"/>
    <w:semiHidden/>
    <w:unhideWhenUsed/>
    <w:rsid w:val="002E7BAF"/>
  </w:style>
  <w:style w:type="numbering" w:customStyle="1" w:styleId="6128">
    <w:name w:val="Нет списка6128"/>
    <w:next w:val="a2"/>
    <w:uiPriority w:val="99"/>
    <w:semiHidden/>
    <w:unhideWhenUsed/>
    <w:rsid w:val="002E7BAF"/>
  </w:style>
  <w:style w:type="numbering" w:customStyle="1" w:styleId="7128">
    <w:name w:val="Нет списка7128"/>
    <w:next w:val="a2"/>
    <w:uiPriority w:val="99"/>
    <w:semiHidden/>
    <w:unhideWhenUsed/>
    <w:rsid w:val="002E7BAF"/>
  </w:style>
  <w:style w:type="numbering" w:customStyle="1" w:styleId="21119">
    <w:name w:val="Нет списка21119"/>
    <w:next w:val="a2"/>
    <w:uiPriority w:val="99"/>
    <w:semiHidden/>
    <w:unhideWhenUsed/>
    <w:rsid w:val="002E7BAF"/>
  </w:style>
  <w:style w:type="numbering" w:customStyle="1" w:styleId="31118">
    <w:name w:val="Нет списка31118"/>
    <w:next w:val="a2"/>
    <w:uiPriority w:val="99"/>
    <w:semiHidden/>
    <w:unhideWhenUsed/>
    <w:rsid w:val="002E7BAF"/>
  </w:style>
  <w:style w:type="numbering" w:customStyle="1" w:styleId="41118">
    <w:name w:val="Нет списка41118"/>
    <w:next w:val="a2"/>
    <w:uiPriority w:val="99"/>
    <w:semiHidden/>
    <w:unhideWhenUsed/>
    <w:rsid w:val="002E7BAF"/>
  </w:style>
  <w:style w:type="numbering" w:customStyle="1" w:styleId="51118">
    <w:name w:val="Нет списка51118"/>
    <w:next w:val="a2"/>
    <w:uiPriority w:val="99"/>
    <w:semiHidden/>
    <w:unhideWhenUsed/>
    <w:rsid w:val="002E7BAF"/>
  </w:style>
  <w:style w:type="numbering" w:customStyle="1" w:styleId="61118">
    <w:name w:val="Нет списка61118"/>
    <w:next w:val="a2"/>
    <w:uiPriority w:val="99"/>
    <w:semiHidden/>
    <w:unhideWhenUsed/>
    <w:rsid w:val="002E7BAF"/>
  </w:style>
  <w:style w:type="numbering" w:customStyle="1" w:styleId="71118">
    <w:name w:val="Нет списка71118"/>
    <w:next w:val="a2"/>
    <w:uiPriority w:val="99"/>
    <w:semiHidden/>
    <w:unhideWhenUsed/>
    <w:rsid w:val="002E7BAF"/>
  </w:style>
  <w:style w:type="numbering" w:customStyle="1" w:styleId="8180">
    <w:name w:val="Нет списка818"/>
    <w:next w:val="a2"/>
    <w:uiPriority w:val="99"/>
    <w:semiHidden/>
    <w:unhideWhenUsed/>
    <w:rsid w:val="002E7BAF"/>
  </w:style>
  <w:style w:type="numbering" w:customStyle="1" w:styleId="9180">
    <w:name w:val="Нет списка918"/>
    <w:next w:val="a2"/>
    <w:uiPriority w:val="99"/>
    <w:semiHidden/>
    <w:unhideWhenUsed/>
    <w:rsid w:val="002E7BAF"/>
  </w:style>
  <w:style w:type="numbering" w:customStyle="1" w:styleId="158">
    <w:name w:val="Нет списка158"/>
    <w:next w:val="a2"/>
    <w:uiPriority w:val="99"/>
    <w:semiHidden/>
    <w:unhideWhenUsed/>
    <w:rsid w:val="002E7BAF"/>
  </w:style>
  <w:style w:type="numbering" w:customStyle="1" w:styleId="168">
    <w:name w:val="Нет списка168"/>
    <w:next w:val="a2"/>
    <w:uiPriority w:val="99"/>
    <w:semiHidden/>
    <w:unhideWhenUsed/>
    <w:rsid w:val="002E7BAF"/>
  </w:style>
  <w:style w:type="numbering" w:customStyle="1" w:styleId="247">
    <w:name w:val="Нет списка247"/>
    <w:next w:val="a2"/>
    <w:uiPriority w:val="99"/>
    <w:semiHidden/>
    <w:unhideWhenUsed/>
    <w:rsid w:val="002E7BAF"/>
  </w:style>
  <w:style w:type="numbering" w:customStyle="1" w:styleId="337">
    <w:name w:val="Нет списка337"/>
    <w:next w:val="a2"/>
    <w:uiPriority w:val="99"/>
    <w:semiHidden/>
    <w:unhideWhenUsed/>
    <w:rsid w:val="002E7BAF"/>
  </w:style>
  <w:style w:type="numbering" w:customStyle="1" w:styleId="437">
    <w:name w:val="Нет списка437"/>
    <w:next w:val="a2"/>
    <w:uiPriority w:val="99"/>
    <w:semiHidden/>
    <w:unhideWhenUsed/>
    <w:rsid w:val="002E7BAF"/>
  </w:style>
  <w:style w:type="numbering" w:customStyle="1" w:styleId="1147">
    <w:name w:val="Нет списка1147"/>
    <w:next w:val="a2"/>
    <w:uiPriority w:val="99"/>
    <w:semiHidden/>
    <w:unhideWhenUsed/>
    <w:rsid w:val="002E7BAF"/>
  </w:style>
  <w:style w:type="numbering" w:customStyle="1" w:styleId="11137">
    <w:name w:val="Нет списка11137"/>
    <w:next w:val="a2"/>
    <w:uiPriority w:val="99"/>
    <w:semiHidden/>
    <w:unhideWhenUsed/>
    <w:rsid w:val="002E7BAF"/>
  </w:style>
  <w:style w:type="numbering" w:customStyle="1" w:styleId="2137">
    <w:name w:val="Нет списка2137"/>
    <w:next w:val="a2"/>
    <w:uiPriority w:val="99"/>
    <w:semiHidden/>
    <w:unhideWhenUsed/>
    <w:rsid w:val="002E7BAF"/>
  </w:style>
  <w:style w:type="numbering" w:customStyle="1" w:styleId="3137">
    <w:name w:val="Нет списка3137"/>
    <w:next w:val="a2"/>
    <w:uiPriority w:val="99"/>
    <w:semiHidden/>
    <w:unhideWhenUsed/>
    <w:rsid w:val="002E7BAF"/>
  </w:style>
  <w:style w:type="numbering" w:customStyle="1" w:styleId="537">
    <w:name w:val="Нет списка537"/>
    <w:next w:val="a2"/>
    <w:uiPriority w:val="99"/>
    <w:semiHidden/>
    <w:unhideWhenUsed/>
    <w:rsid w:val="002E7BAF"/>
  </w:style>
  <w:style w:type="numbering" w:customStyle="1" w:styleId="1227">
    <w:name w:val="Нет списка1227"/>
    <w:next w:val="a2"/>
    <w:uiPriority w:val="99"/>
    <w:semiHidden/>
    <w:unhideWhenUsed/>
    <w:rsid w:val="002E7BAF"/>
  </w:style>
  <w:style w:type="numbering" w:customStyle="1" w:styleId="637">
    <w:name w:val="Нет списка637"/>
    <w:next w:val="a2"/>
    <w:uiPriority w:val="99"/>
    <w:semiHidden/>
    <w:unhideWhenUsed/>
    <w:rsid w:val="002E7BAF"/>
  </w:style>
  <w:style w:type="numbering" w:customStyle="1" w:styleId="111127">
    <w:name w:val="Нет списка111127"/>
    <w:next w:val="a2"/>
    <w:uiPriority w:val="99"/>
    <w:semiHidden/>
    <w:unhideWhenUsed/>
    <w:rsid w:val="002E7BAF"/>
  </w:style>
  <w:style w:type="numbering" w:customStyle="1" w:styleId="11111111116">
    <w:name w:val="Нет списка11111111116"/>
    <w:next w:val="a2"/>
    <w:uiPriority w:val="99"/>
    <w:semiHidden/>
    <w:unhideWhenUsed/>
    <w:rsid w:val="002E7BAF"/>
  </w:style>
  <w:style w:type="numbering" w:customStyle="1" w:styleId="1317">
    <w:name w:val="Нет списка1317"/>
    <w:next w:val="a2"/>
    <w:uiPriority w:val="99"/>
    <w:semiHidden/>
    <w:unhideWhenUsed/>
    <w:rsid w:val="002E7BAF"/>
  </w:style>
  <w:style w:type="numbering" w:customStyle="1" w:styleId="11217">
    <w:name w:val="Нет списка11217"/>
    <w:next w:val="a2"/>
    <w:uiPriority w:val="99"/>
    <w:semiHidden/>
    <w:unhideWhenUsed/>
    <w:rsid w:val="002E7BAF"/>
  </w:style>
  <w:style w:type="numbering" w:customStyle="1" w:styleId="2217">
    <w:name w:val="Нет списка2217"/>
    <w:next w:val="a2"/>
    <w:uiPriority w:val="99"/>
    <w:semiHidden/>
    <w:unhideWhenUsed/>
    <w:rsid w:val="002E7BAF"/>
  </w:style>
  <w:style w:type="numbering" w:customStyle="1" w:styleId="12117">
    <w:name w:val="Нет списка12117"/>
    <w:next w:val="a2"/>
    <w:uiPriority w:val="99"/>
    <w:semiHidden/>
    <w:unhideWhenUsed/>
    <w:rsid w:val="002E7BAF"/>
  </w:style>
  <w:style w:type="numbering" w:customStyle="1" w:styleId="737">
    <w:name w:val="Нет списка737"/>
    <w:next w:val="a2"/>
    <w:uiPriority w:val="99"/>
    <w:semiHidden/>
    <w:unhideWhenUsed/>
    <w:rsid w:val="002E7BAF"/>
  </w:style>
  <w:style w:type="numbering" w:customStyle="1" w:styleId="4137">
    <w:name w:val="Нет списка4137"/>
    <w:next w:val="a2"/>
    <w:uiPriority w:val="99"/>
    <w:semiHidden/>
    <w:unhideWhenUsed/>
    <w:rsid w:val="002E7BAF"/>
  </w:style>
  <w:style w:type="numbering" w:customStyle="1" w:styleId="5137">
    <w:name w:val="Нет списка5137"/>
    <w:next w:val="a2"/>
    <w:uiPriority w:val="99"/>
    <w:semiHidden/>
    <w:unhideWhenUsed/>
    <w:rsid w:val="002E7BAF"/>
  </w:style>
  <w:style w:type="numbering" w:customStyle="1" w:styleId="6137">
    <w:name w:val="Нет списка6137"/>
    <w:next w:val="a2"/>
    <w:uiPriority w:val="99"/>
    <w:semiHidden/>
    <w:unhideWhenUsed/>
    <w:rsid w:val="002E7BAF"/>
  </w:style>
  <w:style w:type="numbering" w:customStyle="1" w:styleId="7137">
    <w:name w:val="Нет списка7137"/>
    <w:next w:val="a2"/>
    <w:uiPriority w:val="99"/>
    <w:semiHidden/>
    <w:unhideWhenUsed/>
    <w:rsid w:val="002E7BAF"/>
  </w:style>
  <w:style w:type="numbering" w:customStyle="1" w:styleId="21127">
    <w:name w:val="Нет списка21127"/>
    <w:next w:val="a2"/>
    <w:uiPriority w:val="99"/>
    <w:semiHidden/>
    <w:unhideWhenUsed/>
    <w:rsid w:val="002E7BAF"/>
  </w:style>
  <w:style w:type="numbering" w:customStyle="1" w:styleId="31127">
    <w:name w:val="Нет списка31127"/>
    <w:next w:val="a2"/>
    <w:uiPriority w:val="99"/>
    <w:semiHidden/>
    <w:unhideWhenUsed/>
    <w:rsid w:val="002E7BAF"/>
  </w:style>
  <w:style w:type="numbering" w:customStyle="1" w:styleId="41127">
    <w:name w:val="Нет списка41127"/>
    <w:next w:val="a2"/>
    <w:uiPriority w:val="99"/>
    <w:semiHidden/>
    <w:unhideWhenUsed/>
    <w:rsid w:val="002E7BAF"/>
  </w:style>
  <w:style w:type="numbering" w:customStyle="1" w:styleId="51127">
    <w:name w:val="Нет списка51127"/>
    <w:next w:val="a2"/>
    <w:uiPriority w:val="99"/>
    <w:semiHidden/>
    <w:unhideWhenUsed/>
    <w:rsid w:val="002E7BAF"/>
  </w:style>
  <w:style w:type="numbering" w:customStyle="1" w:styleId="61127">
    <w:name w:val="Нет списка61127"/>
    <w:next w:val="a2"/>
    <w:uiPriority w:val="99"/>
    <w:semiHidden/>
    <w:unhideWhenUsed/>
    <w:rsid w:val="002E7BAF"/>
  </w:style>
  <w:style w:type="numbering" w:customStyle="1" w:styleId="71127">
    <w:name w:val="Нет списка71127"/>
    <w:next w:val="a2"/>
    <w:uiPriority w:val="99"/>
    <w:semiHidden/>
    <w:unhideWhenUsed/>
    <w:rsid w:val="002E7BAF"/>
  </w:style>
  <w:style w:type="numbering" w:customStyle="1" w:styleId="827">
    <w:name w:val="Нет списка827"/>
    <w:next w:val="a2"/>
    <w:uiPriority w:val="99"/>
    <w:semiHidden/>
    <w:unhideWhenUsed/>
    <w:rsid w:val="002E7BAF"/>
  </w:style>
  <w:style w:type="numbering" w:customStyle="1" w:styleId="927">
    <w:name w:val="Нет списка927"/>
    <w:next w:val="a2"/>
    <w:uiPriority w:val="99"/>
    <w:semiHidden/>
    <w:unhideWhenUsed/>
    <w:rsid w:val="002E7BAF"/>
  </w:style>
  <w:style w:type="numbering" w:customStyle="1" w:styleId="1017">
    <w:name w:val="Нет списка1017"/>
    <w:next w:val="a2"/>
    <w:uiPriority w:val="99"/>
    <w:semiHidden/>
    <w:unhideWhenUsed/>
    <w:rsid w:val="002E7BAF"/>
  </w:style>
  <w:style w:type="numbering" w:customStyle="1" w:styleId="1417">
    <w:name w:val="Нет списка1417"/>
    <w:next w:val="a2"/>
    <w:uiPriority w:val="99"/>
    <w:semiHidden/>
    <w:unhideWhenUsed/>
    <w:rsid w:val="002E7BAF"/>
  </w:style>
  <w:style w:type="numbering" w:customStyle="1" w:styleId="2317">
    <w:name w:val="Нет списка2317"/>
    <w:next w:val="a2"/>
    <w:uiPriority w:val="99"/>
    <w:semiHidden/>
    <w:unhideWhenUsed/>
    <w:rsid w:val="002E7BAF"/>
  </w:style>
  <w:style w:type="numbering" w:customStyle="1" w:styleId="3217">
    <w:name w:val="Нет списка3217"/>
    <w:next w:val="a2"/>
    <w:uiPriority w:val="99"/>
    <w:semiHidden/>
    <w:unhideWhenUsed/>
    <w:rsid w:val="002E7BAF"/>
  </w:style>
  <w:style w:type="numbering" w:customStyle="1" w:styleId="4217">
    <w:name w:val="Нет списка4217"/>
    <w:next w:val="a2"/>
    <w:uiPriority w:val="99"/>
    <w:semiHidden/>
    <w:unhideWhenUsed/>
    <w:rsid w:val="002E7BAF"/>
  </w:style>
  <w:style w:type="numbering" w:customStyle="1" w:styleId="5217">
    <w:name w:val="Нет списка5217"/>
    <w:next w:val="a2"/>
    <w:uiPriority w:val="99"/>
    <w:semiHidden/>
    <w:unhideWhenUsed/>
    <w:rsid w:val="002E7BAF"/>
  </w:style>
  <w:style w:type="numbering" w:customStyle="1" w:styleId="6217">
    <w:name w:val="Нет списка6217"/>
    <w:next w:val="a2"/>
    <w:uiPriority w:val="99"/>
    <w:semiHidden/>
    <w:unhideWhenUsed/>
    <w:rsid w:val="002E7BAF"/>
  </w:style>
  <w:style w:type="numbering" w:customStyle="1" w:styleId="7217">
    <w:name w:val="Нет списка7217"/>
    <w:next w:val="a2"/>
    <w:uiPriority w:val="99"/>
    <w:semiHidden/>
    <w:unhideWhenUsed/>
    <w:rsid w:val="002E7BAF"/>
  </w:style>
  <w:style w:type="numbering" w:customStyle="1" w:styleId="11317">
    <w:name w:val="Нет списка11317"/>
    <w:next w:val="a2"/>
    <w:uiPriority w:val="99"/>
    <w:semiHidden/>
    <w:unhideWhenUsed/>
    <w:rsid w:val="002E7BAF"/>
  </w:style>
  <w:style w:type="numbering" w:customStyle="1" w:styleId="21217">
    <w:name w:val="Нет списка21217"/>
    <w:next w:val="a2"/>
    <w:uiPriority w:val="99"/>
    <w:semiHidden/>
    <w:unhideWhenUsed/>
    <w:rsid w:val="002E7BAF"/>
  </w:style>
  <w:style w:type="numbering" w:customStyle="1" w:styleId="31217">
    <w:name w:val="Нет списка31217"/>
    <w:next w:val="a2"/>
    <w:uiPriority w:val="99"/>
    <w:semiHidden/>
    <w:unhideWhenUsed/>
    <w:rsid w:val="002E7BAF"/>
  </w:style>
  <w:style w:type="numbering" w:customStyle="1" w:styleId="41217">
    <w:name w:val="Нет списка41217"/>
    <w:next w:val="a2"/>
    <w:uiPriority w:val="99"/>
    <w:semiHidden/>
    <w:unhideWhenUsed/>
    <w:rsid w:val="002E7BAF"/>
  </w:style>
  <w:style w:type="numbering" w:customStyle="1" w:styleId="51217">
    <w:name w:val="Нет списка51217"/>
    <w:next w:val="a2"/>
    <w:uiPriority w:val="99"/>
    <w:semiHidden/>
    <w:unhideWhenUsed/>
    <w:rsid w:val="002E7BAF"/>
  </w:style>
  <w:style w:type="numbering" w:customStyle="1" w:styleId="61217">
    <w:name w:val="Нет списка61217"/>
    <w:next w:val="a2"/>
    <w:uiPriority w:val="99"/>
    <w:semiHidden/>
    <w:unhideWhenUsed/>
    <w:rsid w:val="002E7BAF"/>
  </w:style>
  <w:style w:type="numbering" w:customStyle="1" w:styleId="71217">
    <w:name w:val="Нет списка71217"/>
    <w:next w:val="a2"/>
    <w:uiPriority w:val="99"/>
    <w:semiHidden/>
    <w:unhideWhenUsed/>
    <w:rsid w:val="002E7BAF"/>
  </w:style>
  <w:style w:type="numbering" w:customStyle="1" w:styleId="111217">
    <w:name w:val="Нет списка111217"/>
    <w:next w:val="a2"/>
    <w:uiPriority w:val="99"/>
    <w:semiHidden/>
    <w:unhideWhenUsed/>
    <w:rsid w:val="002E7BAF"/>
  </w:style>
  <w:style w:type="numbering" w:customStyle="1" w:styleId="211117">
    <w:name w:val="Нет списка211117"/>
    <w:next w:val="a2"/>
    <w:uiPriority w:val="99"/>
    <w:semiHidden/>
    <w:unhideWhenUsed/>
    <w:rsid w:val="002E7BAF"/>
  </w:style>
  <w:style w:type="numbering" w:customStyle="1" w:styleId="311117">
    <w:name w:val="Нет списка311117"/>
    <w:next w:val="a2"/>
    <w:uiPriority w:val="99"/>
    <w:semiHidden/>
    <w:unhideWhenUsed/>
    <w:rsid w:val="002E7BAF"/>
  </w:style>
  <w:style w:type="numbering" w:customStyle="1" w:styleId="411117">
    <w:name w:val="Нет списка411117"/>
    <w:next w:val="a2"/>
    <w:uiPriority w:val="99"/>
    <w:semiHidden/>
    <w:unhideWhenUsed/>
    <w:rsid w:val="002E7BAF"/>
  </w:style>
  <w:style w:type="numbering" w:customStyle="1" w:styleId="511117">
    <w:name w:val="Нет списка511117"/>
    <w:next w:val="a2"/>
    <w:uiPriority w:val="99"/>
    <w:semiHidden/>
    <w:unhideWhenUsed/>
    <w:rsid w:val="002E7BAF"/>
  </w:style>
  <w:style w:type="numbering" w:customStyle="1" w:styleId="611117">
    <w:name w:val="Нет списка611117"/>
    <w:next w:val="a2"/>
    <w:uiPriority w:val="99"/>
    <w:semiHidden/>
    <w:unhideWhenUsed/>
    <w:rsid w:val="002E7BAF"/>
  </w:style>
  <w:style w:type="numbering" w:customStyle="1" w:styleId="711117">
    <w:name w:val="Нет списка711117"/>
    <w:next w:val="a2"/>
    <w:uiPriority w:val="99"/>
    <w:semiHidden/>
    <w:unhideWhenUsed/>
    <w:rsid w:val="002E7BAF"/>
  </w:style>
  <w:style w:type="numbering" w:customStyle="1" w:styleId="8117">
    <w:name w:val="Нет списка8117"/>
    <w:next w:val="a2"/>
    <w:uiPriority w:val="99"/>
    <w:semiHidden/>
    <w:unhideWhenUsed/>
    <w:rsid w:val="002E7BAF"/>
  </w:style>
  <w:style w:type="numbering" w:customStyle="1" w:styleId="9117">
    <w:name w:val="Нет списка9117"/>
    <w:next w:val="a2"/>
    <w:uiPriority w:val="99"/>
    <w:semiHidden/>
    <w:unhideWhenUsed/>
    <w:rsid w:val="002E7BAF"/>
  </w:style>
  <w:style w:type="numbering" w:customStyle="1" w:styleId="178">
    <w:name w:val="Нет списка178"/>
    <w:next w:val="a2"/>
    <w:uiPriority w:val="99"/>
    <w:semiHidden/>
    <w:unhideWhenUsed/>
    <w:rsid w:val="002E7BAF"/>
  </w:style>
  <w:style w:type="numbering" w:customStyle="1" w:styleId="188">
    <w:name w:val="Нет списка188"/>
    <w:next w:val="a2"/>
    <w:uiPriority w:val="99"/>
    <w:semiHidden/>
    <w:unhideWhenUsed/>
    <w:rsid w:val="002E7BAF"/>
  </w:style>
  <w:style w:type="numbering" w:customStyle="1" w:styleId="197">
    <w:name w:val="Нет списка197"/>
    <w:next w:val="a2"/>
    <w:uiPriority w:val="99"/>
    <w:semiHidden/>
    <w:unhideWhenUsed/>
    <w:rsid w:val="002E7BAF"/>
  </w:style>
  <w:style w:type="numbering" w:customStyle="1" w:styleId="1107">
    <w:name w:val="Нет списка1107"/>
    <w:next w:val="a2"/>
    <w:uiPriority w:val="99"/>
    <w:semiHidden/>
    <w:unhideWhenUsed/>
    <w:rsid w:val="002E7BAF"/>
  </w:style>
  <w:style w:type="numbering" w:customStyle="1" w:styleId="1517">
    <w:name w:val="Нет списка1517"/>
    <w:next w:val="a2"/>
    <w:uiPriority w:val="99"/>
    <w:semiHidden/>
    <w:unhideWhenUsed/>
    <w:rsid w:val="002E7BAF"/>
  </w:style>
  <w:style w:type="numbering" w:customStyle="1" w:styleId="1617">
    <w:name w:val="Нет списка1617"/>
    <w:next w:val="a2"/>
    <w:uiPriority w:val="99"/>
    <w:semiHidden/>
    <w:unhideWhenUsed/>
    <w:rsid w:val="002E7BAF"/>
  </w:style>
  <w:style w:type="numbering" w:customStyle="1" w:styleId="1717">
    <w:name w:val="Нет списка1717"/>
    <w:next w:val="a2"/>
    <w:uiPriority w:val="99"/>
    <w:semiHidden/>
    <w:unhideWhenUsed/>
    <w:rsid w:val="002E7BAF"/>
  </w:style>
  <w:style w:type="numbering" w:customStyle="1" w:styleId="1817">
    <w:name w:val="Нет списка1817"/>
    <w:next w:val="a2"/>
    <w:uiPriority w:val="99"/>
    <w:semiHidden/>
    <w:unhideWhenUsed/>
    <w:rsid w:val="002E7BAF"/>
  </w:style>
  <w:style w:type="numbering" w:customStyle="1" w:styleId="207">
    <w:name w:val="Нет списка207"/>
    <w:next w:val="a2"/>
    <w:uiPriority w:val="99"/>
    <w:semiHidden/>
    <w:unhideWhenUsed/>
    <w:rsid w:val="002E7BAF"/>
  </w:style>
  <w:style w:type="numbering" w:customStyle="1" w:styleId="257">
    <w:name w:val="Нет списка257"/>
    <w:next w:val="a2"/>
    <w:uiPriority w:val="99"/>
    <w:semiHidden/>
    <w:unhideWhenUsed/>
    <w:rsid w:val="002E7BAF"/>
  </w:style>
  <w:style w:type="numbering" w:customStyle="1" w:styleId="267">
    <w:name w:val="Нет списка267"/>
    <w:next w:val="a2"/>
    <w:uiPriority w:val="99"/>
    <w:semiHidden/>
    <w:unhideWhenUsed/>
    <w:rsid w:val="002E7BAF"/>
  </w:style>
  <w:style w:type="numbering" w:customStyle="1" w:styleId="277">
    <w:name w:val="Нет списка277"/>
    <w:next w:val="a2"/>
    <w:uiPriority w:val="99"/>
    <w:semiHidden/>
    <w:unhideWhenUsed/>
    <w:rsid w:val="002E7BAF"/>
  </w:style>
  <w:style w:type="numbering" w:customStyle="1" w:styleId="287">
    <w:name w:val="Нет списка287"/>
    <w:next w:val="a2"/>
    <w:uiPriority w:val="99"/>
    <w:semiHidden/>
    <w:unhideWhenUsed/>
    <w:rsid w:val="002E7BAF"/>
  </w:style>
  <w:style w:type="numbering" w:customStyle="1" w:styleId="297">
    <w:name w:val="Нет списка297"/>
    <w:next w:val="a2"/>
    <w:uiPriority w:val="99"/>
    <w:semiHidden/>
    <w:unhideWhenUsed/>
    <w:rsid w:val="002E7BAF"/>
  </w:style>
  <w:style w:type="numbering" w:customStyle="1" w:styleId="3070">
    <w:name w:val="Нет списка307"/>
    <w:next w:val="a2"/>
    <w:uiPriority w:val="99"/>
    <w:semiHidden/>
    <w:unhideWhenUsed/>
    <w:rsid w:val="002E7BAF"/>
  </w:style>
  <w:style w:type="numbering" w:customStyle="1" w:styleId="347">
    <w:name w:val="Нет списка347"/>
    <w:next w:val="a2"/>
    <w:uiPriority w:val="99"/>
    <w:semiHidden/>
    <w:unhideWhenUsed/>
    <w:rsid w:val="002E7BAF"/>
  </w:style>
  <w:style w:type="numbering" w:customStyle="1" w:styleId="357">
    <w:name w:val="Нет списка357"/>
    <w:next w:val="a2"/>
    <w:uiPriority w:val="99"/>
    <w:semiHidden/>
    <w:unhideWhenUsed/>
    <w:rsid w:val="002E7BAF"/>
  </w:style>
  <w:style w:type="numbering" w:customStyle="1" w:styleId="3650">
    <w:name w:val="Нет списка365"/>
    <w:next w:val="a2"/>
    <w:uiPriority w:val="99"/>
    <w:semiHidden/>
    <w:unhideWhenUsed/>
    <w:rsid w:val="002E7BAF"/>
  </w:style>
  <w:style w:type="numbering" w:customStyle="1" w:styleId="1155">
    <w:name w:val="Нет списка1155"/>
    <w:next w:val="a2"/>
    <w:uiPriority w:val="99"/>
    <w:semiHidden/>
    <w:unhideWhenUsed/>
    <w:rsid w:val="002E7BAF"/>
  </w:style>
  <w:style w:type="numbering" w:customStyle="1" w:styleId="1165">
    <w:name w:val="Нет списка1165"/>
    <w:next w:val="a2"/>
    <w:uiPriority w:val="99"/>
    <w:semiHidden/>
    <w:unhideWhenUsed/>
    <w:qFormat/>
    <w:rsid w:val="002E7BAF"/>
  </w:style>
  <w:style w:type="numbering" w:customStyle="1" w:styleId="11145">
    <w:name w:val="Нет списка11145"/>
    <w:next w:val="a2"/>
    <w:uiPriority w:val="99"/>
    <w:semiHidden/>
    <w:unhideWhenUsed/>
    <w:qFormat/>
    <w:rsid w:val="002E7BAF"/>
  </w:style>
  <w:style w:type="numbering" w:customStyle="1" w:styleId="1111350">
    <w:name w:val="Нет списка111135"/>
    <w:next w:val="a2"/>
    <w:uiPriority w:val="99"/>
    <w:semiHidden/>
    <w:unhideWhenUsed/>
    <w:qFormat/>
    <w:rsid w:val="002E7BAF"/>
  </w:style>
  <w:style w:type="numbering" w:customStyle="1" w:styleId="1111125">
    <w:name w:val="Нет списка1111125"/>
    <w:next w:val="a2"/>
    <w:uiPriority w:val="99"/>
    <w:semiHidden/>
    <w:unhideWhenUsed/>
    <w:qFormat/>
    <w:rsid w:val="002E7BAF"/>
  </w:style>
  <w:style w:type="numbering" w:customStyle="1" w:styleId="11111125">
    <w:name w:val="Нет списка11111125"/>
    <w:next w:val="a2"/>
    <w:uiPriority w:val="99"/>
    <w:semiHidden/>
    <w:unhideWhenUsed/>
    <w:qFormat/>
    <w:rsid w:val="002E7BAF"/>
  </w:style>
  <w:style w:type="numbering" w:customStyle="1" w:styleId="21050">
    <w:name w:val="Нет списка2105"/>
    <w:next w:val="a2"/>
    <w:uiPriority w:val="99"/>
    <w:semiHidden/>
    <w:unhideWhenUsed/>
    <w:qFormat/>
    <w:rsid w:val="002E7BAF"/>
  </w:style>
  <w:style w:type="numbering" w:customStyle="1" w:styleId="3750">
    <w:name w:val="Нет списка375"/>
    <w:next w:val="a2"/>
    <w:uiPriority w:val="99"/>
    <w:semiHidden/>
    <w:unhideWhenUsed/>
    <w:qFormat/>
    <w:rsid w:val="002E7BAF"/>
  </w:style>
  <w:style w:type="numbering" w:customStyle="1" w:styleId="445">
    <w:name w:val="Нет списка445"/>
    <w:next w:val="a2"/>
    <w:uiPriority w:val="99"/>
    <w:semiHidden/>
    <w:unhideWhenUsed/>
    <w:qFormat/>
    <w:rsid w:val="002E7BAF"/>
  </w:style>
  <w:style w:type="numbering" w:customStyle="1" w:styleId="111111125">
    <w:name w:val="Нет списка111111125"/>
    <w:next w:val="a2"/>
    <w:uiPriority w:val="99"/>
    <w:semiHidden/>
    <w:unhideWhenUsed/>
    <w:qFormat/>
    <w:rsid w:val="002E7BAF"/>
  </w:style>
  <w:style w:type="numbering" w:customStyle="1" w:styleId="1111111125">
    <w:name w:val="Нет списка1111111125"/>
    <w:next w:val="a2"/>
    <w:uiPriority w:val="99"/>
    <w:semiHidden/>
    <w:unhideWhenUsed/>
    <w:qFormat/>
    <w:rsid w:val="002E7BAF"/>
  </w:style>
  <w:style w:type="numbering" w:customStyle="1" w:styleId="2145">
    <w:name w:val="Нет списка2145"/>
    <w:next w:val="a2"/>
    <w:uiPriority w:val="99"/>
    <w:semiHidden/>
    <w:unhideWhenUsed/>
    <w:qFormat/>
    <w:rsid w:val="002E7BAF"/>
  </w:style>
  <w:style w:type="numbering" w:customStyle="1" w:styleId="3145">
    <w:name w:val="Нет списка3145"/>
    <w:next w:val="a2"/>
    <w:uiPriority w:val="99"/>
    <w:semiHidden/>
    <w:unhideWhenUsed/>
    <w:qFormat/>
    <w:rsid w:val="002E7BAF"/>
  </w:style>
  <w:style w:type="numbering" w:customStyle="1" w:styleId="545">
    <w:name w:val="Нет списка545"/>
    <w:next w:val="a2"/>
    <w:uiPriority w:val="99"/>
    <w:semiHidden/>
    <w:unhideWhenUsed/>
    <w:qFormat/>
    <w:rsid w:val="002E7BAF"/>
  </w:style>
  <w:style w:type="numbering" w:customStyle="1" w:styleId="1235">
    <w:name w:val="Нет списка1235"/>
    <w:next w:val="a2"/>
    <w:uiPriority w:val="99"/>
    <w:semiHidden/>
    <w:unhideWhenUsed/>
    <w:qFormat/>
    <w:rsid w:val="002E7BAF"/>
  </w:style>
  <w:style w:type="numbering" w:customStyle="1" w:styleId="645">
    <w:name w:val="Нет списка645"/>
    <w:next w:val="a2"/>
    <w:uiPriority w:val="99"/>
    <w:semiHidden/>
    <w:unhideWhenUsed/>
    <w:qFormat/>
    <w:rsid w:val="002E7BAF"/>
  </w:style>
  <w:style w:type="numbering" w:customStyle="1" w:styleId="745">
    <w:name w:val="Нет списка745"/>
    <w:next w:val="a2"/>
    <w:uiPriority w:val="99"/>
    <w:semiHidden/>
    <w:unhideWhenUsed/>
    <w:qFormat/>
    <w:rsid w:val="002E7BAF"/>
  </w:style>
  <w:style w:type="numbering" w:customStyle="1" w:styleId="1325">
    <w:name w:val="Нет списка1325"/>
    <w:next w:val="a2"/>
    <w:uiPriority w:val="99"/>
    <w:semiHidden/>
    <w:unhideWhenUsed/>
    <w:qFormat/>
    <w:rsid w:val="002E7BAF"/>
  </w:style>
  <w:style w:type="numbering" w:customStyle="1" w:styleId="11225">
    <w:name w:val="Нет списка11225"/>
    <w:next w:val="a2"/>
    <w:uiPriority w:val="99"/>
    <w:semiHidden/>
    <w:unhideWhenUsed/>
    <w:qFormat/>
    <w:rsid w:val="002E7BAF"/>
  </w:style>
  <w:style w:type="numbering" w:customStyle="1" w:styleId="2225">
    <w:name w:val="Нет списка2225"/>
    <w:next w:val="a2"/>
    <w:uiPriority w:val="99"/>
    <w:semiHidden/>
    <w:unhideWhenUsed/>
    <w:qFormat/>
    <w:rsid w:val="002E7BAF"/>
  </w:style>
  <w:style w:type="numbering" w:customStyle="1" w:styleId="3225">
    <w:name w:val="Нет списка3225"/>
    <w:next w:val="a2"/>
    <w:uiPriority w:val="99"/>
    <w:semiHidden/>
    <w:unhideWhenUsed/>
    <w:qFormat/>
    <w:rsid w:val="002E7BAF"/>
  </w:style>
  <w:style w:type="numbering" w:customStyle="1" w:styleId="4145">
    <w:name w:val="Нет списка4145"/>
    <w:next w:val="a2"/>
    <w:uiPriority w:val="99"/>
    <w:semiHidden/>
    <w:unhideWhenUsed/>
    <w:qFormat/>
    <w:rsid w:val="002E7BAF"/>
  </w:style>
  <w:style w:type="numbering" w:customStyle="1" w:styleId="111225">
    <w:name w:val="Нет списка111225"/>
    <w:next w:val="a2"/>
    <w:uiPriority w:val="99"/>
    <w:semiHidden/>
    <w:unhideWhenUsed/>
    <w:qFormat/>
    <w:rsid w:val="002E7BAF"/>
  </w:style>
  <w:style w:type="numbering" w:customStyle="1" w:styleId="21135">
    <w:name w:val="Нет списка21135"/>
    <w:next w:val="a2"/>
    <w:uiPriority w:val="99"/>
    <w:semiHidden/>
    <w:unhideWhenUsed/>
    <w:qFormat/>
    <w:rsid w:val="002E7BAF"/>
  </w:style>
  <w:style w:type="numbering" w:customStyle="1" w:styleId="31135">
    <w:name w:val="Нет списка31135"/>
    <w:next w:val="a2"/>
    <w:uiPriority w:val="99"/>
    <w:semiHidden/>
    <w:unhideWhenUsed/>
    <w:qFormat/>
    <w:rsid w:val="002E7BAF"/>
  </w:style>
  <w:style w:type="numbering" w:customStyle="1" w:styleId="111111111115">
    <w:name w:val="Нет списка111111111115"/>
    <w:next w:val="a2"/>
    <w:uiPriority w:val="99"/>
    <w:semiHidden/>
    <w:unhideWhenUsed/>
    <w:rsid w:val="002E7BAF"/>
  </w:style>
  <w:style w:type="numbering" w:customStyle="1" w:styleId="12125">
    <w:name w:val="Нет списка12125"/>
    <w:next w:val="a2"/>
    <w:uiPriority w:val="99"/>
    <w:semiHidden/>
    <w:unhideWhenUsed/>
    <w:rsid w:val="002E7BAF"/>
  </w:style>
  <w:style w:type="numbering" w:customStyle="1" w:styleId="5145">
    <w:name w:val="Нет списка5145"/>
    <w:next w:val="a2"/>
    <w:uiPriority w:val="99"/>
    <w:semiHidden/>
    <w:unhideWhenUsed/>
    <w:rsid w:val="002E7BAF"/>
  </w:style>
  <w:style w:type="numbering" w:customStyle="1" w:styleId="6145">
    <w:name w:val="Нет списка6145"/>
    <w:next w:val="a2"/>
    <w:uiPriority w:val="99"/>
    <w:semiHidden/>
    <w:unhideWhenUsed/>
    <w:rsid w:val="002E7BAF"/>
  </w:style>
  <w:style w:type="numbering" w:customStyle="1" w:styleId="7145">
    <w:name w:val="Нет списка7145"/>
    <w:next w:val="a2"/>
    <w:uiPriority w:val="99"/>
    <w:semiHidden/>
    <w:unhideWhenUsed/>
    <w:rsid w:val="002E7BAF"/>
  </w:style>
  <w:style w:type="numbering" w:customStyle="1" w:styleId="41135">
    <w:name w:val="Нет списка41135"/>
    <w:next w:val="a2"/>
    <w:uiPriority w:val="99"/>
    <w:semiHidden/>
    <w:unhideWhenUsed/>
    <w:rsid w:val="002E7BAF"/>
  </w:style>
  <w:style w:type="numbering" w:customStyle="1" w:styleId="51135">
    <w:name w:val="Нет списка51135"/>
    <w:next w:val="a2"/>
    <w:uiPriority w:val="99"/>
    <w:semiHidden/>
    <w:unhideWhenUsed/>
    <w:rsid w:val="002E7BAF"/>
  </w:style>
  <w:style w:type="numbering" w:customStyle="1" w:styleId="61135">
    <w:name w:val="Нет списка61135"/>
    <w:next w:val="a2"/>
    <w:uiPriority w:val="99"/>
    <w:semiHidden/>
    <w:unhideWhenUsed/>
    <w:rsid w:val="002E7BAF"/>
  </w:style>
  <w:style w:type="numbering" w:customStyle="1" w:styleId="71135">
    <w:name w:val="Нет списка71135"/>
    <w:next w:val="a2"/>
    <w:uiPriority w:val="99"/>
    <w:semiHidden/>
    <w:unhideWhenUsed/>
    <w:rsid w:val="002E7BAF"/>
  </w:style>
  <w:style w:type="numbering" w:customStyle="1" w:styleId="835">
    <w:name w:val="Нет списка835"/>
    <w:next w:val="a2"/>
    <w:uiPriority w:val="99"/>
    <w:semiHidden/>
    <w:unhideWhenUsed/>
    <w:rsid w:val="002E7BAF"/>
  </w:style>
  <w:style w:type="numbering" w:customStyle="1" w:styleId="935">
    <w:name w:val="Нет списка935"/>
    <w:next w:val="a2"/>
    <w:uiPriority w:val="99"/>
    <w:semiHidden/>
    <w:unhideWhenUsed/>
    <w:rsid w:val="002E7BAF"/>
  </w:style>
  <w:style w:type="numbering" w:customStyle="1" w:styleId="1025">
    <w:name w:val="Нет списка1025"/>
    <w:next w:val="a2"/>
    <w:uiPriority w:val="99"/>
    <w:semiHidden/>
    <w:unhideWhenUsed/>
    <w:rsid w:val="002E7BAF"/>
  </w:style>
  <w:style w:type="numbering" w:customStyle="1" w:styleId="1425">
    <w:name w:val="Нет списка1425"/>
    <w:next w:val="a2"/>
    <w:uiPriority w:val="99"/>
    <w:semiHidden/>
    <w:unhideWhenUsed/>
    <w:rsid w:val="002E7BAF"/>
  </w:style>
  <w:style w:type="numbering" w:customStyle="1" w:styleId="2325">
    <w:name w:val="Нет списка2325"/>
    <w:next w:val="a2"/>
    <w:uiPriority w:val="99"/>
    <w:semiHidden/>
    <w:unhideWhenUsed/>
    <w:rsid w:val="002E7BAF"/>
  </w:style>
  <w:style w:type="numbering" w:customStyle="1" w:styleId="4225">
    <w:name w:val="Нет списка4225"/>
    <w:next w:val="a2"/>
    <w:uiPriority w:val="99"/>
    <w:semiHidden/>
    <w:unhideWhenUsed/>
    <w:rsid w:val="002E7BAF"/>
  </w:style>
  <w:style w:type="numbering" w:customStyle="1" w:styleId="5225">
    <w:name w:val="Нет списка5225"/>
    <w:next w:val="a2"/>
    <w:uiPriority w:val="99"/>
    <w:semiHidden/>
    <w:unhideWhenUsed/>
    <w:rsid w:val="002E7BAF"/>
  </w:style>
  <w:style w:type="numbering" w:customStyle="1" w:styleId="6225">
    <w:name w:val="Нет списка6225"/>
    <w:next w:val="a2"/>
    <w:uiPriority w:val="99"/>
    <w:semiHidden/>
    <w:unhideWhenUsed/>
    <w:rsid w:val="002E7BAF"/>
  </w:style>
  <w:style w:type="numbering" w:customStyle="1" w:styleId="7225">
    <w:name w:val="Нет списка7225"/>
    <w:next w:val="a2"/>
    <w:uiPriority w:val="99"/>
    <w:semiHidden/>
    <w:unhideWhenUsed/>
    <w:rsid w:val="002E7BAF"/>
  </w:style>
  <w:style w:type="numbering" w:customStyle="1" w:styleId="11325">
    <w:name w:val="Нет списка11325"/>
    <w:next w:val="a2"/>
    <w:uiPriority w:val="99"/>
    <w:semiHidden/>
    <w:unhideWhenUsed/>
    <w:rsid w:val="002E7BAF"/>
  </w:style>
  <w:style w:type="numbering" w:customStyle="1" w:styleId="21225">
    <w:name w:val="Нет списка21225"/>
    <w:next w:val="a2"/>
    <w:uiPriority w:val="99"/>
    <w:semiHidden/>
    <w:unhideWhenUsed/>
    <w:rsid w:val="002E7BAF"/>
  </w:style>
  <w:style w:type="numbering" w:customStyle="1" w:styleId="31225">
    <w:name w:val="Нет списка31225"/>
    <w:next w:val="a2"/>
    <w:uiPriority w:val="99"/>
    <w:semiHidden/>
    <w:unhideWhenUsed/>
    <w:rsid w:val="002E7BAF"/>
  </w:style>
  <w:style w:type="numbering" w:customStyle="1" w:styleId="41225">
    <w:name w:val="Нет списка41225"/>
    <w:next w:val="a2"/>
    <w:uiPriority w:val="99"/>
    <w:semiHidden/>
    <w:unhideWhenUsed/>
    <w:rsid w:val="002E7BAF"/>
  </w:style>
  <w:style w:type="numbering" w:customStyle="1" w:styleId="51225">
    <w:name w:val="Нет списка51225"/>
    <w:next w:val="a2"/>
    <w:uiPriority w:val="99"/>
    <w:semiHidden/>
    <w:unhideWhenUsed/>
    <w:rsid w:val="002E7BAF"/>
  </w:style>
  <w:style w:type="numbering" w:customStyle="1" w:styleId="61225">
    <w:name w:val="Нет списка61225"/>
    <w:next w:val="a2"/>
    <w:uiPriority w:val="99"/>
    <w:semiHidden/>
    <w:unhideWhenUsed/>
    <w:rsid w:val="002E7BAF"/>
  </w:style>
  <w:style w:type="numbering" w:customStyle="1" w:styleId="71225">
    <w:name w:val="Нет списка71225"/>
    <w:next w:val="a2"/>
    <w:uiPriority w:val="99"/>
    <w:semiHidden/>
    <w:unhideWhenUsed/>
    <w:rsid w:val="002E7BAF"/>
  </w:style>
  <w:style w:type="numbering" w:customStyle="1" w:styleId="211125">
    <w:name w:val="Нет списка211125"/>
    <w:next w:val="a2"/>
    <w:uiPriority w:val="99"/>
    <w:semiHidden/>
    <w:unhideWhenUsed/>
    <w:rsid w:val="002E7BAF"/>
  </w:style>
  <w:style w:type="numbering" w:customStyle="1" w:styleId="311125">
    <w:name w:val="Нет списка311125"/>
    <w:next w:val="a2"/>
    <w:uiPriority w:val="99"/>
    <w:semiHidden/>
    <w:unhideWhenUsed/>
    <w:rsid w:val="002E7BAF"/>
  </w:style>
  <w:style w:type="numbering" w:customStyle="1" w:styleId="411125">
    <w:name w:val="Нет списка411125"/>
    <w:next w:val="a2"/>
    <w:uiPriority w:val="99"/>
    <w:semiHidden/>
    <w:unhideWhenUsed/>
    <w:rsid w:val="002E7BAF"/>
  </w:style>
  <w:style w:type="numbering" w:customStyle="1" w:styleId="511125">
    <w:name w:val="Нет списка511125"/>
    <w:next w:val="a2"/>
    <w:uiPriority w:val="99"/>
    <w:semiHidden/>
    <w:unhideWhenUsed/>
    <w:rsid w:val="002E7BAF"/>
  </w:style>
  <w:style w:type="numbering" w:customStyle="1" w:styleId="611125">
    <w:name w:val="Нет списка611125"/>
    <w:next w:val="a2"/>
    <w:uiPriority w:val="99"/>
    <w:semiHidden/>
    <w:unhideWhenUsed/>
    <w:rsid w:val="002E7BAF"/>
  </w:style>
  <w:style w:type="numbering" w:customStyle="1" w:styleId="711125">
    <w:name w:val="Нет списка711125"/>
    <w:next w:val="a2"/>
    <w:uiPriority w:val="99"/>
    <w:semiHidden/>
    <w:unhideWhenUsed/>
    <w:rsid w:val="002E7BAF"/>
  </w:style>
  <w:style w:type="numbering" w:customStyle="1" w:styleId="8125">
    <w:name w:val="Нет списка8125"/>
    <w:next w:val="a2"/>
    <w:uiPriority w:val="99"/>
    <w:semiHidden/>
    <w:unhideWhenUsed/>
    <w:rsid w:val="002E7BAF"/>
  </w:style>
  <w:style w:type="numbering" w:customStyle="1" w:styleId="9125">
    <w:name w:val="Нет списка9125"/>
    <w:next w:val="a2"/>
    <w:uiPriority w:val="99"/>
    <w:semiHidden/>
    <w:unhideWhenUsed/>
    <w:rsid w:val="002E7BAF"/>
  </w:style>
  <w:style w:type="numbering" w:customStyle="1" w:styleId="1525">
    <w:name w:val="Нет списка1525"/>
    <w:next w:val="a2"/>
    <w:uiPriority w:val="99"/>
    <w:semiHidden/>
    <w:unhideWhenUsed/>
    <w:rsid w:val="002E7BAF"/>
  </w:style>
  <w:style w:type="numbering" w:customStyle="1" w:styleId="1625">
    <w:name w:val="Нет списка1625"/>
    <w:next w:val="a2"/>
    <w:uiPriority w:val="99"/>
    <w:semiHidden/>
    <w:unhideWhenUsed/>
    <w:rsid w:val="002E7BAF"/>
  </w:style>
  <w:style w:type="numbering" w:customStyle="1" w:styleId="2415">
    <w:name w:val="Нет списка2415"/>
    <w:next w:val="a2"/>
    <w:uiPriority w:val="99"/>
    <w:semiHidden/>
    <w:unhideWhenUsed/>
    <w:rsid w:val="002E7BAF"/>
  </w:style>
  <w:style w:type="numbering" w:customStyle="1" w:styleId="3315">
    <w:name w:val="Нет списка3315"/>
    <w:next w:val="a2"/>
    <w:uiPriority w:val="99"/>
    <w:semiHidden/>
    <w:unhideWhenUsed/>
    <w:rsid w:val="002E7BAF"/>
  </w:style>
  <w:style w:type="numbering" w:customStyle="1" w:styleId="4315">
    <w:name w:val="Нет списка4315"/>
    <w:next w:val="a2"/>
    <w:uiPriority w:val="99"/>
    <w:semiHidden/>
    <w:unhideWhenUsed/>
    <w:rsid w:val="002E7BAF"/>
  </w:style>
  <w:style w:type="numbering" w:customStyle="1" w:styleId="11415">
    <w:name w:val="Нет списка11415"/>
    <w:next w:val="a2"/>
    <w:uiPriority w:val="99"/>
    <w:semiHidden/>
    <w:unhideWhenUsed/>
    <w:rsid w:val="002E7BAF"/>
  </w:style>
  <w:style w:type="numbering" w:customStyle="1" w:styleId="111315">
    <w:name w:val="Нет списка111315"/>
    <w:next w:val="a2"/>
    <w:uiPriority w:val="99"/>
    <w:semiHidden/>
    <w:unhideWhenUsed/>
    <w:rsid w:val="002E7BAF"/>
  </w:style>
  <w:style w:type="numbering" w:customStyle="1" w:styleId="21315">
    <w:name w:val="Нет списка21315"/>
    <w:next w:val="a2"/>
    <w:uiPriority w:val="99"/>
    <w:semiHidden/>
    <w:unhideWhenUsed/>
    <w:rsid w:val="002E7BAF"/>
  </w:style>
  <w:style w:type="numbering" w:customStyle="1" w:styleId="31315">
    <w:name w:val="Нет списка31315"/>
    <w:next w:val="a2"/>
    <w:uiPriority w:val="99"/>
    <w:semiHidden/>
    <w:unhideWhenUsed/>
    <w:rsid w:val="002E7BAF"/>
  </w:style>
  <w:style w:type="numbering" w:customStyle="1" w:styleId="5315">
    <w:name w:val="Нет списка5315"/>
    <w:next w:val="a2"/>
    <w:uiPriority w:val="99"/>
    <w:semiHidden/>
    <w:unhideWhenUsed/>
    <w:rsid w:val="002E7BAF"/>
  </w:style>
  <w:style w:type="numbering" w:customStyle="1" w:styleId="12215">
    <w:name w:val="Нет списка12215"/>
    <w:next w:val="a2"/>
    <w:uiPriority w:val="99"/>
    <w:semiHidden/>
    <w:unhideWhenUsed/>
    <w:rsid w:val="002E7BAF"/>
  </w:style>
  <w:style w:type="numbering" w:customStyle="1" w:styleId="6315">
    <w:name w:val="Нет списка6315"/>
    <w:next w:val="a2"/>
    <w:uiPriority w:val="99"/>
    <w:semiHidden/>
    <w:unhideWhenUsed/>
    <w:rsid w:val="002E7BAF"/>
  </w:style>
  <w:style w:type="numbering" w:customStyle="1" w:styleId="1111215">
    <w:name w:val="Нет списка1111215"/>
    <w:next w:val="a2"/>
    <w:uiPriority w:val="99"/>
    <w:semiHidden/>
    <w:unhideWhenUsed/>
    <w:rsid w:val="002E7BAF"/>
  </w:style>
  <w:style w:type="numbering" w:customStyle="1" w:styleId="1111111111112">
    <w:name w:val="Нет списка1111111111112"/>
    <w:next w:val="a2"/>
    <w:uiPriority w:val="99"/>
    <w:semiHidden/>
    <w:unhideWhenUsed/>
    <w:rsid w:val="002E7BAF"/>
  </w:style>
  <w:style w:type="numbering" w:customStyle="1" w:styleId="13115">
    <w:name w:val="Нет списка13115"/>
    <w:next w:val="a2"/>
    <w:uiPriority w:val="99"/>
    <w:semiHidden/>
    <w:unhideWhenUsed/>
    <w:rsid w:val="002E7BAF"/>
  </w:style>
  <w:style w:type="numbering" w:customStyle="1" w:styleId="112115">
    <w:name w:val="Нет списка112115"/>
    <w:next w:val="a2"/>
    <w:uiPriority w:val="99"/>
    <w:semiHidden/>
    <w:unhideWhenUsed/>
    <w:rsid w:val="002E7BAF"/>
  </w:style>
  <w:style w:type="numbering" w:customStyle="1" w:styleId="22115">
    <w:name w:val="Нет списка22115"/>
    <w:next w:val="a2"/>
    <w:uiPriority w:val="99"/>
    <w:semiHidden/>
    <w:unhideWhenUsed/>
    <w:rsid w:val="002E7BAF"/>
  </w:style>
  <w:style w:type="numbering" w:customStyle="1" w:styleId="121115">
    <w:name w:val="Нет списка121115"/>
    <w:next w:val="a2"/>
    <w:uiPriority w:val="99"/>
    <w:semiHidden/>
    <w:unhideWhenUsed/>
    <w:rsid w:val="002E7BAF"/>
  </w:style>
  <w:style w:type="numbering" w:customStyle="1" w:styleId="7315">
    <w:name w:val="Нет списка7315"/>
    <w:next w:val="a2"/>
    <w:uiPriority w:val="99"/>
    <w:semiHidden/>
    <w:unhideWhenUsed/>
    <w:rsid w:val="002E7BAF"/>
  </w:style>
  <w:style w:type="numbering" w:customStyle="1" w:styleId="41315">
    <w:name w:val="Нет списка41315"/>
    <w:next w:val="a2"/>
    <w:uiPriority w:val="99"/>
    <w:semiHidden/>
    <w:unhideWhenUsed/>
    <w:rsid w:val="002E7BAF"/>
  </w:style>
  <w:style w:type="numbering" w:customStyle="1" w:styleId="51315">
    <w:name w:val="Нет списка51315"/>
    <w:next w:val="a2"/>
    <w:uiPriority w:val="99"/>
    <w:semiHidden/>
    <w:unhideWhenUsed/>
    <w:rsid w:val="002E7BAF"/>
  </w:style>
  <w:style w:type="numbering" w:customStyle="1" w:styleId="61315">
    <w:name w:val="Нет списка61315"/>
    <w:next w:val="a2"/>
    <w:uiPriority w:val="99"/>
    <w:semiHidden/>
    <w:unhideWhenUsed/>
    <w:rsid w:val="002E7BAF"/>
  </w:style>
  <w:style w:type="numbering" w:customStyle="1" w:styleId="71315">
    <w:name w:val="Нет списка71315"/>
    <w:next w:val="a2"/>
    <w:uiPriority w:val="99"/>
    <w:semiHidden/>
    <w:unhideWhenUsed/>
    <w:rsid w:val="002E7BAF"/>
  </w:style>
  <w:style w:type="numbering" w:customStyle="1" w:styleId="211215">
    <w:name w:val="Нет списка211215"/>
    <w:next w:val="a2"/>
    <w:uiPriority w:val="99"/>
    <w:semiHidden/>
    <w:unhideWhenUsed/>
    <w:rsid w:val="002E7BAF"/>
  </w:style>
  <w:style w:type="numbering" w:customStyle="1" w:styleId="311215">
    <w:name w:val="Нет списка311215"/>
    <w:next w:val="a2"/>
    <w:uiPriority w:val="99"/>
    <w:semiHidden/>
    <w:unhideWhenUsed/>
    <w:rsid w:val="002E7BAF"/>
  </w:style>
  <w:style w:type="numbering" w:customStyle="1" w:styleId="411215">
    <w:name w:val="Нет списка411215"/>
    <w:next w:val="a2"/>
    <w:uiPriority w:val="99"/>
    <w:semiHidden/>
    <w:unhideWhenUsed/>
    <w:rsid w:val="002E7BAF"/>
  </w:style>
  <w:style w:type="numbering" w:customStyle="1" w:styleId="511215">
    <w:name w:val="Нет списка511215"/>
    <w:next w:val="a2"/>
    <w:uiPriority w:val="99"/>
    <w:semiHidden/>
    <w:unhideWhenUsed/>
    <w:rsid w:val="002E7BAF"/>
  </w:style>
  <w:style w:type="numbering" w:customStyle="1" w:styleId="611215">
    <w:name w:val="Нет списка611215"/>
    <w:next w:val="a2"/>
    <w:uiPriority w:val="99"/>
    <w:semiHidden/>
    <w:unhideWhenUsed/>
    <w:rsid w:val="002E7BAF"/>
  </w:style>
  <w:style w:type="numbering" w:customStyle="1" w:styleId="711215">
    <w:name w:val="Нет списка711215"/>
    <w:next w:val="a2"/>
    <w:uiPriority w:val="99"/>
    <w:semiHidden/>
    <w:unhideWhenUsed/>
    <w:rsid w:val="002E7BAF"/>
  </w:style>
  <w:style w:type="numbering" w:customStyle="1" w:styleId="8215">
    <w:name w:val="Нет списка8215"/>
    <w:next w:val="a2"/>
    <w:uiPriority w:val="99"/>
    <w:semiHidden/>
    <w:unhideWhenUsed/>
    <w:rsid w:val="002E7BAF"/>
  </w:style>
  <w:style w:type="numbering" w:customStyle="1" w:styleId="9215">
    <w:name w:val="Нет списка9215"/>
    <w:next w:val="a2"/>
    <w:uiPriority w:val="99"/>
    <w:semiHidden/>
    <w:unhideWhenUsed/>
    <w:rsid w:val="002E7BAF"/>
  </w:style>
  <w:style w:type="numbering" w:customStyle="1" w:styleId="10115">
    <w:name w:val="Нет списка10115"/>
    <w:next w:val="a2"/>
    <w:uiPriority w:val="99"/>
    <w:semiHidden/>
    <w:unhideWhenUsed/>
    <w:rsid w:val="002E7BAF"/>
  </w:style>
  <w:style w:type="numbering" w:customStyle="1" w:styleId="14115">
    <w:name w:val="Нет списка14115"/>
    <w:next w:val="a2"/>
    <w:uiPriority w:val="99"/>
    <w:semiHidden/>
    <w:unhideWhenUsed/>
    <w:rsid w:val="002E7BAF"/>
  </w:style>
  <w:style w:type="numbering" w:customStyle="1" w:styleId="23115">
    <w:name w:val="Нет списка23115"/>
    <w:next w:val="a2"/>
    <w:uiPriority w:val="99"/>
    <w:semiHidden/>
    <w:unhideWhenUsed/>
    <w:rsid w:val="002E7BAF"/>
  </w:style>
  <w:style w:type="numbering" w:customStyle="1" w:styleId="32115">
    <w:name w:val="Нет списка32115"/>
    <w:next w:val="a2"/>
    <w:uiPriority w:val="99"/>
    <w:semiHidden/>
    <w:unhideWhenUsed/>
    <w:rsid w:val="002E7BAF"/>
  </w:style>
  <w:style w:type="numbering" w:customStyle="1" w:styleId="42115">
    <w:name w:val="Нет списка42115"/>
    <w:next w:val="a2"/>
    <w:uiPriority w:val="99"/>
    <w:semiHidden/>
    <w:unhideWhenUsed/>
    <w:rsid w:val="002E7BAF"/>
  </w:style>
  <w:style w:type="numbering" w:customStyle="1" w:styleId="52115">
    <w:name w:val="Нет списка52115"/>
    <w:next w:val="a2"/>
    <w:uiPriority w:val="99"/>
    <w:semiHidden/>
    <w:unhideWhenUsed/>
    <w:rsid w:val="002E7BAF"/>
  </w:style>
  <w:style w:type="numbering" w:customStyle="1" w:styleId="62115">
    <w:name w:val="Нет списка62115"/>
    <w:next w:val="a2"/>
    <w:uiPriority w:val="99"/>
    <w:semiHidden/>
    <w:unhideWhenUsed/>
    <w:rsid w:val="002E7BAF"/>
  </w:style>
  <w:style w:type="numbering" w:customStyle="1" w:styleId="72115">
    <w:name w:val="Нет списка72115"/>
    <w:next w:val="a2"/>
    <w:uiPriority w:val="99"/>
    <w:semiHidden/>
    <w:unhideWhenUsed/>
    <w:rsid w:val="002E7BAF"/>
  </w:style>
  <w:style w:type="numbering" w:customStyle="1" w:styleId="113115">
    <w:name w:val="Нет списка113115"/>
    <w:next w:val="a2"/>
    <w:uiPriority w:val="99"/>
    <w:semiHidden/>
    <w:unhideWhenUsed/>
    <w:rsid w:val="002E7BAF"/>
  </w:style>
  <w:style w:type="numbering" w:customStyle="1" w:styleId="212115">
    <w:name w:val="Нет списка212115"/>
    <w:next w:val="a2"/>
    <w:uiPriority w:val="99"/>
    <w:semiHidden/>
    <w:unhideWhenUsed/>
    <w:rsid w:val="002E7BAF"/>
  </w:style>
  <w:style w:type="numbering" w:customStyle="1" w:styleId="312115">
    <w:name w:val="Нет списка312115"/>
    <w:next w:val="a2"/>
    <w:uiPriority w:val="99"/>
    <w:semiHidden/>
    <w:unhideWhenUsed/>
    <w:rsid w:val="002E7BAF"/>
  </w:style>
  <w:style w:type="numbering" w:customStyle="1" w:styleId="412115">
    <w:name w:val="Нет списка412115"/>
    <w:next w:val="a2"/>
    <w:uiPriority w:val="99"/>
    <w:semiHidden/>
    <w:unhideWhenUsed/>
    <w:rsid w:val="002E7BAF"/>
  </w:style>
  <w:style w:type="numbering" w:customStyle="1" w:styleId="512115">
    <w:name w:val="Нет списка512115"/>
    <w:next w:val="a2"/>
    <w:uiPriority w:val="99"/>
    <w:semiHidden/>
    <w:unhideWhenUsed/>
    <w:rsid w:val="002E7BAF"/>
  </w:style>
  <w:style w:type="numbering" w:customStyle="1" w:styleId="612115">
    <w:name w:val="Нет списка612115"/>
    <w:next w:val="a2"/>
    <w:uiPriority w:val="99"/>
    <w:semiHidden/>
    <w:unhideWhenUsed/>
    <w:rsid w:val="002E7BAF"/>
  </w:style>
  <w:style w:type="numbering" w:customStyle="1" w:styleId="712115">
    <w:name w:val="Нет списка712115"/>
    <w:next w:val="a2"/>
    <w:uiPriority w:val="99"/>
    <w:semiHidden/>
    <w:unhideWhenUsed/>
    <w:rsid w:val="002E7BAF"/>
  </w:style>
  <w:style w:type="numbering" w:customStyle="1" w:styleId="1112115">
    <w:name w:val="Нет списка1112115"/>
    <w:next w:val="a2"/>
    <w:uiPriority w:val="99"/>
    <w:semiHidden/>
    <w:unhideWhenUsed/>
    <w:rsid w:val="002E7BAF"/>
  </w:style>
  <w:style w:type="numbering" w:customStyle="1" w:styleId="2111115">
    <w:name w:val="Нет списка2111115"/>
    <w:next w:val="a2"/>
    <w:uiPriority w:val="99"/>
    <w:semiHidden/>
    <w:unhideWhenUsed/>
    <w:rsid w:val="002E7BAF"/>
  </w:style>
  <w:style w:type="numbering" w:customStyle="1" w:styleId="3111115">
    <w:name w:val="Нет списка3111115"/>
    <w:next w:val="a2"/>
    <w:uiPriority w:val="99"/>
    <w:semiHidden/>
    <w:unhideWhenUsed/>
    <w:rsid w:val="002E7BAF"/>
  </w:style>
  <w:style w:type="numbering" w:customStyle="1" w:styleId="4111115">
    <w:name w:val="Нет списка4111115"/>
    <w:next w:val="a2"/>
    <w:uiPriority w:val="99"/>
    <w:semiHidden/>
    <w:unhideWhenUsed/>
    <w:rsid w:val="002E7BAF"/>
  </w:style>
  <w:style w:type="numbering" w:customStyle="1" w:styleId="5111115">
    <w:name w:val="Нет списка5111115"/>
    <w:next w:val="a2"/>
    <w:uiPriority w:val="99"/>
    <w:semiHidden/>
    <w:unhideWhenUsed/>
    <w:rsid w:val="002E7BAF"/>
  </w:style>
  <w:style w:type="numbering" w:customStyle="1" w:styleId="6111115">
    <w:name w:val="Нет списка6111115"/>
    <w:next w:val="a2"/>
    <w:uiPriority w:val="99"/>
    <w:semiHidden/>
    <w:unhideWhenUsed/>
    <w:rsid w:val="002E7BAF"/>
  </w:style>
  <w:style w:type="numbering" w:customStyle="1" w:styleId="7111115">
    <w:name w:val="Нет списка7111115"/>
    <w:next w:val="a2"/>
    <w:uiPriority w:val="99"/>
    <w:semiHidden/>
    <w:unhideWhenUsed/>
    <w:rsid w:val="002E7BAF"/>
  </w:style>
  <w:style w:type="numbering" w:customStyle="1" w:styleId="81115">
    <w:name w:val="Нет списка81115"/>
    <w:next w:val="a2"/>
    <w:uiPriority w:val="99"/>
    <w:semiHidden/>
    <w:unhideWhenUsed/>
    <w:rsid w:val="002E7BAF"/>
  </w:style>
  <w:style w:type="numbering" w:customStyle="1" w:styleId="91115">
    <w:name w:val="Нет списка91115"/>
    <w:next w:val="a2"/>
    <w:uiPriority w:val="99"/>
    <w:semiHidden/>
    <w:unhideWhenUsed/>
    <w:rsid w:val="002E7BAF"/>
  </w:style>
  <w:style w:type="numbering" w:customStyle="1" w:styleId="1725">
    <w:name w:val="Нет списка1725"/>
    <w:next w:val="a2"/>
    <w:uiPriority w:val="99"/>
    <w:semiHidden/>
    <w:unhideWhenUsed/>
    <w:rsid w:val="002E7BAF"/>
  </w:style>
  <w:style w:type="numbering" w:customStyle="1" w:styleId="1825">
    <w:name w:val="Нет списка1825"/>
    <w:next w:val="a2"/>
    <w:uiPriority w:val="99"/>
    <w:semiHidden/>
    <w:unhideWhenUsed/>
    <w:rsid w:val="002E7BAF"/>
  </w:style>
  <w:style w:type="numbering" w:customStyle="1" w:styleId="1915">
    <w:name w:val="Нет списка1915"/>
    <w:next w:val="a2"/>
    <w:uiPriority w:val="99"/>
    <w:semiHidden/>
    <w:unhideWhenUsed/>
    <w:rsid w:val="002E7BAF"/>
  </w:style>
  <w:style w:type="numbering" w:customStyle="1" w:styleId="11015">
    <w:name w:val="Нет списка11015"/>
    <w:next w:val="a2"/>
    <w:uiPriority w:val="99"/>
    <w:semiHidden/>
    <w:unhideWhenUsed/>
    <w:rsid w:val="002E7BAF"/>
  </w:style>
  <w:style w:type="numbering" w:customStyle="1" w:styleId="15115">
    <w:name w:val="Нет списка15115"/>
    <w:next w:val="a2"/>
    <w:uiPriority w:val="99"/>
    <w:semiHidden/>
    <w:unhideWhenUsed/>
    <w:rsid w:val="002E7BAF"/>
  </w:style>
  <w:style w:type="numbering" w:customStyle="1" w:styleId="16115">
    <w:name w:val="Нет списка16115"/>
    <w:next w:val="a2"/>
    <w:uiPriority w:val="99"/>
    <w:semiHidden/>
    <w:unhideWhenUsed/>
    <w:rsid w:val="002E7BAF"/>
  </w:style>
  <w:style w:type="numbering" w:customStyle="1" w:styleId="17115">
    <w:name w:val="Нет списка17115"/>
    <w:next w:val="a2"/>
    <w:uiPriority w:val="99"/>
    <w:semiHidden/>
    <w:unhideWhenUsed/>
    <w:rsid w:val="002E7BAF"/>
  </w:style>
  <w:style w:type="numbering" w:customStyle="1" w:styleId="18115">
    <w:name w:val="Нет списка18115"/>
    <w:next w:val="a2"/>
    <w:uiPriority w:val="99"/>
    <w:semiHidden/>
    <w:unhideWhenUsed/>
    <w:rsid w:val="002E7BAF"/>
  </w:style>
  <w:style w:type="numbering" w:customStyle="1" w:styleId="2015">
    <w:name w:val="Нет списка2015"/>
    <w:next w:val="a2"/>
    <w:uiPriority w:val="99"/>
    <w:semiHidden/>
    <w:unhideWhenUsed/>
    <w:rsid w:val="002E7BAF"/>
  </w:style>
  <w:style w:type="numbering" w:customStyle="1" w:styleId="2515">
    <w:name w:val="Нет списка2515"/>
    <w:next w:val="a2"/>
    <w:uiPriority w:val="99"/>
    <w:semiHidden/>
    <w:unhideWhenUsed/>
    <w:rsid w:val="002E7BAF"/>
  </w:style>
  <w:style w:type="numbering" w:customStyle="1" w:styleId="2615">
    <w:name w:val="Нет списка2615"/>
    <w:next w:val="a2"/>
    <w:uiPriority w:val="99"/>
    <w:semiHidden/>
    <w:unhideWhenUsed/>
    <w:rsid w:val="002E7BAF"/>
  </w:style>
  <w:style w:type="numbering" w:customStyle="1" w:styleId="2715">
    <w:name w:val="Нет списка2715"/>
    <w:next w:val="a2"/>
    <w:uiPriority w:val="99"/>
    <w:semiHidden/>
    <w:unhideWhenUsed/>
    <w:rsid w:val="002E7BAF"/>
  </w:style>
  <w:style w:type="numbering" w:customStyle="1" w:styleId="2815">
    <w:name w:val="Нет списка2815"/>
    <w:next w:val="a2"/>
    <w:uiPriority w:val="99"/>
    <w:semiHidden/>
    <w:unhideWhenUsed/>
    <w:rsid w:val="002E7BAF"/>
  </w:style>
  <w:style w:type="numbering" w:customStyle="1" w:styleId="2915">
    <w:name w:val="Нет списка2915"/>
    <w:next w:val="a2"/>
    <w:uiPriority w:val="99"/>
    <w:semiHidden/>
    <w:unhideWhenUsed/>
    <w:rsid w:val="002E7BAF"/>
  </w:style>
  <w:style w:type="numbering" w:customStyle="1" w:styleId="3015">
    <w:name w:val="Нет списка3015"/>
    <w:next w:val="a2"/>
    <w:uiPriority w:val="99"/>
    <w:semiHidden/>
    <w:unhideWhenUsed/>
    <w:rsid w:val="002E7BAF"/>
  </w:style>
  <w:style w:type="numbering" w:customStyle="1" w:styleId="3415">
    <w:name w:val="Нет списка3415"/>
    <w:next w:val="a2"/>
    <w:uiPriority w:val="99"/>
    <w:semiHidden/>
    <w:unhideWhenUsed/>
    <w:rsid w:val="002E7BAF"/>
  </w:style>
  <w:style w:type="numbering" w:customStyle="1" w:styleId="3515">
    <w:name w:val="Нет списка3515"/>
    <w:next w:val="a2"/>
    <w:uiPriority w:val="99"/>
    <w:semiHidden/>
    <w:unhideWhenUsed/>
    <w:rsid w:val="002E7BAF"/>
  </w:style>
  <w:style w:type="numbering" w:customStyle="1" w:styleId="3850">
    <w:name w:val="Нет списка385"/>
    <w:next w:val="a2"/>
    <w:uiPriority w:val="99"/>
    <w:semiHidden/>
    <w:unhideWhenUsed/>
    <w:rsid w:val="002E7BAF"/>
  </w:style>
  <w:style w:type="numbering" w:customStyle="1" w:styleId="1175">
    <w:name w:val="Нет списка1175"/>
    <w:next w:val="a2"/>
    <w:uiPriority w:val="99"/>
    <w:semiHidden/>
    <w:unhideWhenUsed/>
    <w:qFormat/>
    <w:rsid w:val="002E7BAF"/>
  </w:style>
  <w:style w:type="numbering" w:customStyle="1" w:styleId="1185">
    <w:name w:val="Нет списка1185"/>
    <w:next w:val="a2"/>
    <w:uiPriority w:val="99"/>
    <w:semiHidden/>
    <w:unhideWhenUsed/>
    <w:qFormat/>
    <w:rsid w:val="002E7BAF"/>
  </w:style>
  <w:style w:type="numbering" w:customStyle="1" w:styleId="11155">
    <w:name w:val="Нет списка11155"/>
    <w:next w:val="a2"/>
    <w:uiPriority w:val="99"/>
    <w:semiHidden/>
    <w:unhideWhenUsed/>
    <w:qFormat/>
    <w:rsid w:val="002E7BAF"/>
  </w:style>
  <w:style w:type="numbering" w:customStyle="1" w:styleId="111145">
    <w:name w:val="Нет списка111145"/>
    <w:next w:val="a2"/>
    <w:uiPriority w:val="99"/>
    <w:semiHidden/>
    <w:unhideWhenUsed/>
    <w:qFormat/>
    <w:rsid w:val="002E7BAF"/>
  </w:style>
  <w:style w:type="numbering" w:customStyle="1" w:styleId="1111135">
    <w:name w:val="Нет списка1111135"/>
    <w:next w:val="a2"/>
    <w:uiPriority w:val="99"/>
    <w:semiHidden/>
    <w:unhideWhenUsed/>
    <w:qFormat/>
    <w:rsid w:val="002E7BAF"/>
  </w:style>
  <w:style w:type="numbering" w:customStyle="1" w:styleId="2155">
    <w:name w:val="Нет списка2155"/>
    <w:next w:val="a2"/>
    <w:uiPriority w:val="99"/>
    <w:semiHidden/>
    <w:unhideWhenUsed/>
    <w:qFormat/>
    <w:rsid w:val="002E7BAF"/>
  </w:style>
  <w:style w:type="numbering" w:customStyle="1" w:styleId="395">
    <w:name w:val="Нет списка395"/>
    <w:next w:val="a2"/>
    <w:uiPriority w:val="99"/>
    <w:semiHidden/>
    <w:unhideWhenUsed/>
    <w:qFormat/>
    <w:rsid w:val="002E7BAF"/>
  </w:style>
  <w:style w:type="numbering" w:customStyle="1" w:styleId="455">
    <w:name w:val="Нет списка455"/>
    <w:next w:val="a2"/>
    <w:uiPriority w:val="99"/>
    <w:semiHidden/>
    <w:unhideWhenUsed/>
    <w:qFormat/>
    <w:rsid w:val="002E7BAF"/>
  </w:style>
  <w:style w:type="numbering" w:customStyle="1" w:styleId="11111135">
    <w:name w:val="Нет списка11111135"/>
    <w:next w:val="a2"/>
    <w:uiPriority w:val="99"/>
    <w:semiHidden/>
    <w:unhideWhenUsed/>
    <w:qFormat/>
    <w:rsid w:val="002E7BAF"/>
  </w:style>
  <w:style w:type="numbering" w:customStyle="1" w:styleId="111111135">
    <w:name w:val="Нет списка111111135"/>
    <w:next w:val="a2"/>
    <w:uiPriority w:val="99"/>
    <w:semiHidden/>
    <w:unhideWhenUsed/>
    <w:qFormat/>
    <w:rsid w:val="002E7BAF"/>
  </w:style>
  <w:style w:type="numbering" w:customStyle="1" w:styleId="2165">
    <w:name w:val="Нет списка2165"/>
    <w:next w:val="a2"/>
    <w:uiPriority w:val="99"/>
    <w:semiHidden/>
    <w:unhideWhenUsed/>
    <w:qFormat/>
    <w:rsid w:val="002E7BAF"/>
  </w:style>
  <w:style w:type="numbering" w:customStyle="1" w:styleId="31550">
    <w:name w:val="Нет списка3155"/>
    <w:next w:val="a2"/>
    <w:uiPriority w:val="99"/>
    <w:semiHidden/>
    <w:unhideWhenUsed/>
    <w:qFormat/>
    <w:rsid w:val="002E7BAF"/>
  </w:style>
  <w:style w:type="numbering" w:customStyle="1" w:styleId="555">
    <w:name w:val="Нет списка555"/>
    <w:next w:val="a2"/>
    <w:uiPriority w:val="99"/>
    <w:semiHidden/>
    <w:unhideWhenUsed/>
    <w:qFormat/>
    <w:rsid w:val="002E7BAF"/>
  </w:style>
  <w:style w:type="numbering" w:customStyle="1" w:styleId="1245">
    <w:name w:val="Нет списка1245"/>
    <w:next w:val="a2"/>
    <w:uiPriority w:val="99"/>
    <w:semiHidden/>
    <w:unhideWhenUsed/>
    <w:qFormat/>
    <w:rsid w:val="002E7BAF"/>
  </w:style>
  <w:style w:type="numbering" w:customStyle="1" w:styleId="655">
    <w:name w:val="Нет списка655"/>
    <w:next w:val="a2"/>
    <w:uiPriority w:val="99"/>
    <w:semiHidden/>
    <w:unhideWhenUsed/>
    <w:qFormat/>
    <w:rsid w:val="002E7BAF"/>
  </w:style>
  <w:style w:type="numbering" w:customStyle="1" w:styleId="755">
    <w:name w:val="Нет списка755"/>
    <w:next w:val="a2"/>
    <w:uiPriority w:val="99"/>
    <w:semiHidden/>
    <w:unhideWhenUsed/>
    <w:qFormat/>
    <w:rsid w:val="002E7BAF"/>
  </w:style>
  <w:style w:type="numbering" w:customStyle="1" w:styleId="1335">
    <w:name w:val="Нет списка1335"/>
    <w:next w:val="a2"/>
    <w:uiPriority w:val="99"/>
    <w:semiHidden/>
    <w:unhideWhenUsed/>
    <w:qFormat/>
    <w:rsid w:val="002E7BAF"/>
  </w:style>
  <w:style w:type="numbering" w:customStyle="1" w:styleId="112350">
    <w:name w:val="Нет списка11235"/>
    <w:next w:val="a2"/>
    <w:uiPriority w:val="99"/>
    <w:semiHidden/>
    <w:unhideWhenUsed/>
    <w:qFormat/>
    <w:rsid w:val="002E7BAF"/>
  </w:style>
  <w:style w:type="numbering" w:customStyle="1" w:styleId="2235">
    <w:name w:val="Нет списка2235"/>
    <w:next w:val="a2"/>
    <w:uiPriority w:val="99"/>
    <w:semiHidden/>
    <w:unhideWhenUsed/>
    <w:qFormat/>
    <w:rsid w:val="002E7BAF"/>
  </w:style>
  <w:style w:type="numbering" w:customStyle="1" w:styleId="3235">
    <w:name w:val="Нет списка3235"/>
    <w:next w:val="a2"/>
    <w:uiPriority w:val="99"/>
    <w:semiHidden/>
    <w:unhideWhenUsed/>
    <w:qFormat/>
    <w:rsid w:val="002E7BAF"/>
  </w:style>
  <w:style w:type="numbering" w:customStyle="1" w:styleId="4155">
    <w:name w:val="Нет списка4155"/>
    <w:next w:val="a2"/>
    <w:uiPriority w:val="99"/>
    <w:semiHidden/>
    <w:unhideWhenUsed/>
    <w:qFormat/>
    <w:rsid w:val="002E7BAF"/>
  </w:style>
  <w:style w:type="numbering" w:customStyle="1" w:styleId="111235">
    <w:name w:val="Нет списка111235"/>
    <w:next w:val="a2"/>
    <w:uiPriority w:val="99"/>
    <w:semiHidden/>
    <w:unhideWhenUsed/>
    <w:qFormat/>
    <w:rsid w:val="002E7BAF"/>
  </w:style>
  <w:style w:type="numbering" w:customStyle="1" w:styleId="21145">
    <w:name w:val="Нет списка21145"/>
    <w:next w:val="a2"/>
    <w:uiPriority w:val="99"/>
    <w:semiHidden/>
    <w:unhideWhenUsed/>
    <w:qFormat/>
    <w:rsid w:val="002E7BAF"/>
  </w:style>
  <w:style w:type="numbering" w:customStyle="1" w:styleId="31145">
    <w:name w:val="Нет списка31145"/>
    <w:next w:val="a2"/>
    <w:uiPriority w:val="99"/>
    <w:semiHidden/>
    <w:unhideWhenUsed/>
    <w:qFormat/>
    <w:rsid w:val="002E7BAF"/>
  </w:style>
  <w:style w:type="numbering" w:customStyle="1" w:styleId="1111111135">
    <w:name w:val="Нет списка1111111135"/>
    <w:next w:val="a2"/>
    <w:uiPriority w:val="99"/>
    <w:semiHidden/>
    <w:unhideWhenUsed/>
    <w:rsid w:val="002E7BAF"/>
  </w:style>
  <w:style w:type="numbering" w:customStyle="1" w:styleId="121350">
    <w:name w:val="Нет списка12135"/>
    <w:next w:val="a2"/>
    <w:uiPriority w:val="99"/>
    <w:semiHidden/>
    <w:unhideWhenUsed/>
    <w:rsid w:val="002E7BAF"/>
  </w:style>
  <w:style w:type="numbering" w:customStyle="1" w:styleId="5155">
    <w:name w:val="Нет списка5155"/>
    <w:next w:val="a2"/>
    <w:uiPriority w:val="99"/>
    <w:semiHidden/>
    <w:unhideWhenUsed/>
    <w:rsid w:val="002E7BAF"/>
  </w:style>
  <w:style w:type="numbering" w:customStyle="1" w:styleId="6155">
    <w:name w:val="Нет списка6155"/>
    <w:next w:val="a2"/>
    <w:uiPriority w:val="99"/>
    <w:semiHidden/>
    <w:unhideWhenUsed/>
    <w:rsid w:val="002E7BAF"/>
  </w:style>
  <w:style w:type="numbering" w:customStyle="1" w:styleId="7155">
    <w:name w:val="Нет списка7155"/>
    <w:next w:val="a2"/>
    <w:uiPriority w:val="99"/>
    <w:semiHidden/>
    <w:unhideWhenUsed/>
    <w:rsid w:val="002E7BAF"/>
  </w:style>
  <w:style w:type="numbering" w:customStyle="1" w:styleId="41145">
    <w:name w:val="Нет списка41145"/>
    <w:next w:val="a2"/>
    <w:uiPriority w:val="99"/>
    <w:semiHidden/>
    <w:unhideWhenUsed/>
    <w:rsid w:val="002E7BAF"/>
  </w:style>
  <w:style w:type="numbering" w:customStyle="1" w:styleId="51145">
    <w:name w:val="Нет списка51145"/>
    <w:next w:val="a2"/>
    <w:uiPriority w:val="99"/>
    <w:semiHidden/>
    <w:unhideWhenUsed/>
    <w:rsid w:val="002E7BAF"/>
  </w:style>
  <w:style w:type="numbering" w:customStyle="1" w:styleId="61145">
    <w:name w:val="Нет списка61145"/>
    <w:next w:val="a2"/>
    <w:uiPriority w:val="99"/>
    <w:semiHidden/>
    <w:unhideWhenUsed/>
    <w:rsid w:val="002E7BAF"/>
  </w:style>
  <w:style w:type="numbering" w:customStyle="1" w:styleId="71145">
    <w:name w:val="Нет списка71145"/>
    <w:next w:val="a2"/>
    <w:uiPriority w:val="99"/>
    <w:semiHidden/>
    <w:unhideWhenUsed/>
    <w:rsid w:val="002E7BAF"/>
  </w:style>
  <w:style w:type="numbering" w:customStyle="1" w:styleId="845">
    <w:name w:val="Нет списка845"/>
    <w:next w:val="a2"/>
    <w:uiPriority w:val="99"/>
    <w:semiHidden/>
    <w:unhideWhenUsed/>
    <w:rsid w:val="002E7BAF"/>
  </w:style>
  <w:style w:type="numbering" w:customStyle="1" w:styleId="945">
    <w:name w:val="Нет списка945"/>
    <w:next w:val="a2"/>
    <w:uiPriority w:val="99"/>
    <w:semiHidden/>
    <w:unhideWhenUsed/>
    <w:rsid w:val="002E7BAF"/>
  </w:style>
  <w:style w:type="numbering" w:customStyle="1" w:styleId="1035">
    <w:name w:val="Нет списка1035"/>
    <w:next w:val="a2"/>
    <w:uiPriority w:val="99"/>
    <w:semiHidden/>
    <w:unhideWhenUsed/>
    <w:rsid w:val="002E7BAF"/>
  </w:style>
  <w:style w:type="numbering" w:customStyle="1" w:styleId="1435">
    <w:name w:val="Нет списка1435"/>
    <w:next w:val="a2"/>
    <w:uiPriority w:val="99"/>
    <w:semiHidden/>
    <w:unhideWhenUsed/>
    <w:rsid w:val="002E7BAF"/>
  </w:style>
  <w:style w:type="numbering" w:customStyle="1" w:styleId="2335">
    <w:name w:val="Нет списка2335"/>
    <w:next w:val="a2"/>
    <w:uiPriority w:val="99"/>
    <w:semiHidden/>
    <w:unhideWhenUsed/>
    <w:rsid w:val="002E7BAF"/>
  </w:style>
  <w:style w:type="numbering" w:customStyle="1" w:styleId="4235">
    <w:name w:val="Нет списка4235"/>
    <w:next w:val="a2"/>
    <w:uiPriority w:val="99"/>
    <w:semiHidden/>
    <w:unhideWhenUsed/>
    <w:rsid w:val="002E7BAF"/>
  </w:style>
  <w:style w:type="numbering" w:customStyle="1" w:styleId="5235">
    <w:name w:val="Нет списка5235"/>
    <w:next w:val="a2"/>
    <w:uiPriority w:val="99"/>
    <w:semiHidden/>
    <w:unhideWhenUsed/>
    <w:rsid w:val="002E7BAF"/>
  </w:style>
  <w:style w:type="numbering" w:customStyle="1" w:styleId="6235">
    <w:name w:val="Нет списка6235"/>
    <w:next w:val="a2"/>
    <w:uiPriority w:val="99"/>
    <w:semiHidden/>
    <w:unhideWhenUsed/>
    <w:rsid w:val="002E7BAF"/>
  </w:style>
  <w:style w:type="numbering" w:customStyle="1" w:styleId="7235">
    <w:name w:val="Нет списка7235"/>
    <w:next w:val="a2"/>
    <w:uiPriority w:val="99"/>
    <w:semiHidden/>
    <w:unhideWhenUsed/>
    <w:rsid w:val="002E7BAF"/>
  </w:style>
  <w:style w:type="numbering" w:customStyle="1" w:styleId="11335">
    <w:name w:val="Нет списка11335"/>
    <w:next w:val="a2"/>
    <w:uiPriority w:val="99"/>
    <w:semiHidden/>
    <w:unhideWhenUsed/>
    <w:rsid w:val="002E7BAF"/>
  </w:style>
  <w:style w:type="numbering" w:customStyle="1" w:styleId="21235">
    <w:name w:val="Нет списка21235"/>
    <w:next w:val="a2"/>
    <w:uiPriority w:val="99"/>
    <w:semiHidden/>
    <w:unhideWhenUsed/>
    <w:rsid w:val="002E7BAF"/>
  </w:style>
  <w:style w:type="numbering" w:customStyle="1" w:styleId="31235">
    <w:name w:val="Нет списка31235"/>
    <w:next w:val="a2"/>
    <w:uiPriority w:val="99"/>
    <w:semiHidden/>
    <w:unhideWhenUsed/>
    <w:rsid w:val="002E7BAF"/>
  </w:style>
  <w:style w:type="numbering" w:customStyle="1" w:styleId="41235">
    <w:name w:val="Нет списка41235"/>
    <w:next w:val="a2"/>
    <w:uiPriority w:val="99"/>
    <w:semiHidden/>
    <w:unhideWhenUsed/>
    <w:rsid w:val="002E7BAF"/>
  </w:style>
  <w:style w:type="numbering" w:customStyle="1" w:styleId="51235">
    <w:name w:val="Нет списка51235"/>
    <w:next w:val="a2"/>
    <w:uiPriority w:val="99"/>
    <w:semiHidden/>
    <w:unhideWhenUsed/>
    <w:rsid w:val="002E7BAF"/>
  </w:style>
  <w:style w:type="numbering" w:customStyle="1" w:styleId="61235">
    <w:name w:val="Нет списка61235"/>
    <w:next w:val="a2"/>
    <w:uiPriority w:val="99"/>
    <w:semiHidden/>
    <w:unhideWhenUsed/>
    <w:rsid w:val="002E7BAF"/>
  </w:style>
  <w:style w:type="numbering" w:customStyle="1" w:styleId="71235">
    <w:name w:val="Нет списка71235"/>
    <w:next w:val="a2"/>
    <w:uiPriority w:val="99"/>
    <w:semiHidden/>
    <w:unhideWhenUsed/>
    <w:rsid w:val="002E7BAF"/>
  </w:style>
  <w:style w:type="numbering" w:customStyle="1" w:styleId="211135">
    <w:name w:val="Нет списка211135"/>
    <w:next w:val="a2"/>
    <w:uiPriority w:val="99"/>
    <w:semiHidden/>
    <w:unhideWhenUsed/>
    <w:rsid w:val="002E7BAF"/>
  </w:style>
  <w:style w:type="numbering" w:customStyle="1" w:styleId="311135">
    <w:name w:val="Нет списка311135"/>
    <w:next w:val="a2"/>
    <w:uiPriority w:val="99"/>
    <w:semiHidden/>
    <w:unhideWhenUsed/>
    <w:rsid w:val="002E7BAF"/>
  </w:style>
  <w:style w:type="numbering" w:customStyle="1" w:styleId="411135">
    <w:name w:val="Нет списка411135"/>
    <w:next w:val="a2"/>
    <w:uiPriority w:val="99"/>
    <w:semiHidden/>
    <w:unhideWhenUsed/>
    <w:rsid w:val="002E7BAF"/>
  </w:style>
  <w:style w:type="numbering" w:customStyle="1" w:styleId="511135">
    <w:name w:val="Нет списка511135"/>
    <w:next w:val="a2"/>
    <w:uiPriority w:val="99"/>
    <w:semiHidden/>
    <w:unhideWhenUsed/>
    <w:rsid w:val="002E7BAF"/>
  </w:style>
  <w:style w:type="numbering" w:customStyle="1" w:styleId="611135">
    <w:name w:val="Нет списка611135"/>
    <w:next w:val="a2"/>
    <w:uiPriority w:val="99"/>
    <w:semiHidden/>
    <w:unhideWhenUsed/>
    <w:rsid w:val="002E7BAF"/>
  </w:style>
  <w:style w:type="numbering" w:customStyle="1" w:styleId="711135">
    <w:name w:val="Нет списка711135"/>
    <w:next w:val="a2"/>
    <w:uiPriority w:val="99"/>
    <w:semiHidden/>
    <w:unhideWhenUsed/>
    <w:rsid w:val="002E7BAF"/>
  </w:style>
  <w:style w:type="numbering" w:customStyle="1" w:styleId="8135">
    <w:name w:val="Нет списка8135"/>
    <w:next w:val="a2"/>
    <w:uiPriority w:val="99"/>
    <w:semiHidden/>
    <w:unhideWhenUsed/>
    <w:rsid w:val="002E7BAF"/>
  </w:style>
  <w:style w:type="numbering" w:customStyle="1" w:styleId="9135">
    <w:name w:val="Нет списка9135"/>
    <w:next w:val="a2"/>
    <w:uiPriority w:val="99"/>
    <w:semiHidden/>
    <w:unhideWhenUsed/>
    <w:rsid w:val="002E7BAF"/>
  </w:style>
  <w:style w:type="numbering" w:customStyle="1" w:styleId="1535">
    <w:name w:val="Нет списка1535"/>
    <w:next w:val="a2"/>
    <w:uiPriority w:val="99"/>
    <w:semiHidden/>
    <w:unhideWhenUsed/>
    <w:rsid w:val="002E7BAF"/>
  </w:style>
  <w:style w:type="numbering" w:customStyle="1" w:styleId="1635">
    <w:name w:val="Нет списка1635"/>
    <w:next w:val="a2"/>
    <w:uiPriority w:val="99"/>
    <w:semiHidden/>
    <w:unhideWhenUsed/>
    <w:rsid w:val="002E7BAF"/>
  </w:style>
  <w:style w:type="numbering" w:customStyle="1" w:styleId="2425">
    <w:name w:val="Нет списка2425"/>
    <w:next w:val="a2"/>
    <w:uiPriority w:val="99"/>
    <w:semiHidden/>
    <w:unhideWhenUsed/>
    <w:rsid w:val="002E7BAF"/>
  </w:style>
  <w:style w:type="numbering" w:customStyle="1" w:styleId="3325">
    <w:name w:val="Нет списка3325"/>
    <w:next w:val="a2"/>
    <w:uiPriority w:val="99"/>
    <w:semiHidden/>
    <w:unhideWhenUsed/>
    <w:rsid w:val="002E7BAF"/>
  </w:style>
  <w:style w:type="numbering" w:customStyle="1" w:styleId="4325">
    <w:name w:val="Нет списка4325"/>
    <w:next w:val="a2"/>
    <w:uiPriority w:val="99"/>
    <w:semiHidden/>
    <w:unhideWhenUsed/>
    <w:rsid w:val="002E7BAF"/>
  </w:style>
  <w:style w:type="numbering" w:customStyle="1" w:styleId="11425">
    <w:name w:val="Нет списка11425"/>
    <w:next w:val="a2"/>
    <w:uiPriority w:val="99"/>
    <w:semiHidden/>
    <w:unhideWhenUsed/>
    <w:rsid w:val="002E7BAF"/>
  </w:style>
  <w:style w:type="numbering" w:customStyle="1" w:styleId="111325">
    <w:name w:val="Нет списка111325"/>
    <w:next w:val="a2"/>
    <w:uiPriority w:val="99"/>
    <w:semiHidden/>
    <w:unhideWhenUsed/>
    <w:rsid w:val="002E7BAF"/>
  </w:style>
  <w:style w:type="numbering" w:customStyle="1" w:styleId="21325">
    <w:name w:val="Нет списка21325"/>
    <w:next w:val="a2"/>
    <w:uiPriority w:val="99"/>
    <w:semiHidden/>
    <w:unhideWhenUsed/>
    <w:rsid w:val="002E7BAF"/>
  </w:style>
  <w:style w:type="numbering" w:customStyle="1" w:styleId="31325">
    <w:name w:val="Нет списка31325"/>
    <w:next w:val="a2"/>
    <w:uiPriority w:val="99"/>
    <w:semiHidden/>
    <w:unhideWhenUsed/>
    <w:rsid w:val="002E7BAF"/>
  </w:style>
  <w:style w:type="numbering" w:customStyle="1" w:styleId="5325">
    <w:name w:val="Нет списка5325"/>
    <w:next w:val="a2"/>
    <w:uiPriority w:val="99"/>
    <w:semiHidden/>
    <w:unhideWhenUsed/>
    <w:rsid w:val="002E7BAF"/>
  </w:style>
  <w:style w:type="numbering" w:customStyle="1" w:styleId="12225">
    <w:name w:val="Нет списка12225"/>
    <w:next w:val="a2"/>
    <w:uiPriority w:val="99"/>
    <w:semiHidden/>
    <w:unhideWhenUsed/>
    <w:rsid w:val="002E7BAF"/>
  </w:style>
  <w:style w:type="numbering" w:customStyle="1" w:styleId="6325">
    <w:name w:val="Нет списка6325"/>
    <w:next w:val="a2"/>
    <w:uiPriority w:val="99"/>
    <w:semiHidden/>
    <w:unhideWhenUsed/>
    <w:rsid w:val="002E7BAF"/>
  </w:style>
  <w:style w:type="numbering" w:customStyle="1" w:styleId="1111225">
    <w:name w:val="Нет списка1111225"/>
    <w:next w:val="a2"/>
    <w:uiPriority w:val="99"/>
    <w:semiHidden/>
    <w:unhideWhenUsed/>
    <w:rsid w:val="002E7BAF"/>
  </w:style>
  <w:style w:type="numbering" w:customStyle="1" w:styleId="11111111125">
    <w:name w:val="Нет списка11111111125"/>
    <w:next w:val="a2"/>
    <w:uiPriority w:val="99"/>
    <w:semiHidden/>
    <w:unhideWhenUsed/>
    <w:rsid w:val="002E7BAF"/>
  </w:style>
  <w:style w:type="numbering" w:customStyle="1" w:styleId="13125">
    <w:name w:val="Нет списка13125"/>
    <w:next w:val="a2"/>
    <w:uiPriority w:val="99"/>
    <w:semiHidden/>
    <w:unhideWhenUsed/>
    <w:rsid w:val="002E7BAF"/>
  </w:style>
  <w:style w:type="numbering" w:customStyle="1" w:styleId="112125">
    <w:name w:val="Нет списка112125"/>
    <w:next w:val="a2"/>
    <w:uiPriority w:val="99"/>
    <w:semiHidden/>
    <w:unhideWhenUsed/>
    <w:rsid w:val="002E7BAF"/>
  </w:style>
  <w:style w:type="numbering" w:customStyle="1" w:styleId="22125">
    <w:name w:val="Нет списка22125"/>
    <w:next w:val="a2"/>
    <w:uiPriority w:val="99"/>
    <w:semiHidden/>
    <w:unhideWhenUsed/>
    <w:rsid w:val="002E7BAF"/>
  </w:style>
  <w:style w:type="numbering" w:customStyle="1" w:styleId="121125">
    <w:name w:val="Нет списка121125"/>
    <w:next w:val="a2"/>
    <w:uiPriority w:val="99"/>
    <w:semiHidden/>
    <w:unhideWhenUsed/>
    <w:rsid w:val="002E7BAF"/>
  </w:style>
  <w:style w:type="numbering" w:customStyle="1" w:styleId="7325">
    <w:name w:val="Нет списка7325"/>
    <w:next w:val="a2"/>
    <w:uiPriority w:val="99"/>
    <w:semiHidden/>
    <w:unhideWhenUsed/>
    <w:rsid w:val="002E7BAF"/>
  </w:style>
  <w:style w:type="numbering" w:customStyle="1" w:styleId="41325">
    <w:name w:val="Нет списка41325"/>
    <w:next w:val="a2"/>
    <w:uiPriority w:val="99"/>
    <w:semiHidden/>
    <w:unhideWhenUsed/>
    <w:rsid w:val="002E7BAF"/>
  </w:style>
  <w:style w:type="numbering" w:customStyle="1" w:styleId="51325">
    <w:name w:val="Нет списка51325"/>
    <w:next w:val="a2"/>
    <w:uiPriority w:val="99"/>
    <w:semiHidden/>
    <w:unhideWhenUsed/>
    <w:rsid w:val="002E7BAF"/>
  </w:style>
  <w:style w:type="numbering" w:customStyle="1" w:styleId="61325">
    <w:name w:val="Нет списка61325"/>
    <w:next w:val="a2"/>
    <w:uiPriority w:val="99"/>
    <w:semiHidden/>
    <w:unhideWhenUsed/>
    <w:rsid w:val="002E7BAF"/>
  </w:style>
  <w:style w:type="numbering" w:customStyle="1" w:styleId="71325">
    <w:name w:val="Нет списка71325"/>
    <w:next w:val="a2"/>
    <w:uiPriority w:val="99"/>
    <w:semiHidden/>
    <w:unhideWhenUsed/>
    <w:rsid w:val="002E7BAF"/>
  </w:style>
  <w:style w:type="numbering" w:customStyle="1" w:styleId="211225">
    <w:name w:val="Нет списка211225"/>
    <w:next w:val="a2"/>
    <w:uiPriority w:val="99"/>
    <w:semiHidden/>
    <w:unhideWhenUsed/>
    <w:rsid w:val="002E7BAF"/>
  </w:style>
  <w:style w:type="numbering" w:customStyle="1" w:styleId="311225">
    <w:name w:val="Нет списка311225"/>
    <w:next w:val="a2"/>
    <w:uiPriority w:val="99"/>
    <w:semiHidden/>
    <w:unhideWhenUsed/>
    <w:rsid w:val="002E7BAF"/>
  </w:style>
  <w:style w:type="numbering" w:customStyle="1" w:styleId="411225">
    <w:name w:val="Нет списка411225"/>
    <w:next w:val="a2"/>
    <w:uiPriority w:val="99"/>
    <w:semiHidden/>
    <w:unhideWhenUsed/>
    <w:rsid w:val="002E7BAF"/>
  </w:style>
  <w:style w:type="numbering" w:customStyle="1" w:styleId="511225">
    <w:name w:val="Нет списка511225"/>
    <w:next w:val="a2"/>
    <w:uiPriority w:val="99"/>
    <w:semiHidden/>
    <w:unhideWhenUsed/>
    <w:rsid w:val="002E7BAF"/>
  </w:style>
  <w:style w:type="numbering" w:customStyle="1" w:styleId="611225">
    <w:name w:val="Нет списка611225"/>
    <w:next w:val="a2"/>
    <w:uiPriority w:val="99"/>
    <w:semiHidden/>
    <w:unhideWhenUsed/>
    <w:rsid w:val="002E7BAF"/>
  </w:style>
  <w:style w:type="numbering" w:customStyle="1" w:styleId="711225">
    <w:name w:val="Нет списка711225"/>
    <w:next w:val="a2"/>
    <w:uiPriority w:val="99"/>
    <w:semiHidden/>
    <w:unhideWhenUsed/>
    <w:rsid w:val="002E7BAF"/>
  </w:style>
  <w:style w:type="numbering" w:customStyle="1" w:styleId="8225">
    <w:name w:val="Нет списка8225"/>
    <w:next w:val="a2"/>
    <w:uiPriority w:val="99"/>
    <w:semiHidden/>
    <w:unhideWhenUsed/>
    <w:rsid w:val="002E7BAF"/>
  </w:style>
  <w:style w:type="numbering" w:customStyle="1" w:styleId="9225">
    <w:name w:val="Нет списка9225"/>
    <w:next w:val="a2"/>
    <w:uiPriority w:val="99"/>
    <w:semiHidden/>
    <w:unhideWhenUsed/>
    <w:rsid w:val="002E7BAF"/>
  </w:style>
  <w:style w:type="numbering" w:customStyle="1" w:styleId="10125">
    <w:name w:val="Нет списка10125"/>
    <w:next w:val="a2"/>
    <w:uiPriority w:val="99"/>
    <w:semiHidden/>
    <w:unhideWhenUsed/>
    <w:rsid w:val="002E7BAF"/>
  </w:style>
  <w:style w:type="numbering" w:customStyle="1" w:styleId="14125">
    <w:name w:val="Нет списка14125"/>
    <w:next w:val="a2"/>
    <w:uiPriority w:val="99"/>
    <w:semiHidden/>
    <w:unhideWhenUsed/>
    <w:rsid w:val="002E7BAF"/>
  </w:style>
  <w:style w:type="numbering" w:customStyle="1" w:styleId="23125">
    <w:name w:val="Нет списка23125"/>
    <w:next w:val="a2"/>
    <w:uiPriority w:val="99"/>
    <w:semiHidden/>
    <w:unhideWhenUsed/>
    <w:rsid w:val="002E7BAF"/>
  </w:style>
  <w:style w:type="numbering" w:customStyle="1" w:styleId="32125">
    <w:name w:val="Нет списка32125"/>
    <w:next w:val="a2"/>
    <w:uiPriority w:val="99"/>
    <w:semiHidden/>
    <w:unhideWhenUsed/>
    <w:rsid w:val="002E7BAF"/>
  </w:style>
  <w:style w:type="numbering" w:customStyle="1" w:styleId="42125">
    <w:name w:val="Нет списка42125"/>
    <w:next w:val="a2"/>
    <w:uiPriority w:val="99"/>
    <w:semiHidden/>
    <w:unhideWhenUsed/>
    <w:rsid w:val="002E7BAF"/>
  </w:style>
  <w:style w:type="numbering" w:customStyle="1" w:styleId="52125">
    <w:name w:val="Нет списка52125"/>
    <w:next w:val="a2"/>
    <w:uiPriority w:val="99"/>
    <w:semiHidden/>
    <w:unhideWhenUsed/>
    <w:rsid w:val="002E7BAF"/>
  </w:style>
  <w:style w:type="numbering" w:customStyle="1" w:styleId="62125">
    <w:name w:val="Нет списка62125"/>
    <w:next w:val="a2"/>
    <w:uiPriority w:val="99"/>
    <w:semiHidden/>
    <w:unhideWhenUsed/>
    <w:rsid w:val="002E7BAF"/>
  </w:style>
  <w:style w:type="numbering" w:customStyle="1" w:styleId="72125">
    <w:name w:val="Нет списка72125"/>
    <w:next w:val="a2"/>
    <w:uiPriority w:val="99"/>
    <w:semiHidden/>
    <w:unhideWhenUsed/>
    <w:rsid w:val="002E7BAF"/>
  </w:style>
  <w:style w:type="numbering" w:customStyle="1" w:styleId="113125">
    <w:name w:val="Нет списка113125"/>
    <w:next w:val="a2"/>
    <w:uiPriority w:val="99"/>
    <w:semiHidden/>
    <w:unhideWhenUsed/>
    <w:rsid w:val="002E7BAF"/>
  </w:style>
  <w:style w:type="numbering" w:customStyle="1" w:styleId="212125">
    <w:name w:val="Нет списка212125"/>
    <w:next w:val="a2"/>
    <w:uiPriority w:val="99"/>
    <w:semiHidden/>
    <w:unhideWhenUsed/>
    <w:rsid w:val="002E7BAF"/>
  </w:style>
  <w:style w:type="numbering" w:customStyle="1" w:styleId="312125">
    <w:name w:val="Нет списка312125"/>
    <w:next w:val="a2"/>
    <w:uiPriority w:val="99"/>
    <w:semiHidden/>
    <w:unhideWhenUsed/>
    <w:rsid w:val="002E7BAF"/>
  </w:style>
  <w:style w:type="numbering" w:customStyle="1" w:styleId="412125">
    <w:name w:val="Нет списка412125"/>
    <w:next w:val="a2"/>
    <w:uiPriority w:val="99"/>
    <w:semiHidden/>
    <w:unhideWhenUsed/>
    <w:rsid w:val="002E7BAF"/>
  </w:style>
  <w:style w:type="numbering" w:customStyle="1" w:styleId="512125">
    <w:name w:val="Нет списка512125"/>
    <w:next w:val="a2"/>
    <w:uiPriority w:val="99"/>
    <w:semiHidden/>
    <w:unhideWhenUsed/>
    <w:rsid w:val="002E7BAF"/>
  </w:style>
  <w:style w:type="numbering" w:customStyle="1" w:styleId="612125">
    <w:name w:val="Нет списка612125"/>
    <w:next w:val="a2"/>
    <w:uiPriority w:val="99"/>
    <w:semiHidden/>
    <w:unhideWhenUsed/>
    <w:rsid w:val="002E7BAF"/>
  </w:style>
  <w:style w:type="numbering" w:customStyle="1" w:styleId="712125">
    <w:name w:val="Нет списка712125"/>
    <w:next w:val="a2"/>
    <w:uiPriority w:val="99"/>
    <w:semiHidden/>
    <w:unhideWhenUsed/>
    <w:rsid w:val="002E7BAF"/>
  </w:style>
  <w:style w:type="numbering" w:customStyle="1" w:styleId="1112125">
    <w:name w:val="Нет списка1112125"/>
    <w:next w:val="a2"/>
    <w:uiPriority w:val="99"/>
    <w:semiHidden/>
    <w:unhideWhenUsed/>
    <w:rsid w:val="002E7BAF"/>
  </w:style>
  <w:style w:type="numbering" w:customStyle="1" w:styleId="2111125">
    <w:name w:val="Нет списка2111125"/>
    <w:next w:val="a2"/>
    <w:uiPriority w:val="99"/>
    <w:semiHidden/>
    <w:unhideWhenUsed/>
    <w:rsid w:val="002E7BAF"/>
  </w:style>
  <w:style w:type="numbering" w:customStyle="1" w:styleId="3111125">
    <w:name w:val="Нет списка3111125"/>
    <w:next w:val="a2"/>
    <w:uiPriority w:val="99"/>
    <w:semiHidden/>
    <w:unhideWhenUsed/>
    <w:rsid w:val="002E7BAF"/>
  </w:style>
  <w:style w:type="numbering" w:customStyle="1" w:styleId="4111125">
    <w:name w:val="Нет списка4111125"/>
    <w:next w:val="a2"/>
    <w:uiPriority w:val="99"/>
    <w:semiHidden/>
    <w:unhideWhenUsed/>
    <w:rsid w:val="002E7BAF"/>
  </w:style>
  <w:style w:type="numbering" w:customStyle="1" w:styleId="5111125">
    <w:name w:val="Нет списка5111125"/>
    <w:next w:val="a2"/>
    <w:uiPriority w:val="99"/>
    <w:semiHidden/>
    <w:unhideWhenUsed/>
    <w:rsid w:val="002E7BAF"/>
  </w:style>
  <w:style w:type="numbering" w:customStyle="1" w:styleId="6111125">
    <w:name w:val="Нет списка6111125"/>
    <w:next w:val="a2"/>
    <w:uiPriority w:val="99"/>
    <w:semiHidden/>
    <w:unhideWhenUsed/>
    <w:rsid w:val="002E7BAF"/>
  </w:style>
  <w:style w:type="numbering" w:customStyle="1" w:styleId="7111125">
    <w:name w:val="Нет списка7111125"/>
    <w:next w:val="a2"/>
    <w:uiPriority w:val="99"/>
    <w:semiHidden/>
    <w:unhideWhenUsed/>
    <w:rsid w:val="002E7BAF"/>
  </w:style>
  <w:style w:type="numbering" w:customStyle="1" w:styleId="81125">
    <w:name w:val="Нет списка81125"/>
    <w:next w:val="a2"/>
    <w:uiPriority w:val="99"/>
    <w:semiHidden/>
    <w:unhideWhenUsed/>
    <w:rsid w:val="002E7BAF"/>
  </w:style>
  <w:style w:type="numbering" w:customStyle="1" w:styleId="91125">
    <w:name w:val="Нет списка91125"/>
    <w:next w:val="a2"/>
    <w:uiPriority w:val="99"/>
    <w:semiHidden/>
    <w:unhideWhenUsed/>
    <w:rsid w:val="002E7BAF"/>
  </w:style>
  <w:style w:type="numbering" w:customStyle="1" w:styleId="1735">
    <w:name w:val="Нет списка1735"/>
    <w:next w:val="a2"/>
    <w:uiPriority w:val="99"/>
    <w:semiHidden/>
    <w:unhideWhenUsed/>
    <w:rsid w:val="002E7BAF"/>
  </w:style>
  <w:style w:type="numbering" w:customStyle="1" w:styleId="1835">
    <w:name w:val="Нет списка1835"/>
    <w:next w:val="a2"/>
    <w:uiPriority w:val="99"/>
    <w:semiHidden/>
    <w:unhideWhenUsed/>
    <w:rsid w:val="002E7BAF"/>
  </w:style>
  <w:style w:type="numbering" w:customStyle="1" w:styleId="1925">
    <w:name w:val="Нет списка1925"/>
    <w:next w:val="a2"/>
    <w:uiPriority w:val="99"/>
    <w:semiHidden/>
    <w:unhideWhenUsed/>
    <w:rsid w:val="002E7BAF"/>
  </w:style>
  <w:style w:type="numbering" w:customStyle="1" w:styleId="11025">
    <w:name w:val="Нет списка11025"/>
    <w:next w:val="a2"/>
    <w:uiPriority w:val="99"/>
    <w:semiHidden/>
    <w:unhideWhenUsed/>
    <w:rsid w:val="002E7BAF"/>
  </w:style>
  <w:style w:type="numbering" w:customStyle="1" w:styleId="15125">
    <w:name w:val="Нет списка15125"/>
    <w:next w:val="a2"/>
    <w:uiPriority w:val="99"/>
    <w:semiHidden/>
    <w:unhideWhenUsed/>
    <w:rsid w:val="002E7BAF"/>
  </w:style>
  <w:style w:type="numbering" w:customStyle="1" w:styleId="16125">
    <w:name w:val="Нет списка16125"/>
    <w:next w:val="a2"/>
    <w:uiPriority w:val="99"/>
    <w:semiHidden/>
    <w:unhideWhenUsed/>
    <w:rsid w:val="002E7BAF"/>
  </w:style>
  <w:style w:type="numbering" w:customStyle="1" w:styleId="17125">
    <w:name w:val="Нет списка17125"/>
    <w:next w:val="a2"/>
    <w:uiPriority w:val="99"/>
    <w:semiHidden/>
    <w:unhideWhenUsed/>
    <w:rsid w:val="002E7BAF"/>
  </w:style>
  <w:style w:type="numbering" w:customStyle="1" w:styleId="18125">
    <w:name w:val="Нет списка18125"/>
    <w:next w:val="a2"/>
    <w:uiPriority w:val="99"/>
    <w:semiHidden/>
    <w:unhideWhenUsed/>
    <w:rsid w:val="002E7BAF"/>
  </w:style>
  <w:style w:type="numbering" w:customStyle="1" w:styleId="2025">
    <w:name w:val="Нет списка2025"/>
    <w:next w:val="a2"/>
    <w:uiPriority w:val="99"/>
    <w:semiHidden/>
    <w:unhideWhenUsed/>
    <w:rsid w:val="002E7BAF"/>
  </w:style>
  <w:style w:type="numbering" w:customStyle="1" w:styleId="2525">
    <w:name w:val="Нет списка2525"/>
    <w:next w:val="a2"/>
    <w:uiPriority w:val="99"/>
    <w:semiHidden/>
    <w:unhideWhenUsed/>
    <w:rsid w:val="002E7BAF"/>
  </w:style>
  <w:style w:type="numbering" w:customStyle="1" w:styleId="2625">
    <w:name w:val="Нет списка2625"/>
    <w:next w:val="a2"/>
    <w:uiPriority w:val="99"/>
    <w:semiHidden/>
    <w:unhideWhenUsed/>
    <w:rsid w:val="002E7BAF"/>
  </w:style>
  <w:style w:type="numbering" w:customStyle="1" w:styleId="2725">
    <w:name w:val="Нет списка2725"/>
    <w:next w:val="a2"/>
    <w:uiPriority w:val="99"/>
    <w:semiHidden/>
    <w:unhideWhenUsed/>
    <w:rsid w:val="002E7BAF"/>
  </w:style>
  <w:style w:type="numbering" w:customStyle="1" w:styleId="2825">
    <w:name w:val="Нет списка2825"/>
    <w:next w:val="a2"/>
    <w:uiPriority w:val="99"/>
    <w:semiHidden/>
    <w:unhideWhenUsed/>
    <w:rsid w:val="002E7BAF"/>
  </w:style>
  <w:style w:type="numbering" w:customStyle="1" w:styleId="2925">
    <w:name w:val="Нет списка2925"/>
    <w:next w:val="a2"/>
    <w:uiPriority w:val="99"/>
    <w:semiHidden/>
    <w:unhideWhenUsed/>
    <w:rsid w:val="002E7BAF"/>
  </w:style>
  <w:style w:type="numbering" w:customStyle="1" w:styleId="3025">
    <w:name w:val="Нет списка3025"/>
    <w:next w:val="a2"/>
    <w:uiPriority w:val="99"/>
    <w:semiHidden/>
    <w:unhideWhenUsed/>
    <w:rsid w:val="002E7BAF"/>
  </w:style>
  <w:style w:type="numbering" w:customStyle="1" w:styleId="3425">
    <w:name w:val="Нет списка3425"/>
    <w:next w:val="a2"/>
    <w:uiPriority w:val="99"/>
    <w:semiHidden/>
    <w:unhideWhenUsed/>
    <w:rsid w:val="002E7BAF"/>
  </w:style>
  <w:style w:type="numbering" w:customStyle="1" w:styleId="3525">
    <w:name w:val="Нет списка3525"/>
    <w:next w:val="a2"/>
    <w:uiPriority w:val="99"/>
    <w:semiHidden/>
    <w:unhideWhenUsed/>
    <w:rsid w:val="002E7BAF"/>
  </w:style>
  <w:style w:type="character" w:customStyle="1" w:styleId="1ff4">
    <w:name w:val="Текст сноски Знак1"/>
    <w:basedOn w:val="a0"/>
    <w:semiHidden/>
    <w:rsid w:val="002E7BAF"/>
  </w:style>
  <w:style w:type="character" w:customStyle="1" w:styleId="21e">
    <w:name w:val="Основной текст 2 Знак1"/>
    <w:basedOn w:val="a0"/>
    <w:semiHidden/>
    <w:rsid w:val="002E7BAF"/>
  </w:style>
  <w:style w:type="character" w:customStyle="1" w:styleId="1ff5">
    <w:name w:val="Заголовок Знак1"/>
    <w:basedOn w:val="a0"/>
    <w:uiPriority w:val="10"/>
    <w:rsid w:val="002E7BAF"/>
    <w:rPr>
      <w:rFonts w:ascii="Calibri Light" w:eastAsia="Times New Roman" w:hAnsi="Calibri Light" w:cs="Times New Roman"/>
      <w:spacing w:val="-10"/>
      <w:kern w:val="28"/>
      <w:sz w:val="56"/>
      <w:szCs w:val="56"/>
      <w:lang w:eastAsia="ru-RU"/>
    </w:rPr>
  </w:style>
  <w:style w:type="character" w:customStyle="1" w:styleId="1ff6">
    <w:name w:val="Подзаголовок Знак1"/>
    <w:basedOn w:val="a0"/>
    <w:uiPriority w:val="11"/>
    <w:rsid w:val="002E7BAF"/>
    <w:rPr>
      <w:rFonts w:eastAsia="Times New Roman"/>
      <w:color w:val="5A5A5A"/>
      <w:spacing w:val="15"/>
      <w:lang w:eastAsia="ru-RU"/>
    </w:rPr>
  </w:style>
  <w:style w:type="character" w:customStyle="1" w:styleId="248">
    <w:name w:val="Основной текст с отступом 2 Знак4"/>
    <w:basedOn w:val="a0"/>
    <w:uiPriority w:val="99"/>
    <w:semiHidden/>
    <w:rsid w:val="002E7BAF"/>
  </w:style>
  <w:style w:type="character" w:customStyle="1" w:styleId="5b">
    <w:name w:val="Основной текст Знак5"/>
    <w:basedOn w:val="a0"/>
    <w:uiPriority w:val="99"/>
    <w:semiHidden/>
    <w:rsid w:val="002E7BAF"/>
  </w:style>
  <w:style w:type="numbering" w:customStyle="1" w:styleId="900">
    <w:name w:val="Нет списка90"/>
    <w:next w:val="a2"/>
    <w:uiPriority w:val="99"/>
    <w:semiHidden/>
    <w:unhideWhenUsed/>
    <w:rsid w:val="002E7BAF"/>
  </w:style>
  <w:style w:type="table" w:customStyle="1" w:styleId="760">
    <w:name w:val="Сетка таблицы76"/>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1"/>
    <w:next w:val="a3"/>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
    <w:name w:val="Нет списка139"/>
    <w:next w:val="a2"/>
    <w:uiPriority w:val="99"/>
    <w:semiHidden/>
    <w:unhideWhenUsed/>
    <w:rsid w:val="002E7BAF"/>
  </w:style>
  <w:style w:type="table" w:customStyle="1" w:styleId="2190">
    <w:name w:val="Сетка таблицы219"/>
    <w:basedOn w:val="a1"/>
    <w:next w:val="a3"/>
    <w:uiPriority w:val="3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0">
    <w:name w:val="Нет списка1130"/>
    <w:next w:val="a2"/>
    <w:uiPriority w:val="99"/>
    <w:semiHidden/>
    <w:unhideWhenUsed/>
    <w:qFormat/>
    <w:rsid w:val="002E7BAF"/>
  </w:style>
  <w:style w:type="table" w:customStyle="1" w:styleId="11201">
    <w:name w:val="Сетка таблицы1120"/>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9">
    <w:name w:val="Нет списка11129"/>
    <w:next w:val="a2"/>
    <w:uiPriority w:val="99"/>
    <w:semiHidden/>
    <w:unhideWhenUsed/>
    <w:qFormat/>
    <w:rsid w:val="002E7BAF"/>
  </w:style>
  <w:style w:type="numbering" w:customStyle="1" w:styleId="111119">
    <w:name w:val="Нет списка111119"/>
    <w:next w:val="a2"/>
    <w:uiPriority w:val="99"/>
    <w:semiHidden/>
    <w:unhideWhenUsed/>
    <w:qFormat/>
    <w:rsid w:val="002E7BAF"/>
  </w:style>
  <w:style w:type="table" w:customStyle="1" w:styleId="111101">
    <w:name w:val="Сетка таблицы11110"/>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00">
    <w:name w:val="Нет списка1111110"/>
    <w:next w:val="a2"/>
    <w:uiPriority w:val="99"/>
    <w:semiHidden/>
    <w:unhideWhenUsed/>
    <w:qFormat/>
    <w:rsid w:val="002E7BAF"/>
  </w:style>
  <w:style w:type="numbering" w:customStyle="1" w:styleId="1111119">
    <w:name w:val="Нет списка1111119"/>
    <w:next w:val="a2"/>
    <w:uiPriority w:val="99"/>
    <w:semiHidden/>
    <w:unhideWhenUsed/>
    <w:qFormat/>
    <w:rsid w:val="002E7BAF"/>
  </w:style>
  <w:style w:type="table" w:customStyle="1" w:styleId="111180">
    <w:name w:val="Сетка таблицы11118"/>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0">
    <w:name w:val="Нет списка230"/>
    <w:next w:val="a2"/>
    <w:uiPriority w:val="99"/>
    <w:semiHidden/>
    <w:unhideWhenUsed/>
    <w:qFormat/>
    <w:rsid w:val="002E7BAF"/>
  </w:style>
  <w:style w:type="table" w:customStyle="1" w:styleId="1111170">
    <w:name w:val="Сетка таблицы111117"/>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0">
    <w:name w:val="Нет списка330"/>
    <w:next w:val="a2"/>
    <w:uiPriority w:val="99"/>
    <w:semiHidden/>
    <w:unhideWhenUsed/>
    <w:qFormat/>
    <w:rsid w:val="002E7BAF"/>
  </w:style>
  <w:style w:type="numbering" w:customStyle="1" w:styleId="429">
    <w:name w:val="Нет списка429"/>
    <w:next w:val="a2"/>
    <w:uiPriority w:val="99"/>
    <w:semiHidden/>
    <w:unhideWhenUsed/>
    <w:qFormat/>
    <w:rsid w:val="002E7BAF"/>
  </w:style>
  <w:style w:type="table" w:customStyle="1" w:styleId="21101">
    <w:name w:val="Сетка таблицы2110"/>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9">
    <w:name w:val="Нет списка11111119"/>
    <w:next w:val="a2"/>
    <w:uiPriority w:val="99"/>
    <w:semiHidden/>
    <w:unhideWhenUsed/>
    <w:qFormat/>
    <w:rsid w:val="002E7BAF"/>
  </w:style>
  <w:style w:type="numbering" w:customStyle="1" w:styleId="111111119">
    <w:name w:val="Нет списка111111119"/>
    <w:next w:val="a2"/>
    <w:uiPriority w:val="99"/>
    <w:semiHidden/>
    <w:unhideWhenUsed/>
    <w:qFormat/>
    <w:rsid w:val="002E7BAF"/>
  </w:style>
  <w:style w:type="table" w:customStyle="1" w:styleId="11111140">
    <w:name w:val="Сетка таблицы111111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9">
    <w:name w:val="Нет списка2129"/>
    <w:next w:val="a2"/>
    <w:uiPriority w:val="99"/>
    <w:semiHidden/>
    <w:unhideWhenUsed/>
    <w:qFormat/>
    <w:rsid w:val="002E7BAF"/>
  </w:style>
  <w:style w:type="numbering" w:customStyle="1" w:styleId="3129">
    <w:name w:val="Нет списка3129"/>
    <w:next w:val="a2"/>
    <w:uiPriority w:val="99"/>
    <w:semiHidden/>
    <w:unhideWhenUsed/>
    <w:qFormat/>
    <w:rsid w:val="002E7BAF"/>
  </w:style>
  <w:style w:type="numbering" w:customStyle="1" w:styleId="5200">
    <w:name w:val="Нет списка520"/>
    <w:next w:val="a2"/>
    <w:uiPriority w:val="99"/>
    <w:semiHidden/>
    <w:unhideWhenUsed/>
    <w:qFormat/>
    <w:rsid w:val="002E7BAF"/>
  </w:style>
  <w:style w:type="table" w:customStyle="1" w:styleId="TableNormal7">
    <w:name w:val="Table Normal7"/>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79">
    <w:name w:val="17"/>
    <w:basedOn w:val="TableNormal"/>
    <w:rsid w:val="002E7BAF"/>
    <w:tblPr>
      <w:tblStyleRowBandSize w:val="1"/>
      <w:tblStyleColBandSize w:val="1"/>
      <w:tblCellMar>
        <w:left w:w="108" w:type="dxa"/>
        <w:right w:w="108" w:type="dxa"/>
      </w:tblCellMar>
    </w:tblPr>
  </w:style>
  <w:style w:type="numbering" w:customStyle="1" w:styleId="12200">
    <w:name w:val="Нет списка1220"/>
    <w:next w:val="a2"/>
    <w:uiPriority w:val="99"/>
    <w:semiHidden/>
    <w:unhideWhenUsed/>
    <w:qFormat/>
    <w:rsid w:val="002E7BAF"/>
  </w:style>
  <w:style w:type="numbering" w:customStyle="1" w:styleId="6200">
    <w:name w:val="Нет списка620"/>
    <w:next w:val="a2"/>
    <w:uiPriority w:val="99"/>
    <w:semiHidden/>
    <w:unhideWhenUsed/>
    <w:qFormat/>
    <w:rsid w:val="002E7BAF"/>
  </w:style>
  <w:style w:type="numbering" w:customStyle="1" w:styleId="7200">
    <w:name w:val="Нет списка720"/>
    <w:next w:val="a2"/>
    <w:uiPriority w:val="99"/>
    <w:semiHidden/>
    <w:unhideWhenUsed/>
    <w:qFormat/>
    <w:rsid w:val="002E7BAF"/>
  </w:style>
  <w:style w:type="table" w:customStyle="1" w:styleId="3101">
    <w:name w:val="Сетка таблицы310"/>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0">
    <w:name w:val="Нет списка1310"/>
    <w:next w:val="a2"/>
    <w:uiPriority w:val="99"/>
    <w:semiHidden/>
    <w:unhideWhenUsed/>
    <w:qFormat/>
    <w:rsid w:val="002E7BAF"/>
  </w:style>
  <w:style w:type="numbering" w:customStyle="1" w:styleId="112100">
    <w:name w:val="Нет списка11210"/>
    <w:next w:val="a2"/>
    <w:uiPriority w:val="99"/>
    <w:semiHidden/>
    <w:unhideWhenUsed/>
    <w:qFormat/>
    <w:rsid w:val="002E7BAF"/>
  </w:style>
  <w:style w:type="table" w:customStyle="1" w:styleId="1290">
    <w:name w:val="Сетка таблицы129"/>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8">
    <w:name w:val="Нет списка2218"/>
    <w:next w:val="a2"/>
    <w:uiPriority w:val="99"/>
    <w:semiHidden/>
    <w:unhideWhenUsed/>
    <w:qFormat/>
    <w:rsid w:val="002E7BAF"/>
  </w:style>
  <w:style w:type="numbering" w:customStyle="1" w:styleId="32100">
    <w:name w:val="Нет списка3210"/>
    <w:next w:val="a2"/>
    <w:uiPriority w:val="99"/>
    <w:semiHidden/>
    <w:unhideWhenUsed/>
    <w:qFormat/>
    <w:rsid w:val="002E7BAF"/>
  </w:style>
  <w:style w:type="numbering" w:customStyle="1" w:styleId="41200">
    <w:name w:val="Нет списка4120"/>
    <w:next w:val="a2"/>
    <w:uiPriority w:val="99"/>
    <w:semiHidden/>
    <w:unhideWhenUsed/>
    <w:qFormat/>
    <w:rsid w:val="002E7BAF"/>
  </w:style>
  <w:style w:type="numbering" w:customStyle="1" w:styleId="1112100">
    <w:name w:val="Нет списка111210"/>
    <w:next w:val="a2"/>
    <w:uiPriority w:val="99"/>
    <w:semiHidden/>
    <w:unhideWhenUsed/>
    <w:qFormat/>
    <w:rsid w:val="002E7BAF"/>
  </w:style>
  <w:style w:type="table" w:customStyle="1" w:styleId="11270">
    <w:name w:val="Сетка таблицы1127"/>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0">
    <w:name w:val="Нет списка21120"/>
    <w:next w:val="a2"/>
    <w:uiPriority w:val="99"/>
    <w:semiHidden/>
    <w:unhideWhenUsed/>
    <w:qFormat/>
    <w:rsid w:val="002E7BAF"/>
  </w:style>
  <w:style w:type="numbering" w:customStyle="1" w:styleId="31119">
    <w:name w:val="Нет списка31119"/>
    <w:next w:val="a2"/>
    <w:uiPriority w:val="99"/>
    <w:semiHidden/>
    <w:unhideWhenUsed/>
    <w:qFormat/>
    <w:rsid w:val="002E7BAF"/>
  </w:style>
  <w:style w:type="numbering" w:customStyle="1" w:styleId="1111111118">
    <w:name w:val="Нет списка1111111118"/>
    <w:next w:val="a2"/>
    <w:uiPriority w:val="99"/>
    <w:semiHidden/>
    <w:unhideWhenUsed/>
    <w:rsid w:val="002E7BAF"/>
  </w:style>
  <w:style w:type="table" w:customStyle="1" w:styleId="470">
    <w:name w:val="Сетка таблицы47"/>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етка таблицы137"/>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66">
    <w:name w:val="116"/>
    <w:basedOn w:val="TableNormal"/>
    <w:rsid w:val="002E7BAF"/>
    <w:tblPr>
      <w:tblStyleRowBandSize w:val="1"/>
      <w:tblStyleColBandSize w:val="1"/>
      <w:tblCellMar>
        <w:left w:w="108" w:type="dxa"/>
        <w:right w:w="108" w:type="dxa"/>
      </w:tblCellMar>
    </w:tblPr>
  </w:style>
  <w:style w:type="table" w:customStyle="1" w:styleId="21160">
    <w:name w:val="Сетка таблицы2116"/>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0">
    <w:name w:val="Нет списка12110"/>
    <w:next w:val="a2"/>
    <w:uiPriority w:val="99"/>
    <w:semiHidden/>
    <w:unhideWhenUsed/>
    <w:rsid w:val="002E7BAF"/>
  </w:style>
  <w:style w:type="numbering" w:customStyle="1" w:styleId="51200">
    <w:name w:val="Нет списка5120"/>
    <w:next w:val="a2"/>
    <w:uiPriority w:val="99"/>
    <w:semiHidden/>
    <w:unhideWhenUsed/>
    <w:rsid w:val="002E7BAF"/>
  </w:style>
  <w:style w:type="numbering" w:customStyle="1" w:styleId="61200">
    <w:name w:val="Нет списка6120"/>
    <w:next w:val="a2"/>
    <w:uiPriority w:val="99"/>
    <w:semiHidden/>
    <w:unhideWhenUsed/>
    <w:rsid w:val="002E7BAF"/>
  </w:style>
  <w:style w:type="numbering" w:customStyle="1" w:styleId="71200">
    <w:name w:val="Нет списка7120"/>
    <w:next w:val="a2"/>
    <w:uiPriority w:val="99"/>
    <w:semiHidden/>
    <w:unhideWhenUsed/>
    <w:rsid w:val="002E7BAF"/>
  </w:style>
  <w:style w:type="numbering" w:customStyle="1" w:styleId="41119">
    <w:name w:val="Нет списка41119"/>
    <w:next w:val="a2"/>
    <w:uiPriority w:val="99"/>
    <w:semiHidden/>
    <w:unhideWhenUsed/>
    <w:rsid w:val="002E7BAF"/>
  </w:style>
  <w:style w:type="numbering" w:customStyle="1" w:styleId="511100">
    <w:name w:val="Нет списка51110"/>
    <w:next w:val="a2"/>
    <w:uiPriority w:val="99"/>
    <w:semiHidden/>
    <w:unhideWhenUsed/>
    <w:rsid w:val="002E7BAF"/>
  </w:style>
  <w:style w:type="numbering" w:customStyle="1" w:styleId="611100">
    <w:name w:val="Нет списка61110"/>
    <w:next w:val="a2"/>
    <w:uiPriority w:val="99"/>
    <w:semiHidden/>
    <w:unhideWhenUsed/>
    <w:rsid w:val="002E7BAF"/>
  </w:style>
  <w:style w:type="numbering" w:customStyle="1" w:styleId="71110">
    <w:name w:val="Нет списка71110"/>
    <w:next w:val="a2"/>
    <w:uiPriority w:val="99"/>
    <w:semiHidden/>
    <w:unhideWhenUsed/>
    <w:rsid w:val="002E7BAF"/>
  </w:style>
  <w:style w:type="numbering" w:customStyle="1" w:styleId="8100">
    <w:name w:val="Нет списка810"/>
    <w:next w:val="a2"/>
    <w:uiPriority w:val="99"/>
    <w:semiHidden/>
    <w:unhideWhenUsed/>
    <w:rsid w:val="002E7BAF"/>
  </w:style>
  <w:style w:type="numbering" w:customStyle="1" w:styleId="9100">
    <w:name w:val="Нет списка910"/>
    <w:next w:val="a2"/>
    <w:uiPriority w:val="99"/>
    <w:semiHidden/>
    <w:unhideWhenUsed/>
    <w:rsid w:val="002E7BAF"/>
  </w:style>
  <w:style w:type="numbering" w:customStyle="1" w:styleId="109">
    <w:name w:val="Нет списка109"/>
    <w:next w:val="a2"/>
    <w:uiPriority w:val="99"/>
    <w:semiHidden/>
    <w:unhideWhenUsed/>
    <w:rsid w:val="002E7BAF"/>
  </w:style>
  <w:style w:type="numbering" w:customStyle="1" w:styleId="149">
    <w:name w:val="Нет списка149"/>
    <w:next w:val="a2"/>
    <w:uiPriority w:val="99"/>
    <w:semiHidden/>
    <w:unhideWhenUsed/>
    <w:rsid w:val="002E7BAF"/>
  </w:style>
  <w:style w:type="numbering" w:customStyle="1" w:styleId="239">
    <w:name w:val="Нет списка239"/>
    <w:next w:val="a2"/>
    <w:uiPriority w:val="99"/>
    <w:semiHidden/>
    <w:unhideWhenUsed/>
    <w:rsid w:val="002E7BAF"/>
  </w:style>
  <w:style w:type="numbering" w:customStyle="1" w:styleId="42100">
    <w:name w:val="Нет списка4210"/>
    <w:next w:val="a2"/>
    <w:uiPriority w:val="99"/>
    <w:semiHidden/>
    <w:unhideWhenUsed/>
    <w:rsid w:val="002E7BAF"/>
  </w:style>
  <w:style w:type="table" w:customStyle="1" w:styleId="570">
    <w:name w:val="Сетка таблицы57"/>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9">
    <w:name w:val="Нет списка529"/>
    <w:next w:val="a2"/>
    <w:uiPriority w:val="99"/>
    <w:semiHidden/>
    <w:unhideWhenUsed/>
    <w:rsid w:val="002E7BAF"/>
  </w:style>
  <w:style w:type="numbering" w:customStyle="1" w:styleId="629">
    <w:name w:val="Нет списка629"/>
    <w:next w:val="a2"/>
    <w:uiPriority w:val="99"/>
    <w:semiHidden/>
    <w:unhideWhenUsed/>
    <w:rsid w:val="002E7BAF"/>
  </w:style>
  <w:style w:type="numbering" w:customStyle="1" w:styleId="729">
    <w:name w:val="Нет списка729"/>
    <w:next w:val="a2"/>
    <w:uiPriority w:val="99"/>
    <w:semiHidden/>
    <w:unhideWhenUsed/>
    <w:rsid w:val="002E7BAF"/>
  </w:style>
  <w:style w:type="numbering" w:customStyle="1" w:styleId="1139">
    <w:name w:val="Нет списка1139"/>
    <w:next w:val="a2"/>
    <w:uiPriority w:val="99"/>
    <w:semiHidden/>
    <w:unhideWhenUsed/>
    <w:rsid w:val="002E7BAF"/>
  </w:style>
  <w:style w:type="numbering" w:customStyle="1" w:styleId="212100">
    <w:name w:val="Нет списка21210"/>
    <w:next w:val="a2"/>
    <w:uiPriority w:val="99"/>
    <w:semiHidden/>
    <w:unhideWhenUsed/>
    <w:rsid w:val="002E7BAF"/>
  </w:style>
  <w:style w:type="numbering" w:customStyle="1" w:styleId="31210">
    <w:name w:val="Нет списка31210"/>
    <w:next w:val="a2"/>
    <w:uiPriority w:val="99"/>
    <w:semiHidden/>
    <w:unhideWhenUsed/>
    <w:rsid w:val="002E7BAF"/>
  </w:style>
  <w:style w:type="numbering" w:customStyle="1" w:styleId="4129">
    <w:name w:val="Нет списка4129"/>
    <w:next w:val="a2"/>
    <w:uiPriority w:val="99"/>
    <w:semiHidden/>
    <w:unhideWhenUsed/>
    <w:rsid w:val="002E7BAF"/>
  </w:style>
  <w:style w:type="table" w:customStyle="1" w:styleId="1460">
    <w:name w:val="Сетка таблицы146"/>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9">
    <w:name w:val="Нет списка5129"/>
    <w:next w:val="a2"/>
    <w:uiPriority w:val="99"/>
    <w:semiHidden/>
    <w:unhideWhenUsed/>
    <w:rsid w:val="002E7BAF"/>
  </w:style>
  <w:style w:type="numbering" w:customStyle="1" w:styleId="6129">
    <w:name w:val="Нет списка6129"/>
    <w:next w:val="a2"/>
    <w:uiPriority w:val="99"/>
    <w:semiHidden/>
    <w:unhideWhenUsed/>
    <w:rsid w:val="002E7BAF"/>
  </w:style>
  <w:style w:type="numbering" w:customStyle="1" w:styleId="7129">
    <w:name w:val="Нет списка7129"/>
    <w:next w:val="a2"/>
    <w:uiPriority w:val="99"/>
    <w:semiHidden/>
    <w:unhideWhenUsed/>
    <w:rsid w:val="002E7BAF"/>
  </w:style>
  <w:style w:type="numbering" w:customStyle="1" w:styleId="2111100">
    <w:name w:val="Нет списка211110"/>
    <w:next w:val="a2"/>
    <w:uiPriority w:val="99"/>
    <w:semiHidden/>
    <w:unhideWhenUsed/>
    <w:rsid w:val="002E7BAF"/>
  </w:style>
  <w:style w:type="numbering" w:customStyle="1" w:styleId="311110">
    <w:name w:val="Нет списка311110"/>
    <w:next w:val="a2"/>
    <w:uiPriority w:val="99"/>
    <w:semiHidden/>
    <w:unhideWhenUsed/>
    <w:rsid w:val="002E7BAF"/>
  </w:style>
  <w:style w:type="numbering" w:customStyle="1" w:styleId="411110">
    <w:name w:val="Нет списка411110"/>
    <w:next w:val="a2"/>
    <w:uiPriority w:val="99"/>
    <w:semiHidden/>
    <w:unhideWhenUsed/>
    <w:rsid w:val="002E7BAF"/>
  </w:style>
  <w:style w:type="numbering" w:customStyle="1" w:styleId="51119">
    <w:name w:val="Нет списка51119"/>
    <w:next w:val="a2"/>
    <w:uiPriority w:val="99"/>
    <w:semiHidden/>
    <w:unhideWhenUsed/>
    <w:rsid w:val="002E7BAF"/>
  </w:style>
  <w:style w:type="numbering" w:customStyle="1" w:styleId="61119">
    <w:name w:val="Нет списка61119"/>
    <w:next w:val="a2"/>
    <w:uiPriority w:val="99"/>
    <w:semiHidden/>
    <w:unhideWhenUsed/>
    <w:rsid w:val="002E7BAF"/>
  </w:style>
  <w:style w:type="numbering" w:customStyle="1" w:styleId="71119">
    <w:name w:val="Нет списка71119"/>
    <w:next w:val="a2"/>
    <w:uiPriority w:val="99"/>
    <w:semiHidden/>
    <w:unhideWhenUsed/>
    <w:rsid w:val="002E7BAF"/>
  </w:style>
  <w:style w:type="numbering" w:customStyle="1" w:styleId="819">
    <w:name w:val="Нет списка819"/>
    <w:next w:val="a2"/>
    <w:uiPriority w:val="99"/>
    <w:semiHidden/>
    <w:unhideWhenUsed/>
    <w:rsid w:val="002E7BAF"/>
  </w:style>
  <w:style w:type="numbering" w:customStyle="1" w:styleId="919">
    <w:name w:val="Нет списка919"/>
    <w:next w:val="a2"/>
    <w:uiPriority w:val="99"/>
    <w:semiHidden/>
    <w:unhideWhenUsed/>
    <w:rsid w:val="002E7BAF"/>
  </w:style>
  <w:style w:type="numbering" w:customStyle="1" w:styleId="159">
    <w:name w:val="Нет списка159"/>
    <w:next w:val="a2"/>
    <w:uiPriority w:val="99"/>
    <w:semiHidden/>
    <w:unhideWhenUsed/>
    <w:rsid w:val="002E7BAF"/>
  </w:style>
  <w:style w:type="numbering" w:customStyle="1" w:styleId="169">
    <w:name w:val="Нет списка169"/>
    <w:next w:val="a2"/>
    <w:uiPriority w:val="99"/>
    <w:semiHidden/>
    <w:unhideWhenUsed/>
    <w:rsid w:val="002E7BAF"/>
  </w:style>
  <w:style w:type="table" w:customStyle="1" w:styleId="670">
    <w:name w:val="Сетка таблицы67"/>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0">
    <w:name w:val="Нет списка248"/>
    <w:next w:val="a2"/>
    <w:uiPriority w:val="99"/>
    <w:semiHidden/>
    <w:unhideWhenUsed/>
    <w:rsid w:val="002E7BAF"/>
  </w:style>
  <w:style w:type="table" w:customStyle="1" w:styleId="1550">
    <w:name w:val="Сетка таблицы155"/>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8">
    <w:name w:val="Нет списка338"/>
    <w:next w:val="a2"/>
    <w:uiPriority w:val="99"/>
    <w:semiHidden/>
    <w:unhideWhenUsed/>
    <w:rsid w:val="002E7BAF"/>
  </w:style>
  <w:style w:type="numbering" w:customStyle="1" w:styleId="438">
    <w:name w:val="Нет списка438"/>
    <w:next w:val="a2"/>
    <w:uiPriority w:val="99"/>
    <w:semiHidden/>
    <w:unhideWhenUsed/>
    <w:rsid w:val="002E7BAF"/>
  </w:style>
  <w:style w:type="numbering" w:customStyle="1" w:styleId="1148">
    <w:name w:val="Нет списка1148"/>
    <w:next w:val="a2"/>
    <w:uiPriority w:val="99"/>
    <w:semiHidden/>
    <w:unhideWhenUsed/>
    <w:rsid w:val="002E7BAF"/>
  </w:style>
  <w:style w:type="numbering" w:customStyle="1" w:styleId="11138">
    <w:name w:val="Нет списка11138"/>
    <w:next w:val="a2"/>
    <w:uiPriority w:val="99"/>
    <w:semiHidden/>
    <w:unhideWhenUsed/>
    <w:rsid w:val="002E7BAF"/>
  </w:style>
  <w:style w:type="table" w:customStyle="1" w:styleId="11351">
    <w:name w:val="Сетка таблицы1135"/>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8">
    <w:name w:val="Нет списка2138"/>
    <w:next w:val="a2"/>
    <w:uiPriority w:val="99"/>
    <w:semiHidden/>
    <w:unhideWhenUsed/>
    <w:rsid w:val="002E7BAF"/>
  </w:style>
  <w:style w:type="numbering" w:customStyle="1" w:styleId="3138">
    <w:name w:val="Нет списка3138"/>
    <w:next w:val="a2"/>
    <w:uiPriority w:val="99"/>
    <w:semiHidden/>
    <w:unhideWhenUsed/>
    <w:rsid w:val="002E7BAF"/>
  </w:style>
  <w:style w:type="numbering" w:customStyle="1" w:styleId="538">
    <w:name w:val="Нет списка538"/>
    <w:next w:val="a2"/>
    <w:uiPriority w:val="99"/>
    <w:semiHidden/>
    <w:unhideWhenUsed/>
    <w:rsid w:val="002E7BAF"/>
  </w:style>
  <w:style w:type="numbering" w:customStyle="1" w:styleId="1228">
    <w:name w:val="Нет списка1228"/>
    <w:next w:val="a2"/>
    <w:uiPriority w:val="99"/>
    <w:semiHidden/>
    <w:unhideWhenUsed/>
    <w:rsid w:val="002E7BAF"/>
  </w:style>
  <w:style w:type="numbering" w:customStyle="1" w:styleId="638">
    <w:name w:val="Нет списка638"/>
    <w:next w:val="a2"/>
    <w:uiPriority w:val="99"/>
    <w:semiHidden/>
    <w:unhideWhenUsed/>
    <w:rsid w:val="002E7BAF"/>
  </w:style>
  <w:style w:type="table" w:customStyle="1" w:styleId="111261">
    <w:name w:val="Сетка таблицы11126"/>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8">
    <w:name w:val="Нет списка111128"/>
    <w:next w:val="a2"/>
    <w:uiPriority w:val="99"/>
    <w:semiHidden/>
    <w:unhideWhenUsed/>
    <w:rsid w:val="002E7BAF"/>
  </w:style>
  <w:style w:type="numbering" w:customStyle="1" w:styleId="11111111117">
    <w:name w:val="Нет списка11111111117"/>
    <w:next w:val="a2"/>
    <w:uiPriority w:val="99"/>
    <w:semiHidden/>
    <w:unhideWhenUsed/>
    <w:rsid w:val="002E7BAF"/>
  </w:style>
  <w:style w:type="table" w:customStyle="1" w:styleId="3160">
    <w:name w:val="Сетка таблицы316"/>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0">
    <w:name w:val="Сетка таблицы1216"/>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8">
    <w:name w:val="Нет списка1318"/>
    <w:next w:val="a2"/>
    <w:uiPriority w:val="99"/>
    <w:semiHidden/>
    <w:unhideWhenUsed/>
    <w:rsid w:val="002E7BAF"/>
  </w:style>
  <w:style w:type="numbering" w:customStyle="1" w:styleId="11218">
    <w:name w:val="Нет списка11218"/>
    <w:next w:val="a2"/>
    <w:uiPriority w:val="99"/>
    <w:semiHidden/>
    <w:unhideWhenUsed/>
    <w:rsid w:val="002E7BAF"/>
  </w:style>
  <w:style w:type="numbering" w:customStyle="1" w:styleId="2219">
    <w:name w:val="Нет списка2219"/>
    <w:next w:val="a2"/>
    <w:uiPriority w:val="99"/>
    <w:semiHidden/>
    <w:unhideWhenUsed/>
    <w:rsid w:val="002E7BAF"/>
  </w:style>
  <w:style w:type="numbering" w:customStyle="1" w:styleId="12118">
    <w:name w:val="Нет списка12118"/>
    <w:next w:val="a2"/>
    <w:uiPriority w:val="99"/>
    <w:semiHidden/>
    <w:unhideWhenUsed/>
    <w:rsid w:val="002E7BAF"/>
  </w:style>
  <w:style w:type="numbering" w:customStyle="1" w:styleId="738">
    <w:name w:val="Нет списка738"/>
    <w:next w:val="a2"/>
    <w:uiPriority w:val="99"/>
    <w:semiHidden/>
    <w:unhideWhenUsed/>
    <w:rsid w:val="002E7BAF"/>
  </w:style>
  <w:style w:type="numbering" w:customStyle="1" w:styleId="4138">
    <w:name w:val="Нет списка4138"/>
    <w:next w:val="a2"/>
    <w:uiPriority w:val="99"/>
    <w:semiHidden/>
    <w:unhideWhenUsed/>
    <w:rsid w:val="002E7BAF"/>
  </w:style>
  <w:style w:type="numbering" w:customStyle="1" w:styleId="5138">
    <w:name w:val="Нет списка5138"/>
    <w:next w:val="a2"/>
    <w:uiPriority w:val="99"/>
    <w:semiHidden/>
    <w:unhideWhenUsed/>
    <w:rsid w:val="002E7BAF"/>
  </w:style>
  <w:style w:type="numbering" w:customStyle="1" w:styleId="6138">
    <w:name w:val="Нет списка6138"/>
    <w:next w:val="a2"/>
    <w:uiPriority w:val="99"/>
    <w:semiHidden/>
    <w:unhideWhenUsed/>
    <w:rsid w:val="002E7BAF"/>
  </w:style>
  <w:style w:type="numbering" w:customStyle="1" w:styleId="7138">
    <w:name w:val="Нет списка7138"/>
    <w:next w:val="a2"/>
    <w:uiPriority w:val="99"/>
    <w:semiHidden/>
    <w:unhideWhenUsed/>
    <w:rsid w:val="002E7BAF"/>
  </w:style>
  <w:style w:type="numbering" w:customStyle="1" w:styleId="21128">
    <w:name w:val="Нет списка21128"/>
    <w:next w:val="a2"/>
    <w:uiPriority w:val="99"/>
    <w:semiHidden/>
    <w:unhideWhenUsed/>
    <w:rsid w:val="002E7BAF"/>
  </w:style>
  <w:style w:type="numbering" w:customStyle="1" w:styleId="31128">
    <w:name w:val="Нет списка31128"/>
    <w:next w:val="a2"/>
    <w:uiPriority w:val="99"/>
    <w:semiHidden/>
    <w:unhideWhenUsed/>
    <w:rsid w:val="002E7BAF"/>
  </w:style>
  <w:style w:type="numbering" w:customStyle="1" w:styleId="41128">
    <w:name w:val="Нет списка41128"/>
    <w:next w:val="a2"/>
    <w:uiPriority w:val="99"/>
    <w:semiHidden/>
    <w:unhideWhenUsed/>
    <w:rsid w:val="002E7BAF"/>
  </w:style>
  <w:style w:type="numbering" w:customStyle="1" w:styleId="51128">
    <w:name w:val="Нет списка51128"/>
    <w:next w:val="a2"/>
    <w:uiPriority w:val="99"/>
    <w:semiHidden/>
    <w:unhideWhenUsed/>
    <w:rsid w:val="002E7BAF"/>
  </w:style>
  <w:style w:type="numbering" w:customStyle="1" w:styleId="61128">
    <w:name w:val="Нет списка61128"/>
    <w:next w:val="a2"/>
    <w:uiPriority w:val="99"/>
    <w:semiHidden/>
    <w:unhideWhenUsed/>
    <w:rsid w:val="002E7BAF"/>
  </w:style>
  <w:style w:type="numbering" w:customStyle="1" w:styleId="71128">
    <w:name w:val="Нет списка71128"/>
    <w:next w:val="a2"/>
    <w:uiPriority w:val="99"/>
    <w:semiHidden/>
    <w:unhideWhenUsed/>
    <w:rsid w:val="002E7BAF"/>
  </w:style>
  <w:style w:type="numbering" w:customStyle="1" w:styleId="828">
    <w:name w:val="Нет списка828"/>
    <w:next w:val="a2"/>
    <w:uiPriority w:val="99"/>
    <w:semiHidden/>
    <w:unhideWhenUsed/>
    <w:rsid w:val="002E7BAF"/>
  </w:style>
  <w:style w:type="numbering" w:customStyle="1" w:styleId="928">
    <w:name w:val="Нет списка928"/>
    <w:next w:val="a2"/>
    <w:uiPriority w:val="99"/>
    <w:semiHidden/>
    <w:unhideWhenUsed/>
    <w:rsid w:val="002E7BAF"/>
  </w:style>
  <w:style w:type="numbering" w:customStyle="1" w:styleId="1018">
    <w:name w:val="Нет списка1018"/>
    <w:next w:val="a2"/>
    <w:uiPriority w:val="99"/>
    <w:semiHidden/>
    <w:unhideWhenUsed/>
    <w:rsid w:val="002E7BAF"/>
  </w:style>
  <w:style w:type="numbering" w:customStyle="1" w:styleId="1418">
    <w:name w:val="Нет списка1418"/>
    <w:next w:val="a2"/>
    <w:uiPriority w:val="99"/>
    <w:semiHidden/>
    <w:unhideWhenUsed/>
    <w:rsid w:val="002E7BAF"/>
  </w:style>
  <w:style w:type="numbering" w:customStyle="1" w:styleId="2318">
    <w:name w:val="Нет списка2318"/>
    <w:next w:val="a2"/>
    <w:uiPriority w:val="99"/>
    <w:semiHidden/>
    <w:unhideWhenUsed/>
    <w:rsid w:val="002E7BAF"/>
  </w:style>
  <w:style w:type="numbering" w:customStyle="1" w:styleId="3218">
    <w:name w:val="Нет списка3218"/>
    <w:next w:val="a2"/>
    <w:uiPriority w:val="99"/>
    <w:semiHidden/>
    <w:unhideWhenUsed/>
    <w:rsid w:val="002E7BAF"/>
  </w:style>
  <w:style w:type="numbering" w:customStyle="1" w:styleId="4218">
    <w:name w:val="Нет списка4218"/>
    <w:next w:val="a2"/>
    <w:uiPriority w:val="99"/>
    <w:semiHidden/>
    <w:unhideWhenUsed/>
    <w:rsid w:val="002E7BAF"/>
  </w:style>
  <w:style w:type="numbering" w:customStyle="1" w:styleId="5218">
    <w:name w:val="Нет списка5218"/>
    <w:next w:val="a2"/>
    <w:uiPriority w:val="99"/>
    <w:semiHidden/>
    <w:unhideWhenUsed/>
    <w:rsid w:val="002E7BAF"/>
  </w:style>
  <w:style w:type="numbering" w:customStyle="1" w:styleId="6218">
    <w:name w:val="Нет списка6218"/>
    <w:next w:val="a2"/>
    <w:uiPriority w:val="99"/>
    <w:semiHidden/>
    <w:unhideWhenUsed/>
    <w:rsid w:val="002E7BAF"/>
  </w:style>
  <w:style w:type="numbering" w:customStyle="1" w:styleId="7218">
    <w:name w:val="Нет списка7218"/>
    <w:next w:val="a2"/>
    <w:uiPriority w:val="99"/>
    <w:semiHidden/>
    <w:unhideWhenUsed/>
    <w:rsid w:val="002E7BAF"/>
  </w:style>
  <w:style w:type="numbering" w:customStyle="1" w:styleId="11318">
    <w:name w:val="Нет списка11318"/>
    <w:next w:val="a2"/>
    <w:uiPriority w:val="99"/>
    <w:semiHidden/>
    <w:unhideWhenUsed/>
    <w:rsid w:val="002E7BAF"/>
  </w:style>
  <w:style w:type="numbering" w:customStyle="1" w:styleId="21218">
    <w:name w:val="Нет списка21218"/>
    <w:next w:val="a2"/>
    <w:uiPriority w:val="99"/>
    <w:semiHidden/>
    <w:unhideWhenUsed/>
    <w:rsid w:val="002E7BAF"/>
  </w:style>
  <w:style w:type="numbering" w:customStyle="1" w:styleId="31218">
    <w:name w:val="Нет списка31218"/>
    <w:next w:val="a2"/>
    <w:uiPriority w:val="99"/>
    <w:semiHidden/>
    <w:unhideWhenUsed/>
    <w:rsid w:val="002E7BAF"/>
  </w:style>
  <w:style w:type="numbering" w:customStyle="1" w:styleId="41218">
    <w:name w:val="Нет списка41218"/>
    <w:next w:val="a2"/>
    <w:uiPriority w:val="99"/>
    <w:semiHidden/>
    <w:unhideWhenUsed/>
    <w:rsid w:val="002E7BAF"/>
  </w:style>
  <w:style w:type="numbering" w:customStyle="1" w:styleId="51218">
    <w:name w:val="Нет списка51218"/>
    <w:next w:val="a2"/>
    <w:uiPriority w:val="99"/>
    <w:semiHidden/>
    <w:unhideWhenUsed/>
    <w:rsid w:val="002E7BAF"/>
  </w:style>
  <w:style w:type="numbering" w:customStyle="1" w:styleId="61218">
    <w:name w:val="Нет списка61218"/>
    <w:next w:val="a2"/>
    <w:uiPriority w:val="99"/>
    <w:semiHidden/>
    <w:unhideWhenUsed/>
    <w:rsid w:val="002E7BAF"/>
  </w:style>
  <w:style w:type="numbering" w:customStyle="1" w:styleId="71218">
    <w:name w:val="Нет списка71218"/>
    <w:next w:val="a2"/>
    <w:uiPriority w:val="99"/>
    <w:semiHidden/>
    <w:unhideWhenUsed/>
    <w:rsid w:val="002E7BAF"/>
  </w:style>
  <w:style w:type="numbering" w:customStyle="1" w:styleId="111218">
    <w:name w:val="Нет списка111218"/>
    <w:next w:val="a2"/>
    <w:uiPriority w:val="99"/>
    <w:semiHidden/>
    <w:unhideWhenUsed/>
    <w:rsid w:val="002E7BAF"/>
  </w:style>
  <w:style w:type="numbering" w:customStyle="1" w:styleId="211118">
    <w:name w:val="Нет списка211118"/>
    <w:next w:val="a2"/>
    <w:uiPriority w:val="99"/>
    <w:semiHidden/>
    <w:unhideWhenUsed/>
    <w:rsid w:val="002E7BAF"/>
  </w:style>
  <w:style w:type="numbering" w:customStyle="1" w:styleId="311118">
    <w:name w:val="Нет списка311118"/>
    <w:next w:val="a2"/>
    <w:uiPriority w:val="99"/>
    <w:semiHidden/>
    <w:unhideWhenUsed/>
    <w:rsid w:val="002E7BAF"/>
  </w:style>
  <w:style w:type="numbering" w:customStyle="1" w:styleId="411118">
    <w:name w:val="Нет списка411118"/>
    <w:next w:val="a2"/>
    <w:uiPriority w:val="99"/>
    <w:semiHidden/>
    <w:unhideWhenUsed/>
    <w:rsid w:val="002E7BAF"/>
  </w:style>
  <w:style w:type="numbering" w:customStyle="1" w:styleId="511118">
    <w:name w:val="Нет списка511118"/>
    <w:next w:val="a2"/>
    <w:uiPriority w:val="99"/>
    <w:semiHidden/>
    <w:unhideWhenUsed/>
    <w:rsid w:val="002E7BAF"/>
  </w:style>
  <w:style w:type="numbering" w:customStyle="1" w:styleId="611118">
    <w:name w:val="Нет списка611118"/>
    <w:next w:val="a2"/>
    <w:uiPriority w:val="99"/>
    <w:semiHidden/>
    <w:unhideWhenUsed/>
    <w:rsid w:val="002E7BAF"/>
  </w:style>
  <w:style w:type="numbering" w:customStyle="1" w:styleId="711118">
    <w:name w:val="Нет списка711118"/>
    <w:next w:val="a2"/>
    <w:uiPriority w:val="99"/>
    <w:semiHidden/>
    <w:unhideWhenUsed/>
    <w:rsid w:val="002E7BAF"/>
  </w:style>
  <w:style w:type="numbering" w:customStyle="1" w:styleId="8118">
    <w:name w:val="Нет списка8118"/>
    <w:next w:val="a2"/>
    <w:uiPriority w:val="99"/>
    <w:semiHidden/>
    <w:unhideWhenUsed/>
    <w:rsid w:val="002E7BAF"/>
  </w:style>
  <w:style w:type="numbering" w:customStyle="1" w:styleId="9118">
    <w:name w:val="Нет списка9118"/>
    <w:next w:val="a2"/>
    <w:uiPriority w:val="99"/>
    <w:semiHidden/>
    <w:unhideWhenUsed/>
    <w:rsid w:val="002E7BAF"/>
  </w:style>
  <w:style w:type="table" w:customStyle="1" w:styleId="870">
    <w:name w:val="Сетка таблицы87"/>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90">
    <w:name w:val="Нет списка179"/>
    <w:next w:val="a2"/>
    <w:uiPriority w:val="99"/>
    <w:semiHidden/>
    <w:unhideWhenUsed/>
    <w:rsid w:val="002E7BAF"/>
  </w:style>
  <w:style w:type="table" w:customStyle="1" w:styleId="1080">
    <w:name w:val="Сетка таблицы108"/>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9">
    <w:name w:val="Нет списка189"/>
    <w:next w:val="a2"/>
    <w:uiPriority w:val="99"/>
    <w:semiHidden/>
    <w:unhideWhenUsed/>
    <w:rsid w:val="002E7BAF"/>
  </w:style>
  <w:style w:type="table" w:customStyle="1" w:styleId="1660">
    <w:name w:val="Сетка таблицы166"/>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8">
    <w:name w:val="Нет списка198"/>
    <w:next w:val="a2"/>
    <w:uiPriority w:val="99"/>
    <w:semiHidden/>
    <w:unhideWhenUsed/>
    <w:rsid w:val="002E7BAF"/>
  </w:style>
  <w:style w:type="numbering" w:customStyle="1" w:styleId="1108">
    <w:name w:val="Нет списка1108"/>
    <w:next w:val="a2"/>
    <w:uiPriority w:val="99"/>
    <w:semiHidden/>
    <w:unhideWhenUsed/>
    <w:rsid w:val="002E7BAF"/>
  </w:style>
  <w:style w:type="table" w:customStyle="1" w:styleId="2260">
    <w:name w:val="Сетка таблицы226"/>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51">
    <w:name w:val="125"/>
    <w:basedOn w:val="TableNormal"/>
    <w:rsid w:val="002E7BAF"/>
    <w:tblPr>
      <w:tblStyleRowBandSize w:val="1"/>
      <w:tblStyleColBandSize w:val="1"/>
      <w:tblCellMar>
        <w:left w:w="108" w:type="dxa"/>
        <w:right w:w="108" w:type="dxa"/>
      </w:tblCellMar>
    </w:tblPr>
  </w:style>
  <w:style w:type="table" w:customStyle="1" w:styleId="4160">
    <w:name w:val="Сетка таблицы416"/>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0">
    <w:name w:val="Сетка таблицы1316"/>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56">
    <w:name w:val="1115"/>
    <w:basedOn w:val="TableNormal"/>
    <w:rsid w:val="002E7BAF"/>
    <w:tblPr>
      <w:tblStyleRowBandSize w:val="1"/>
      <w:tblStyleColBandSize w:val="1"/>
      <w:tblCellMar>
        <w:left w:w="108" w:type="dxa"/>
        <w:right w:w="108" w:type="dxa"/>
      </w:tblCellMar>
    </w:tblPr>
  </w:style>
  <w:style w:type="table" w:customStyle="1" w:styleId="5150">
    <w:name w:val="Сетка таблицы515"/>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0">
    <w:name w:val="Сетка таблицы11216"/>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8">
    <w:name w:val="Нет списка1518"/>
    <w:next w:val="a2"/>
    <w:uiPriority w:val="99"/>
    <w:semiHidden/>
    <w:unhideWhenUsed/>
    <w:rsid w:val="002E7BAF"/>
  </w:style>
  <w:style w:type="numbering" w:customStyle="1" w:styleId="1618">
    <w:name w:val="Нет списка1618"/>
    <w:next w:val="a2"/>
    <w:uiPriority w:val="99"/>
    <w:semiHidden/>
    <w:unhideWhenUsed/>
    <w:rsid w:val="002E7BAF"/>
  </w:style>
  <w:style w:type="numbering" w:customStyle="1" w:styleId="1718">
    <w:name w:val="Нет списка1718"/>
    <w:next w:val="a2"/>
    <w:uiPriority w:val="99"/>
    <w:semiHidden/>
    <w:unhideWhenUsed/>
    <w:rsid w:val="002E7BAF"/>
  </w:style>
  <w:style w:type="numbering" w:customStyle="1" w:styleId="1818">
    <w:name w:val="Нет списка1818"/>
    <w:next w:val="a2"/>
    <w:uiPriority w:val="99"/>
    <w:semiHidden/>
    <w:unhideWhenUsed/>
    <w:rsid w:val="002E7BAF"/>
  </w:style>
  <w:style w:type="table" w:customStyle="1" w:styleId="6160">
    <w:name w:val="Сетка таблицы616"/>
    <w:basedOn w:val="a1"/>
    <w:next w:val="a3"/>
    <w:uiPriority w:val="3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8">
    <w:name w:val="Нет списка208"/>
    <w:next w:val="a2"/>
    <w:uiPriority w:val="99"/>
    <w:semiHidden/>
    <w:unhideWhenUsed/>
    <w:rsid w:val="002E7BAF"/>
  </w:style>
  <w:style w:type="numbering" w:customStyle="1" w:styleId="258">
    <w:name w:val="Нет списка258"/>
    <w:next w:val="a2"/>
    <w:uiPriority w:val="99"/>
    <w:semiHidden/>
    <w:unhideWhenUsed/>
    <w:rsid w:val="002E7BAF"/>
  </w:style>
  <w:style w:type="numbering" w:customStyle="1" w:styleId="268">
    <w:name w:val="Нет списка268"/>
    <w:next w:val="a2"/>
    <w:uiPriority w:val="99"/>
    <w:semiHidden/>
    <w:unhideWhenUsed/>
    <w:rsid w:val="002E7BAF"/>
  </w:style>
  <w:style w:type="numbering" w:customStyle="1" w:styleId="278">
    <w:name w:val="Нет списка278"/>
    <w:next w:val="a2"/>
    <w:uiPriority w:val="99"/>
    <w:semiHidden/>
    <w:unhideWhenUsed/>
    <w:rsid w:val="002E7BAF"/>
  </w:style>
  <w:style w:type="numbering" w:customStyle="1" w:styleId="288">
    <w:name w:val="Нет списка288"/>
    <w:next w:val="a2"/>
    <w:uiPriority w:val="99"/>
    <w:semiHidden/>
    <w:unhideWhenUsed/>
    <w:rsid w:val="002E7BAF"/>
  </w:style>
  <w:style w:type="numbering" w:customStyle="1" w:styleId="298">
    <w:name w:val="Нет списка298"/>
    <w:next w:val="a2"/>
    <w:uiPriority w:val="99"/>
    <w:semiHidden/>
    <w:unhideWhenUsed/>
    <w:rsid w:val="002E7BAF"/>
  </w:style>
  <w:style w:type="table" w:customStyle="1" w:styleId="1750">
    <w:name w:val="Сетка таблицы175"/>
    <w:basedOn w:val="a1"/>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0">
    <w:name w:val="Сетка таблицы815"/>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0">
    <w:name w:val="Сетка таблицы915"/>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0">
    <w:name w:val="Сетка таблицы1015"/>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8">
    <w:name w:val="Нет списка308"/>
    <w:next w:val="a2"/>
    <w:uiPriority w:val="99"/>
    <w:semiHidden/>
    <w:unhideWhenUsed/>
    <w:rsid w:val="002E7BAF"/>
  </w:style>
  <w:style w:type="numbering" w:customStyle="1" w:styleId="348">
    <w:name w:val="Нет списка348"/>
    <w:next w:val="a2"/>
    <w:uiPriority w:val="99"/>
    <w:semiHidden/>
    <w:unhideWhenUsed/>
    <w:rsid w:val="002E7BAF"/>
  </w:style>
  <w:style w:type="numbering" w:customStyle="1" w:styleId="358">
    <w:name w:val="Нет списка358"/>
    <w:next w:val="a2"/>
    <w:uiPriority w:val="99"/>
    <w:semiHidden/>
    <w:unhideWhenUsed/>
    <w:rsid w:val="002E7BAF"/>
  </w:style>
  <w:style w:type="numbering" w:customStyle="1" w:styleId="366">
    <w:name w:val="Нет списка366"/>
    <w:next w:val="a2"/>
    <w:uiPriority w:val="99"/>
    <w:semiHidden/>
    <w:unhideWhenUsed/>
    <w:rsid w:val="002E7BAF"/>
  </w:style>
  <w:style w:type="numbering" w:customStyle="1" w:styleId="1156">
    <w:name w:val="Нет списка1156"/>
    <w:next w:val="a2"/>
    <w:uiPriority w:val="99"/>
    <w:semiHidden/>
    <w:unhideWhenUsed/>
    <w:rsid w:val="002E7BAF"/>
  </w:style>
  <w:style w:type="numbering" w:customStyle="1" w:styleId="11660">
    <w:name w:val="Нет списка1166"/>
    <w:next w:val="a2"/>
    <w:uiPriority w:val="99"/>
    <w:semiHidden/>
    <w:unhideWhenUsed/>
    <w:qFormat/>
    <w:rsid w:val="002E7BAF"/>
  </w:style>
  <w:style w:type="numbering" w:customStyle="1" w:styleId="11146">
    <w:name w:val="Нет списка11146"/>
    <w:next w:val="a2"/>
    <w:uiPriority w:val="99"/>
    <w:semiHidden/>
    <w:unhideWhenUsed/>
    <w:qFormat/>
    <w:rsid w:val="002E7BAF"/>
  </w:style>
  <w:style w:type="numbering" w:customStyle="1" w:styleId="111136">
    <w:name w:val="Нет списка111136"/>
    <w:next w:val="a2"/>
    <w:uiPriority w:val="99"/>
    <w:semiHidden/>
    <w:unhideWhenUsed/>
    <w:qFormat/>
    <w:rsid w:val="002E7BAF"/>
  </w:style>
  <w:style w:type="numbering" w:customStyle="1" w:styleId="1111126">
    <w:name w:val="Нет списка1111126"/>
    <w:next w:val="a2"/>
    <w:uiPriority w:val="99"/>
    <w:semiHidden/>
    <w:unhideWhenUsed/>
    <w:qFormat/>
    <w:rsid w:val="002E7BAF"/>
  </w:style>
  <w:style w:type="numbering" w:customStyle="1" w:styleId="11111126">
    <w:name w:val="Нет списка11111126"/>
    <w:next w:val="a2"/>
    <w:uiPriority w:val="99"/>
    <w:semiHidden/>
    <w:unhideWhenUsed/>
    <w:qFormat/>
    <w:rsid w:val="002E7BAF"/>
  </w:style>
  <w:style w:type="numbering" w:customStyle="1" w:styleId="2106">
    <w:name w:val="Нет списка2106"/>
    <w:next w:val="a2"/>
    <w:uiPriority w:val="99"/>
    <w:semiHidden/>
    <w:unhideWhenUsed/>
    <w:qFormat/>
    <w:rsid w:val="002E7BAF"/>
  </w:style>
  <w:style w:type="numbering" w:customStyle="1" w:styleId="376">
    <w:name w:val="Нет списка376"/>
    <w:next w:val="a2"/>
    <w:uiPriority w:val="99"/>
    <w:semiHidden/>
    <w:unhideWhenUsed/>
    <w:qFormat/>
    <w:rsid w:val="002E7BAF"/>
  </w:style>
  <w:style w:type="numbering" w:customStyle="1" w:styleId="446">
    <w:name w:val="Нет списка446"/>
    <w:next w:val="a2"/>
    <w:uiPriority w:val="99"/>
    <w:semiHidden/>
    <w:unhideWhenUsed/>
    <w:qFormat/>
    <w:rsid w:val="002E7BAF"/>
  </w:style>
  <w:style w:type="numbering" w:customStyle="1" w:styleId="111111126">
    <w:name w:val="Нет списка111111126"/>
    <w:next w:val="a2"/>
    <w:uiPriority w:val="99"/>
    <w:semiHidden/>
    <w:unhideWhenUsed/>
    <w:qFormat/>
    <w:rsid w:val="002E7BAF"/>
  </w:style>
  <w:style w:type="numbering" w:customStyle="1" w:styleId="1111111126">
    <w:name w:val="Нет списка1111111126"/>
    <w:next w:val="a2"/>
    <w:uiPriority w:val="99"/>
    <w:semiHidden/>
    <w:unhideWhenUsed/>
    <w:qFormat/>
    <w:rsid w:val="002E7BAF"/>
  </w:style>
  <w:style w:type="numbering" w:customStyle="1" w:styleId="2146">
    <w:name w:val="Нет списка2146"/>
    <w:next w:val="a2"/>
    <w:uiPriority w:val="99"/>
    <w:semiHidden/>
    <w:unhideWhenUsed/>
    <w:qFormat/>
    <w:rsid w:val="002E7BAF"/>
  </w:style>
  <w:style w:type="numbering" w:customStyle="1" w:styleId="3146">
    <w:name w:val="Нет списка3146"/>
    <w:next w:val="a2"/>
    <w:uiPriority w:val="99"/>
    <w:semiHidden/>
    <w:unhideWhenUsed/>
    <w:qFormat/>
    <w:rsid w:val="002E7BAF"/>
  </w:style>
  <w:style w:type="numbering" w:customStyle="1" w:styleId="546">
    <w:name w:val="Нет списка546"/>
    <w:next w:val="a2"/>
    <w:uiPriority w:val="99"/>
    <w:semiHidden/>
    <w:unhideWhenUsed/>
    <w:qFormat/>
    <w:rsid w:val="002E7BAF"/>
  </w:style>
  <w:style w:type="numbering" w:customStyle="1" w:styleId="1236">
    <w:name w:val="Нет списка1236"/>
    <w:next w:val="a2"/>
    <w:uiPriority w:val="99"/>
    <w:semiHidden/>
    <w:unhideWhenUsed/>
    <w:qFormat/>
    <w:rsid w:val="002E7BAF"/>
  </w:style>
  <w:style w:type="numbering" w:customStyle="1" w:styleId="646">
    <w:name w:val="Нет списка646"/>
    <w:next w:val="a2"/>
    <w:uiPriority w:val="99"/>
    <w:semiHidden/>
    <w:unhideWhenUsed/>
    <w:qFormat/>
    <w:rsid w:val="002E7BAF"/>
  </w:style>
  <w:style w:type="numbering" w:customStyle="1" w:styleId="746">
    <w:name w:val="Нет списка746"/>
    <w:next w:val="a2"/>
    <w:uiPriority w:val="99"/>
    <w:semiHidden/>
    <w:unhideWhenUsed/>
    <w:qFormat/>
    <w:rsid w:val="002E7BAF"/>
  </w:style>
  <w:style w:type="numbering" w:customStyle="1" w:styleId="1326">
    <w:name w:val="Нет списка1326"/>
    <w:next w:val="a2"/>
    <w:uiPriority w:val="99"/>
    <w:semiHidden/>
    <w:unhideWhenUsed/>
    <w:qFormat/>
    <w:rsid w:val="002E7BAF"/>
  </w:style>
  <w:style w:type="numbering" w:customStyle="1" w:styleId="11226">
    <w:name w:val="Нет списка11226"/>
    <w:next w:val="a2"/>
    <w:uiPriority w:val="99"/>
    <w:semiHidden/>
    <w:unhideWhenUsed/>
    <w:qFormat/>
    <w:rsid w:val="002E7BAF"/>
  </w:style>
  <w:style w:type="numbering" w:customStyle="1" w:styleId="2226">
    <w:name w:val="Нет списка2226"/>
    <w:next w:val="a2"/>
    <w:uiPriority w:val="99"/>
    <w:semiHidden/>
    <w:unhideWhenUsed/>
    <w:qFormat/>
    <w:rsid w:val="002E7BAF"/>
  </w:style>
  <w:style w:type="numbering" w:customStyle="1" w:styleId="3226">
    <w:name w:val="Нет списка3226"/>
    <w:next w:val="a2"/>
    <w:uiPriority w:val="99"/>
    <w:semiHidden/>
    <w:unhideWhenUsed/>
    <w:qFormat/>
    <w:rsid w:val="002E7BAF"/>
  </w:style>
  <w:style w:type="numbering" w:customStyle="1" w:styleId="4146">
    <w:name w:val="Нет списка4146"/>
    <w:next w:val="a2"/>
    <w:uiPriority w:val="99"/>
    <w:semiHidden/>
    <w:unhideWhenUsed/>
    <w:qFormat/>
    <w:rsid w:val="002E7BAF"/>
  </w:style>
  <w:style w:type="numbering" w:customStyle="1" w:styleId="111226">
    <w:name w:val="Нет списка111226"/>
    <w:next w:val="a2"/>
    <w:uiPriority w:val="99"/>
    <w:semiHidden/>
    <w:unhideWhenUsed/>
    <w:qFormat/>
    <w:rsid w:val="002E7BAF"/>
  </w:style>
  <w:style w:type="numbering" w:customStyle="1" w:styleId="21136">
    <w:name w:val="Нет списка21136"/>
    <w:next w:val="a2"/>
    <w:uiPriority w:val="99"/>
    <w:semiHidden/>
    <w:unhideWhenUsed/>
    <w:qFormat/>
    <w:rsid w:val="002E7BAF"/>
  </w:style>
  <w:style w:type="numbering" w:customStyle="1" w:styleId="31136">
    <w:name w:val="Нет списка31136"/>
    <w:next w:val="a2"/>
    <w:uiPriority w:val="99"/>
    <w:semiHidden/>
    <w:unhideWhenUsed/>
    <w:qFormat/>
    <w:rsid w:val="002E7BAF"/>
  </w:style>
  <w:style w:type="numbering" w:customStyle="1" w:styleId="111111111116">
    <w:name w:val="Нет списка111111111116"/>
    <w:next w:val="a2"/>
    <w:uiPriority w:val="99"/>
    <w:semiHidden/>
    <w:unhideWhenUsed/>
    <w:rsid w:val="002E7BAF"/>
  </w:style>
  <w:style w:type="numbering" w:customStyle="1" w:styleId="12126">
    <w:name w:val="Нет списка12126"/>
    <w:next w:val="a2"/>
    <w:uiPriority w:val="99"/>
    <w:semiHidden/>
    <w:unhideWhenUsed/>
    <w:rsid w:val="002E7BAF"/>
  </w:style>
  <w:style w:type="numbering" w:customStyle="1" w:styleId="5146">
    <w:name w:val="Нет списка5146"/>
    <w:next w:val="a2"/>
    <w:uiPriority w:val="99"/>
    <w:semiHidden/>
    <w:unhideWhenUsed/>
    <w:rsid w:val="002E7BAF"/>
  </w:style>
  <w:style w:type="numbering" w:customStyle="1" w:styleId="6146">
    <w:name w:val="Нет списка6146"/>
    <w:next w:val="a2"/>
    <w:uiPriority w:val="99"/>
    <w:semiHidden/>
    <w:unhideWhenUsed/>
    <w:rsid w:val="002E7BAF"/>
  </w:style>
  <w:style w:type="numbering" w:customStyle="1" w:styleId="7146">
    <w:name w:val="Нет списка7146"/>
    <w:next w:val="a2"/>
    <w:uiPriority w:val="99"/>
    <w:semiHidden/>
    <w:unhideWhenUsed/>
    <w:rsid w:val="002E7BAF"/>
  </w:style>
  <w:style w:type="numbering" w:customStyle="1" w:styleId="41136">
    <w:name w:val="Нет списка41136"/>
    <w:next w:val="a2"/>
    <w:uiPriority w:val="99"/>
    <w:semiHidden/>
    <w:unhideWhenUsed/>
    <w:rsid w:val="002E7BAF"/>
  </w:style>
  <w:style w:type="numbering" w:customStyle="1" w:styleId="51136">
    <w:name w:val="Нет списка51136"/>
    <w:next w:val="a2"/>
    <w:uiPriority w:val="99"/>
    <w:semiHidden/>
    <w:unhideWhenUsed/>
    <w:rsid w:val="002E7BAF"/>
  </w:style>
  <w:style w:type="numbering" w:customStyle="1" w:styleId="61136">
    <w:name w:val="Нет списка61136"/>
    <w:next w:val="a2"/>
    <w:uiPriority w:val="99"/>
    <w:semiHidden/>
    <w:unhideWhenUsed/>
    <w:rsid w:val="002E7BAF"/>
  </w:style>
  <w:style w:type="numbering" w:customStyle="1" w:styleId="71136">
    <w:name w:val="Нет списка71136"/>
    <w:next w:val="a2"/>
    <w:uiPriority w:val="99"/>
    <w:semiHidden/>
    <w:unhideWhenUsed/>
    <w:rsid w:val="002E7BAF"/>
  </w:style>
  <w:style w:type="numbering" w:customStyle="1" w:styleId="836">
    <w:name w:val="Нет списка836"/>
    <w:next w:val="a2"/>
    <w:uiPriority w:val="99"/>
    <w:semiHidden/>
    <w:unhideWhenUsed/>
    <w:rsid w:val="002E7BAF"/>
  </w:style>
  <w:style w:type="numbering" w:customStyle="1" w:styleId="936">
    <w:name w:val="Нет списка936"/>
    <w:next w:val="a2"/>
    <w:uiPriority w:val="99"/>
    <w:semiHidden/>
    <w:unhideWhenUsed/>
    <w:rsid w:val="002E7BAF"/>
  </w:style>
  <w:style w:type="numbering" w:customStyle="1" w:styleId="1026">
    <w:name w:val="Нет списка1026"/>
    <w:next w:val="a2"/>
    <w:uiPriority w:val="99"/>
    <w:semiHidden/>
    <w:unhideWhenUsed/>
    <w:rsid w:val="002E7BAF"/>
  </w:style>
  <w:style w:type="numbering" w:customStyle="1" w:styleId="1426">
    <w:name w:val="Нет списка1426"/>
    <w:next w:val="a2"/>
    <w:uiPriority w:val="99"/>
    <w:semiHidden/>
    <w:unhideWhenUsed/>
    <w:rsid w:val="002E7BAF"/>
  </w:style>
  <w:style w:type="numbering" w:customStyle="1" w:styleId="2326">
    <w:name w:val="Нет списка2326"/>
    <w:next w:val="a2"/>
    <w:uiPriority w:val="99"/>
    <w:semiHidden/>
    <w:unhideWhenUsed/>
    <w:rsid w:val="002E7BAF"/>
  </w:style>
  <w:style w:type="numbering" w:customStyle="1" w:styleId="4226">
    <w:name w:val="Нет списка4226"/>
    <w:next w:val="a2"/>
    <w:uiPriority w:val="99"/>
    <w:semiHidden/>
    <w:unhideWhenUsed/>
    <w:rsid w:val="002E7BAF"/>
  </w:style>
  <w:style w:type="numbering" w:customStyle="1" w:styleId="5226">
    <w:name w:val="Нет списка5226"/>
    <w:next w:val="a2"/>
    <w:uiPriority w:val="99"/>
    <w:semiHidden/>
    <w:unhideWhenUsed/>
    <w:rsid w:val="002E7BAF"/>
  </w:style>
  <w:style w:type="numbering" w:customStyle="1" w:styleId="6226">
    <w:name w:val="Нет списка6226"/>
    <w:next w:val="a2"/>
    <w:uiPriority w:val="99"/>
    <w:semiHidden/>
    <w:unhideWhenUsed/>
    <w:rsid w:val="002E7BAF"/>
  </w:style>
  <w:style w:type="numbering" w:customStyle="1" w:styleId="7226">
    <w:name w:val="Нет списка7226"/>
    <w:next w:val="a2"/>
    <w:uiPriority w:val="99"/>
    <w:semiHidden/>
    <w:unhideWhenUsed/>
    <w:rsid w:val="002E7BAF"/>
  </w:style>
  <w:style w:type="numbering" w:customStyle="1" w:styleId="11326">
    <w:name w:val="Нет списка11326"/>
    <w:next w:val="a2"/>
    <w:uiPriority w:val="99"/>
    <w:semiHidden/>
    <w:unhideWhenUsed/>
    <w:rsid w:val="002E7BAF"/>
  </w:style>
  <w:style w:type="numbering" w:customStyle="1" w:styleId="21226">
    <w:name w:val="Нет списка21226"/>
    <w:next w:val="a2"/>
    <w:uiPriority w:val="99"/>
    <w:semiHidden/>
    <w:unhideWhenUsed/>
    <w:rsid w:val="002E7BAF"/>
  </w:style>
  <w:style w:type="numbering" w:customStyle="1" w:styleId="31226">
    <w:name w:val="Нет списка31226"/>
    <w:next w:val="a2"/>
    <w:uiPriority w:val="99"/>
    <w:semiHidden/>
    <w:unhideWhenUsed/>
    <w:rsid w:val="002E7BAF"/>
  </w:style>
  <w:style w:type="numbering" w:customStyle="1" w:styleId="41226">
    <w:name w:val="Нет списка41226"/>
    <w:next w:val="a2"/>
    <w:uiPriority w:val="99"/>
    <w:semiHidden/>
    <w:unhideWhenUsed/>
    <w:rsid w:val="002E7BAF"/>
  </w:style>
  <w:style w:type="numbering" w:customStyle="1" w:styleId="51226">
    <w:name w:val="Нет списка51226"/>
    <w:next w:val="a2"/>
    <w:uiPriority w:val="99"/>
    <w:semiHidden/>
    <w:unhideWhenUsed/>
    <w:rsid w:val="002E7BAF"/>
  </w:style>
  <w:style w:type="numbering" w:customStyle="1" w:styleId="61226">
    <w:name w:val="Нет списка61226"/>
    <w:next w:val="a2"/>
    <w:uiPriority w:val="99"/>
    <w:semiHidden/>
    <w:unhideWhenUsed/>
    <w:rsid w:val="002E7BAF"/>
  </w:style>
  <w:style w:type="numbering" w:customStyle="1" w:styleId="71226">
    <w:name w:val="Нет списка71226"/>
    <w:next w:val="a2"/>
    <w:uiPriority w:val="99"/>
    <w:semiHidden/>
    <w:unhideWhenUsed/>
    <w:rsid w:val="002E7BAF"/>
  </w:style>
  <w:style w:type="numbering" w:customStyle="1" w:styleId="211126">
    <w:name w:val="Нет списка211126"/>
    <w:next w:val="a2"/>
    <w:uiPriority w:val="99"/>
    <w:semiHidden/>
    <w:unhideWhenUsed/>
    <w:rsid w:val="002E7BAF"/>
  </w:style>
  <w:style w:type="numbering" w:customStyle="1" w:styleId="311126">
    <w:name w:val="Нет списка311126"/>
    <w:next w:val="a2"/>
    <w:uiPriority w:val="99"/>
    <w:semiHidden/>
    <w:unhideWhenUsed/>
    <w:rsid w:val="002E7BAF"/>
  </w:style>
  <w:style w:type="numbering" w:customStyle="1" w:styleId="411126">
    <w:name w:val="Нет списка411126"/>
    <w:next w:val="a2"/>
    <w:uiPriority w:val="99"/>
    <w:semiHidden/>
    <w:unhideWhenUsed/>
    <w:rsid w:val="002E7BAF"/>
  </w:style>
  <w:style w:type="numbering" w:customStyle="1" w:styleId="511126">
    <w:name w:val="Нет списка511126"/>
    <w:next w:val="a2"/>
    <w:uiPriority w:val="99"/>
    <w:semiHidden/>
    <w:unhideWhenUsed/>
    <w:rsid w:val="002E7BAF"/>
  </w:style>
  <w:style w:type="numbering" w:customStyle="1" w:styleId="611126">
    <w:name w:val="Нет списка611126"/>
    <w:next w:val="a2"/>
    <w:uiPriority w:val="99"/>
    <w:semiHidden/>
    <w:unhideWhenUsed/>
    <w:rsid w:val="002E7BAF"/>
  </w:style>
  <w:style w:type="numbering" w:customStyle="1" w:styleId="711126">
    <w:name w:val="Нет списка711126"/>
    <w:next w:val="a2"/>
    <w:uiPriority w:val="99"/>
    <w:semiHidden/>
    <w:unhideWhenUsed/>
    <w:rsid w:val="002E7BAF"/>
  </w:style>
  <w:style w:type="numbering" w:customStyle="1" w:styleId="8126">
    <w:name w:val="Нет списка8126"/>
    <w:next w:val="a2"/>
    <w:uiPriority w:val="99"/>
    <w:semiHidden/>
    <w:unhideWhenUsed/>
    <w:rsid w:val="002E7BAF"/>
  </w:style>
  <w:style w:type="numbering" w:customStyle="1" w:styleId="9126">
    <w:name w:val="Нет списка9126"/>
    <w:next w:val="a2"/>
    <w:uiPriority w:val="99"/>
    <w:semiHidden/>
    <w:unhideWhenUsed/>
    <w:rsid w:val="002E7BAF"/>
  </w:style>
  <w:style w:type="numbering" w:customStyle="1" w:styleId="1526">
    <w:name w:val="Нет списка1526"/>
    <w:next w:val="a2"/>
    <w:uiPriority w:val="99"/>
    <w:semiHidden/>
    <w:unhideWhenUsed/>
    <w:rsid w:val="002E7BAF"/>
  </w:style>
  <w:style w:type="numbering" w:customStyle="1" w:styleId="1626">
    <w:name w:val="Нет списка1626"/>
    <w:next w:val="a2"/>
    <w:uiPriority w:val="99"/>
    <w:semiHidden/>
    <w:unhideWhenUsed/>
    <w:rsid w:val="002E7BAF"/>
  </w:style>
  <w:style w:type="numbering" w:customStyle="1" w:styleId="2416">
    <w:name w:val="Нет списка2416"/>
    <w:next w:val="a2"/>
    <w:uiPriority w:val="99"/>
    <w:semiHidden/>
    <w:unhideWhenUsed/>
    <w:rsid w:val="002E7BAF"/>
  </w:style>
  <w:style w:type="numbering" w:customStyle="1" w:styleId="3316">
    <w:name w:val="Нет списка3316"/>
    <w:next w:val="a2"/>
    <w:uiPriority w:val="99"/>
    <w:semiHidden/>
    <w:unhideWhenUsed/>
    <w:rsid w:val="002E7BAF"/>
  </w:style>
  <w:style w:type="numbering" w:customStyle="1" w:styleId="4316">
    <w:name w:val="Нет списка4316"/>
    <w:next w:val="a2"/>
    <w:uiPriority w:val="99"/>
    <w:semiHidden/>
    <w:unhideWhenUsed/>
    <w:rsid w:val="002E7BAF"/>
  </w:style>
  <w:style w:type="numbering" w:customStyle="1" w:styleId="11416">
    <w:name w:val="Нет списка11416"/>
    <w:next w:val="a2"/>
    <w:uiPriority w:val="99"/>
    <w:semiHidden/>
    <w:unhideWhenUsed/>
    <w:rsid w:val="002E7BAF"/>
  </w:style>
  <w:style w:type="numbering" w:customStyle="1" w:styleId="111316">
    <w:name w:val="Нет списка111316"/>
    <w:next w:val="a2"/>
    <w:uiPriority w:val="99"/>
    <w:semiHidden/>
    <w:unhideWhenUsed/>
    <w:rsid w:val="002E7BAF"/>
  </w:style>
  <w:style w:type="numbering" w:customStyle="1" w:styleId="21316">
    <w:name w:val="Нет списка21316"/>
    <w:next w:val="a2"/>
    <w:uiPriority w:val="99"/>
    <w:semiHidden/>
    <w:unhideWhenUsed/>
    <w:rsid w:val="002E7BAF"/>
  </w:style>
  <w:style w:type="numbering" w:customStyle="1" w:styleId="31316">
    <w:name w:val="Нет списка31316"/>
    <w:next w:val="a2"/>
    <w:uiPriority w:val="99"/>
    <w:semiHidden/>
    <w:unhideWhenUsed/>
    <w:rsid w:val="002E7BAF"/>
  </w:style>
  <w:style w:type="numbering" w:customStyle="1" w:styleId="5316">
    <w:name w:val="Нет списка5316"/>
    <w:next w:val="a2"/>
    <w:uiPriority w:val="99"/>
    <w:semiHidden/>
    <w:unhideWhenUsed/>
    <w:rsid w:val="002E7BAF"/>
  </w:style>
  <w:style w:type="numbering" w:customStyle="1" w:styleId="12216">
    <w:name w:val="Нет списка12216"/>
    <w:next w:val="a2"/>
    <w:uiPriority w:val="99"/>
    <w:semiHidden/>
    <w:unhideWhenUsed/>
    <w:rsid w:val="002E7BAF"/>
  </w:style>
  <w:style w:type="numbering" w:customStyle="1" w:styleId="6316">
    <w:name w:val="Нет списка6316"/>
    <w:next w:val="a2"/>
    <w:uiPriority w:val="99"/>
    <w:semiHidden/>
    <w:unhideWhenUsed/>
    <w:rsid w:val="002E7BAF"/>
  </w:style>
  <w:style w:type="numbering" w:customStyle="1" w:styleId="1111216">
    <w:name w:val="Нет списка1111216"/>
    <w:next w:val="a2"/>
    <w:uiPriority w:val="99"/>
    <w:semiHidden/>
    <w:unhideWhenUsed/>
    <w:rsid w:val="002E7BAF"/>
  </w:style>
  <w:style w:type="numbering" w:customStyle="1" w:styleId="1111111111113">
    <w:name w:val="Нет списка1111111111113"/>
    <w:next w:val="a2"/>
    <w:uiPriority w:val="99"/>
    <w:semiHidden/>
    <w:unhideWhenUsed/>
    <w:rsid w:val="002E7BAF"/>
  </w:style>
  <w:style w:type="numbering" w:customStyle="1" w:styleId="13116">
    <w:name w:val="Нет списка13116"/>
    <w:next w:val="a2"/>
    <w:uiPriority w:val="99"/>
    <w:semiHidden/>
    <w:unhideWhenUsed/>
    <w:rsid w:val="002E7BAF"/>
  </w:style>
  <w:style w:type="numbering" w:customStyle="1" w:styleId="112116">
    <w:name w:val="Нет списка112116"/>
    <w:next w:val="a2"/>
    <w:uiPriority w:val="99"/>
    <w:semiHidden/>
    <w:unhideWhenUsed/>
    <w:rsid w:val="002E7BAF"/>
  </w:style>
  <w:style w:type="numbering" w:customStyle="1" w:styleId="22116">
    <w:name w:val="Нет списка22116"/>
    <w:next w:val="a2"/>
    <w:uiPriority w:val="99"/>
    <w:semiHidden/>
    <w:unhideWhenUsed/>
    <w:rsid w:val="002E7BAF"/>
  </w:style>
  <w:style w:type="numbering" w:customStyle="1" w:styleId="121116">
    <w:name w:val="Нет списка121116"/>
    <w:next w:val="a2"/>
    <w:uiPriority w:val="99"/>
    <w:semiHidden/>
    <w:unhideWhenUsed/>
    <w:rsid w:val="002E7BAF"/>
  </w:style>
  <w:style w:type="numbering" w:customStyle="1" w:styleId="7316">
    <w:name w:val="Нет списка7316"/>
    <w:next w:val="a2"/>
    <w:uiPriority w:val="99"/>
    <w:semiHidden/>
    <w:unhideWhenUsed/>
    <w:rsid w:val="002E7BAF"/>
  </w:style>
  <w:style w:type="numbering" w:customStyle="1" w:styleId="41316">
    <w:name w:val="Нет списка41316"/>
    <w:next w:val="a2"/>
    <w:uiPriority w:val="99"/>
    <w:semiHidden/>
    <w:unhideWhenUsed/>
    <w:rsid w:val="002E7BAF"/>
  </w:style>
  <w:style w:type="numbering" w:customStyle="1" w:styleId="51316">
    <w:name w:val="Нет списка51316"/>
    <w:next w:val="a2"/>
    <w:uiPriority w:val="99"/>
    <w:semiHidden/>
    <w:unhideWhenUsed/>
    <w:rsid w:val="002E7BAF"/>
  </w:style>
  <w:style w:type="numbering" w:customStyle="1" w:styleId="61316">
    <w:name w:val="Нет списка61316"/>
    <w:next w:val="a2"/>
    <w:uiPriority w:val="99"/>
    <w:semiHidden/>
    <w:unhideWhenUsed/>
    <w:rsid w:val="002E7BAF"/>
  </w:style>
  <w:style w:type="numbering" w:customStyle="1" w:styleId="71316">
    <w:name w:val="Нет списка71316"/>
    <w:next w:val="a2"/>
    <w:uiPriority w:val="99"/>
    <w:semiHidden/>
    <w:unhideWhenUsed/>
    <w:rsid w:val="002E7BAF"/>
  </w:style>
  <w:style w:type="numbering" w:customStyle="1" w:styleId="211216">
    <w:name w:val="Нет списка211216"/>
    <w:next w:val="a2"/>
    <w:uiPriority w:val="99"/>
    <w:semiHidden/>
    <w:unhideWhenUsed/>
    <w:rsid w:val="002E7BAF"/>
  </w:style>
  <w:style w:type="numbering" w:customStyle="1" w:styleId="311216">
    <w:name w:val="Нет списка311216"/>
    <w:next w:val="a2"/>
    <w:uiPriority w:val="99"/>
    <w:semiHidden/>
    <w:unhideWhenUsed/>
    <w:rsid w:val="002E7BAF"/>
  </w:style>
  <w:style w:type="numbering" w:customStyle="1" w:styleId="411216">
    <w:name w:val="Нет списка411216"/>
    <w:next w:val="a2"/>
    <w:uiPriority w:val="99"/>
    <w:semiHidden/>
    <w:unhideWhenUsed/>
    <w:rsid w:val="002E7BAF"/>
  </w:style>
  <w:style w:type="numbering" w:customStyle="1" w:styleId="511216">
    <w:name w:val="Нет списка511216"/>
    <w:next w:val="a2"/>
    <w:uiPriority w:val="99"/>
    <w:semiHidden/>
    <w:unhideWhenUsed/>
    <w:rsid w:val="002E7BAF"/>
  </w:style>
  <w:style w:type="numbering" w:customStyle="1" w:styleId="611216">
    <w:name w:val="Нет списка611216"/>
    <w:next w:val="a2"/>
    <w:uiPriority w:val="99"/>
    <w:semiHidden/>
    <w:unhideWhenUsed/>
    <w:rsid w:val="002E7BAF"/>
  </w:style>
  <w:style w:type="numbering" w:customStyle="1" w:styleId="711216">
    <w:name w:val="Нет списка711216"/>
    <w:next w:val="a2"/>
    <w:uiPriority w:val="99"/>
    <w:semiHidden/>
    <w:unhideWhenUsed/>
    <w:rsid w:val="002E7BAF"/>
  </w:style>
  <w:style w:type="numbering" w:customStyle="1" w:styleId="8216">
    <w:name w:val="Нет списка8216"/>
    <w:next w:val="a2"/>
    <w:uiPriority w:val="99"/>
    <w:semiHidden/>
    <w:unhideWhenUsed/>
    <w:rsid w:val="002E7BAF"/>
  </w:style>
  <w:style w:type="numbering" w:customStyle="1" w:styleId="9216">
    <w:name w:val="Нет списка9216"/>
    <w:next w:val="a2"/>
    <w:uiPriority w:val="99"/>
    <w:semiHidden/>
    <w:unhideWhenUsed/>
    <w:rsid w:val="002E7BAF"/>
  </w:style>
  <w:style w:type="numbering" w:customStyle="1" w:styleId="10116">
    <w:name w:val="Нет списка10116"/>
    <w:next w:val="a2"/>
    <w:uiPriority w:val="99"/>
    <w:semiHidden/>
    <w:unhideWhenUsed/>
    <w:rsid w:val="002E7BAF"/>
  </w:style>
  <w:style w:type="numbering" w:customStyle="1" w:styleId="14116">
    <w:name w:val="Нет списка14116"/>
    <w:next w:val="a2"/>
    <w:uiPriority w:val="99"/>
    <w:semiHidden/>
    <w:unhideWhenUsed/>
    <w:rsid w:val="002E7BAF"/>
  </w:style>
  <w:style w:type="numbering" w:customStyle="1" w:styleId="23116">
    <w:name w:val="Нет списка23116"/>
    <w:next w:val="a2"/>
    <w:uiPriority w:val="99"/>
    <w:semiHidden/>
    <w:unhideWhenUsed/>
    <w:rsid w:val="002E7BAF"/>
  </w:style>
  <w:style w:type="numbering" w:customStyle="1" w:styleId="32116">
    <w:name w:val="Нет списка32116"/>
    <w:next w:val="a2"/>
    <w:uiPriority w:val="99"/>
    <w:semiHidden/>
    <w:unhideWhenUsed/>
    <w:rsid w:val="002E7BAF"/>
  </w:style>
  <w:style w:type="numbering" w:customStyle="1" w:styleId="42116">
    <w:name w:val="Нет списка42116"/>
    <w:next w:val="a2"/>
    <w:uiPriority w:val="99"/>
    <w:semiHidden/>
    <w:unhideWhenUsed/>
    <w:rsid w:val="002E7BAF"/>
  </w:style>
  <w:style w:type="numbering" w:customStyle="1" w:styleId="52116">
    <w:name w:val="Нет списка52116"/>
    <w:next w:val="a2"/>
    <w:uiPriority w:val="99"/>
    <w:semiHidden/>
    <w:unhideWhenUsed/>
    <w:rsid w:val="002E7BAF"/>
  </w:style>
  <w:style w:type="numbering" w:customStyle="1" w:styleId="62116">
    <w:name w:val="Нет списка62116"/>
    <w:next w:val="a2"/>
    <w:uiPriority w:val="99"/>
    <w:semiHidden/>
    <w:unhideWhenUsed/>
    <w:rsid w:val="002E7BAF"/>
  </w:style>
  <w:style w:type="numbering" w:customStyle="1" w:styleId="72116">
    <w:name w:val="Нет списка72116"/>
    <w:next w:val="a2"/>
    <w:uiPriority w:val="99"/>
    <w:semiHidden/>
    <w:unhideWhenUsed/>
    <w:rsid w:val="002E7BAF"/>
  </w:style>
  <w:style w:type="numbering" w:customStyle="1" w:styleId="113116">
    <w:name w:val="Нет списка113116"/>
    <w:next w:val="a2"/>
    <w:uiPriority w:val="99"/>
    <w:semiHidden/>
    <w:unhideWhenUsed/>
    <w:rsid w:val="002E7BAF"/>
  </w:style>
  <w:style w:type="numbering" w:customStyle="1" w:styleId="212116">
    <w:name w:val="Нет списка212116"/>
    <w:next w:val="a2"/>
    <w:uiPriority w:val="99"/>
    <w:semiHidden/>
    <w:unhideWhenUsed/>
    <w:rsid w:val="002E7BAF"/>
  </w:style>
  <w:style w:type="numbering" w:customStyle="1" w:styleId="312116">
    <w:name w:val="Нет списка312116"/>
    <w:next w:val="a2"/>
    <w:uiPriority w:val="99"/>
    <w:semiHidden/>
    <w:unhideWhenUsed/>
    <w:rsid w:val="002E7BAF"/>
  </w:style>
  <w:style w:type="numbering" w:customStyle="1" w:styleId="412116">
    <w:name w:val="Нет списка412116"/>
    <w:next w:val="a2"/>
    <w:uiPriority w:val="99"/>
    <w:semiHidden/>
    <w:unhideWhenUsed/>
    <w:rsid w:val="002E7BAF"/>
  </w:style>
  <w:style w:type="numbering" w:customStyle="1" w:styleId="512116">
    <w:name w:val="Нет списка512116"/>
    <w:next w:val="a2"/>
    <w:uiPriority w:val="99"/>
    <w:semiHidden/>
    <w:unhideWhenUsed/>
    <w:rsid w:val="002E7BAF"/>
  </w:style>
  <w:style w:type="numbering" w:customStyle="1" w:styleId="612116">
    <w:name w:val="Нет списка612116"/>
    <w:next w:val="a2"/>
    <w:uiPriority w:val="99"/>
    <w:semiHidden/>
    <w:unhideWhenUsed/>
    <w:rsid w:val="002E7BAF"/>
  </w:style>
  <w:style w:type="numbering" w:customStyle="1" w:styleId="712116">
    <w:name w:val="Нет списка712116"/>
    <w:next w:val="a2"/>
    <w:uiPriority w:val="99"/>
    <w:semiHidden/>
    <w:unhideWhenUsed/>
    <w:rsid w:val="002E7BAF"/>
  </w:style>
  <w:style w:type="numbering" w:customStyle="1" w:styleId="1112116">
    <w:name w:val="Нет списка1112116"/>
    <w:next w:val="a2"/>
    <w:uiPriority w:val="99"/>
    <w:semiHidden/>
    <w:unhideWhenUsed/>
    <w:rsid w:val="002E7BAF"/>
  </w:style>
  <w:style w:type="numbering" w:customStyle="1" w:styleId="2111116">
    <w:name w:val="Нет списка2111116"/>
    <w:next w:val="a2"/>
    <w:uiPriority w:val="99"/>
    <w:semiHidden/>
    <w:unhideWhenUsed/>
    <w:rsid w:val="002E7BAF"/>
  </w:style>
  <w:style w:type="numbering" w:customStyle="1" w:styleId="3111116">
    <w:name w:val="Нет списка3111116"/>
    <w:next w:val="a2"/>
    <w:uiPriority w:val="99"/>
    <w:semiHidden/>
    <w:unhideWhenUsed/>
    <w:rsid w:val="002E7BAF"/>
  </w:style>
  <w:style w:type="numbering" w:customStyle="1" w:styleId="4111116">
    <w:name w:val="Нет списка4111116"/>
    <w:next w:val="a2"/>
    <w:uiPriority w:val="99"/>
    <w:semiHidden/>
    <w:unhideWhenUsed/>
    <w:rsid w:val="002E7BAF"/>
  </w:style>
  <w:style w:type="numbering" w:customStyle="1" w:styleId="5111116">
    <w:name w:val="Нет списка5111116"/>
    <w:next w:val="a2"/>
    <w:uiPriority w:val="99"/>
    <w:semiHidden/>
    <w:unhideWhenUsed/>
    <w:rsid w:val="002E7BAF"/>
  </w:style>
  <w:style w:type="numbering" w:customStyle="1" w:styleId="6111116">
    <w:name w:val="Нет списка6111116"/>
    <w:next w:val="a2"/>
    <w:uiPriority w:val="99"/>
    <w:semiHidden/>
    <w:unhideWhenUsed/>
    <w:rsid w:val="002E7BAF"/>
  </w:style>
  <w:style w:type="numbering" w:customStyle="1" w:styleId="7111116">
    <w:name w:val="Нет списка7111116"/>
    <w:next w:val="a2"/>
    <w:uiPriority w:val="99"/>
    <w:semiHidden/>
    <w:unhideWhenUsed/>
    <w:rsid w:val="002E7BAF"/>
  </w:style>
  <w:style w:type="numbering" w:customStyle="1" w:styleId="81116">
    <w:name w:val="Нет списка81116"/>
    <w:next w:val="a2"/>
    <w:uiPriority w:val="99"/>
    <w:semiHidden/>
    <w:unhideWhenUsed/>
    <w:rsid w:val="002E7BAF"/>
  </w:style>
  <w:style w:type="numbering" w:customStyle="1" w:styleId="91116">
    <w:name w:val="Нет списка91116"/>
    <w:next w:val="a2"/>
    <w:uiPriority w:val="99"/>
    <w:semiHidden/>
    <w:unhideWhenUsed/>
    <w:rsid w:val="002E7BAF"/>
  </w:style>
  <w:style w:type="numbering" w:customStyle="1" w:styleId="1726">
    <w:name w:val="Нет списка1726"/>
    <w:next w:val="a2"/>
    <w:uiPriority w:val="99"/>
    <w:semiHidden/>
    <w:unhideWhenUsed/>
    <w:rsid w:val="002E7BAF"/>
  </w:style>
  <w:style w:type="numbering" w:customStyle="1" w:styleId="1826">
    <w:name w:val="Нет списка1826"/>
    <w:next w:val="a2"/>
    <w:uiPriority w:val="99"/>
    <w:semiHidden/>
    <w:unhideWhenUsed/>
    <w:rsid w:val="002E7BAF"/>
  </w:style>
  <w:style w:type="numbering" w:customStyle="1" w:styleId="1916">
    <w:name w:val="Нет списка1916"/>
    <w:next w:val="a2"/>
    <w:uiPriority w:val="99"/>
    <w:semiHidden/>
    <w:unhideWhenUsed/>
    <w:rsid w:val="002E7BAF"/>
  </w:style>
  <w:style w:type="numbering" w:customStyle="1" w:styleId="11016">
    <w:name w:val="Нет списка11016"/>
    <w:next w:val="a2"/>
    <w:uiPriority w:val="99"/>
    <w:semiHidden/>
    <w:unhideWhenUsed/>
    <w:rsid w:val="002E7BAF"/>
  </w:style>
  <w:style w:type="numbering" w:customStyle="1" w:styleId="15116">
    <w:name w:val="Нет списка15116"/>
    <w:next w:val="a2"/>
    <w:uiPriority w:val="99"/>
    <w:semiHidden/>
    <w:unhideWhenUsed/>
    <w:rsid w:val="002E7BAF"/>
  </w:style>
  <w:style w:type="numbering" w:customStyle="1" w:styleId="16116">
    <w:name w:val="Нет списка16116"/>
    <w:next w:val="a2"/>
    <w:uiPriority w:val="99"/>
    <w:semiHidden/>
    <w:unhideWhenUsed/>
    <w:rsid w:val="002E7BAF"/>
  </w:style>
  <w:style w:type="numbering" w:customStyle="1" w:styleId="17116">
    <w:name w:val="Нет списка17116"/>
    <w:next w:val="a2"/>
    <w:uiPriority w:val="99"/>
    <w:semiHidden/>
    <w:unhideWhenUsed/>
    <w:rsid w:val="002E7BAF"/>
  </w:style>
  <w:style w:type="numbering" w:customStyle="1" w:styleId="18116">
    <w:name w:val="Нет списка18116"/>
    <w:next w:val="a2"/>
    <w:uiPriority w:val="99"/>
    <w:semiHidden/>
    <w:unhideWhenUsed/>
    <w:rsid w:val="002E7BAF"/>
  </w:style>
  <w:style w:type="numbering" w:customStyle="1" w:styleId="2016">
    <w:name w:val="Нет списка2016"/>
    <w:next w:val="a2"/>
    <w:uiPriority w:val="99"/>
    <w:semiHidden/>
    <w:unhideWhenUsed/>
    <w:rsid w:val="002E7BAF"/>
  </w:style>
  <w:style w:type="numbering" w:customStyle="1" w:styleId="2516">
    <w:name w:val="Нет списка2516"/>
    <w:next w:val="a2"/>
    <w:uiPriority w:val="99"/>
    <w:semiHidden/>
    <w:unhideWhenUsed/>
    <w:rsid w:val="002E7BAF"/>
  </w:style>
  <w:style w:type="numbering" w:customStyle="1" w:styleId="2616">
    <w:name w:val="Нет списка2616"/>
    <w:next w:val="a2"/>
    <w:uiPriority w:val="99"/>
    <w:semiHidden/>
    <w:unhideWhenUsed/>
    <w:rsid w:val="002E7BAF"/>
  </w:style>
  <w:style w:type="numbering" w:customStyle="1" w:styleId="2716">
    <w:name w:val="Нет списка2716"/>
    <w:next w:val="a2"/>
    <w:uiPriority w:val="99"/>
    <w:semiHidden/>
    <w:unhideWhenUsed/>
    <w:rsid w:val="002E7BAF"/>
  </w:style>
  <w:style w:type="numbering" w:customStyle="1" w:styleId="2816">
    <w:name w:val="Нет списка2816"/>
    <w:next w:val="a2"/>
    <w:uiPriority w:val="99"/>
    <w:semiHidden/>
    <w:unhideWhenUsed/>
    <w:rsid w:val="002E7BAF"/>
  </w:style>
  <w:style w:type="numbering" w:customStyle="1" w:styleId="2916">
    <w:name w:val="Нет списка2916"/>
    <w:next w:val="a2"/>
    <w:uiPriority w:val="99"/>
    <w:semiHidden/>
    <w:unhideWhenUsed/>
    <w:rsid w:val="002E7BAF"/>
  </w:style>
  <w:style w:type="numbering" w:customStyle="1" w:styleId="3016">
    <w:name w:val="Нет списка3016"/>
    <w:next w:val="a2"/>
    <w:uiPriority w:val="99"/>
    <w:semiHidden/>
    <w:unhideWhenUsed/>
    <w:rsid w:val="002E7BAF"/>
  </w:style>
  <w:style w:type="numbering" w:customStyle="1" w:styleId="3416">
    <w:name w:val="Нет списка3416"/>
    <w:next w:val="a2"/>
    <w:uiPriority w:val="99"/>
    <w:semiHidden/>
    <w:unhideWhenUsed/>
    <w:rsid w:val="002E7BAF"/>
  </w:style>
  <w:style w:type="numbering" w:customStyle="1" w:styleId="3516">
    <w:name w:val="Нет списка3516"/>
    <w:next w:val="a2"/>
    <w:uiPriority w:val="99"/>
    <w:semiHidden/>
    <w:unhideWhenUsed/>
    <w:rsid w:val="002E7BAF"/>
  </w:style>
  <w:style w:type="numbering" w:customStyle="1" w:styleId="386">
    <w:name w:val="Нет списка386"/>
    <w:next w:val="a2"/>
    <w:uiPriority w:val="99"/>
    <w:semiHidden/>
    <w:unhideWhenUsed/>
    <w:rsid w:val="002E7BAF"/>
  </w:style>
  <w:style w:type="table" w:customStyle="1" w:styleId="1840">
    <w:name w:val="Сетка таблицы18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6">
    <w:name w:val="Нет списка1176"/>
    <w:next w:val="a2"/>
    <w:uiPriority w:val="99"/>
    <w:semiHidden/>
    <w:unhideWhenUsed/>
    <w:qFormat/>
    <w:rsid w:val="002E7BAF"/>
  </w:style>
  <w:style w:type="table" w:customStyle="1" w:styleId="1950">
    <w:name w:val="Сетка таблицы195"/>
    <w:basedOn w:val="a1"/>
    <w:next w:val="a3"/>
    <w:uiPriority w:val="39"/>
    <w:rsid w:val="002E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6">
    <w:name w:val="Нет списка1186"/>
    <w:next w:val="a2"/>
    <w:uiPriority w:val="99"/>
    <w:semiHidden/>
    <w:unhideWhenUsed/>
    <w:qFormat/>
    <w:rsid w:val="002E7BAF"/>
  </w:style>
  <w:style w:type="numbering" w:customStyle="1" w:styleId="111560">
    <w:name w:val="Нет списка11156"/>
    <w:next w:val="a2"/>
    <w:uiPriority w:val="99"/>
    <w:semiHidden/>
    <w:unhideWhenUsed/>
    <w:qFormat/>
    <w:rsid w:val="002E7BAF"/>
  </w:style>
  <w:style w:type="table" w:customStyle="1" w:styleId="11451">
    <w:name w:val="Сетка таблицы1145"/>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6">
    <w:name w:val="Нет списка111146"/>
    <w:next w:val="a2"/>
    <w:uiPriority w:val="99"/>
    <w:semiHidden/>
    <w:unhideWhenUsed/>
    <w:qFormat/>
    <w:rsid w:val="002E7BAF"/>
  </w:style>
  <w:style w:type="numbering" w:customStyle="1" w:styleId="1111136">
    <w:name w:val="Нет списка1111136"/>
    <w:next w:val="a2"/>
    <w:uiPriority w:val="99"/>
    <w:semiHidden/>
    <w:unhideWhenUsed/>
    <w:qFormat/>
    <w:rsid w:val="002E7BAF"/>
  </w:style>
  <w:style w:type="table" w:customStyle="1" w:styleId="111350">
    <w:name w:val="Сетка таблицы11135"/>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6">
    <w:name w:val="Нет списка2156"/>
    <w:next w:val="a2"/>
    <w:uiPriority w:val="99"/>
    <w:semiHidden/>
    <w:unhideWhenUsed/>
    <w:qFormat/>
    <w:rsid w:val="002E7BAF"/>
  </w:style>
  <w:style w:type="table" w:customStyle="1" w:styleId="1111240">
    <w:name w:val="Сетка таблицы111124"/>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6">
    <w:name w:val="Нет списка396"/>
    <w:next w:val="a2"/>
    <w:uiPriority w:val="99"/>
    <w:semiHidden/>
    <w:unhideWhenUsed/>
    <w:qFormat/>
    <w:rsid w:val="002E7BAF"/>
  </w:style>
  <w:style w:type="numbering" w:customStyle="1" w:styleId="456">
    <w:name w:val="Нет списка456"/>
    <w:next w:val="a2"/>
    <w:uiPriority w:val="99"/>
    <w:semiHidden/>
    <w:unhideWhenUsed/>
    <w:qFormat/>
    <w:rsid w:val="002E7BAF"/>
  </w:style>
  <w:style w:type="table" w:customStyle="1" w:styleId="2350">
    <w:name w:val="Сетка таблицы235"/>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6">
    <w:name w:val="Нет списка11111136"/>
    <w:next w:val="a2"/>
    <w:uiPriority w:val="99"/>
    <w:semiHidden/>
    <w:unhideWhenUsed/>
    <w:qFormat/>
    <w:rsid w:val="002E7BAF"/>
  </w:style>
  <w:style w:type="numbering" w:customStyle="1" w:styleId="111111136">
    <w:name w:val="Нет списка111111136"/>
    <w:next w:val="a2"/>
    <w:uiPriority w:val="99"/>
    <w:semiHidden/>
    <w:unhideWhenUsed/>
    <w:qFormat/>
    <w:rsid w:val="002E7BAF"/>
  </w:style>
  <w:style w:type="numbering" w:customStyle="1" w:styleId="2166">
    <w:name w:val="Нет списка2166"/>
    <w:next w:val="a2"/>
    <w:uiPriority w:val="99"/>
    <w:semiHidden/>
    <w:unhideWhenUsed/>
    <w:qFormat/>
    <w:rsid w:val="002E7BAF"/>
  </w:style>
  <w:style w:type="numbering" w:customStyle="1" w:styleId="3156">
    <w:name w:val="Нет списка3156"/>
    <w:next w:val="a2"/>
    <w:uiPriority w:val="99"/>
    <w:semiHidden/>
    <w:unhideWhenUsed/>
    <w:qFormat/>
    <w:rsid w:val="002E7BAF"/>
  </w:style>
  <w:style w:type="numbering" w:customStyle="1" w:styleId="556">
    <w:name w:val="Нет списка556"/>
    <w:next w:val="a2"/>
    <w:uiPriority w:val="99"/>
    <w:semiHidden/>
    <w:unhideWhenUsed/>
    <w:qFormat/>
    <w:rsid w:val="002E7BAF"/>
  </w:style>
  <w:style w:type="table" w:customStyle="1" w:styleId="TableNormal34">
    <w:name w:val="Table Normal34"/>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41">
    <w:name w:val="134"/>
    <w:basedOn w:val="TableNormal"/>
    <w:rsid w:val="002E7BAF"/>
    <w:tblPr>
      <w:tblStyleRowBandSize w:val="1"/>
      <w:tblStyleColBandSize w:val="1"/>
      <w:tblCellMar>
        <w:left w:w="108" w:type="dxa"/>
        <w:right w:w="108" w:type="dxa"/>
      </w:tblCellMar>
    </w:tblPr>
  </w:style>
  <w:style w:type="numbering" w:customStyle="1" w:styleId="1246">
    <w:name w:val="Нет списка1246"/>
    <w:next w:val="a2"/>
    <w:uiPriority w:val="99"/>
    <w:semiHidden/>
    <w:unhideWhenUsed/>
    <w:qFormat/>
    <w:rsid w:val="002E7BAF"/>
  </w:style>
  <w:style w:type="numbering" w:customStyle="1" w:styleId="656">
    <w:name w:val="Нет списка656"/>
    <w:next w:val="a2"/>
    <w:uiPriority w:val="99"/>
    <w:semiHidden/>
    <w:unhideWhenUsed/>
    <w:qFormat/>
    <w:rsid w:val="002E7BAF"/>
  </w:style>
  <w:style w:type="numbering" w:customStyle="1" w:styleId="756">
    <w:name w:val="Нет списка756"/>
    <w:next w:val="a2"/>
    <w:uiPriority w:val="99"/>
    <w:semiHidden/>
    <w:unhideWhenUsed/>
    <w:qFormat/>
    <w:rsid w:val="002E7BAF"/>
  </w:style>
  <w:style w:type="table" w:customStyle="1" w:styleId="3250">
    <w:name w:val="Сетка таблицы325"/>
    <w:basedOn w:val="a1"/>
    <w:next w:val="a3"/>
    <w:uiPriority w:val="5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6">
    <w:name w:val="Нет списка1336"/>
    <w:next w:val="a2"/>
    <w:uiPriority w:val="99"/>
    <w:semiHidden/>
    <w:unhideWhenUsed/>
    <w:qFormat/>
    <w:rsid w:val="002E7BAF"/>
  </w:style>
  <w:style w:type="numbering" w:customStyle="1" w:styleId="11236">
    <w:name w:val="Нет списка11236"/>
    <w:next w:val="a2"/>
    <w:uiPriority w:val="99"/>
    <w:semiHidden/>
    <w:unhideWhenUsed/>
    <w:qFormat/>
    <w:rsid w:val="002E7BAF"/>
  </w:style>
  <w:style w:type="table" w:customStyle="1" w:styleId="12240">
    <w:name w:val="Сетка таблицы122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6">
    <w:name w:val="Нет списка2236"/>
    <w:next w:val="a2"/>
    <w:uiPriority w:val="99"/>
    <w:semiHidden/>
    <w:unhideWhenUsed/>
    <w:qFormat/>
    <w:rsid w:val="002E7BAF"/>
  </w:style>
  <w:style w:type="numbering" w:customStyle="1" w:styleId="3236">
    <w:name w:val="Нет списка3236"/>
    <w:next w:val="a2"/>
    <w:uiPriority w:val="99"/>
    <w:semiHidden/>
    <w:unhideWhenUsed/>
    <w:qFormat/>
    <w:rsid w:val="002E7BAF"/>
  </w:style>
  <w:style w:type="numbering" w:customStyle="1" w:styleId="4156">
    <w:name w:val="Нет списка4156"/>
    <w:next w:val="a2"/>
    <w:uiPriority w:val="99"/>
    <w:semiHidden/>
    <w:unhideWhenUsed/>
    <w:qFormat/>
    <w:rsid w:val="002E7BAF"/>
  </w:style>
  <w:style w:type="numbering" w:customStyle="1" w:styleId="111236">
    <w:name w:val="Нет списка111236"/>
    <w:next w:val="a2"/>
    <w:uiPriority w:val="99"/>
    <w:semiHidden/>
    <w:unhideWhenUsed/>
    <w:qFormat/>
    <w:rsid w:val="002E7BAF"/>
  </w:style>
  <w:style w:type="table" w:customStyle="1" w:styleId="112241">
    <w:name w:val="Сетка таблицы1122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6">
    <w:name w:val="Нет списка21146"/>
    <w:next w:val="a2"/>
    <w:uiPriority w:val="99"/>
    <w:semiHidden/>
    <w:unhideWhenUsed/>
    <w:qFormat/>
    <w:rsid w:val="002E7BAF"/>
  </w:style>
  <w:style w:type="numbering" w:customStyle="1" w:styleId="31146">
    <w:name w:val="Нет списка31146"/>
    <w:next w:val="a2"/>
    <w:uiPriority w:val="99"/>
    <w:semiHidden/>
    <w:unhideWhenUsed/>
    <w:qFormat/>
    <w:rsid w:val="002E7BAF"/>
  </w:style>
  <w:style w:type="numbering" w:customStyle="1" w:styleId="1111111136">
    <w:name w:val="Нет списка1111111136"/>
    <w:next w:val="a2"/>
    <w:uiPriority w:val="99"/>
    <w:semiHidden/>
    <w:unhideWhenUsed/>
    <w:rsid w:val="002E7BAF"/>
  </w:style>
  <w:style w:type="table" w:customStyle="1" w:styleId="4240">
    <w:name w:val="Сетка таблицы42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1">
    <w:name w:val="Сетка таблицы1324"/>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
    <w:name w:val="Table Normal124"/>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242">
    <w:name w:val="1124"/>
    <w:basedOn w:val="TableNormal"/>
    <w:rsid w:val="002E7BAF"/>
    <w:tblPr>
      <w:tblStyleRowBandSize w:val="1"/>
      <w:tblStyleColBandSize w:val="1"/>
      <w:tblCellMar>
        <w:left w:w="108" w:type="dxa"/>
        <w:right w:w="108" w:type="dxa"/>
      </w:tblCellMar>
    </w:tblPr>
  </w:style>
  <w:style w:type="table" w:customStyle="1" w:styleId="21240">
    <w:name w:val="Сетка таблицы2124"/>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6">
    <w:name w:val="Нет списка12136"/>
    <w:next w:val="a2"/>
    <w:uiPriority w:val="99"/>
    <w:semiHidden/>
    <w:unhideWhenUsed/>
    <w:rsid w:val="002E7BAF"/>
  </w:style>
  <w:style w:type="numbering" w:customStyle="1" w:styleId="5156">
    <w:name w:val="Нет списка5156"/>
    <w:next w:val="a2"/>
    <w:uiPriority w:val="99"/>
    <w:semiHidden/>
    <w:unhideWhenUsed/>
    <w:rsid w:val="002E7BAF"/>
  </w:style>
  <w:style w:type="numbering" w:customStyle="1" w:styleId="6156">
    <w:name w:val="Нет списка6156"/>
    <w:next w:val="a2"/>
    <w:uiPriority w:val="99"/>
    <w:semiHidden/>
    <w:unhideWhenUsed/>
    <w:rsid w:val="002E7BAF"/>
  </w:style>
  <w:style w:type="numbering" w:customStyle="1" w:styleId="7156">
    <w:name w:val="Нет списка7156"/>
    <w:next w:val="a2"/>
    <w:uiPriority w:val="99"/>
    <w:semiHidden/>
    <w:unhideWhenUsed/>
    <w:rsid w:val="002E7BAF"/>
  </w:style>
  <w:style w:type="numbering" w:customStyle="1" w:styleId="41146">
    <w:name w:val="Нет списка41146"/>
    <w:next w:val="a2"/>
    <w:uiPriority w:val="99"/>
    <w:semiHidden/>
    <w:unhideWhenUsed/>
    <w:rsid w:val="002E7BAF"/>
  </w:style>
  <w:style w:type="numbering" w:customStyle="1" w:styleId="51146">
    <w:name w:val="Нет списка51146"/>
    <w:next w:val="a2"/>
    <w:uiPriority w:val="99"/>
    <w:semiHidden/>
    <w:unhideWhenUsed/>
    <w:rsid w:val="002E7BAF"/>
  </w:style>
  <w:style w:type="numbering" w:customStyle="1" w:styleId="61146">
    <w:name w:val="Нет списка61146"/>
    <w:next w:val="a2"/>
    <w:uiPriority w:val="99"/>
    <w:semiHidden/>
    <w:unhideWhenUsed/>
    <w:rsid w:val="002E7BAF"/>
  </w:style>
  <w:style w:type="numbering" w:customStyle="1" w:styleId="71146">
    <w:name w:val="Нет списка71146"/>
    <w:next w:val="a2"/>
    <w:uiPriority w:val="99"/>
    <w:semiHidden/>
    <w:unhideWhenUsed/>
    <w:rsid w:val="002E7BAF"/>
  </w:style>
  <w:style w:type="numbering" w:customStyle="1" w:styleId="846">
    <w:name w:val="Нет списка846"/>
    <w:next w:val="a2"/>
    <w:uiPriority w:val="99"/>
    <w:semiHidden/>
    <w:unhideWhenUsed/>
    <w:rsid w:val="002E7BAF"/>
  </w:style>
  <w:style w:type="numbering" w:customStyle="1" w:styleId="946">
    <w:name w:val="Нет списка946"/>
    <w:next w:val="a2"/>
    <w:uiPriority w:val="99"/>
    <w:semiHidden/>
    <w:unhideWhenUsed/>
    <w:rsid w:val="002E7BAF"/>
  </w:style>
  <w:style w:type="numbering" w:customStyle="1" w:styleId="1036">
    <w:name w:val="Нет списка1036"/>
    <w:next w:val="a2"/>
    <w:uiPriority w:val="99"/>
    <w:semiHidden/>
    <w:unhideWhenUsed/>
    <w:rsid w:val="002E7BAF"/>
  </w:style>
  <w:style w:type="numbering" w:customStyle="1" w:styleId="1436">
    <w:name w:val="Нет списка1436"/>
    <w:next w:val="a2"/>
    <w:uiPriority w:val="99"/>
    <w:semiHidden/>
    <w:unhideWhenUsed/>
    <w:rsid w:val="002E7BAF"/>
  </w:style>
  <w:style w:type="numbering" w:customStyle="1" w:styleId="2336">
    <w:name w:val="Нет списка2336"/>
    <w:next w:val="a2"/>
    <w:uiPriority w:val="99"/>
    <w:semiHidden/>
    <w:unhideWhenUsed/>
    <w:rsid w:val="002E7BAF"/>
  </w:style>
  <w:style w:type="numbering" w:customStyle="1" w:styleId="4236">
    <w:name w:val="Нет списка4236"/>
    <w:next w:val="a2"/>
    <w:uiPriority w:val="99"/>
    <w:semiHidden/>
    <w:unhideWhenUsed/>
    <w:rsid w:val="002E7BAF"/>
  </w:style>
  <w:style w:type="table" w:customStyle="1" w:styleId="5240">
    <w:name w:val="Сетка таблицы52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6">
    <w:name w:val="Нет списка5236"/>
    <w:next w:val="a2"/>
    <w:uiPriority w:val="99"/>
    <w:semiHidden/>
    <w:unhideWhenUsed/>
    <w:rsid w:val="002E7BAF"/>
  </w:style>
  <w:style w:type="numbering" w:customStyle="1" w:styleId="6236">
    <w:name w:val="Нет списка6236"/>
    <w:next w:val="a2"/>
    <w:uiPriority w:val="99"/>
    <w:semiHidden/>
    <w:unhideWhenUsed/>
    <w:rsid w:val="002E7BAF"/>
  </w:style>
  <w:style w:type="numbering" w:customStyle="1" w:styleId="7236">
    <w:name w:val="Нет списка7236"/>
    <w:next w:val="a2"/>
    <w:uiPriority w:val="99"/>
    <w:semiHidden/>
    <w:unhideWhenUsed/>
    <w:rsid w:val="002E7BAF"/>
  </w:style>
  <w:style w:type="numbering" w:customStyle="1" w:styleId="11336">
    <w:name w:val="Нет списка11336"/>
    <w:next w:val="a2"/>
    <w:uiPriority w:val="99"/>
    <w:semiHidden/>
    <w:unhideWhenUsed/>
    <w:rsid w:val="002E7BAF"/>
  </w:style>
  <w:style w:type="numbering" w:customStyle="1" w:styleId="21236">
    <w:name w:val="Нет списка21236"/>
    <w:next w:val="a2"/>
    <w:uiPriority w:val="99"/>
    <w:semiHidden/>
    <w:unhideWhenUsed/>
    <w:rsid w:val="002E7BAF"/>
  </w:style>
  <w:style w:type="numbering" w:customStyle="1" w:styleId="31236">
    <w:name w:val="Нет списка31236"/>
    <w:next w:val="a2"/>
    <w:uiPriority w:val="99"/>
    <w:semiHidden/>
    <w:unhideWhenUsed/>
    <w:rsid w:val="002E7BAF"/>
  </w:style>
  <w:style w:type="numbering" w:customStyle="1" w:styleId="41236">
    <w:name w:val="Нет списка41236"/>
    <w:next w:val="a2"/>
    <w:uiPriority w:val="99"/>
    <w:semiHidden/>
    <w:unhideWhenUsed/>
    <w:rsid w:val="002E7BAF"/>
  </w:style>
  <w:style w:type="table" w:customStyle="1" w:styleId="14240">
    <w:name w:val="Сетка таблицы142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6">
    <w:name w:val="Нет списка51236"/>
    <w:next w:val="a2"/>
    <w:uiPriority w:val="99"/>
    <w:semiHidden/>
    <w:unhideWhenUsed/>
    <w:rsid w:val="002E7BAF"/>
  </w:style>
  <w:style w:type="numbering" w:customStyle="1" w:styleId="61236">
    <w:name w:val="Нет списка61236"/>
    <w:next w:val="a2"/>
    <w:uiPriority w:val="99"/>
    <w:semiHidden/>
    <w:unhideWhenUsed/>
    <w:rsid w:val="002E7BAF"/>
  </w:style>
  <w:style w:type="numbering" w:customStyle="1" w:styleId="71236">
    <w:name w:val="Нет списка71236"/>
    <w:next w:val="a2"/>
    <w:uiPriority w:val="99"/>
    <w:semiHidden/>
    <w:unhideWhenUsed/>
    <w:rsid w:val="002E7BAF"/>
  </w:style>
  <w:style w:type="numbering" w:customStyle="1" w:styleId="211136">
    <w:name w:val="Нет списка211136"/>
    <w:next w:val="a2"/>
    <w:uiPriority w:val="99"/>
    <w:semiHidden/>
    <w:unhideWhenUsed/>
    <w:rsid w:val="002E7BAF"/>
  </w:style>
  <w:style w:type="numbering" w:customStyle="1" w:styleId="311136">
    <w:name w:val="Нет списка311136"/>
    <w:next w:val="a2"/>
    <w:uiPriority w:val="99"/>
    <w:semiHidden/>
    <w:unhideWhenUsed/>
    <w:rsid w:val="002E7BAF"/>
  </w:style>
  <w:style w:type="numbering" w:customStyle="1" w:styleId="411136">
    <w:name w:val="Нет списка411136"/>
    <w:next w:val="a2"/>
    <w:uiPriority w:val="99"/>
    <w:semiHidden/>
    <w:unhideWhenUsed/>
    <w:rsid w:val="002E7BAF"/>
  </w:style>
  <w:style w:type="numbering" w:customStyle="1" w:styleId="511136">
    <w:name w:val="Нет списка511136"/>
    <w:next w:val="a2"/>
    <w:uiPriority w:val="99"/>
    <w:semiHidden/>
    <w:unhideWhenUsed/>
    <w:rsid w:val="002E7BAF"/>
  </w:style>
  <w:style w:type="numbering" w:customStyle="1" w:styleId="611136">
    <w:name w:val="Нет списка611136"/>
    <w:next w:val="a2"/>
    <w:uiPriority w:val="99"/>
    <w:semiHidden/>
    <w:unhideWhenUsed/>
    <w:rsid w:val="002E7BAF"/>
  </w:style>
  <w:style w:type="numbering" w:customStyle="1" w:styleId="711136">
    <w:name w:val="Нет списка711136"/>
    <w:next w:val="a2"/>
    <w:uiPriority w:val="99"/>
    <w:semiHidden/>
    <w:unhideWhenUsed/>
    <w:rsid w:val="002E7BAF"/>
  </w:style>
  <w:style w:type="numbering" w:customStyle="1" w:styleId="8136">
    <w:name w:val="Нет списка8136"/>
    <w:next w:val="a2"/>
    <w:uiPriority w:val="99"/>
    <w:semiHidden/>
    <w:unhideWhenUsed/>
    <w:rsid w:val="002E7BAF"/>
  </w:style>
  <w:style w:type="numbering" w:customStyle="1" w:styleId="9136">
    <w:name w:val="Нет списка9136"/>
    <w:next w:val="a2"/>
    <w:uiPriority w:val="99"/>
    <w:semiHidden/>
    <w:unhideWhenUsed/>
    <w:rsid w:val="002E7BAF"/>
  </w:style>
  <w:style w:type="numbering" w:customStyle="1" w:styleId="1536">
    <w:name w:val="Нет списка1536"/>
    <w:next w:val="a2"/>
    <w:uiPriority w:val="99"/>
    <w:semiHidden/>
    <w:unhideWhenUsed/>
    <w:rsid w:val="002E7BAF"/>
  </w:style>
  <w:style w:type="numbering" w:customStyle="1" w:styleId="1636">
    <w:name w:val="Нет списка1636"/>
    <w:next w:val="a2"/>
    <w:uiPriority w:val="99"/>
    <w:semiHidden/>
    <w:unhideWhenUsed/>
    <w:rsid w:val="002E7BAF"/>
  </w:style>
  <w:style w:type="table" w:customStyle="1" w:styleId="6240">
    <w:name w:val="Сетка таблицы62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6">
    <w:name w:val="Нет списка2426"/>
    <w:next w:val="a2"/>
    <w:uiPriority w:val="99"/>
    <w:semiHidden/>
    <w:unhideWhenUsed/>
    <w:rsid w:val="002E7BAF"/>
  </w:style>
  <w:style w:type="table" w:customStyle="1" w:styleId="15140">
    <w:name w:val="Сетка таблицы1514"/>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6">
    <w:name w:val="Нет списка3326"/>
    <w:next w:val="a2"/>
    <w:uiPriority w:val="99"/>
    <w:semiHidden/>
    <w:unhideWhenUsed/>
    <w:rsid w:val="002E7BAF"/>
  </w:style>
  <w:style w:type="numbering" w:customStyle="1" w:styleId="4326">
    <w:name w:val="Нет списка4326"/>
    <w:next w:val="a2"/>
    <w:uiPriority w:val="99"/>
    <w:semiHidden/>
    <w:unhideWhenUsed/>
    <w:rsid w:val="002E7BAF"/>
  </w:style>
  <w:style w:type="numbering" w:customStyle="1" w:styleId="11426">
    <w:name w:val="Нет списка11426"/>
    <w:next w:val="a2"/>
    <w:uiPriority w:val="99"/>
    <w:semiHidden/>
    <w:unhideWhenUsed/>
    <w:rsid w:val="002E7BAF"/>
  </w:style>
  <w:style w:type="numbering" w:customStyle="1" w:styleId="111326">
    <w:name w:val="Нет списка111326"/>
    <w:next w:val="a2"/>
    <w:uiPriority w:val="99"/>
    <w:semiHidden/>
    <w:unhideWhenUsed/>
    <w:rsid w:val="002E7BAF"/>
  </w:style>
  <w:style w:type="table" w:customStyle="1" w:styleId="113140">
    <w:name w:val="Сетка таблицы11314"/>
    <w:basedOn w:val="a1"/>
    <w:next w:val="a3"/>
    <w:uiPriority w:val="59"/>
    <w:rsid w:val="002E7B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6">
    <w:name w:val="Нет списка21326"/>
    <w:next w:val="a2"/>
    <w:uiPriority w:val="99"/>
    <w:semiHidden/>
    <w:unhideWhenUsed/>
    <w:rsid w:val="002E7BAF"/>
  </w:style>
  <w:style w:type="numbering" w:customStyle="1" w:styleId="31326">
    <w:name w:val="Нет списка31326"/>
    <w:next w:val="a2"/>
    <w:uiPriority w:val="99"/>
    <w:semiHidden/>
    <w:unhideWhenUsed/>
    <w:rsid w:val="002E7BAF"/>
  </w:style>
  <w:style w:type="numbering" w:customStyle="1" w:styleId="5326">
    <w:name w:val="Нет списка5326"/>
    <w:next w:val="a2"/>
    <w:uiPriority w:val="99"/>
    <w:semiHidden/>
    <w:unhideWhenUsed/>
    <w:rsid w:val="002E7BAF"/>
  </w:style>
  <w:style w:type="numbering" w:customStyle="1" w:styleId="12226">
    <w:name w:val="Нет списка12226"/>
    <w:next w:val="a2"/>
    <w:uiPriority w:val="99"/>
    <w:semiHidden/>
    <w:unhideWhenUsed/>
    <w:rsid w:val="002E7BAF"/>
  </w:style>
  <w:style w:type="numbering" w:customStyle="1" w:styleId="6326">
    <w:name w:val="Нет списка6326"/>
    <w:next w:val="a2"/>
    <w:uiPriority w:val="99"/>
    <w:semiHidden/>
    <w:unhideWhenUsed/>
    <w:rsid w:val="002E7BAF"/>
  </w:style>
  <w:style w:type="table" w:customStyle="1" w:styleId="1112140">
    <w:name w:val="Сетка таблицы111214"/>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6">
    <w:name w:val="Нет списка1111226"/>
    <w:next w:val="a2"/>
    <w:uiPriority w:val="99"/>
    <w:semiHidden/>
    <w:unhideWhenUsed/>
    <w:rsid w:val="002E7BAF"/>
  </w:style>
  <w:style w:type="numbering" w:customStyle="1" w:styleId="11111111126">
    <w:name w:val="Нет списка11111111126"/>
    <w:next w:val="a2"/>
    <w:uiPriority w:val="99"/>
    <w:semiHidden/>
    <w:unhideWhenUsed/>
    <w:rsid w:val="002E7BAF"/>
  </w:style>
  <w:style w:type="table" w:customStyle="1" w:styleId="31140">
    <w:name w:val="Сетка таблицы311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0">
    <w:name w:val="Сетка таблицы12114"/>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6">
    <w:name w:val="Нет списка13126"/>
    <w:next w:val="a2"/>
    <w:uiPriority w:val="99"/>
    <w:semiHidden/>
    <w:unhideWhenUsed/>
    <w:rsid w:val="002E7BAF"/>
  </w:style>
  <w:style w:type="numbering" w:customStyle="1" w:styleId="112126">
    <w:name w:val="Нет списка112126"/>
    <w:next w:val="a2"/>
    <w:uiPriority w:val="99"/>
    <w:semiHidden/>
    <w:unhideWhenUsed/>
    <w:rsid w:val="002E7BAF"/>
  </w:style>
  <w:style w:type="numbering" w:customStyle="1" w:styleId="22126">
    <w:name w:val="Нет списка22126"/>
    <w:next w:val="a2"/>
    <w:uiPriority w:val="99"/>
    <w:semiHidden/>
    <w:unhideWhenUsed/>
    <w:rsid w:val="002E7BAF"/>
  </w:style>
  <w:style w:type="numbering" w:customStyle="1" w:styleId="121126">
    <w:name w:val="Нет списка121126"/>
    <w:next w:val="a2"/>
    <w:uiPriority w:val="99"/>
    <w:semiHidden/>
    <w:unhideWhenUsed/>
    <w:rsid w:val="002E7BAF"/>
  </w:style>
  <w:style w:type="numbering" w:customStyle="1" w:styleId="7326">
    <w:name w:val="Нет списка7326"/>
    <w:next w:val="a2"/>
    <w:uiPriority w:val="99"/>
    <w:semiHidden/>
    <w:unhideWhenUsed/>
    <w:rsid w:val="002E7BAF"/>
  </w:style>
  <w:style w:type="numbering" w:customStyle="1" w:styleId="41326">
    <w:name w:val="Нет списка41326"/>
    <w:next w:val="a2"/>
    <w:uiPriority w:val="99"/>
    <w:semiHidden/>
    <w:unhideWhenUsed/>
    <w:rsid w:val="002E7BAF"/>
  </w:style>
  <w:style w:type="numbering" w:customStyle="1" w:styleId="51326">
    <w:name w:val="Нет списка51326"/>
    <w:next w:val="a2"/>
    <w:uiPriority w:val="99"/>
    <w:semiHidden/>
    <w:unhideWhenUsed/>
    <w:rsid w:val="002E7BAF"/>
  </w:style>
  <w:style w:type="numbering" w:customStyle="1" w:styleId="61326">
    <w:name w:val="Нет списка61326"/>
    <w:next w:val="a2"/>
    <w:uiPriority w:val="99"/>
    <w:semiHidden/>
    <w:unhideWhenUsed/>
    <w:rsid w:val="002E7BAF"/>
  </w:style>
  <w:style w:type="numbering" w:customStyle="1" w:styleId="71326">
    <w:name w:val="Нет списка71326"/>
    <w:next w:val="a2"/>
    <w:uiPriority w:val="99"/>
    <w:semiHidden/>
    <w:unhideWhenUsed/>
    <w:rsid w:val="002E7BAF"/>
  </w:style>
  <w:style w:type="numbering" w:customStyle="1" w:styleId="211226">
    <w:name w:val="Нет списка211226"/>
    <w:next w:val="a2"/>
    <w:uiPriority w:val="99"/>
    <w:semiHidden/>
    <w:unhideWhenUsed/>
    <w:rsid w:val="002E7BAF"/>
  </w:style>
  <w:style w:type="numbering" w:customStyle="1" w:styleId="311226">
    <w:name w:val="Нет списка311226"/>
    <w:next w:val="a2"/>
    <w:uiPriority w:val="99"/>
    <w:semiHidden/>
    <w:unhideWhenUsed/>
    <w:rsid w:val="002E7BAF"/>
  </w:style>
  <w:style w:type="numbering" w:customStyle="1" w:styleId="411226">
    <w:name w:val="Нет списка411226"/>
    <w:next w:val="a2"/>
    <w:uiPriority w:val="99"/>
    <w:semiHidden/>
    <w:unhideWhenUsed/>
    <w:rsid w:val="002E7BAF"/>
  </w:style>
  <w:style w:type="numbering" w:customStyle="1" w:styleId="511226">
    <w:name w:val="Нет списка511226"/>
    <w:next w:val="a2"/>
    <w:uiPriority w:val="99"/>
    <w:semiHidden/>
    <w:unhideWhenUsed/>
    <w:rsid w:val="002E7BAF"/>
  </w:style>
  <w:style w:type="numbering" w:customStyle="1" w:styleId="611226">
    <w:name w:val="Нет списка611226"/>
    <w:next w:val="a2"/>
    <w:uiPriority w:val="99"/>
    <w:semiHidden/>
    <w:unhideWhenUsed/>
    <w:rsid w:val="002E7BAF"/>
  </w:style>
  <w:style w:type="numbering" w:customStyle="1" w:styleId="711226">
    <w:name w:val="Нет списка711226"/>
    <w:next w:val="a2"/>
    <w:uiPriority w:val="99"/>
    <w:semiHidden/>
    <w:unhideWhenUsed/>
    <w:rsid w:val="002E7BAF"/>
  </w:style>
  <w:style w:type="numbering" w:customStyle="1" w:styleId="8226">
    <w:name w:val="Нет списка8226"/>
    <w:next w:val="a2"/>
    <w:uiPriority w:val="99"/>
    <w:semiHidden/>
    <w:unhideWhenUsed/>
    <w:rsid w:val="002E7BAF"/>
  </w:style>
  <w:style w:type="numbering" w:customStyle="1" w:styleId="9226">
    <w:name w:val="Нет списка9226"/>
    <w:next w:val="a2"/>
    <w:uiPriority w:val="99"/>
    <w:semiHidden/>
    <w:unhideWhenUsed/>
    <w:rsid w:val="002E7BAF"/>
  </w:style>
  <w:style w:type="numbering" w:customStyle="1" w:styleId="10126">
    <w:name w:val="Нет списка10126"/>
    <w:next w:val="a2"/>
    <w:uiPriority w:val="99"/>
    <w:semiHidden/>
    <w:unhideWhenUsed/>
    <w:rsid w:val="002E7BAF"/>
  </w:style>
  <w:style w:type="numbering" w:customStyle="1" w:styleId="14126">
    <w:name w:val="Нет списка14126"/>
    <w:next w:val="a2"/>
    <w:uiPriority w:val="99"/>
    <w:semiHidden/>
    <w:unhideWhenUsed/>
    <w:rsid w:val="002E7BAF"/>
  </w:style>
  <w:style w:type="numbering" w:customStyle="1" w:styleId="23126">
    <w:name w:val="Нет списка23126"/>
    <w:next w:val="a2"/>
    <w:uiPriority w:val="99"/>
    <w:semiHidden/>
    <w:unhideWhenUsed/>
    <w:rsid w:val="002E7BAF"/>
  </w:style>
  <w:style w:type="numbering" w:customStyle="1" w:styleId="32126">
    <w:name w:val="Нет списка32126"/>
    <w:next w:val="a2"/>
    <w:uiPriority w:val="99"/>
    <w:semiHidden/>
    <w:unhideWhenUsed/>
    <w:rsid w:val="002E7BAF"/>
  </w:style>
  <w:style w:type="numbering" w:customStyle="1" w:styleId="42126">
    <w:name w:val="Нет списка42126"/>
    <w:next w:val="a2"/>
    <w:uiPriority w:val="99"/>
    <w:semiHidden/>
    <w:unhideWhenUsed/>
    <w:rsid w:val="002E7BAF"/>
  </w:style>
  <w:style w:type="numbering" w:customStyle="1" w:styleId="52126">
    <w:name w:val="Нет списка52126"/>
    <w:next w:val="a2"/>
    <w:uiPriority w:val="99"/>
    <w:semiHidden/>
    <w:unhideWhenUsed/>
    <w:rsid w:val="002E7BAF"/>
  </w:style>
  <w:style w:type="numbering" w:customStyle="1" w:styleId="62126">
    <w:name w:val="Нет списка62126"/>
    <w:next w:val="a2"/>
    <w:uiPriority w:val="99"/>
    <w:semiHidden/>
    <w:unhideWhenUsed/>
    <w:rsid w:val="002E7BAF"/>
  </w:style>
  <w:style w:type="numbering" w:customStyle="1" w:styleId="72126">
    <w:name w:val="Нет списка72126"/>
    <w:next w:val="a2"/>
    <w:uiPriority w:val="99"/>
    <w:semiHidden/>
    <w:unhideWhenUsed/>
    <w:rsid w:val="002E7BAF"/>
  </w:style>
  <w:style w:type="numbering" w:customStyle="1" w:styleId="113126">
    <w:name w:val="Нет списка113126"/>
    <w:next w:val="a2"/>
    <w:uiPriority w:val="99"/>
    <w:semiHidden/>
    <w:unhideWhenUsed/>
    <w:rsid w:val="002E7BAF"/>
  </w:style>
  <w:style w:type="numbering" w:customStyle="1" w:styleId="212126">
    <w:name w:val="Нет списка212126"/>
    <w:next w:val="a2"/>
    <w:uiPriority w:val="99"/>
    <w:semiHidden/>
    <w:unhideWhenUsed/>
    <w:rsid w:val="002E7BAF"/>
  </w:style>
  <w:style w:type="numbering" w:customStyle="1" w:styleId="312126">
    <w:name w:val="Нет списка312126"/>
    <w:next w:val="a2"/>
    <w:uiPriority w:val="99"/>
    <w:semiHidden/>
    <w:unhideWhenUsed/>
    <w:rsid w:val="002E7BAF"/>
  </w:style>
  <w:style w:type="numbering" w:customStyle="1" w:styleId="412126">
    <w:name w:val="Нет списка412126"/>
    <w:next w:val="a2"/>
    <w:uiPriority w:val="99"/>
    <w:semiHidden/>
    <w:unhideWhenUsed/>
    <w:rsid w:val="002E7BAF"/>
  </w:style>
  <w:style w:type="numbering" w:customStyle="1" w:styleId="512126">
    <w:name w:val="Нет списка512126"/>
    <w:next w:val="a2"/>
    <w:uiPriority w:val="99"/>
    <w:semiHidden/>
    <w:unhideWhenUsed/>
    <w:rsid w:val="002E7BAF"/>
  </w:style>
  <w:style w:type="numbering" w:customStyle="1" w:styleId="612126">
    <w:name w:val="Нет списка612126"/>
    <w:next w:val="a2"/>
    <w:uiPriority w:val="99"/>
    <w:semiHidden/>
    <w:unhideWhenUsed/>
    <w:rsid w:val="002E7BAF"/>
  </w:style>
  <w:style w:type="numbering" w:customStyle="1" w:styleId="712126">
    <w:name w:val="Нет списка712126"/>
    <w:next w:val="a2"/>
    <w:uiPriority w:val="99"/>
    <w:semiHidden/>
    <w:unhideWhenUsed/>
    <w:rsid w:val="002E7BAF"/>
  </w:style>
  <w:style w:type="numbering" w:customStyle="1" w:styleId="1112126">
    <w:name w:val="Нет списка1112126"/>
    <w:next w:val="a2"/>
    <w:uiPriority w:val="99"/>
    <w:semiHidden/>
    <w:unhideWhenUsed/>
    <w:rsid w:val="002E7BAF"/>
  </w:style>
  <w:style w:type="numbering" w:customStyle="1" w:styleId="2111126">
    <w:name w:val="Нет списка2111126"/>
    <w:next w:val="a2"/>
    <w:uiPriority w:val="99"/>
    <w:semiHidden/>
    <w:unhideWhenUsed/>
    <w:rsid w:val="002E7BAF"/>
  </w:style>
  <w:style w:type="numbering" w:customStyle="1" w:styleId="3111126">
    <w:name w:val="Нет списка3111126"/>
    <w:next w:val="a2"/>
    <w:uiPriority w:val="99"/>
    <w:semiHidden/>
    <w:unhideWhenUsed/>
    <w:rsid w:val="002E7BAF"/>
  </w:style>
  <w:style w:type="numbering" w:customStyle="1" w:styleId="4111126">
    <w:name w:val="Нет списка4111126"/>
    <w:next w:val="a2"/>
    <w:uiPriority w:val="99"/>
    <w:semiHidden/>
    <w:unhideWhenUsed/>
    <w:rsid w:val="002E7BAF"/>
  </w:style>
  <w:style w:type="numbering" w:customStyle="1" w:styleId="5111126">
    <w:name w:val="Нет списка5111126"/>
    <w:next w:val="a2"/>
    <w:uiPriority w:val="99"/>
    <w:semiHidden/>
    <w:unhideWhenUsed/>
    <w:rsid w:val="002E7BAF"/>
  </w:style>
  <w:style w:type="numbering" w:customStyle="1" w:styleId="6111126">
    <w:name w:val="Нет списка6111126"/>
    <w:next w:val="a2"/>
    <w:uiPriority w:val="99"/>
    <w:semiHidden/>
    <w:unhideWhenUsed/>
    <w:rsid w:val="002E7BAF"/>
  </w:style>
  <w:style w:type="numbering" w:customStyle="1" w:styleId="7111126">
    <w:name w:val="Нет списка7111126"/>
    <w:next w:val="a2"/>
    <w:uiPriority w:val="99"/>
    <w:semiHidden/>
    <w:unhideWhenUsed/>
    <w:rsid w:val="002E7BAF"/>
  </w:style>
  <w:style w:type="numbering" w:customStyle="1" w:styleId="81126">
    <w:name w:val="Нет списка81126"/>
    <w:next w:val="a2"/>
    <w:uiPriority w:val="99"/>
    <w:semiHidden/>
    <w:unhideWhenUsed/>
    <w:rsid w:val="002E7BAF"/>
  </w:style>
  <w:style w:type="numbering" w:customStyle="1" w:styleId="91126">
    <w:name w:val="Нет списка91126"/>
    <w:next w:val="a2"/>
    <w:uiPriority w:val="99"/>
    <w:semiHidden/>
    <w:unhideWhenUsed/>
    <w:rsid w:val="002E7BAF"/>
  </w:style>
  <w:style w:type="table" w:customStyle="1" w:styleId="7140">
    <w:name w:val="Сетка таблицы714"/>
    <w:basedOn w:val="a1"/>
    <w:next w:val="a3"/>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0">
    <w:name w:val="Сетка таблицы825"/>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0">
    <w:name w:val="Сетка таблицы925"/>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6">
    <w:name w:val="Нет списка1736"/>
    <w:next w:val="a2"/>
    <w:uiPriority w:val="99"/>
    <w:semiHidden/>
    <w:unhideWhenUsed/>
    <w:rsid w:val="002E7BAF"/>
  </w:style>
  <w:style w:type="table" w:customStyle="1" w:styleId="10250">
    <w:name w:val="Сетка таблицы1025"/>
    <w:basedOn w:val="a1"/>
    <w:next w:val="a3"/>
    <w:uiPriority w:val="39"/>
    <w:rsid w:val="002E7BA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6">
    <w:name w:val="Нет списка1836"/>
    <w:next w:val="a2"/>
    <w:uiPriority w:val="99"/>
    <w:semiHidden/>
    <w:unhideWhenUsed/>
    <w:rsid w:val="002E7BAF"/>
  </w:style>
  <w:style w:type="table" w:customStyle="1" w:styleId="16140">
    <w:name w:val="Сетка таблицы1614"/>
    <w:basedOn w:val="a1"/>
    <w:next w:val="a3"/>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6">
    <w:name w:val="Нет списка1926"/>
    <w:next w:val="a2"/>
    <w:uiPriority w:val="99"/>
    <w:semiHidden/>
    <w:unhideWhenUsed/>
    <w:rsid w:val="002E7BAF"/>
  </w:style>
  <w:style w:type="numbering" w:customStyle="1" w:styleId="11026">
    <w:name w:val="Нет списка11026"/>
    <w:next w:val="a2"/>
    <w:uiPriority w:val="99"/>
    <w:semiHidden/>
    <w:unhideWhenUsed/>
    <w:rsid w:val="002E7BAF"/>
  </w:style>
  <w:style w:type="table" w:customStyle="1" w:styleId="22140">
    <w:name w:val="Сетка таблицы2214"/>
    <w:basedOn w:val="a1"/>
    <w:next w:val="a3"/>
    <w:uiPriority w:val="99"/>
    <w:rsid w:val="002E7B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2">
    <w:name w:val="1214"/>
    <w:basedOn w:val="TableNormal"/>
    <w:rsid w:val="002E7BAF"/>
    <w:tblPr>
      <w:tblStyleRowBandSize w:val="1"/>
      <w:tblStyleColBandSize w:val="1"/>
      <w:tblCellMar>
        <w:left w:w="108" w:type="dxa"/>
        <w:right w:w="108" w:type="dxa"/>
      </w:tblCellMar>
    </w:tblPr>
  </w:style>
  <w:style w:type="table" w:customStyle="1" w:styleId="41140">
    <w:name w:val="Сетка таблицы411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0">
    <w:name w:val="Сетка таблицы13114"/>
    <w:basedOn w:val="a1"/>
    <w:next w:val="a3"/>
    <w:uiPriority w:val="59"/>
    <w:rsid w:val="002E7BA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4">
    <w:name w:val="Table Normal1114"/>
    <w:rsid w:val="002E7BAF"/>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47">
    <w:name w:val="11114"/>
    <w:basedOn w:val="TableNormal"/>
    <w:rsid w:val="002E7BAF"/>
    <w:tblPr>
      <w:tblStyleRowBandSize w:val="1"/>
      <w:tblStyleColBandSize w:val="1"/>
      <w:tblCellMar>
        <w:left w:w="108" w:type="dxa"/>
        <w:right w:w="108" w:type="dxa"/>
      </w:tblCellMar>
    </w:tblPr>
  </w:style>
  <w:style w:type="table" w:customStyle="1" w:styleId="211141">
    <w:name w:val="Сетка таблицы21114"/>
    <w:basedOn w:val="a1"/>
    <w:next w:val="a3"/>
    <w:uiPriority w:val="99"/>
    <w:rsid w:val="002E7BAF"/>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0">
    <w:name w:val="Сетка таблицы14114"/>
    <w:basedOn w:val="a1"/>
    <w:next w:val="a3"/>
    <w:uiPriority w:val="5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40">
    <w:name w:val="Сетка таблицы112114"/>
    <w:basedOn w:val="a1"/>
    <w:next w:val="a3"/>
    <w:uiPriority w:val="59"/>
    <w:rsid w:val="002E7B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6">
    <w:name w:val="Нет списка15126"/>
    <w:next w:val="a2"/>
    <w:uiPriority w:val="99"/>
    <w:semiHidden/>
    <w:unhideWhenUsed/>
    <w:rsid w:val="002E7BAF"/>
  </w:style>
  <w:style w:type="numbering" w:customStyle="1" w:styleId="16126">
    <w:name w:val="Нет списка16126"/>
    <w:next w:val="a2"/>
    <w:uiPriority w:val="99"/>
    <w:semiHidden/>
    <w:unhideWhenUsed/>
    <w:rsid w:val="002E7BAF"/>
  </w:style>
  <w:style w:type="numbering" w:customStyle="1" w:styleId="17126">
    <w:name w:val="Нет списка17126"/>
    <w:next w:val="a2"/>
    <w:uiPriority w:val="99"/>
    <w:semiHidden/>
    <w:unhideWhenUsed/>
    <w:rsid w:val="002E7BAF"/>
  </w:style>
  <w:style w:type="numbering" w:customStyle="1" w:styleId="18126">
    <w:name w:val="Нет списка18126"/>
    <w:next w:val="a2"/>
    <w:uiPriority w:val="99"/>
    <w:semiHidden/>
    <w:unhideWhenUsed/>
    <w:rsid w:val="002E7BAF"/>
  </w:style>
  <w:style w:type="table" w:customStyle="1" w:styleId="61140">
    <w:name w:val="Сетка таблицы6114"/>
    <w:basedOn w:val="a1"/>
    <w:next w:val="a3"/>
    <w:uiPriority w:val="39"/>
    <w:rsid w:val="002E7B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6">
    <w:name w:val="Нет списка2026"/>
    <w:next w:val="a2"/>
    <w:uiPriority w:val="99"/>
    <w:semiHidden/>
    <w:unhideWhenUsed/>
    <w:rsid w:val="002E7BAF"/>
  </w:style>
  <w:style w:type="numbering" w:customStyle="1" w:styleId="2526">
    <w:name w:val="Нет списка2526"/>
    <w:next w:val="a2"/>
    <w:uiPriority w:val="99"/>
    <w:semiHidden/>
    <w:unhideWhenUsed/>
    <w:rsid w:val="002E7BAF"/>
  </w:style>
  <w:style w:type="numbering" w:customStyle="1" w:styleId="2626">
    <w:name w:val="Нет списка2626"/>
    <w:next w:val="a2"/>
    <w:uiPriority w:val="99"/>
    <w:semiHidden/>
    <w:unhideWhenUsed/>
    <w:rsid w:val="002E7BAF"/>
  </w:style>
  <w:style w:type="numbering" w:customStyle="1" w:styleId="2726">
    <w:name w:val="Нет списка2726"/>
    <w:next w:val="a2"/>
    <w:uiPriority w:val="99"/>
    <w:semiHidden/>
    <w:unhideWhenUsed/>
    <w:rsid w:val="002E7BAF"/>
  </w:style>
  <w:style w:type="numbering" w:customStyle="1" w:styleId="2826">
    <w:name w:val="Нет списка2826"/>
    <w:next w:val="a2"/>
    <w:uiPriority w:val="99"/>
    <w:semiHidden/>
    <w:unhideWhenUsed/>
    <w:rsid w:val="002E7BAF"/>
  </w:style>
  <w:style w:type="numbering" w:customStyle="1" w:styleId="2926">
    <w:name w:val="Нет списка2926"/>
    <w:next w:val="a2"/>
    <w:uiPriority w:val="99"/>
    <w:semiHidden/>
    <w:unhideWhenUsed/>
    <w:rsid w:val="002E7BAF"/>
  </w:style>
  <w:style w:type="table" w:customStyle="1" w:styleId="17140">
    <w:name w:val="Сетка таблицы1714"/>
    <w:basedOn w:val="a1"/>
    <w:uiPriority w:val="39"/>
    <w:rsid w:val="002E7B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0">
    <w:name w:val="Сетка таблицы8114"/>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0">
    <w:name w:val="Сетка таблицы9114"/>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0">
    <w:name w:val="Сетка таблицы10114"/>
    <w:basedOn w:val="a1"/>
    <w:uiPriority w:val="39"/>
    <w:rsid w:val="002E7BA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6">
    <w:name w:val="Нет списка3026"/>
    <w:next w:val="a2"/>
    <w:uiPriority w:val="99"/>
    <w:semiHidden/>
    <w:unhideWhenUsed/>
    <w:rsid w:val="002E7BAF"/>
  </w:style>
  <w:style w:type="numbering" w:customStyle="1" w:styleId="3426">
    <w:name w:val="Нет списка3426"/>
    <w:next w:val="a2"/>
    <w:uiPriority w:val="99"/>
    <w:semiHidden/>
    <w:unhideWhenUsed/>
    <w:rsid w:val="002E7BAF"/>
  </w:style>
  <w:style w:type="numbering" w:customStyle="1" w:styleId="3526">
    <w:name w:val="Нет списка3526"/>
    <w:next w:val="a2"/>
    <w:uiPriority w:val="99"/>
    <w:semiHidden/>
    <w:unhideWhenUsed/>
    <w:rsid w:val="002E7BAF"/>
  </w:style>
  <w:style w:type="numbering" w:customStyle="1" w:styleId="1000">
    <w:name w:val="Нет списка100"/>
    <w:next w:val="a2"/>
    <w:uiPriority w:val="99"/>
    <w:semiHidden/>
    <w:unhideWhenUsed/>
    <w:rsid w:val="002E7BAF"/>
  </w:style>
  <w:style w:type="numbering" w:customStyle="1" w:styleId="1400">
    <w:name w:val="Нет списка140"/>
    <w:next w:val="a2"/>
    <w:uiPriority w:val="99"/>
    <w:semiHidden/>
    <w:unhideWhenUsed/>
    <w:rsid w:val="002E7BAF"/>
  </w:style>
  <w:style w:type="numbering" w:customStyle="1" w:styleId="1500">
    <w:name w:val="Нет списка150"/>
    <w:next w:val="a2"/>
    <w:uiPriority w:val="99"/>
    <w:semiHidden/>
    <w:unhideWhenUsed/>
    <w:rsid w:val="002E7BAF"/>
  </w:style>
  <w:style w:type="character" w:customStyle="1" w:styleId="highlighted">
    <w:name w:val="highlighted"/>
    <w:basedOn w:val="a0"/>
    <w:rsid w:val="002E7BAF"/>
  </w:style>
  <w:style w:type="numbering" w:customStyle="1" w:styleId="1600">
    <w:name w:val="Нет списка160"/>
    <w:next w:val="a2"/>
    <w:uiPriority w:val="99"/>
    <w:semiHidden/>
    <w:unhideWhenUsed/>
    <w:rsid w:val="002E7BAF"/>
  </w:style>
  <w:style w:type="paragraph" w:styleId="28">
    <w:name w:val="Body Text Indent 2"/>
    <w:basedOn w:val="a"/>
    <w:link w:val="27"/>
    <w:uiPriority w:val="99"/>
    <w:unhideWhenUsed/>
    <w:qFormat/>
    <w:rsid w:val="002E7BAF"/>
    <w:pPr>
      <w:spacing w:after="120" w:line="480" w:lineRule="auto"/>
      <w:ind w:left="283"/>
    </w:pPr>
    <w:rPr>
      <w:rFonts w:asciiTheme="minorHAnsi" w:hAnsiTheme="minorHAnsi" w:cstheme="minorBidi"/>
      <w:lang w:eastAsia="en-US"/>
    </w:rPr>
  </w:style>
  <w:style w:type="character" w:customStyle="1" w:styleId="259">
    <w:name w:val="Основной текст с отступом 2 Знак5"/>
    <w:basedOn w:val="a0"/>
    <w:uiPriority w:val="99"/>
    <w:semiHidden/>
    <w:rsid w:val="002E7BAF"/>
    <w:rPr>
      <w:rFonts w:ascii="Times New Roman" w:eastAsia="Times New Roman" w:hAnsi="Times New Roman" w:cs="Times New Roman"/>
      <w:sz w:val="24"/>
      <w:szCs w:val="24"/>
      <w:lang w:eastAsia="ru-RU"/>
    </w:rPr>
  </w:style>
  <w:style w:type="paragraph" w:styleId="aff2">
    <w:name w:val="Body Text"/>
    <w:basedOn w:val="a"/>
    <w:link w:val="aff1"/>
    <w:uiPriority w:val="99"/>
    <w:unhideWhenUsed/>
    <w:qFormat/>
    <w:rsid w:val="002E7BAF"/>
    <w:pPr>
      <w:spacing w:after="120"/>
    </w:pPr>
    <w:rPr>
      <w:rFonts w:asciiTheme="minorHAnsi" w:eastAsiaTheme="minorHAnsi" w:hAnsiTheme="minorHAnsi" w:cstheme="minorBidi"/>
      <w:b/>
      <w:color w:val="008000"/>
      <w:sz w:val="22"/>
      <w:szCs w:val="22"/>
      <w:lang w:eastAsia="en-US"/>
    </w:rPr>
  </w:style>
  <w:style w:type="character" w:customStyle="1" w:styleId="6a">
    <w:name w:val="Основной текст Знак6"/>
    <w:basedOn w:val="a0"/>
    <w:uiPriority w:val="99"/>
    <w:semiHidden/>
    <w:rsid w:val="002E7BAF"/>
    <w:rPr>
      <w:rFonts w:ascii="Times New Roman" w:eastAsia="Times New Roman" w:hAnsi="Times New Roman" w:cs="Times New Roman"/>
      <w:sz w:val="24"/>
      <w:szCs w:val="24"/>
      <w:lang w:eastAsia="ru-RU"/>
    </w:rPr>
  </w:style>
  <w:style w:type="paragraph" w:styleId="37">
    <w:name w:val="Body Text 3"/>
    <w:basedOn w:val="a"/>
    <w:link w:val="32a"/>
    <w:uiPriority w:val="99"/>
    <w:unhideWhenUsed/>
    <w:qFormat/>
    <w:rsid w:val="002E7BAF"/>
    <w:pPr>
      <w:spacing w:after="120"/>
    </w:pPr>
    <w:rPr>
      <w:sz w:val="16"/>
      <w:szCs w:val="16"/>
    </w:rPr>
  </w:style>
  <w:style w:type="character" w:customStyle="1" w:styleId="32a">
    <w:name w:val="Основной текст 3 Знак2"/>
    <w:basedOn w:val="a0"/>
    <w:link w:val="37"/>
    <w:uiPriority w:val="99"/>
    <w:semiHidden/>
    <w:rsid w:val="002E7BAF"/>
    <w:rPr>
      <w:rFonts w:ascii="Times New Roman" w:eastAsia="Times New Roman" w:hAnsi="Times New Roman" w:cs="Times New Roman"/>
      <w:sz w:val="16"/>
      <w:szCs w:val="16"/>
      <w:lang w:eastAsia="ru-RU"/>
    </w:rPr>
  </w:style>
  <w:style w:type="paragraph" w:styleId="2e">
    <w:name w:val="Quote"/>
    <w:basedOn w:val="a"/>
    <w:next w:val="a"/>
    <w:link w:val="2d"/>
    <w:uiPriority w:val="29"/>
    <w:qFormat/>
    <w:rsid w:val="002E7BAF"/>
    <w:pPr>
      <w:spacing w:before="200" w:after="160"/>
      <w:ind w:left="864" w:right="864"/>
      <w:jc w:val="center"/>
    </w:pPr>
    <w:rPr>
      <w:rFonts w:ascii="Calibri" w:eastAsiaTheme="minorHAnsi" w:hAnsi="Calibri" w:cstheme="minorBidi"/>
      <w:i/>
      <w:sz w:val="22"/>
      <w:szCs w:val="22"/>
      <w:lang w:eastAsia="en-US"/>
    </w:rPr>
  </w:style>
  <w:style w:type="character" w:customStyle="1" w:styleId="21f">
    <w:name w:val="Цитата 2 Знак1"/>
    <w:basedOn w:val="a0"/>
    <w:uiPriority w:val="29"/>
    <w:rsid w:val="002E7BAF"/>
    <w:rPr>
      <w:rFonts w:ascii="Times New Roman" w:eastAsia="Times New Roman" w:hAnsi="Times New Roman" w:cs="Times New Roman"/>
      <w:i/>
      <w:iCs/>
      <w:color w:val="404040" w:themeColor="text1" w:themeTint="BF"/>
      <w:sz w:val="24"/>
      <w:szCs w:val="24"/>
      <w:lang w:eastAsia="ru-RU"/>
    </w:rPr>
  </w:style>
  <w:style w:type="paragraph" w:styleId="afff6">
    <w:name w:val="Intense Quote"/>
    <w:basedOn w:val="a"/>
    <w:next w:val="a"/>
    <w:link w:val="afff5"/>
    <w:uiPriority w:val="30"/>
    <w:qFormat/>
    <w:rsid w:val="002E7BAF"/>
    <w:pPr>
      <w:pBdr>
        <w:top w:val="single" w:sz="4" w:space="10" w:color="5B9BD5" w:themeColor="accent1"/>
        <w:bottom w:val="single" w:sz="4" w:space="10" w:color="5B9BD5" w:themeColor="accent1"/>
      </w:pBdr>
      <w:spacing w:before="360" w:after="360"/>
      <w:ind w:left="864" w:right="864"/>
      <w:jc w:val="center"/>
    </w:pPr>
    <w:rPr>
      <w:rFonts w:ascii="Calibri" w:eastAsiaTheme="minorHAnsi" w:hAnsi="Calibri" w:cstheme="minorBidi"/>
      <w:i/>
      <w:sz w:val="22"/>
      <w:szCs w:val="22"/>
      <w:lang w:eastAsia="en-US"/>
    </w:rPr>
  </w:style>
  <w:style w:type="character" w:customStyle="1" w:styleId="1ff7">
    <w:name w:val="Выделенная цитата Знак1"/>
    <w:basedOn w:val="a0"/>
    <w:uiPriority w:val="30"/>
    <w:rsid w:val="002E7BAF"/>
    <w:rPr>
      <w:rFonts w:ascii="Times New Roman" w:eastAsia="Times New Roman" w:hAnsi="Times New Roman" w:cs="Times New Roman"/>
      <w:i/>
      <w:iCs/>
      <w:color w:val="5B9BD5" w:themeColor="accent1"/>
      <w:sz w:val="24"/>
      <w:szCs w:val="24"/>
      <w:lang w:eastAsia="ru-RU"/>
    </w:rPr>
  </w:style>
  <w:style w:type="table" w:styleId="1fe">
    <w:name w:val="Plain Table 1"/>
    <w:basedOn w:val="a1"/>
    <w:uiPriority w:val="41"/>
    <w:rsid w:val="002E7B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2f">
    <w:name w:val="Plain Table 2"/>
    <w:basedOn w:val="a1"/>
    <w:uiPriority w:val="42"/>
    <w:rsid w:val="002E7BA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b">
    <w:name w:val="Plain Table 3"/>
    <w:basedOn w:val="a1"/>
    <w:uiPriority w:val="43"/>
    <w:rsid w:val="002E7BA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4a">
    <w:name w:val="Plain Table 4"/>
    <w:basedOn w:val="a1"/>
    <w:uiPriority w:val="44"/>
    <w:rsid w:val="002E7BA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5a">
    <w:name w:val="Plain Table 5"/>
    <w:basedOn w:val="a1"/>
    <w:uiPriority w:val="45"/>
    <w:rsid w:val="002E7BA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2E7BA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2E7BA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cPr>
    </w:tblStylePr>
    <w:tblStylePr w:type="lastRow">
      <w:rPr>
        <w:b/>
        <w:bCs/>
      </w:rPr>
      <w:tblPr/>
      <w:tcPr>
        <w:tcBorders>
          <w:top w:val="double" w:sz="2" w:space="0" w:color="666666" w:themeColor="text1"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3">
    <w:name w:val="Grid Table 3"/>
    <w:basedOn w:val="a1"/>
    <w:uiPriority w:val="48"/>
    <w:rsid w:val="002E7BA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2E7BA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5">
    <w:name w:val="Grid Table 5 Dark"/>
    <w:basedOn w:val="a1"/>
    <w:uiPriority w:val="50"/>
    <w:rsid w:val="002E7BA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6">
    <w:name w:val="Grid Table 6 Colorful"/>
    <w:basedOn w:val="a1"/>
    <w:uiPriority w:val="51"/>
    <w:rsid w:val="002E7BA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7">
    <w:name w:val="Grid Table 7 Colorful"/>
    <w:basedOn w:val="a1"/>
    <w:uiPriority w:val="52"/>
    <w:rsid w:val="002E7BA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2E7BA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20">
    <w:name w:val="List Table 2"/>
    <w:basedOn w:val="a1"/>
    <w:uiPriority w:val="47"/>
    <w:rsid w:val="002E7BA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30">
    <w:name w:val="List Table 3"/>
    <w:basedOn w:val="a1"/>
    <w:uiPriority w:val="48"/>
    <w:rsid w:val="002E7BA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cPr>
    </w:tblStylePr>
    <w:tblStylePr w:type="lastRow">
      <w:rPr>
        <w:b/>
        <w:bCs/>
      </w:rPr>
      <w:tblPr/>
      <w:tcPr>
        <w:tcBorders>
          <w:top w:val="double" w:sz="4" w:space="0" w:color="000000" w:themeColor="text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2E7BA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50">
    <w:name w:val="List Table 5 Dark"/>
    <w:basedOn w:val="a1"/>
    <w:uiPriority w:val="50"/>
    <w:rsid w:val="002E7BA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2E7BA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70">
    <w:name w:val="List Table 7 Colorful"/>
    <w:basedOn w:val="a1"/>
    <w:uiPriority w:val="52"/>
    <w:rsid w:val="002E7BA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3c">
    <w:name w:val="Body Text Indent 3"/>
    <w:basedOn w:val="a"/>
    <w:link w:val="31c"/>
    <w:unhideWhenUsed/>
    <w:rsid w:val="002E7BAF"/>
    <w:pPr>
      <w:spacing w:after="120"/>
      <w:ind w:left="283"/>
    </w:pPr>
    <w:rPr>
      <w:sz w:val="16"/>
      <w:szCs w:val="16"/>
    </w:rPr>
  </w:style>
  <w:style w:type="character" w:customStyle="1" w:styleId="31c">
    <w:name w:val="Основной текст с отступом 3 Знак1"/>
    <w:basedOn w:val="a0"/>
    <w:link w:val="3c"/>
    <w:uiPriority w:val="99"/>
    <w:semiHidden/>
    <w:rsid w:val="002E7BAF"/>
    <w:rPr>
      <w:rFonts w:ascii="Times New Roman" w:eastAsia="Times New Roman" w:hAnsi="Times New Roman" w:cs="Times New Roman"/>
      <w:sz w:val="16"/>
      <w:szCs w:val="16"/>
      <w:lang w:eastAsia="ru-RU"/>
    </w:rPr>
  </w:style>
  <w:style w:type="paragraph" w:styleId="4c">
    <w:name w:val="toc 4"/>
    <w:basedOn w:val="a"/>
    <w:next w:val="a"/>
    <w:uiPriority w:val="39"/>
    <w:unhideWhenUsed/>
    <w:rsid w:val="001B55F8"/>
    <w:pPr>
      <w:spacing w:after="57" w:line="276" w:lineRule="auto"/>
      <w:ind w:left="850"/>
    </w:pPr>
    <w:rPr>
      <w:rFonts w:ascii="Calibri" w:eastAsiaTheme="minorHAnsi" w:hAnsi="Calibri" w:cstheme="minorBidi"/>
      <w:sz w:val="22"/>
      <w:szCs w:val="22"/>
      <w:lang w:eastAsia="en-US"/>
    </w:rPr>
  </w:style>
  <w:style w:type="paragraph" w:styleId="5c">
    <w:name w:val="toc 5"/>
    <w:basedOn w:val="a"/>
    <w:next w:val="a"/>
    <w:uiPriority w:val="39"/>
    <w:unhideWhenUsed/>
    <w:rsid w:val="001B55F8"/>
    <w:pPr>
      <w:spacing w:after="57" w:line="276" w:lineRule="auto"/>
      <w:ind w:left="1134"/>
    </w:pPr>
    <w:rPr>
      <w:rFonts w:ascii="Calibri" w:eastAsiaTheme="minorHAnsi" w:hAnsi="Calibri" w:cstheme="minorBidi"/>
      <w:sz w:val="22"/>
      <w:szCs w:val="22"/>
      <w:lang w:eastAsia="en-US"/>
    </w:rPr>
  </w:style>
  <w:style w:type="paragraph" w:styleId="6b">
    <w:name w:val="toc 6"/>
    <w:basedOn w:val="a"/>
    <w:next w:val="a"/>
    <w:uiPriority w:val="39"/>
    <w:unhideWhenUsed/>
    <w:rsid w:val="001B55F8"/>
    <w:pPr>
      <w:spacing w:after="57" w:line="276" w:lineRule="auto"/>
      <w:ind w:left="1417"/>
    </w:pPr>
    <w:rPr>
      <w:rFonts w:ascii="Calibri" w:eastAsiaTheme="minorHAnsi" w:hAnsi="Calibri" w:cstheme="minorBidi"/>
      <w:sz w:val="22"/>
      <w:szCs w:val="22"/>
      <w:lang w:eastAsia="en-US"/>
    </w:rPr>
  </w:style>
  <w:style w:type="paragraph" w:styleId="7c">
    <w:name w:val="toc 7"/>
    <w:basedOn w:val="a"/>
    <w:next w:val="a"/>
    <w:uiPriority w:val="39"/>
    <w:unhideWhenUsed/>
    <w:rsid w:val="001B55F8"/>
    <w:pPr>
      <w:spacing w:after="57" w:line="276" w:lineRule="auto"/>
      <w:ind w:left="1701"/>
    </w:pPr>
    <w:rPr>
      <w:rFonts w:ascii="Calibri" w:eastAsiaTheme="minorHAnsi" w:hAnsi="Calibri" w:cstheme="minorBidi"/>
      <w:sz w:val="22"/>
      <w:szCs w:val="22"/>
      <w:lang w:eastAsia="en-US"/>
    </w:rPr>
  </w:style>
  <w:style w:type="paragraph" w:styleId="8a">
    <w:name w:val="toc 8"/>
    <w:basedOn w:val="a"/>
    <w:next w:val="a"/>
    <w:uiPriority w:val="39"/>
    <w:unhideWhenUsed/>
    <w:rsid w:val="001B55F8"/>
    <w:pPr>
      <w:spacing w:after="57" w:line="276" w:lineRule="auto"/>
      <w:ind w:left="1984"/>
    </w:pPr>
    <w:rPr>
      <w:rFonts w:ascii="Calibri" w:eastAsiaTheme="minorHAnsi" w:hAnsi="Calibri" w:cstheme="minorBidi"/>
      <w:sz w:val="22"/>
      <w:szCs w:val="22"/>
      <w:lang w:eastAsia="en-US"/>
    </w:rPr>
  </w:style>
  <w:style w:type="paragraph" w:styleId="9a">
    <w:name w:val="toc 9"/>
    <w:basedOn w:val="a"/>
    <w:next w:val="a"/>
    <w:uiPriority w:val="39"/>
    <w:unhideWhenUsed/>
    <w:rsid w:val="001B55F8"/>
    <w:pPr>
      <w:spacing w:after="57" w:line="276" w:lineRule="auto"/>
      <w:ind w:left="2268"/>
    </w:pPr>
    <w:rPr>
      <w:rFonts w:ascii="Calibri" w:eastAsiaTheme="minorHAnsi" w:hAnsi="Calibri" w:cstheme="minorBidi"/>
      <w:sz w:val="22"/>
      <w:szCs w:val="22"/>
      <w:lang w:eastAsia="en-US"/>
    </w:rPr>
  </w:style>
  <w:style w:type="paragraph" w:styleId="affff2">
    <w:name w:val="table of figures"/>
    <w:basedOn w:val="a"/>
    <w:next w:val="a"/>
    <w:uiPriority w:val="99"/>
    <w:unhideWhenUsed/>
    <w:rsid w:val="001B55F8"/>
    <w:pPr>
      <w:spacing w:line="276" w:lineRule="auto"/>
    </w:pPr>
    <w:rPr>
      <w:rFonts w:ascii="Calibri" w:eastAsiaTheme="minorHAnsi" w:hAnsi="Calibri" w:cstheme="minorBidi"/>
      <w:sz w:val="22"/>
      <w:szCs w:val="22"/>
      <w:lang w:eastAsia="en-US"/>
    </w:rPr>
  </w:style>
  <w:style w:type="character" w:customStyle="1" w:styleId="CommentReference">
    <w:name w:val="Comment Reference"/>
    <w:basedOn w:val="a0"/>
    <w:uiPriority w:val="99"/>
    <w:unhideWhenUsed/>
    <w:qFormat/>
    <w:rsid w:val="00B40580"/>
    <w:rPr>
      <w:sz w:val="16"/>
      <w:szCs w:val="16"/>
    </w:rPr>
  </w:style>
  <w:style w:type="paragraph" w:customStyle="1" w:styleId="CommentText">
    <w:name w:val="Comment Text"/>
    <w:basedOn w:val="a"/>
    <w:uiPriority w:val="99"/>
    <w:unhideWhenUsed/>
    <w:qFormat/>
    <w:rsid w:val="00B40580"/>
    <w:pPr>
      <w:spacing w:after="160"/>
    </w:pPr>
    <w:rPr>
      <w:rFonts w:asciiTheme="minorHAnsi" w:eastAsiaTheme="minorHAnsi" w:hAnsiTheme="minorHAnsi" w:cstheme="minorBidi"/>
      <w:sz w:val="20"/>
      <w:szCs w:val="20"/>
      <w:lang w:eastAsia="en-US"/>
    </w:rPr>
  </w:style>
  <w:style w:type="character" w:customStyle="1" w:styleId="3f">
    <w:name w:val="Текст примечания Знак3"/>
    <w:basedOn w:val="a0"/>
    <w:uiPriority w:val="99"/>
    <w:semiHidden/>
    <w:rsid w:val="00B40580"/>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uiPriority w:val="99"/>
    <w:unhideWhenUsed/>
    <w:qFormat/>
    <w:rsid w:val="00B40580"/>
    <w:rPr>
      <w:b/>
      <w:bCs/>
    </w:rPr>
  </w:style>
  <w:style w:type="character" w:customStyle="1" w:styleId="3f0">
    <w:name w:val="Тема примечания Знак3"/>
    <w:basedOn w:val="3f"/>
    <w:uiPriority w:val="99"/>
    <w:semiHidden/>
    <w:rsid w:val="00B40580"/>
    <w:rPr>
      <w:rFonts w:ascii="Times New Roman" w:eastAsia="Times New Roman" w:hAnsi="Times New Roman" w:cs="Times New Roman"/>
      <w:b/>
      <w:bCs/>
      <w:sz w:val="20"/>
      <w:szCs w:val="20"/>
      <w:lang w:eastAsia="ru-RU"/>
    </w:rPr>
  </w:style>
  <w:style w:type="table" w:customStyle="1" w:styleId="480">
    <w:name w:val="Сетка таблицы48"/>
    <w:basedOn w:val="a1"/>
    <w:next w:val="a3"/>
    <w:uiPriority w:val="59"/>
    <w:rsid w:val="00B405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1"/>
    <w:next w:val="a3"/>
    <w:rsid w:val="00B405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0">
    <w:name w:val="Нет списка170"/>
    <w:next w:val="a2"/>
    <w:uiPriority w:val="99"/>
    <w:semiHidden/>
    <w:unhideWhenUsed/>
    <w:qFormat/>
    <w:rsid w:val="00B40580"/>
  </w:style>
  <w:style w:type="numbering" w:customStyle="1" w:styleId="11400">
    <w:name w:val="Нет списка1140"/>
    <w:next w:val="a2"/>
    <w:uiPriority w:val="99"/>
    <w:semiHidden/>
    <w:unhideWhenUsed/>
    <w:qFormat/>
    <w:rsid w:val="00B40580"/>
  </w:style>
  <w:style w:type="table" w:customStyle="1" w:styleId="11280">
    <w:name w:val="Сетка таблицы1128"/>
    <w:basedOn w:val="a1"/>
    <w:next w:val="a3"/>
    <w:uiPriority w:val="39"/>
    <w:rsid w:val="00B40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0">
    <w:name w:val="Нет списка11130"/>
    <w:next w:val="a2"/>
    <w:uiPriority w:val="99"/>
    <w:semiHidden/>
    <w:unhideWhenUsed/>
    <w:qFormat/>
    <w:rsid w:val="00B40580"/>
  </w:style>
  <w:style w:type="numbering" w:customStyle="1" w:styleId="1111200">
    <w:name w:val="Нет списка111120"/>
    <w:next w:val="a2"/>
    <w:uiPriority w:val="99"/>
    <w:semiHidden/>
    <w:unhideWhenUsed/>
    <w:qFormat/>
    <w:rsid w:val="00B40580"/>
  </w:style>
  <w:style w:type="table" w:customStyle="1" w:styleId="111190">
    <w:name w:val="Сетка таблицы11119"/>
    <w:basedOn w:val="a1"/>
    <w:next w:val="a3"/>
    <w:uiPriority w:val="59"/>
    <w:rsid w:val="00B40580"/>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200">
    <w:name w:val="Нет списка1111120"/>
    <w:next w:val="a2"/>
    <w:uiPriority w:val="99"/>
    <w:semiHidden/>
    <w:unhideWhenUsed/>
    <w:qFormat/>
    <w:rsid w:val="00B40580"/>
  </w:style>
  <w:style w:type="numbering" w:customStyle="1" w:styleId="111111100">
    <w:name w:val="Нет списка11111110"/>
    <w:next w:val="a2"/>
    <w:uiPriority w:val="99"/>
    <w:semiHidden/>
    <w:unhideWhenUsed/>
    <w:qFormat/>
    <w:rsid w:val="00B40580"/>
  </w:style>
  <w:style w:type="table" w:customStyle="1" w:styleId="1111101">
    <w:name w:val="Сетка таблицы111110"/>
    <w:basedOn w:val="a1"/>
    <w:next w:val="a3"/>
    <w:uiPriority w:val="59"/>
    <w:rsid w:val="00B405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0">
    <w:name w:val="Нет списка240"/>
    <w:next w:val="a2"/>
    <w:uiPriority w:val="99"/>
    <w:semiHidden/>
    <w:unhideWhenUsed/>
    <w:qFormat/>
    <w:rsid w:val="00B40580"/>
  </w:style>
  <w:style w:type="table" w:customStyle="1" w:styleId="1111180">
    <w:name w:val="Сетка таблицы111118"/>
    <w:basedOn w:val="a1"/>
    <w:next w:val="a3"/>
    <w:uiPriority w:val="59"/>
    <w:rsid w:val="00B4058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9">
    <w:name w:val="Нет списка339"/>
    <w:next w:val="a2"/>
    <w:uiPriority w:val="99"/>
    <w:semiHidden/>
    <w:unhideWhenUsed/>
    <w:qFormat/>
    <w:rsid w:val="00B40580"/>
  </w:style>
  <w:style w:type="numbering" w:customStyle="1" w:styleId="4300">
    <w:name w:val="Нет списка430"/>
    <w:next w:val="a2"/>
    <w:uiPriority w:val="99"/>
    <w:semiHidden/>
    <w:unhideWhenUsed/>
    <w:qFormat/>
    <w:rsid w:val="00B40580"/>
  </w:style>
  <w:style w:type="table" w:customStyle="1" w:styleId="2201">
    <w:name w:val="Сетка таблицы220"/>
    <w:basedOn w:val="a1"/>
    <w:next w:val="a3"/>
    <w:rsid w:val="00B405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0">
    <w:name w:val="Нет списка111111110"/>
    <w:next w:val="a2"/>
    <w:uiPriority w:val="99"/>
    <w:semiHidden/>
    <w:unhideWhenUsed/>
    <w:qFormat/>
    <w:rsid w:val="00B40580"/>
  </w:style>
  <w:style w:type="numbering" w:customStyle="1" w:styleId="1111111110">
    <w:name w:val="Нет списка1111111110"/>
    <w:next w:val="a2"/>
    <w:uiPriority w:val="99"/>
    <w:semiHidden/>
    <w:unhideWhenUsed/>
    <w:qFormat/>
    <w:rsid w:val="00B40580"/>
  </w:style>
  <w:style w:type="table" w:customStyle="1" w:styleId="11111150">
    <w:name w:val="Сетка таблицы1111115"/>
    <w:basedOn w:val="a1"/>
    <w:next w:val="a3"/>
    <w:uiPriority w:val="59"/>
    <w:rsid w:val="00B4058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0">
    <w:name w:val="Нет списка2130"/>
    <w:next w:val="a2"/>
    <w:uiPriority w:val="99"/>
    <w:semiHidden/>
    <w:unhideWhenUsed/>
    <w:qFormat/>
    <w:rsid w:val="00B40580"/>
  </w:style>
  <w:style w:type="numbering" w:customStyle="1" w:styleId="31300">
    <w:name w:val="Нет списка3130"/>
    <w:next w:val="a2"/>
    <w:uiPriority w:val="99"/>
    <w:semiHidden/>
    <w:unhideWhenUsed/>
    <w:qFormat/>
    <w:rsid w:val="00B40580"/>
  </w:style>
  <w:style w:type="numbering" w:customStyle="1" w:styleId="5300">
    <w:name w:val="Нет списка530"/>
    <w:next w:val="a2"/>
    <w:uiPriority w:val="99"/>
    <w:semiHidden/>
    <w:unhideWhenUsed/>
    <w:qFormat/>
    <w:rsid w:val="00B40580"/>
  </w:style>
  <w:style w:type="table" w:customStyle="1" w:styleId="TableNormal8">
    <w:name w:val="Table Normal8"/>
    <w:rsid w:val="00B40580"/>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8a">
    <w:name w:val="18"/>
    <w:basedOn w:val="TableNormal"/>
    <w:rsid w:val="00B40580"/>
    <w:tblPr>
      <w:tblStyleRowBandSize w:val="1"/>
      <w:tblStyleColBandSize w:val="1"/>
      <w:tblCellMar>
        <w:left w:w="108" w:type="dxa"/>
        <w:right w:w="108" w:type="dxa"/>
      </w:tblCellMar>
    </w:tblPr>
  </w:style>
  <w:style w:type="numbering" w:customStyle="1" w:styleId="1229">
    <w:name w:val="Нет списка1229"/>
    <w:next w:val="a2"/>
    <w:uiPriority w:val="99"/>
    <w:semiHidden/>
    <w:unhideWhenUsed/>
    <w:qFormat/>
    <w:rsid w:val="00B40580"/>
  </w:style>
  <w:style w:type="numbering" w:customStyle="1" w:styleId="6300">
    <w:name w:val="Нет списка630"/>
    <w:next w:val="a2"/>
    <w:uiPriority w:val="99"/>
    <w:semiHidden/>
    <w:unhideWhenUsed/>
    <w:qFormat/>
    <w:rsid w:val="00B40580"/>
  </w:style>
  <w:style w:type="numbering" w:customStyle="1" w:styleId="7300">
    <w:name w:val="Нет списка730"/>
    <w:next w:val="a2"/>
    <w:uiPriority w:val="99"/>
    <w:semiHidden/>
    <w:unhideWhenUsed/>
    <w:qFormat/>
    <w:rsid w:val="00B40580"/>
  </w:style>
  <w:style w:type="table" w:customStyle="1" w:styleId="3171">
    <w:name w:val="Сетка таблицы317"/>
    <w:basedOn w:val="a1"/>
    <w:next w:val="a3"/>
    <w:uiPriority w:val="59"/>
    <w:rsid w:val="00B405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9">
    <w:name w:val="Нет списка1319"/>
    <w:next w:val="a2"/>
    <w:uiPriority w:val="99"/>
    <w:semiHidden/>
    <w:unhideWhenUsed/>
    <w:qFormat/>
    <w:rsid w:val="00B40580"/>
  </w:style>
  <w:style w:type="numbering" w:customStyle="1" w:styleId="11219">
    <w:name w:val="Нет списка11219"/>
    <w:next w:val="a2"/>
    <w:uiPriority w:val="99"/>
    <w:semiHidden/>
    <w:unhideWhenUsed/>
    <w:qFormat/>
    <w:rsid w:val="00B40580"/>
  </w:style>
  <w:style w:type="table" w:customStyle="1" w:styleId="12101">
    <w:name w:val="Сетка таблицы1210"/>
    <w:basedOn w:val="a1"/>
    <w:next w:val="a3"/>
    <w:uiPriority w:val="59"/>
    <w:rsid w:val="00B4058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0">
    <w:name w:val="Нет списка2220"/>
    <w:next w:val="a2"/>
    <w:uiPriority w:val="99"/>
    <w:semiHidden/>
    <w:unhideWhenUsed/>
    <w:qFormat/>
    <w:rsid w:val="00B40580"/>
  </w:style>
  <w:style w:type="numbering" w:customStyle="1" w:styleId="3219">
    <w:name w:val="Нет списка3219"/>
    <w:next w:val="a2"/>
    <w:uiPriority w:val="99"/>
    <w:semiHidden/>
    <w:unhideWhenUsed/>
    <w:qFormat/>
    <w:rsid w:val="00B40580"/>
  </w:style>
  <w:style w:type="numbering" w:customStyle="1" w:styleId="41300">
    <w:name w:val="Нет списка4130"/>
    <w:next w:val="a2"/>
    <w:uiPriority w:val="99"/>
    <w:semiHidden/>
    <w:unhideWhenUsed/>
    <w:qFormat/>
    <w:rsid w:val="00B40580"/>
  </w:style>
  <w:style w:type="numbering" w:customStyle="1" w:styleId="111219">
    <w:name w:val="Нет списка111219"/>
    <w:next w:val="a2"/>
    <w:uiPriority w:val="99"/>
    <w:semiHidden/>
    <w:unhideWhenUsed/>
    <w:qFormat/>
    <w:rsid w:val="00B40580"/>
  </w:style>
  <w:style w:type="table" w:customStyle="1" w:styleId="11290">
    <w:name w:val="Сетка таблицы1129"/>
    <w:basedOn w:val="a1"/>
    <w:next w:val="a3"/>
    <w:uiPriority w:val="59"/>
    <w:rsid w:val="00B4058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9">
    <w:name w:val="Нет списка21129"/>
    <w:next w:val="a2"/>
    <w:uiPriority w:val="99"/>
    <w:semiHidden/>
    <w:unhideWhenUsed/>
    <w:qFormat/>
    <w:rsid w:val="00B40580"/>
  </w:style>
  <w:style w:type="numbering" w:customStyle="1" w:styleId="311200">
    <w:name w:val="Нет списка31120"/>
    <w:next w:val="a2"/>
    <w:uiPriority w:val="99"/>
    <w:semiHidden/>
    <w:unhideWhenUsed/>
    <w:qFormat/>
    <w:rsid w:val="00B40580"/>
  </w:style>
  <w:style w:type="numbering" w:customStyle="1" w:styleId="1111111119">
    <w:name w:val="Нет списка1111111119"/>
    <w:next w:val="a2"/>
    <w:uiPriority w:val="99"/>
    <w:semiHidden/>
    <w:unhideWhenUsed/>
    <w:rsid w:val="00B40580"/>
  </w:style>
  <w:style w:type="table" w:customStyle="1" w:styleId="490">
    <w:name w:val="Сетка таблицы49"/>
    <w:basedOn w:val="a1"/>
    <w:next w:val="a3"/>
    <w:uiPriority w:val="59"/>
    <w:rsid w:val="00B405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0">
    <w:name w:val="Сетка таблицы138"/>
    <w:basedOn w:val="a1"/>
    <w:next w:val="a3"/>
    <w:uiPriority w:val="59"/>
    <w:rsid w:val="00B40580"/>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rsid w:val="00B40580"/>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77">
    <w:name w:val="117"/>
    <w:basedOn w:val="TableNormal"/>
    <w:rsid w:val="00B40580"/>
    <w:tblPr>
      <w:tblStyleRowBandSize w:val="1"/>
      <w:tblStyleColBandSize w:val="1"/>
      <w:tblCellMar>
        <w:left w:w="108" w:type="dxa"/>
        <w:right w:w="108" w:type="dxa"/>
      </w:tblCellMar>
    </w:tblPr>
  </w:style>
  <w:style w:type="table" w:customStyle="1" w:styleId="21170">
    <w:name w:val="Сетка таблицы2117"/>
    <w:basedOn w:val="a1"/>
    <w:next w:val="a3"/>
    <w:uiPriority w:val="59"/>
    <w:rsid w:val="00B40580"/>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9">
    <w:name w:val="Нет списка12119"/>
    <w:next w:val="a2"/>
    <w:uiPriority w:val="99"/>
    <w:semiHidden/>
    <w:unhideWhenUsed/>
    <w:rsid w:val="00B40580"/>
  </w:style>
  <w:style w:type="numbering" w:customStyle="1" w:styleId="51300">
    <w:name w:val="Нет списка5130"/>
    <w:next w:val="a2"/>
    <w:uiPriority w:val="99"/>
    <w:semiHidden/>
    <w:unhideWhenUsed/>
    <w:rsid w:val="00B40580"/>
  </w:style>
  <w:style w:type="numbering" w:customStyle="1" w:styleId="61300">
    <w:name w:val="Нет списка6130"/>
    <w:next w:val="a2"/>
    <w:uiPriority w:val="99"/>
    <w:semiHidden/>
    <w:unhideWhenUsed/>
    <w:rsid w:val="00B40580"/>
  </w:style>
  <w:style w:type="numbering" w:customStyle="1" w:styleId="71300">
    <w:name w:val="Нет списка7130"/>
    <w:next w:val="a2"/>
    <w:uiPriority w:val="99"/>
    <w:semiHidden/>
    <w:unhideWhenUsed/>
    <w:rsid w:val="00B40580"/>
  </w:style>
  <w:style w:type="numbering" w:customStyle="1" w:styleId="411200">
    <w:name w:val="Нет списка41120"/>
    <w:next w:val="a2"/>
    <w:uiPriority w:val="99"/>
    <w:semiHidden/>
    <w:unhideWhenUsed/>
    <w:rsid w:val="00B40580"/>
  </w:style>
  <w:style w:type="numbering" w:customStyle="1" w:styleId="511200">
    <w:name w:val="Нет списка51120"/>
    <w:next w:val="a2"/>
    <w:uiPriority w:val="99"/>
    <w:semiHidden/>
    <w:unhideWhenUsed/>
    <w:rsid w:val="00B40580"/>
  </w:style>
  <w:style w:type="numbering" w:customStyle="1" w:styleId="611200">
    <w:name w:val="Нет списка61120"/>
    <w:next w:val="a2"/>
    <w:uiPriority w:val="99"/>
    <w:semiHidden/>
    <w:unhideWhenUsed/>
    <w:rsid w:val="00B40580"/>
  </w:style>
  <w:style w:type="numbering" w:customStyle="1" w:styleId="71120">
    <w:name w:val="Нет списка71120"/>
    <w:next w:val="a2"/>
    <w:uiPriority w:val="99"/>
    <w:semiHidden/>
    <w:unhideWhenUsed/>
    <w:rsid w:val="00B40580"/>
  </w:style>
  <w:style w:type="numbering" w:customStyle="1" w:styleId="8200">
    <w:name w:val="Нет списка820"/>
    <w:next w:val="a2"/>
    <w:uiPriority w:val="99"/>
    <w:semiHidden/>
    <w:unhideWhenUsed/>
    <w:rsid w:val="00B40580"/>
  </w:style>
  <w:style w:type="numbering" w:customStyle="1" w:styleId="9200">
    <w:name w:val="Нет списка920"/>
    <w:next w:val="a2"/>
    <w:uiPriority w:val="99"/>
    <w:semiHidden/>
    <w:unhideWhenUsed/>
    <w:rsid w:val="00B40580"/>
  </w:style>
  <w:style w:type="numbering" w:customStyle="1" w:styleId="10100">
    <w:name w:val="Нет списка1010"/>
    <w:next w:val="a2"/>
    <w:uiPriority w:val="99"/>
    <w:semiHidden/>
    <w:unhideWhenUsed/>
    <w:rsid w:val="00B40580"/>
  </w:style>
  <w:style w:type="numbering" w:customStyle="1" w:styleId="14100">
    <w:name w:val="Нет списка1410"/>
    <w:next w:val="a2"/>
    <w:uiPriority w:val="99"/>
    <w:semiHidden/>
    <w:unhideWhenUsed/>
    <w:rsid w:val="00B40580"/>
  </w:style>
  <w:style w:type="numbering" w:customStyle="1" w:styleId="23100">
    <w:name w:val="Нет списка2310"/>
    <w:next w:val="a2"/>
    <w:uiPriority w:val="99"/>
    <w:semiHidden/>
    <w:unhideWhenUsed/>
    <w:rsid w:val="00B40580"/>
  </w:style>
  <w:style w:type="numbering" w:customStyle="1" w:styleId="4219">
    <w:name w:val="Нет списка4219"/>
    <w:next w:val="a2"/>
    <w:uiPriority w:val="99"/>
    <w:semiHidden/>
    <w:unhideWhenUsed/>
    <w:rsid w:val="00B40580"/>
  </w:style>
  <w:style w:type="table" w:customStyle="1" w:styleId="580">
    <w:name w:val="Сетка таблицы58"/>
    <w:basedOn w:val="a1"/>
    <w:next w:val="a3"/>
    <w:uiPriority w:val="59"/>
    <w:rsid w:val="00B405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0">
    <w:name w:val="Нет списка5210"/>
    <w:next w:val="a2"/>
    <w:uiPriority w:val="99"/>
    <w:semiHidden/>
    <w:unhideWhenUsed/>
    <w:rsid w:val="00B40580"/>
  </w:style>
  <w:style w:type="numbering" w:customStyle="1" w:styleId="62100">
    <w:name w:val="Нет списка6210"/>
    <w:next w:val="a2"/>
    <w:uiPriority w:val="99"/>
    <w:semiHidden/>
    <w:unhideWhenUsed/>
    <w:rsid w:val="00B40580"/>
  </w:style>
  <w:style w:type="numbering" w:customStyle="1" w:styleId="7210">
    <w:name w:val="Нет списка7210"/>
    <w:next w:val="a2"/>
    <w:uiPriority w:val="99"/>
    <w:semiHidden/>
    <w:unhideWhenUsed/>
    <w:rsid w:val="00B40580"/>
  </w:style>
  <w:style w:type="numbering" w:customStyle="1" w:styleId="113100">
    <w:name w:val="Нет списка11310"/>
    <w:next w:val="a2"/>
    <w:uiPriority w:val="99"/>
    <w:semiHidden/>
    <w:unhideWhenUsed/>
    <w:rsid w:val="00B40580"/>
  </w:style>
  <w:style w:type="numbering" w:customStyle="1" w:styleId="21219">
    <w:name w:val="Нет списка21219"/>
    <w:next w:val="a2"/>
    <w:uiPriority w:val="99"/>
    <w:semiHidden/>
    <w:unhideWhenUsed/>
    <w:rsid w:val="00B40580"/>
  </w:style>
  <w:style w:type="numbering" w:customStyle="1" w:styleId="31219">
    <w:name w:val="Нет списка31219"/>
    <w:next w:val="a2"/>
    <w:uiPriority w:val="99"/>
    <w:semiHidden/>
    <w:unhideWhenUsed/>
    <w:rsid w:val="00B40580"/>
  </w:style>
  <w:style w:type="numbering" w:customStyle="1" w:styleId="41210">
    <w:name w:val="Нет списка41210"/>
    <w:next w:val="a2"/>
    <w:uiPriority w:val="99"/>
    <w:semiHidden/>
    <w:unhideWhenUsed/>
    <w:rsid w:val="00B40580"/>
  </w:style>
  <w:style w:type="table" w:customStyle="1" w:styleId="1470">
    <w:name w:val="Сетка таблицы147"/>
    <w:basedOn w:val="a1"/>
    <w:next w:val="a3"/>
    <w:uiPriority w:val="59"/>
    <w:rsid w:val="00B405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0"/>
    <w:next w:val="a2"/>
    <w:uiPriority w:val="99"/>
    <w:semiHidden/>
    <w:unhideWhenUsed/>
    <w:rsid w:val="00B40580"/>
  </w:style>
  <w:style w:type="numbering" w:customStyle="1" w:styleId="61210">
    <w:name w:val="Нет списка61210"/>
    <w:next w:val="a2"/>
    <w:uiPriority w:val="99"/>
    <w:semiHidden/>
    <w:unhideWhenUsed/>
    <w:rsid w:val="00B40580"/>
  </w:style>
  <w:style w:type="numbering" w:customStyle="1" w:styleId="71210">
    <w:name w:val="Нет списка71210"/>
    <w:next w:val="a2"/>
    <w:uiPriority w:val="99"/>
    <w:semiHidden/>
    <w:unhideWhenUsed/>
    <w:rsid w:val="00B40580"/>
  </w:style>
  <w:style w:type="numbering" w:customStyle="1" w:styleId="211119">
    <w:name w:val="Нет списка211119"/>
    <w:next w:val="a2"/>
    <w:uiPriority w:val="99"/>
    <w:semiHidden/>
    <w:unhideWhenUsed/>
    <w:rsid w:val="00B40580"/>
  </w:style>
  <w:style w:type="numbering" w:customStyle="1" w:styleId="311119">
    <w:name w:val="Нет списка311119"/>
    <w:next w:val="a2"/>
    <w:uiPriority w:val="99"/>
    <w:semiHidden/>
    <w:unhideWhenUsed/>
    <w:rsid w:val="00B40580"/>
  </w:style>
  <w:style w:type="numbering" w:customStyle="1" w:styleId="411119">
    <w:name w:val="Нет списка411119"/>
    <w:next w:val="a2"/>
    <w:uiPriority w:val="99"/>
    <w:semiHidden/>
    <w:unhideWhenUsed/>
    <w:rsid w:val="00B40580"/>
  </w:style>
  <w:style w:type="numbering" w:customStyle="1" w:styleId="511110">
    <w:name w:val="Нет списка511110"/>
    <w:next w:val="a2"/>
    <w:uiPriority w:val="99"/>
    <w:semiHidden/>
    <w:unhideWhenUsed/>
    <w:rsid w:val="00B40580"/>
  </w:style>
  <w:style w:type="numbering" w:customStyle="1" w:styleId="611110">
    <w:name w:val="Нет списка611110"/>
    <w:next w:val="a2"/>
    <w:uiPriority w:val="99"/>
    <w:semiHidden/>
    <w:unhideWhenUsed/>
    <w:rsid w:val="00B40580"/>
  </w:style>
  <w:style w:type="numbering" w:customStyle="1" w:styleId="711110">
    <w:name w:val="Нет списка711110"/>
    <w:next w:val="a2"/>
    <w:uiPriority w:val="99"/>
    <w:semiHidden/>
    <w:unhideWhenUsed/>
    <w:rsid w:val="00B40580"/>
  </w:style>
  <w:style w:type="numbering" w:customStyle="1" w:styleId="81100">
    <w:name w:val="Нет списка8110"/>
    <w:next w:val="a2"/>
    <w:uiPriority w:val="99"/>
    <w:semiHidden/>
    <w:unhideWhenUsed/>
    <w:rsid w:val="00B40580"/>
  </w:style>
  <w:style w:type="numbering" w:customStyle="1" w:styleId="91100">
    <w:name w:val="Нет списка9110"/>
    <w:next w:val="a2"/>
    <w:uiPriority w:val="99"/>
    <w:semiHidden/>
    <w:unhideWhenUsed/>
    <w:rsid w:val="00B40580"/>
  </w:style>
  <w:style w:type="numbering" w:customStyle="1" w:styleId="15100">
    <w:name w:val="Нет списка1510"/>
    <w:next w:val="a2"/>
    <w:uiPriority w:val="99"/>
    <w:semiHidden/>
    <w:unhideWhenUsed/>
    <w:rsid w:val="00B40580"/>
  </w:style>
  <w:style w:type="numbering" w:customStyle="1" w:styleId="16100">
    <w:name w:val="Нет списка1610"/>
    <w:next w:val="a2"/>
    <w:uiPriority w:val="99"/>
    <w:semiHidden/>
    <w:unhideWhenUsed/>
    <w:rsid w:val="00B40580"/>
  </w:style>
  <w:style w:type="table" w:customStyle="1" w:styleId="680">
    <w:name w:val="Сетка таблицы68"/>
    <w:basedOn w:val="a1"/>
    <w:next w:val="a3"/>
    <w:uiPriority w:val="59"/>
    <w:rsid w:val="00B405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9">
    <w:name w:val="Нет списка249"/>
    <w:next w:val="a2"/>
    <w:uiPriority w:val="99"/>
    <w:semiHidden/>
    <w:unhideWhenUsed/>
    <w:rsid w:val="00B40580"/>
  </w:style>
  <w:style w:type="table" w:customStyle="1" w:styleId="1561">
    <w:name w:val="Сетка таблицы156"/>
    <w:basedOn w:val="a1"/>
    <w:next w:val="a3"/>
    <w:uiPriority w:val="59"/>
    <w:rsid w:val="00B4058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0">
    <w:name w:val="Нет списка3310"/>
    <w:next w:val="a2"/>
    <w:uiPriority w:val="99"/>
    <w:semiHidden/>
    <w:unhideWhenUsed/>
    <w:rsid w:val="00B40580"/>
  </w:style>
  <w:style w:type="numbering" w:customStyle="1" w:styleId="439">
    <w:name w:val="Нет списка439"/>
    <w:next w:val="a2"/>
    <w:uiPriority w:val="99"/>
    <w:semiHidden/>
    <w:unhideWhenUsed/>
    <w:rsid w:val="00B40580"/>
  </w:style>
  <w:style w:type="numbering" w:customStyle="1" w:styleId="1149">
    <w:name w:val="Нет списка1149"/>
    <w:next w:val="a2"/>
    <w:uiPriority w:val="99"/>
    <w:semiHidden/>
    <w:unhideWhenUsed/>
    <w:rsid w:val="00B40580"/>
  </w:style>
  <w:style w:type="numbering" w:customStyle="1" w:styleId="11139">
    <w:name w:val="Нет списка11139"/>
    <w:next w:val="a2"/>
    <w:uiPriority w:val="99"/>
    <w:semiHidden/>
    <w:unhideWhenUsed/>
    <w:rsid w:val="00B40580"/>
  </w:style>
  <w:style w:type="table" w:customStyle="1" w:styleId="11360">
    <w:name w:val="Сетка таблицы1136"/>
    <w:basedOn w:val="a1"/>
    <w:next w:val="a3"/>
    <w:uiPriority w:val="59"/>
    <w:rsid w:val="00B4058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9">
    <w:name w:val="Нет списка2139"/>
    <w:next w:val="a2"/>
    <w:uiPriority w:val="99"/>
    <w:semiHidden/>
    <w:unhideWhenUsed/>
    <w:rsid w:val="00B40580"/>
  </w:style>
  <w:style w:type="numbering" w:customStyle="1" w:styleId="3139">
    <w:name w:val="Нет списка3139"/>
    <w:next w:val="a2"/>
    <w:uiPriority w:val="99"/>
    <w:semiHidden/>
    <w:unhideWhenUsed/>
    <w:rsid w:val="00B40580"/>
  </w:style>
  <w:style w:type="numbering" w:customStyle="1" w:styleId="539">
    <w:name w:val="Нет списка539"/>
    <w:next w:val="a2"/>
    <w:uiPriority w:val="99"/>
    <w:semiHidden/>
    <w:unhideWhenUsed/>
    <w:rsid w:val="00B40580"/>
  </w:style>
  <w:style w:type="numbering" w:customStyle="1" w:styleId="122100">
    <w:name w:val="Нет списка12210"/>
    <w:next w:val="a2"/>
    <w:uiPriority w:val="99"/>
    <w:semiHidden/>
    <w:unhideWhenUsed/>
    <w:rsid w:val="00B40580"/>
  </w:style>
  <w:style w:type="numbering" w:customStyle="1" w:styleId="639">
    <w:name w:val="Нет списка639"/>
    <w:next w:val="a2"/>
    <w:uiPriority w:val="99"/>
    <w:semiHidden/>
    <w:unhideWhenUsed/>
    <w:rsid w:val="00B40580"/>
  </w:style>
  <w:style w:type="table" w:customStyle="1" w:styleId="111270">
    <w:name w:val="Сетка таблицы11127"/>
    <w:basedOn w:val="a1"/>
    <w:next w:val="a3"/>
    <w:uiPriority w:val="59"/>
    <w:rsid w:val="00B4058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9">
    <w:name w:val="Нет списка111129"/>
    <w:next w:val="a2"/>
    <w:uiPriority w:val="99"/>
    <w:semiHidden/>
    <w:unhideWhenUsed/>
    <w:rsid w:val="00B40580"/>
  </w:style>
  <w:style w:type="numbering" w:customStyle="1" w:styleId="11111111118">
    <w:name w:val="Нет списка11111111118"/>
    <w:next w:val="a2"/>
    <w:uiPriority w:val="99"/>
    <w:semiHidden/>
    <w:unhideWhenUsed/>
    <w:rsid w:val="00B40580"/>
  </w:style>
  <w:style w:type="table" w:customStyle="1" w:styleId="3180">
    <w:name w:val="Сетка таблицы318"/>
    <w:basedOn w:val="a1"/>
    <w:next w:val="a3"/>
    <w:uiPriority w:val="59"/>
    <w:rsid w:val="00B405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0">
    <w:name w:val="Сетка таблицы1217"/>
    <w:basedOn w:val="a1"/>
    <w:next w:val="a3"/>
    <w:uiPriority w:val="59"/>
    <w:rsid w:val="00B40580"/>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0">
    <w:name w:val="Нет списка13110"/>
    <w:next w:val="a2"/>
    <w:uiPriority w:val="99"/>
    <w:semiHidden/>
    <w:unhideWhenUsed/>
    <w:rsid w:val="00B40580"/>
  </w:style>
  <w:style w:type="numbering" w:customStyle="1" w:styleId="1121100">
    <w:name w:val="Нет списка112110"/>
    <w:next w:val="a2"/>
    <w:uiPriority w:val="99"/>
    <w:semiHidden/>
    <w:unhideWhenUsed/>
    <w:rsid w:val="00B40580"/>
  </w:style>
  <w:style w:type="numbering" w:customStyle="1" w:styleId="221100">
    <w:name w:val="Нет списка22110"/>
    <w:next w:val="a2"/>
    <w:uiPriority w:val="99"/>
    <w:semiHidden/>
    <w:unhideWhenUsed/>
    <w:rsid w:val="00B40580"/>
  </w:style>
  <w:style w:type="numbering" w:customStyle="1" w:styleId="1211100">
    <w:name w:val="Нет списка121110"/>
    <w:next w:val="a2"/>
    <w:uiPriority w:val="99"/>
    <w:semiHidden/>
    <w:unhideWhenUsed/>
    <w:rsid w:val="00B40580"/>
  </w:style>
  <w:style w:type="numbering" w:customStyle="1" w:styleId="739">
    <w:name w:val="Нет списка739"/>
    <w:next w:val="a2"/>
    <w:uiPriority w:val="99"/>
    <w:semiHidden/>
    <w:unhideWhenUsed/>
    <w:rsid w:val="00B40580"/>
  </w:style>
  <w:style w:type="numbering" w:customStyle="1" w:styleId="4139">
    <w:name w:val="Нет списка4139"/>
    <w:next w:val="a2"/>
    <w:uiPriority w:val="99"/>
    <w:semiHidden/>
    <w:unhideWhenUsed/>
    <w:rsid w:val="00B40580"/>
  </w:style>
  <w:style w:type="numbering" w:customStyle="1" w:styleId="5139">
    <w:name w:val="Нет списка5139"/>
    <w:next w:val="a2"/>
    <w:uiPriority w:val="99"/>
    <w:semiHidden/>
    <w:unhideWhenUsed/>
    <w:rsid w:val="00B40580"/>
  </w:style>
  <w:style w:type="numbering" w:customStyle="1" w:styleId="6139">
    <w:name w:val="Нет списка6139"/>
    <w:next w:val="a2"/>
    <w:uiPriority w:val="99"/>
    <w:semiHidden/>
    <w:unhideWhenUsed/>
    <w:rsid w:val="00B40580"/>
  </w:style>
  <w:style w:type="numbering" w:customStyle="1" w:styleId="7139">
    <w:name w:val="Нет списка7139"/>
    <w:next w:val="a2"/>
    <w:uiPriority w:val="99"/>
    <w:semiHidden/>
    <w:unhideWhenUsed/>
    <w:rsid w:val="00B40580"/>
  </w:style>
  <w:style w:type="numbering" w:customStyle="1" w:styleId="211210">
    <w:name w:val="Нет списка211210"/>
    <w:next w:val="a2"/>
    <w:uiPriority w:val="99"/>
    <w:semiHidden/>
    <w:unhideWhenUsed/>
    <w:rsid w:val="00B40580"/>
  </w:style>
  <w:style w:type="numbering" w:customStyle="1" w:styleId="31129">
    <w:name w:val="Нет списка31129"/>
    <w:next w:val="a2"/>
    <w:uiPriority w:val="99"/>
    <w:semiHidden/>
    <w:unhideWhenUsed/>
    <w:rsid w:val="00B40580"/>
  </w:style>
  <w:style w:type="numbering" w:customStyle="1" w:styleId="41129">
    <w:name w:val="Нет списка41129"/>
    <w:next w:val="a2"/>
    <w:uiPriority w:val="99"/>
    <w:semiHidden/>
    <w:unhideWhenUsed/>
    <w:rsid w:val="00B40580"/>
  </w:style>
  <w:style w:type="numbering" w:customStyle="1" w:styleId="51129">
    <w:name w:val="Нет списка51129"/>
    <w:next w:val="a2"/>
    <w:uiPriority w:val="99"/>
    <w:semiHidden/>
    <w:unhideWhenUsed/>
    <w:rsid w:val="00B40580"/>
  </w:style>
  <w:style w:type="numbering" w:customStyle="1" w:styleId="61129">
    <w:name w:val="Нет списка61129"/>
    <w:next w:val="a2"/>
    <w:uiPriority w:val="99"/>
    <w:semiHidden/>
    <w:unhideWhenUsed/>
    <w:rsid w:val="00B40580"/>
  </w:style>
  <w:style w:type="numbering" w:customStyle="1" w:styleId="71129">
    <w:name w:val="Нет списка71129"/>
    <w:next w:val="a2"/>
    <w:uiPriority w:val="99"/>
    <w:semiHidden/>
    <w:unhideWhenUsed/>
    <w:rsid w:val="00B40580"/>
  </w:style>
  <w:style w:type="numbering" w:customStyle="1" w:styleId="829">
    <w:name w:val="Нет списка829"/>
    <w:next w:val="a2"/>
    <w:uiPriority w:val="99"/>
    <w:semiHidden/>
    <w:unhideWhenUsed/>
    <w:rsid w:val="00B40580"/>
  </w:style>
  <w:style w:type="numbering" w:customStyle="1" w:styleId="929">
    <w:name w:val="Нет списка929"/>
    <w:next w:val="a2"/>
    <w:uiPriority w:val="99"/>
    <w:semiHidden/>
    <w:unhideWhenUsed/>
    <w:rsid w:val="00B40580"/>
  </w:style>
  <w:style w:type="numbering" w:customStyle="1" w:styleId="1019">
    <w:name w:val="Нет списка1019"/>
    <w:next w:val="a2"/>
    <w:uiPriority w:val="99"/>
    <w:semiHidden/>
    <w:unhideWhenUsed/>
    <w:rsid w:val="00B40580"/>
  </w:style>
  <w:style w:type="numbering" w:customStyle="1" w:styleId="1419">
    <w:name w:val="Нет списка1419"/>
    <w:next w:val="a2"/>
    <w:uiPriority w:val="99"/>
    <w:semiHidden/>
    <w:unhideWhenUsed/>
    <w:rsid w:val="00B40580"/>
  </w:style>
  <w:style w:type="numbering" w:customStyle="1" w:styleId="2319">
    <w:name w:val="Нет списка2319"/>
    <w:next w:val="a2"/>
    <w:uiPriority w:val="99"/>
    <w:semiHidden/>
    <w:unhideWhenUsed/>
    <w:rsid w:val="00B40580"/>
  </w:style>
  <w:style w:type="numbering" w:customStyle="1" w:styleId="32110">
    <w:name w:val="Нет списка32110"/>
    <w:next w:val="a2"/>
    <w:uiPriority w:val="99"/>
    <w:semiHidden/>
    <w:unhideWhenUsed/>
    <w:rsid w:val="00B40580"/>
  </w:style>
  <w:style w:type="numbering" w:customStyle="1" w:styleId="42110">
    <w:name w:val="Нет списка42110"/>
    <w:next w:val="a2"/>
    <w:uiPriority w:val="99"/>
    <w:semiHidden/>
    <w:unhideWhenUsed/>
    <w:rsid w:val="00B40580"/>
  </w:style>
  <w:style w:type="numbering" w:customStyle="1" w:styleId="5219">
    <w:name w:val="Нет списка5219"/>
    <w:next w:val="a2"/>
    <w:uiPriority w:val="99"/>
    <w:semiHidden/>
    <w:unhideWhenUsed/>
    <w:rsid w:val="00B40580"/>
  </w:style>
  <w:style w:type="numbering" w:customStyle="1" w:styleId="6219">
    <w:name w:val="Нет списка6219"/>
    <w:next w:val="a2"/>
    <w:uiPriority w:val="99"/>
    <w:semiHidden/>
    <w:unhideWhenUsed/>
    <w:rsid w:val="00B40580"/>
  </w:style>
  <w:style w:type="numbering" w:customStyle="1" w:styleId="7219">
    <w:name w:val="Нет списка7219"/>
    <w:next w:val="a2"/>
    <w:uiPriority w:val="99"/>
    <w:semiHidden/>
    <w:unhideWhenUsed/>
    <w:rsid w:val="00B40580"/>
  </w:style>
  <w:style w:type="numbering" w:customStyle="1" w:styleId="11319">
    <w:name w:val="Нет списка11319"/>
    <w:next w:val="a2"/>
    <w:uiPriority w:val="99"/>
    <w:semiHidden/>
    <w:unhideWhenUsed/>
    <w:rsid w:val="00B40580"/>
  </w:style>
  <w:style w:type="numbering" w:customStyle="1" w:styleId="212110">
    <w:name w:val="Нет списка212110"/>
    <w:next w:val="a2"/>
    <w:uiPriority w:val="99"/>
    <w:semiHidden/>
    <w:unhideWhenUsed/>
    <w:rsid w:val="00B40580"/>
  </w:style>
  <w:style w:type="numbering" w:customStyle="1" w:styleId="312110">
    <w:name w:val="Нет списка312110"/>
    <w:next w:val="a2"/>
    <w:uiPriority w:val="99"/>
    <w:semiHidden/>
    <w:unhideWhenUsed/>
    <w:rsid w:val="00B40580"/>
  </w:style>
  <w:style w:type="numbering" w:customStyle="1" w:styleId="41219">
    <w:name w:val="Нет списка41219"/>
    <w:next w:val="a2"/>
    <w:uiPriority w:val="99"/>
    <w:semiHidden/>
    <w:unhideWhenUsed/>
    <w:rsid w:val="00B40580"/>
  </w:style>
  <w:style w:type="numbering" w:customStyle="1" w:styleId="51219">
    <w:name w:val="Нет списка51219"/>
    <w:next w:val="a2"/>
    <w:uiPriority w:val="99"/>
    <w:semiHidden/>
    <w:unhideWhenUsed/>
    <w:rsid w:val="00B40580"/>
  </w:style>
  <w:style w:type="numbering" w:customStyle="1" w:styleId="61219">
    <w:name w:val="Нет списка61219"/>
    <w:next w:val="a2"/>
    <w:uiPriority w:val="99"/>
    <w:semiHidden/>
    <w:unhideWhenUsed/>
    <w:rsid w:val="00B40580"/>
  </w:style>
  <w:style w:type="numbering" w:customStyle="1" w:styleId="71219">
    <w:name w:val="Нет списка71219"/>
    <w:next w:val="a2"/>
    <w:uiPriority w:val="99"/>
    <w:semiHidden/>
    <w:unhideWhenUsed/>
    <w:rsid w:val="00B40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681275">
      <w:bodyDiv w:val="1"/>
      <w:marLeft w:val="0"/>
      <w:marRight w:val="0"/>
      <w:marTop w:val="0"/>
      <w:marBottom w:val="0"/>
      <w:divBdr>
        <w:top w:val="none" w:sz="0" w:space="0" w:color="auto"/>
        <w:left w:val="none" w:sz="0" w:space="0" w:color="auto"/>
        <w:bottom w:val="none" w:sz="0" w:space="0" w:color="auto"/>
        <w:right w:val="none" w:sz="0" w:space="0" w:color="auto"/>
      </w:divBdr>
    </w:div>
    <w:div w:id="204754585">
      <w:bodyDiv w:val="1"/>
      <w:marLeft w:val="0"/>
      <w:marRight w:val="0"/>
      <w:marTop w:val="0"/>
      <w:marBottom w:val="0"/>
      <w:divBdr>
        <w:top w:val="none" w:sz="0" w:space="0" w:color="auto"/>
        <w:left w:val="none" w:sz="0" w:space="0" w:color="auto"/>
        <w:bottom w:val="none" w:sz="0" w:space="0" w:color="auto"/>
        <w:right w:val="none" w:sz="0" w:space="0" w:color="auto"/>
      </w:divBdr>
    </w:div>
    <w:div w:id="215549891">
      <w:bodyDiv w:val="1"/>
      <w:marLeft w:val="0"/>
      <w:marRight w:val="0"/>
      <w:marTop w:val="0"/>
      <w:marBottom w:val="0"/>
      <w:divBdr>
        <w:top w:val="none" w:sz="0" w:space="0" w:color="auto"/>
        <w:left w:val="none" w:sz="0" w:space="0" w:color="auto"/>
        <w:bottom w:val="none" w:sz="0" w:space="0" w:color="auto"/>
        <w:right w:val="none" w:sz="0" w:space="0" w:color="auto"/>
      </w:divBdr>
    </w:div>
    <w:div w:id="416751948">
      <w:bodyDiv w:val="1"/>
      <w:marLeft w:val="0"/>
      <w:marRight w:val="0"/>
      <w:marTop w:val="0"/>
      <w:marBottom w:val="0"/>
      <w:divBdr>
        <w:top w:val="none" w:sz="0" w:space="0" w:color="auto"/>
        <w:left w:val="none" w:sz="0" w:space="0" w:color="auto"/>
        <w:bottom w:val="none" w:sz="0" w:space="0" w:color="auto"/>
        <w:right w:val="none" w:sz="0" w:space="0" w:color="auto"/>
      </w:divBdr>
    </w:div>
    <w:div w:id="678586396">
      <w:bodyDiv w:val="1"/>
      <w:marLeft w:val="0"/>
      <w:marRight w:val="0"/>
      <w:marTop w:val="0"/>
      <w:marBottom w:val="0"/>
      <w:divBdr>
        <w:top w:val="none" w:sz="0" w:space="0" w:color="auto"/>
        <w:left w:val="none" w:sz="0" w:space="0" w:color="auto"/>
        <w:bottom w:val="none" w:sz="0" w:space="0" w:color="auto"/>
        <w:right w:val="none" w:sz="0" w:space="0" w:color="auto"/>
      </w:divBdr>
    </w:div>
    <w:div w:id="692002308">
      <w:marLeft w:val="0"/>
      <w:marRight w:val="0"/>
      <w:marTop w:val="0"/>
      <w:marBottom w:val="0"/>
      <w:divBdr>
        <w:top w:val="none" w:sz="0" w:space="0" w:color="auto"/>
        <w:left w:val="none" w:sz="0" w:space="0" w:color="auto"/>
        <w:bottom w:val="none" w:sz="0" w:space="0" w:color="auto"/>
        <w:right w:val="none" w:sz="0" w:space="0" w:color="auto"/>
      </w:divBdr>
    </w:div>
    <w:div w:id="906501038">
      <w:marLeft w:val="0"/>
      <w:marRight w:val="0"/>
      <w:marTop w:val="0"/>
      <w:marBottom w:val="0"/>
      <w:divBdr>
        <w:top w:val="none" w:sz="0" w:space="0" w:color="auto"/>
        <w:left w:val="none" w:sz="0" w:space="0" w:color="auto"/>
        <w:bottom w:val="none" w:sz="0" w:space="0" w:color="auto"/>
        <w:right w:val="none" w:sz="0" w:space="0" w:color="auto"/>
      </w:divBdr>
    </w:div>
    <w:div w:id="1071389432">
      <w:bodyDiv w:val="1"/>
      <w:marLeft w:val="0"/>
      <w:marRight w:val="0"/>
      <w:marTop w:val="0"/>
      <w:marBottom w:val="0"/>
      <w:divBdr>
        <w:top w:val="none" w:sz="0" w:space="0" w:color="auto"/>
        <w:left w:val="none" w:sz="0" w:space="0" w:color="auto"/>
        <w:bottom w:val="none" w:sz="0" w:space="0" w:color="auto"/>
        <w:right w:val="none" w:sz="0" w:space="0" w:color="auto"/>
      </w:divBdr>
    </w:div>
    <w:div w:id="1360594222">
      <w:marLeft w:val="0"/>
      <w:marRight w:val="0"/>
      <w:marTop w:val="0"/>
      <w:marBottom w:val="0"/>
      <w:divBdr>
        <w:top w:val="none" w:sz="0" w:space="0" w:color="auto"/>
        <w:left w:val="none" w:sz="0" w:space="0" w:color="auto"/>
        <w:bottom w:val="none" w:sz="0" w:space="0" w:color="auto"/>
        <w:right w:val="none" w:sz="0" w:space="0" w:color="auto"/>
      </w:divBdr>
    </w:div>
    <w:div w:id="1410887943">
      <w:bodyDiv w:val="1"/>
      <w:marLeft w:val="0"/>
      <w:marRight w:val="0"/>
      <w:marTop w:val="0"/>
      <w:marBottom w:val="0"/>
      <w:divBdr>
        <w:top w:val="none" w:sz="0" w:space="0" w:color="auto"/>
        <w:left w:val="none" w:sz="0" w:space="0" w:color="auto"/>
        <w:bottom w:val="none" w:sz="0" w:space="0" w:color="auto"/>
        <w:right w:val="none" w:sz="0" w:space="0" w:color="auto"/>
      </w:divBdr>
    </w:div>
    <w:div w:id="1504854796">
      <w:bodyDiv w:val="1"/>
      <w:marLeft w:val="0"/>
      <w:marRight w:val="0"/>
      <w:marTop w:val="0"/>
      <w:marBottom w:val="0"/>
      <w:divBdr>
        <w:top w:val="none" w:sz="0" w:space="0" w:color="auto"/>
        <w:left w:val="none" w:sz="0" w:space="0" w:color="auto"/>
        <w:bottom w:val="none" w:sz="0" w:space="0" w:color="auto"/>
        <w:right w:val="none" w:sz="0" w:space="0" w:color="auto"/>
      </w:divBdr>
    </w:div>
    <w:div w:id="1558398026">
      <w:marLeft w:val="0"/>
      <w:marRight w:val="0"/>
      <w:marTop w:val="0"/>
      <w:marBottom w:val="0"/>
      <w:divBdr>
        <w:top w:val="none" w:sz="0" w:space="0" w:color="auto"/>
        <w:left w:val="none" w:sz="0" w:space="0" w:color="auto"/>
        <w:bottom w:val="none" w:sz="0" w:space="0" w:color="auto"/>
        <w:right w:val="none" w:sz="0" w:space="0" w:color="auto"/>
      </w:divBdr>
    </w:div>
    <w:div w:id="1853717610">
      <w:bodyDiv w:val="1"/>
      <w:marLeft w:val="0"/>
      <w:marRight w:val="0"/>
      <w:marTop w:val="0"/>
      <w:marBottom w:val="0"/>
      <w:divBdr>
        <w:top w:val="none" w:sz="0" w:space="0" w:color="auto"/>
        <w:left w:val="none" w:sz="0" w:space="0" w:color="auto"/>
        <w:bottom w:val="none" w:sz="0" w:space="0" w:color="auto"/>
        <w:right w:val="none" w:sz="0" w:space="0" w:color="auto"/>
      </w:divBdr>
    </w:div>
    <w:div w:id="1869946679">
      <w:bodyDiv w:val="1"/>
      <w:marLeft w:val="0"/>
      <w:marRight w:val="0"/>
      <w:marTop w:val="0"/>
      <w:marBottom w:val="0"/>
      <w:divBdr>
        <w:top w:val="none" w:sz="0" w:space="0" w:color="auto"/>
        <w:left w:val="none" w:sz="0" w:space="0" w:color="auto"/>
        <w:bottom w:val="none" w:sz="0" w:space="0" w:color="auto"/>
        <w:right w:val="none" w:sz="0" w:space="0" w:color="auto"/>
      </w:divBdr>
    </w:div>
    <w:div w:id="200566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jpeg"/><Relationship Id="rId21" Type="http://schemas.openxmlformats.org/officeDocument/2006/relationships/hyperlink" Target="https://prg.kz/document/?link_id=1011611134" TargetMode="External"/><Relationship Id="rId42" Type="http://schemas.openxmlformats.org/officeDocument/2006/relationships/image" Target="media/image18.jpeg"/><Relationship Id="rId47" Type="http://schemas.openxmlformats.org/officeDocument/2006/relationships/image" Target="media/image23.jpeg"/><Relationship Id="rId63" Type="http://schemas.openxmlformats.org/officeDocument/2006/relationships/image" Target="media/image39.jpeg"/><Relationship Id="rId6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rg.kz/document/?link_id=1011611110" TargetMode="External"/><Relationship Id="rId29" Type="http://schemas.openxmlformats.org/officeDocument/2006/relationships/image" Target="media/image5.jpeg"/><Relationship Id="rId11" Type="http://schemas.openxmlformats.org/officeDocument/2006/relationships/styles" Target="styles.xml"/><Relationship Id="rId24" Type="http://schemas.openxmlformats.org/officeDocument/2006/relationships/hyperlink" Target="https://adilet.zan.kz/kaz/docs/V1800017462" TargetMode="External"/><Relationship Id="rId32" Type="http://schemas.openxmlformats.org/officeDocument/2006/relationships/image" Target="media/image8.jpeg"/><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jpeg"/><Relationship Id="rId53" Type="http://schemas.openxmlformats.org/officeDocument/2006/relationships/image" Target="media/image29.jpeg"/><Relationship Id="rId58" Type="http://schemas.openxmlformats.org/officeDocument/2006/relationships/image" Target="media/image34.jpeg"/><Relationship Id="rId66"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image" Target="media/image37.jpeg"/><Relationship Id="rId19" Type="http://schemas.openxmlformats.org/officeDocument/2006/relationships/hyperlink" Target="https://prg.kz/document/?link_id=1011611134" TargetMode="External"/><Relationship Id="rId14" Type="http://schemas.openxmlformats.org/officeDocument/2006/relationships/footnotes" Target="footnotes.xml"/><Relationship Id="rId22" Type="http://schemas.openxmlformats.org/officeDocument/2006/relationships/hyperlink" Target="https://prg.kz/document/?link_id=1011611188" TargetMode="Externa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image" Target="media/image19.jpeg"/><Relationship Id="rId48" Type="http://schemas.openxmlformats.org/officeDocument/2006/relationships/image" Target="media/image24.jpeg"/><Relationship Id="rId56" Type="http://schemas.openxmlformats.org/officeDocument/2006/relationships/image" Target="media/image32.jpeg"/><Relationship Id="rId64" Type="http://schemas.openxmlformats.org/officeDocument/2006/relationships/image" Target="media/image40.jpeg"/><Relationship Id="rId69" Type="http://schemas.openxmlformats.org/officeDocument/2006/relationships/footer" Target="footer2.xml"/><Relationship Id="rId8" Type="http://schemas.openxmlformats.org/officeDocument/2006/relationships/customXml" Target="../customXml/item8.xml"/><Relationship Id="rId51" Type="http://schemas.openxmlformats.org/officeDocument/2006/relationships/image" Target="media/image27.jpe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hyperlink" Target="https://prg.kz/document/?link_id=1011611134" TargetMode="External"/><Relationship Id="rId25" Type="http://schemas.openxmlformats.org/officeDocument/2006/relationships/image" Target="media/image1.jpeg"/><Relationship Id="rId33" Type="http://schemas.openxmlformats.org/officeDocument/2006/relationships/image" Target="media/image9.jpeg"/><Relationship Id="rId38" Type="http://schemas.openxmlformats.org/officeDocument/2006/relationships/image" Target="media/image14.jpeg"/><Relationship Id="rId46" Type="http://schemas.openxmlformats.org/officeDocument/2006/relationships/image" Target="media/image22.jpeg"/><Relationship Id="rId59" Type="http://schemas.openxmlformats.org/officeDocument/2006/relationships/image" Target="media/image35.jpeg"/><Relationship Id="rId67" Type="http://schemas.openxmlformats.org/officeDocument/2006/relationships/header" Target="header2.xml"/><Relationship Id="rId20" Type="http://schemas.openxmlformats.org/officeDocument/2006/relationships/hyperlink" Target="https://prg.kz/document/?link_id=1011611110" TargetMode="External"/><Relationship Id="rId41" Type="http://schemas.openxmlformats.org/officeDocument/2006/relationships/image" Target="media/image17.jpeg"/><Relationship Id="rId54" Type="http://schemas.openxmlformats.org/officeDocument/2006/relationships/image" Target="media/image30.jpeg"/><Relationship Id="rId62" Type="http://schemas.openxmlformats.org/officeDocument/2006/relationships/image" Target="media/image38.jpe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openxmlformats.org/officeDocument/2006/relationships/hyperlink" Target="https://prg.kz/document/?link_id=1011611134" TargetMode="External"/><Relationship Id="rId28" Type="http://schemas.openxmlformats.org/officeDocument/2006/relationships/image" Target="media/image4.jpeg"/><Relationship Id="rId36" Type="http://schemas.openxmlformats.org/officeDocument/2006/relationships/image" Target="media/image12.jpeg"/><Relationship Id="rId49" Type="http://schemas.openxmlformats.org/officeDocument/2006/relationships/image" Target="media/image25.jpeg"/><Relationship Id="rId57" Type="http://schemas.openxmlformats.org/officeDocument/2006/relationships/image" Target="media/image33.jpeg"/><Relationship Id="rId10" Type="http://schemas.openxmlformats.org/officeDocument/2006/relationships/numbering" Target="numbering.xml"/><Relationship Id="rId31" Type="http://schemas.openxmlformats.org/officeDocument/2006/relationships/image" Target="media/image7.jpeg"/><Relationship Id="rId44" Type="http://schemas.openxmlformats.org/officeDocument/2006/relationships/image" Target="media/image20.jpeg"/><Relationship Id="rId52" Type="http://schemas.openxmlformats.org/officeDocument/2006/relationships/image" Target="media/image28.jpeg"/><Relationship Id="rId60" Type="http://schemas.openxmlformats.org/officeDocument/2006/relationships/image" Target="media/image36.jpeg"/><Relationship Id="rId65" Type="http://schemas.openxmlformats.org/officeDocument/2006/relationships/image" Target="file:///C:\DocumentsConverter\ConvertData\32845325\fd437f7a-e446-47fe-86bd-6c48a04cb58b.jpg"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webSettings" Target="webSettings.xml"/><Relationship Id="rId18" Type="http://schemas.openxmlformats.org/officeDocument/2006/relationships/hyperlink" Target="https://prg.kz/document/?link_id=1011611110" TargetMode="External"/><Relationship Id="rId39" Type="http://schemas.openxmlformats.org/officeDocument/2006/relationships/image" Target="media/image15.jpeg"/><Relationship Id="rId34" Type="http://schemas.openxmlformats.org/officeDocument/2006/relationships/image" Target="media/image10.jpeg"/><Relationship Id="rId50" Type="http://schemas.openxmlformats.org/officeDocument/2006/relationships/image" Target="media/image26.jpeg"/><Relationship Id="rId55" Type="http://schemas.openxmlformats.org/officeDocument/2006/relationships/image" Target="media/image31.jpeg"/><Relationship Id="rId7" Type="http://schemas.openxmlformats.org/officeDocument/2006/relationships/customXml" Target="../customXml/item7.xml"/><Relationship Id="rId71" Type="http://schemas.openxmlformats.org/officeDocument/2006/relationships/footer" Target="foot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2026-07-29T10:13:00Z</dcterms:created>
  <dc:creator>Адилхан Прмагамбетов</dc:creator>
  <lastModifiedBy>Аңсар Сайлаубек</lastModifiedBy>
  <lastPrinted>2026-06-18T15:46:00Z</lastPrinted>
  <dcterms:modified xsi:type="dcterms:W3CDTF">2026-07-29T10:14:00Z</dcterms:modified>
  <revision>5</revision>
</coreProperties>
</file>

<file path=customXml/item2.xml><?xml version="1.0" encoding="utf-8"?>
<Properties xmlns="http://schemas.openxmlformats.org/officeDocument/2006/extended-properties" xmlns:vt="http://schemas.openxmlformats.org/officeDocument/2006/docPropsVTypes">
  <Template>Normal.dotm</Template>
  <TotalTime>1</TotalTime>
  <Pages>181</Pages>
  <Words>54866</Words>
  <Characters>312740</Characters>
  <Application>Microsoft Office Word</Application>
  <DocSecurity>0</DocSecurity>
  <Lines>2606</Lines>
  <Paragraphs>733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366873</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2026-04-09T13:01:00Z</dcterms:created>
  <dc:creator>Адилхан Прмагамбетов</dc:creator>
  <lastModifiedBy>Ержан Шермаханбетов</lastModifiedBy>
  <lastPrinted>2026-06-18T15:46:00Z</lastPrinted>
  <dcterms:modified xsi:type="dcterms:W3CDTF">2026-06-18T17:01:00Z</dcterms:modified>
  <revision>19</revision>
</coreProperties>
</file>

<file path=customXml/item4.xml><?xml version="1.0" encoding="utf-8"?>
<Properties xmlns="http://schemas.openxmlformats.org/officeDocument/2006/extended-properties" xmlns:vt="http://schemas.openxmlformats.org/officeDocument/2006/docPropsVTypes">
  <Template>Normal.dotm</Template>
  <TotalTime>88</TotalTime>
  <Pages>124</Pages>
  <Words>86866</Words>
  <Characters>495141</Characters>
  <Application>Microsoft Office Word</Application>
  <DocSecurity>0</DocSecurity>
  <Lines>4126</Lines>
  <Paragraphs>1161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580846</CharactersWithSpaces>
  <SharedDoc>false</SharedDoc>
  <HyperlinksChanged>false</HyperlinksChanged>
  <AppVersion>16.0000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2026-04-09T13:01:00Z</dcterms:created>
  <dc:creator>Адилхан Прмагамбетов</dc:creator>
  <lastModifiedBy>Бекболат Шакен</lastModifiedBy>
  <dcterms:modified xsi:type="dcterms:W3CDTF">2026-04-10T11:11:00Z</dcterms:modified>
  <revision>13</revision>
</coreProperties>
</file>

<file path=customXml/item6.xml><?xml version="1.0" encoding="utf-8"?>
<Properties xmlns="http://schemas.openxmlformats.org/officeDocument/2006/extended-properties" xmlns:vt="http://schemas.openxmlformats.org/officeDocument/2006/docPropsVTypes">
  <Template>Normal.dotm</Template>
  <TotalTime>62</TotalTime>
  <Pages>15</Pages>
  <Words>4393</Words>
  <Characters>25046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29381</CharactersWithSpaces>
  <SharedDoc>false</SharedDoc>
  <HyperlinksChanged>false</HyperlinksChanged>
  <AppVersion>16.0000</AppVersion>
</Properties>
</file>

<file path=customXml/item7.xml><?xml version="1.0" encoding="utf-8"?>
<Properties xmlns="http://schemas.openxmlformats.org/officeDocument/2006/extended-properties" xmlns:vt="http://schemas.openxmlformats.org/officeDocument/2006/docPropsVTypes">
  <Template>Normal.dotm</Template>
  <TotalTime>0</TotalTime>
  <Pages>185</Pages>
  <Words>53527</Words>
  <Characters>305109</Characters>
  <Application>Microsoft Office Word</Application>
  <DocSecurity>0</DocSecurity>
  <Lines>2542</Lines>
  <Paragraphs>715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357921</CharactersWithSpaces>
  <SharedDoc>false</SharedDoc>
  <HyperlinksChanged>false</HyperlinksChanged>
  <AppVersion>16.0000</AppVersion>
</Properties>
</file>

<file path=customXml/item8.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2026-08-07T15:19:00Z</dcterms:created>
  <dc:creator>Адилхан Прмагамбетов</dc:creator>
  <lastModifiedBy>Ержан Шермаханбетов</lastModifiedBy>
  <lastPrinted>2026-06-18T15:46:00Z</lastPrinted>
  <dcterms:modified xsi:type="dcterms:W3CDTF">2026-08-07T15:19:00Z</dcterms:modified>
  <revision>2</revision>
</coreProperties>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3BB11-2208-4FAA-98A7-CB7A2DBFA88E}">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F47B26C2-AB7B-41FD-99E2-240AE3F87E7E}">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0329A7A3-4352-4E0B-8686-2E2874908FE7}">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0ED22EC2-C100-43DA-B070-B2E7D3072C24}">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61417C70-1CA7-4EEB-933D-A0D04DA6E46F}">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FC2794BE-6F00-46E7-B4F5-86AA703E0D75}">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AA9F95C2-A77A-4C80-A57E-AF20C0E1CCEC}">
  <ds:schemaRefs>
    <ds:schemaRef ds:uri="http://schemas.openxmlformats.org/officeDocument/2006/extended-properties"/>
    <ds:schemaRef ds:uri="http://schemas.openxmlformats.org/officeDocument/2006/docPropsVTypes"/>
  </ds:schemaRefs>
</ds:datastoreItem>
</file>

<file path=customXml/itemProps8.xml><?xml version="1.0" encoding="utf-8"?>
<ds:datastoreItem xmlns:ds="http://schemas.openxmlformats.org/officeDocument/2006/customXml" ds:itemID="{380F6FFA-F86B-4756-82C4-A47FAECAFF51}">
  <ds:schemaRefs>
    <ds:schemaRef ds:uri="http://schemas.openxmlformats.org/package/2006/metadata/core-properties"/>
    <ds:schemaRef ds:uri="http://purl.org/dc/elements/1.1/"/>
    <ds:schemaRef ds:uri="http://purl.org/dc/terms/"/>
  </ds:schemaRefs>
</ds:datastoreItem>
</file>

<file path=customXml/itemProps9.xml><?xml version="1.0" encoding="utf-8"?>
<ds:datastoreItem xmlns:ds="http://schemas.openxmlformats.org/officeDocument/2006/customXml" ds:itemID="{FEFE54AA-5CE9-47B1-86DE-EBD365B50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198</Pages>
  <Words>48146</Words>
  <Characters>274434</Characters>
  <Application>Microsoft Office Word</Application>
  <DocSecurity>0</DocSecurity>
  <Lines>2286</Lines>
  <Paragraphs>643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Адилхан Прмагамбетов</dc:creator>
  <cp:keywords/>
  <dc:description/>
  <cp:lastModifiedBy>Мади Сабыртаев</cp:lastModifiedBy>
  <cp:revision>193</cp:revision>
  <cp:lastPrinted>2026-06-18T15:46:00Z</cp:lastPrinted>
  <dcterms:created xsi:type="dcterms:W3CDTF">2026-08-07T15:19:00Z</dcterms:created>
  <dcterms:modified xsi:type="dcterms:W3CDTF">2026-10-09T14:25:00Z</dcterms:modified>
</cp:coreProperties>
</file>