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432C" w:rsidRPr="0080432C" w:rsidRDefault="0080432C" w:rsidP="0080432C">
      <w:pPr>
        <w:jc w:val="center"/>
        <w:rPr>
          <w:b/>
        </w:rPr>
      </w:pPr>
      <w:r>
        <w:rPr>
          <w:b/>
        </w:rPr>
        <w:t xml:space="preserve">ТҮСІНДІРМЕ ЖАЗБА</w:t>
      </w:r>
    </w:p>
    <w:p w:rsidR="0035575B" w:rsidRDefault="0080432C" w:rsidP="00DB564D">
      <w:pPr>
        <w:jc w:val="center"/>
        <w:rPr>
          <w:b/>
        </w:rPr>
      </w:pPr>
      <w:r>
        <w:rPr>
          <w:b/>
        </w:rPr>
        <w:t xml:space="preserve">«</w:t>
      </w:r>
      <w:r>
        <w:rPr>
          <w:rFonts w:eastAsia="Times New Roman"/>
          <w:b/>
          <w:color w:val="000000"/>
          <w:lang w:eastAsia="ru-RU"/>
        </w:rPr>
        <w:t xml:space="preserve">Зейнетақы активтерінің инвестициялық портфельдерін қалыптастыру қағидаларын бекіту туралы</w:t>
      </w:r>
      <w:r>
        <w:rPr>
          <w:rFonts w:eastAsia="Times New Roman"/>
          <w:b/>
          <w:bCs/>
          <w:color w:val="000000"/>
          <w:lang w:eastAsia="ru-RU"/>
        </w:rPr>
        <w:t xml:space="preserve">» </w:t>
      </w:r>
      <w:r>
        <w:rPr>
          <w:b/>
          <w:bCs/>
          <w:color w:val="000000"/>
          <w:lang w:val="x-none"/>
        </w:rPr>
        <w:t xml:space="preserve">Қазақстан Республикасы Қаржы нарығын реттеу және дамыту агенттігі Басқармасы қаулысының жобасына</w:t>
      </w:r>
      <w:r>
        <w:rPr>
          <w:b/>
        </w:rPr>
        <w:t xml:space="preserve"/>
      </w:r>
    </w:p>
    <w:p w:rsidR="0080432C" w:rsidRPr="0080432C" w:rsidRDefault="0080432C" w:rsidP="0035575B">
      <w:pPr>
        <w:jc w:val="center"/>
        <w:rPr>
          <w:b/>
        </w:rPr>
      </w:pPr>
      <w:r>
        <w:rPr>
          <w:b/>
        </w:rPr>
        <w:t xml:space="preserve">(бұдан әрі – Жоба)</w:t>
      </w:r>
    </w:p>
    <w:p w:rsidR="0080432C" w:rsidRDefault="0080432C" w:rsidP="0080432C"/>
    <w:p w:rsidR="0080432C" w:rsidRDefault="0080432C" w:rsidP="00686BB2">
      <w:pPr>
        <w:ind w:firstLine="709"/>
        <w:jc w:val="both"/>
      </w:pPr>
      <w:r>
        <w:rPr>
          <w:b/>
        </w:rPr>
        <w:t xml:space="preserve">1. Әзірлеуші мемлекеттік органның атауы</w:t>
      </w:r>
    </w:p>
    <w:p w:rsidR="0080432C" w:rsidRDefault="009D3A23" w:rsidP="00686BB2">
      <w:pPr>
        <w:ind w:firstLine="709"/>
        <w:jc w:val="both"/>
      </w:pPr>
      <w:r>
        <w:t xml:space="preserve">Қазақстан Республикасының Қаржы нарығын реттеу және дамыту агенттігі (бұдан әрі – Агенттік).</w:t>
      </w:r>
    </w:p>
    <w:p w:rsidR="0080432C" w:rsidRDefault="0080432C" w:rsidP="004B26AA">
      <w:pPr>
        <w:ind w:firstLine="709"/>
        <w:jc w:val="both"/>
      </w:pPr>
      <w:r>
        <w:rPr>
          <w:b/>
        </w:rPr>
        <w:t xml:space="preserve">2. 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Басшылығының, Үкімет пен Үкімет Аппаратының хаттамалық және өзге де тапсырмаларына сілтеме жасай отырып, нормативтік құқықтық акт жобасын қабылдау үшін негіздемелер және/немесе оны қабылдау қажеттілігінің өзге де негіздемелері</w:t>
      </w:r>
    </w:p>
    <w:p w:rsidR="00DA681C" w:rsidRDefault="00DA681C" w:rsidP="00686BB2">
      <w:pPr>
        <w:ind w:firstLine="709"/>
        <w:jc w:val="both"/>
        <w:rPr>
          <w:rFonts w:eastAsia="Calibri"/>
        </w:rPr>
      </w:pPr>
      <w:r>
        <w:t xml:space="preserve">«Бағалы қағаздар рыногы туралы» Қазақстан Республикасы Заңының 3-бабы</w:t>
      </w:r>
      <w:r>
        <w:rPr>
          <w:lang w:val="kk-KZ"/>
        </w:rPr>
        <w:t xml:space="preserve"> 2-</w:t>
      </w:r>
      <w:r>
        <w:t xml:space="preserve">тармағының 3) тармақшасына және 69-бабының 1-тармағына, Қазақстан Республикасы Әлеуметтік кодексінің 15-бабына сәйкес</w:t>
      </w:r>
      <w:r>
        <w:rPr>
          <w:rFonts w:eastAsia="Calibri"/>
        </w:rPr>
        <w:t xml:space="preserve">.</w:t>
      </w:r>
    </w:p>
    <w:p w:rsidR="0033736B" w:rsidRPr="00362203" w:rsidRDefault="00C33AA9" w:rsidP="00686BB2">
      <w:pPr>
        <w:ind w:firstLine="709"/>
        <w:jc w:val="both"/>
        <w:rPr>
          <w:rFonts w:eastAsia="Calibri"/>
        </w:rPr>
      </w:pPr>
      <w:r>
        <w:rPr>
          <w:rFonts w:eastAsia="Calibri"/>
        </w:rPr>
        <w:t xml:space="preserve">Қаулы жобасы «Әлеуметтік заңнаманы жетілдіру мәселелері бойынша Қазақстан Республикасының кейбір заңнамалық актілеріне өзгерістер мен толықтырулар енгізу туралы» Қазақстан Республикасының Заңын іске асыру мақсатында әзірленді.</w:t>
      </w:r>
    </w:p>
    <w:p w:rsidR="0080432C" w:rsidRDefault="0080432C" w:rsidP="00686BB2">
      <w:pPr>
        <w:ind w:firstLine="709"/>
        <w:jc w:val="both"/>
      </w:pPr>
      <w:r>
        <w:rPr>
          <w:b/>
        </w:rPr>
        <w:t xml:space="preserve">3. Нормативтік құқықтық акт жобасы бойынша қаржылық шығындардың қажеттілігі және оның қаржылық қамтамасыз етілуі, оның ішінде қаржыландыру көзі, сондай-ақ бюджет заңнамасында көзделген жағдайда – тиісті бюджет комиссиясының шешімі (тиісті есептеулер, қаржыландыру көзіне сілтеме, тиісті бюджет комиссиясы шешімінің көшірмесі түсіндірме жазбаға міндетті түрде қоса беріледі)</w:t>
      </w:r>
    </w:p>
    <w:p w:rsidR="0080432C" w:rsidRDefault="00B14B30" w:rsidP="00686BB2">
      <w:pPr>
        <w:ind w:firstLine="709"/>
        <w:jc w:val="both"/>
      </w:pPr>
      <w:r>
        <w:rPr>
          <w:lang w:val="kk-KZ"/>
        </w:rPr>
        <w:t xml:space="preserve">Жобаны</w:t>
      </w:r>
      <w:r>
        <w:t xml:space="preserve"> қабылдау мемлекеттік бюджеттен қаржы қаражатын бөлуді талап етпейді.</w:t>
      </w:r>
    </w:p>
    <w:p w:rsidR="0080432C" w:rsidRDefault="0080432C" w:rsidP="00686BB2">
      <w:pPr>
        <w:ind w:firstLine="709"/>
        <w:jc w:val="both"/>
      </w:pPr>
      <w:r>
        <w:rPr>
          <w:b/>
        </w:rPr>
        <w:t xml:space="preserve">4. Нормативтік құқықтық акт жобасы қабылданған жағдайда халықтың кең ауқымы үшін болжанатын әлеуметтік-экономикалық, құқықтық және (немесе) өзге де салдарлар, сондай-ақ нормативтік құқықтық акт жобасы ережелерінің ұлттық қауіпсіздікті қамтамасыз етуге әсері</w:t>
      </w:r>
    </w:p>
    <w:p w:rsidR="00686BB2" w:rsidRDefault="00686BB2" w:rsidP="00686BB2">
      <w:pPr>
        <w:ind w:firstLine="709"/>
        <w:jc w:val="both"/>
      </w:pPr>
      <w:r>
        <w:t xml:space="preserve">Жобаны қабылдау теріс әлеуметтік-экономикалық, құқықтық және (немесе) өзге де салдарларға әкеп соқпайды, сондай-ақ ұлттық қауіпсіздікті қамтамасыз етуге теріс әсер етпейді.</w:t>
      </w:r>
    </w:p>
    <w:p w:rsidR="0080432C" w:rsidRPr="00686BB2" w:rsidRDefault="0080432C" w:rsidP="00686BB2">
      <w:pPr>
        <w:ind w:firstLine="709"/>
        <w:jc w:val="both"/>
        <w:rPr>
          <w:b/>
        </w:rPr>
      </w:pPr>
      <w:r>
        <w:rPr>
          <w:b/>
        </w:rPr>
        <w:t xml:space="preserve">5. Жекелеген әлеуетті стейкхолдерлер (мемлекет, бизнес-қоғамдастық, халық, өзге де санаттар) үшін күтілетін нәтижелердің нақты мақсаттары мен мерзімдері және оларды егжей-тегжейлі сипаттау</w:t>
      </w:r>
    </w:p>
    <w:p w:rsidR="00833857" w:rsidRDefault="00833857" w:rsidP="00833857">
      <w:pPr>
        <w:ind w:firstLine="567"/>
        <w:jc w:val="both"/>
      </w:pPr>
      <w:r>
        <w:lastRenderedPageBreak/>
        <w:t xml:space="preserve">2026 жылғы 7 қыркүйектен бастап Әлеуметтік кодекстің инвестициялық портфельді басқарушыға зейнетақы активтерінің инвестициялық портфельдерінің бір немесе бірнеше түрін (консервативті, қалыпты және тәуекелді) қалыптастыру құқығын беретін нормалары қолданысқа енгізілді.</w:t>
        <w:br/>
        <w:t xml:space="preserve">Көрсетілген нормаларды іске асыру мақсатында Жобамен Зейнетақы активтерінің инвестициялық портфельдерін қалыптастыру қағидалары бекітіледі, онда мыналар айқындалады:</w:t>
      </w:r>
    </w:p>
    <w:p w:rsidR="00833857" w:rsidRDefault="00833857" w:rsidP="00833857">
      <w:pPr>
        <w:pStyle w:val="a9"/>
        <w:numPr>
          <w:ilvl w:val="0"/>
          <w:numId w:val="3"/>
        </w:numPr>
        <w:ind w:left="0" w:firstLine="567"/>
        <w:jc w:val="both"/>
      </w:pPr>
      <w:r>
        <w:t xml:space="preserve">зейнетақы активтерінің инвестициялық портфельдерінің түрлері және оларды қалыптастыру өлшемшарттары;</w:t>
      </w:r>
    </w:p>
    <w:p w:rsidR="00833857" w:rsidRPr="00833857" w:rsidRDefault="00833857" w:rsidP="00833857">
      <w:pPr>
        <w:pStyle w:val="a9"/>
        <w:numPr>
          <w:ilvl w:val="0"/>
          <w:numId w:val="3"/>
        </w:numPr>
        <w:ind w:left="0" w:firstLine="567"/>
        <w:jc w:val="both"/>
      </w:pPr>
      <w:r>
        <w:t xml:space="preserve">зейнетақы активтерінің инвестициялық портфельдерін қалыптастыру тәртібі;</w:t>
      </w:r>
    </w:p>
    <w:p w:rsidR="0080432C" w:rsidRDefault="00151FF8" w:rsidP="00F52B38">
      <w:pPr>
        <w:ind w:firstLine="709"/>
        <w:jc w:val="both"/>
      </w:pPr>
      <w:r>
        <w:rPr>
          <w:b/>
        </w:rPr>
        <w:t xml:space="preserve">6. Нормативтік құқықтық акт жобасы қабылданған жағдайда заңнаманы енгізіліп отырған нормативтік құқықтық акт жобасына сәйкес келтіру қажеттілігі (басқа құқықтық актілерді қабылдау немесе қолданыстағы актілерге өзгерістер және/немесе толықтырулар енгізу талап етілетін-етілмейтінін көрсету) не мұндай қажеттіліктің жоқтығы</w:t>
      </w:r>
      <w:bookmarkStart w:id="0" w:name="_GoBack"/>
      <w:bookmarkEnd w:id="0"/>
      <w:r>
        <w:rPr>
          <w:b/>
        </w:rPr>
        <w:t xml:space="preserve"/>
      </w:r>
    </w:p>
    <w:p w:rsidR="0080432C" w:rsidRDefault="00875B02" w:rsidP="00686BB2">
      <w:pPr>
        <w:ind w:firstLine="709"/>
        <w:jc w:val="both"/>
      </w:pPr>
      <w:r>
        <w:t xml:space="preserve">Жоқ.</w:t>
      </w:r>
    </w:p>
    <w:p w:rsidR="0080432C" w:rsidRDefault="00151FF8" w:rsidP="00686BB2">
      <w:pPr>
        <w:ind w:firstLine="709"/>
        <w:jc w:val="both"/>
      </w:pPr>
      <w:r>
        <w:rPr>
          <w:b/>
        </w:rPr>
        <w:t xml:space="preserve">7. Нормативтік құқықтық акт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p w:rsidR="0080432C" w:rsidRDefault="009D2562" w:rsidP="00686BB2">
      <w:pPr>
        <w:ind w:firstLine="709"/>
        <w:jc w:val="both"/>
      </w:pPr>
      <w:r>
        <w:t xml:space="preserve">Сәйкес келеді.</w:t>
      </w:r>
    </w:p>
    <w:p w:rsidR="0080432C" w:rsidRDefault="00151FF8" w:rsidP="00686BB2">
      <w:pPr>
        <w:ind w:firstLine="709"/>
        <w:jc w:val="both"/>
      </w:pPr>
      <w:r>
        <w:rPr>
          <w:b/>
        </w:rPr>
        <w:t xml:space="preserve">8. Нормативтік құқықтық акт жобасын қолданысқа енгізуге байланысты жеке кәсіпкерлік субъектілері шығындарының азаюын және (немесе) ұлғаюын растайтын есептеулердің нәтижелері</w:t>
      </w:r>
    </w:p>
    <w:p w:rsidR="00DF326B" w:rsidRDefault="00FA24D3" w:rsidP="00872FBF">
      <w:pPr>
        <w:spacing w:after="240"/>
        <w:ind w:firstLine="709"/>
        <w:jc w:val="both"/>
      </w:pPr>
      <w:r>
        <w:t xml:space="preserve">Жеке кәсіпкерлік субъектілері шығындарының азаюы және (немесе) ұлғаюы болжанбайды.</w:t>
      </w:r>
    </w:p>
    <w:p w:rsidR="00DF326B" w:rsidRDefault="00DF326B" w:rsidP="00872FBF">
      <w:pPr>
        <w:spacing w:after="240"/>
        <w:ind w:firstLine="709"/>
        <w:jc w:val="both"/>
      </w:pPr>
    </w:p>
    <w:p w:rsidR="0080432C" w:rsidRPr="00F608BB" w:rsidRDefault="000404B7" w:rsidP="00863A02">
      <w:pPr>
        <w:spacing w:after="240"/>
        <w:ind w:firstLine="709"/>
        <w:jc w:val="both"/>
      </w:pPr>
      <w:r>
        <w:rPr>
          <w:b/>
        </w:rPr>
        <w:t xml:space="preserve">Агенттік Төрағасының</w:t>
      </w:r>
      <w:r>
        <w:rPr>
          <w:b/>
          <w:lang w:val="kk-KZ"/>
        </w:rPr>
        <w:t xml:space="preserve"> </w:t>
      </w:r>
      <w:r>
        <w:rPr>
          <w:b/>
        </w:rPr>
        <w:t xml:space="preserve">орынбасары</w:t>
      </w:r>
      <w:r>
        <w:rPr>
          <w:b/>
          <w:lang w:val="kk-KZ"/>
        </w:rPr>
        <w:t xml:space="preserve">                                  Н</w:t>
      </w:r>
      <w:r>
        <w:rPr>
          <w:b/>
        </w:rPr>
        <w:t xml:space="preserve">. </w:t>
      </w:r>
      <w:r>
        <w:rPr>
          <w:b/>
          <w:lang w:val="kk-KZ"/>
        </w:rPr>
        <w:t xml:space="preserve">Турсунханов </w:t>
      </w:r>
    </w:p>
    <w:sectPr w:rsidR="0080432C" w:rsidRPr="00F608BB" w:rsidSect="003246D9">
      <w:headerReference w:type="default" r:id="rId7"/>
      <w:pgSz w:w="11906" w:h="16838"/>
      <w:pgMar w:top="1418" w:right="851" w:bottom="1418"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6B3C" w:rsidRDefault="00B76B3C" w:rsidP="00F372D0">
      <w:r>
        <w:separator/>
      </w:r>
    </w:p>
  </w:endnote>
  <w:endnote w:type="continuationSeparator" w:id="0">
    <w:p w:rsidR="00B76B3C" w:rsidRDefault="00B76B3C" w:rsidP="00F372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6B3C" w:rsidRDefault="00B76B3C" w:rsidP="00F372D0">
      <w:r>
        <w:separator/>
      </w:r>
    </w:p>
  </w:footnote>
  <w:footnote w:type="continuationSeparator" w:id="0">
    <w:p w:rsidR="00B76B3C" w:rsidRDefault="00B76B3C" w:rsidP="00F372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3371605"/>
      <w:docPartObj>
        <w:docPartGallery w:val="Page Numbers (Top of Page)"/>
        <w:docPartUnique/>
      </w:docPartObj>
    </w:sdtPr>
    <w:sdtEndPr/>
    <w:sdtContent>
      <w:p w:rsidR="00F372D0" w:rsidRDefault="00F372D0">
        <w:pPr>
          <w:pStyle w:val="a4"/>
          <w:jc w:val="center"/>
        </w:pPr>
        <w:r>
          <w:fldChar w:fldCharType="begin"/>
        </w:r>
        <w:r>
          <w:instrText>PAGE   \* MERGEFORMAT</w:instrText>
        </w:r>
        <w:r>
          <w:fldChar w:fldCharType="separate"/>
        </w:r>
        <w:r w:rsidR="00DB0857">
          <w:rPr>
            <w:noProof/>
          </w:rPr>
          <w:t>2</w:t>
        </w:r>
        <w:r>
          <w:fldChar w:fldCharType="end"/>
        </w:r>
      </w:p>
    </w:sdtContent>
  </w:sdt>
  <w:p w:rsidR="00F372D0" w:rsidRDefault="00F372D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02DC6"/>
    <w:multiLevelType w:val="hybridMultilevel"/>
    <w:tmpl w:val="2D4AD8B6"/>
    <w:lvl w:ilvl="0" w:tplc="0E38F706">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1BB529FB"/>
    <w:multiLevelType w:val="multilevel"/>
    <w:tmpl w:val="7CE24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667B62"/>
    <w:multiLevelType w:val="hybridMultilevel"/>
    <w:tmpl w:val="B5029D8A"/>
    <w:lvl w:ilvl="0" w:tplc="F9E4224A">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32C"/>
    <w:rsid w:val="000005C5"/>
    <w:rsid w:val="000030DC"/>
    <w:rsid w:val="0003111C"/>
    <w:rsid w:val="000404B7"/>
    <w:rsid w:val="00064EDA"/>
    <w:rsid w:val="00082E3E"/>
    <w:rsid w:val="000831DE"/>
    <w:rsid w:val="00090FF3"/>
    <w:rsid w:val="000B013C"/>
    <w:rsid w:val="000C42C3"/>
    <w:rsid w:val="000C48A2"/>
    <w:rsid w:val="000D3437"/>
    <w:rsid w:val="000D7150"/>
    <w:rsid w:val="000E1EC8"/>
    <w:rsid w:val="000F60B4"/>
    <w:rsid w:val="00112FE3"/>
    <w:rsid w:val="0011760A"/>
    <w:rsid w:val="0012778F"/>
    <w:rsid w:val="00142B51"/>
    <w:rsid w:val="00145A3A"/>
    <w:rsid w:val="001469AE"/>
    <w:rsid w:val="00151FF8"/>
    <w:rsid w:val="00154B37"/>
    <w:rsid w:val="00172209"/>
    <w:rsid w:val="0018400A"/>
    <w:rsid w:val="00192526"/>
    <w:rsid w:val="0019577E"/>
    <w:rsid w:val="001A36C6"/>
    <w:rsid w:val="001B2992"/>
    <w:rsid w:val="001D7352"/>
    <w:rsid w:val="001F1D4F"/>
    <w:rsid w:val="001F2BD6"/>
    <w:rsid w:val="001F6070"/>
    <w:rsid w:val="0020230D"/>
    <w:rsid w:val="00214949"/>
    <w:rsid w:val="00222E48"/>
    <w:rsid w:val="00243F1F"/>
    <w:rsid w:val="00247DD3"/>
    <w:rsid w:val="00252F43"/>
    <w:rsid w:val="00265DB7"/>
    <w:rsid w:val="002779FF"/>
    <w:rsid w:val="00293703"/>
    <w:rsid w:val="00295B82"/>
    <w:rsid w:val="002C7048"/>
    <w:rsid w:val="002E2DAE"/>
    <w:rsid w:val="002F64BD"/>
    <w:rsid w:val="003219F3"/>
    <w:rsid w:val="003246D9"/>
    <w:rsid w:val="00324781"/>
    <w:rsid w:val="0033736B"/>
    <w:rsid w:val="00354A90"/>
    <w:rsid w:val="0035575B"/>
    <w:rsid w:val="00362203"/>
    <w:rsid w:val="00365054"/>
    <w:rsid w:val="00382CA2"/>
    <w:rsid w:val="003A5FD3"/>
    <w:rsid w:val="003B00A2"/>
    <w:rsid w:val="003B209A"/>
    <w:rsid w:val="003C047E"/>
    <w:rsid w:val="003C29FF"/>
    <w:rsid w:val="003C30B3"/>
    <w:rsid w:val="003C4581"/>
    <w:rsid w:val="003D00AE"/>
    <w:rsid w:val="003D2367"/>
    <w:rsid w:val="003D616C"/>
    <w:rsid w:val="003F0E02"/>
    <w:rsid w:val="003F3052"/>
    <w:rsid w:val="003F7B84"/>
    <w:rsid w:val="004013F9"/>
    <w:rsid w:val="00411E0E"/>
    <w:rsid w:val="00416899"/>
    <w:rsid w:val="00443280"/>
    <w:rsid w:val="00445A31"/>
    <w:rsid w:val="00451258"/>
    <w:rsid w:val="00473EB1"/>
    <w:rsid w:val="00476CC8"/>
    <w:rsid w:val="00482935"/>
    <w:rsid w:val="00484161"/>
    <w:rsid w:val="0049348F"/>
    <w:rsid w:val="004A31F0"/>
    <w:rsid w:val="004B0CBB"/>
    <w:rsid w:val="004B26AA"/>
    <w:rsid w:val="004B7C5C"/>
    <w:rsid w:val="004E5E2C"/>
    <w:rsid w:val="004F0762"/>
    <w:rsid w:val="00500756"/>
    <w:rsid w:val="00514CCE"/>
    <w:rsid w:val="00516E8C"/>
    <w:rsid w:val="00521476"/>
    <w:rsid w:val="00535448"/>
    <w:rsid w:val="00543471"/>
    <w:rsid w:val="00556481"/>
    <w:rsid w:val="005668DF"/>
    <w:rsid w:val="00566926"/>
    <w:rsid w:val="00582027"/>
    <w:rsid w:val="005A2471"/>
    <w:rsid w:val="005C351A"/>
    <w:rsid w:val="005D2F64"/>
    <w:rsid w:val="005D3B9D"/>
    <w:rsid w:val="005E02CF"/>
    <w:rsid w:val="006063D8"/>
    <w:rsid w:val="00624CB6"/>
    <w:rsid w:val="00630CD2"/>
    <w:rsid w:val="00633950"/>
    <w:rsid w:val="0064624C"/>
    <w:rsid w:val="00646FF6"/>
    <w:rsid w:val="00650304"/>
    <w:rsid w:val="00650661"/>
    <w:rsid w:val="00652539"/>
    <w:rsid w:val="00665C28"/>
    <w:rsid w:val="00686BB2"/>
    <w:rsid w:val="00693504"/>
    <w:rsid w:val="006B4AF7"/>
    <w:rsid w:val="006C4F85"/>
    <w:rsid w:val="006D1D0F"/>
    <w:rsid w:val="006D6474"/>
    <w:rsid w:val="006E6337"/>
    <w:rsid w:val="00700E29"/>
    <w:rsid w:val="00730481"/>
    <w:rsid w:val="00736D36"/>
    <w:rsid w:val="0074161C"/>
    <w:rsid w:val="00775855"/>
    <w:rsid w:val="00777063"/>
    <w:rsid w:val="00784E18"/>
    <w:rsid w:val="00785479"/>
    <w:rsid w:val="00786730"/>
    <w:rsid w:val="007929EB"/>
    <w:rsid w:val="007C60BD"/>
    <w:rsid w:val="007E55F6"/>
    <w:rsid w:val="007E58C1"/>
    <w:rsid w:val="007E657D"/>
    <w:rsid w:val="007F7E27"/>
    <w:rsid w:val="0080152C"/>
    <w:rsid w:val="008030E9"/>
    <w:rsid w:val="0080432C"/>
    <w:rsid w:val="00811050"/>
    <w:rsid w:val="008139FD"/>
    <w:rsid w:val="00815A48"/>
    <w:rsid w:val="00821601"/>
    <w:rsid w:val="0082303D"/>
    <w:rsid w:val="00833857"/>
    <w:rsid w:val="00834ACC"/>
    <w:rsid w:val="00846C8C"/>
    <w:rsid w:val="0086168A"/>
    <w:rsid w:val="00863A02"/>
    <w:rsid w:val="008717D8"/>
    <w:rsid w:val="00872FBF"/>
    <w:rsid w:val="00875B02"/>
    <w:rsid w:val="008804FF"/>
    <w:rsid w:val="00882CF1"/>
    <w:rsid w:val="0088426B"/>
    <w:rsid w:val="00885CF8"/>
    <w:rsid w:val="00894113"/>
    <w:rsid w:val="008B3343"/>
    <w:rsid w:val="008B7C5B"/>
    <w:rsid w:val="008C2BD8"/>
    <w:rsid w:val="008D57F6"/>
    <w:rsid w:val="008D7EC3"/>
    <w:rsid w:val="008E1175"/>
    <w:rsid w:val="0090202D"/>
    <w:rsid w:val="0090269E"/>
    <w:rsid w:val="00925394"/>
    <w:rsid w:val="00925A71"/>
    <w:rsid w:val="009306E3"/>
    <w:rsid w:val="00936355"/>
    <w:rsid w:val="0094559E"/>
    <w:rsid w:val="00950A5F"/>
    <w:rsid w:val="00972C1D"/>
    <w:rsid w:val="00984DEA"/>
    <w:rsid w:val="009868F3"/>
    <w:rsid w:val="009A323F"/>
    <w:rsid w:val="009C3708"/>
    <w:rsid w:val="009D2562"/>
    <w:rsid w:val="009D3A23"/>
    <w:rsid w:val="009E2092"/>
    <w:rsid w:val="009E54A7"/>
    <w:rsid w:val="009E5DCD"/>
    <w:rsid w:val="009F0999"/>
    <w:rsid w:val="00A02D02"/>
    <w:rsid w:val="00A156E6"/>
    <w:rsid w:val="00A20280"/>
    <w:rsid w:val="00A317EF"/>
    <w:rsid w:val="00A52A2E"/>
    <w:rsid w:val="00A65DE4"/>
    <w:rsid w:val="00A6717A"/>
    <w:rsid w:val="00A8156B"/>
    <w:rsid w:val="00A90919"/>
    <w:rsid w:val="00A97C43"/>
    <w:rsid w:val="00AA4CC0"/>
    <w:rsid w:val="00AA5A43"/>
    <w:rsid w:val="00AA5C96"/>
    <w:rsid w:val="00AC0218"/>
    <w:rsid w:val="00AC43B0"/>
    <w:rsid w:val="00AF5380"/>
    <w:rsid w:val="00AF57E7"/>
    <w:rsid w:val="00B04943"/>
    <w:rsid w:val="00B14B30"/>
    <w:rsid w:val="00B31381"/>
    <w:rsid w:val="00B42305"/>
    <w:rsid w:val="00B53F2E"/>
    <w:rsid w:val="00B67B4E"/>
    <w:rsid w:val="00B71778"/>
    <w:rsid w:val="00B73819"/>
    <w:rsid w:val="00B76B3C"/>
    <w:rsid w:val="00B84D3C"/>
    <w:rsid w:val="00B869E5"/>
    <w:rsid w:val="00B9383F"/>
    <w:rsid w:val="00B94FA9"/>
    <w:rsid w:val="00BA10D9"/>
    <w:rsid w:val="00BA5E02"/>
    <w:rsid w:val="00BC0EE4"/>
    <w:rsid w:val="00C07B52"/>
    <w:rsid w:val="00C33AA9"/>
    <w:rsid w:val="00C33B00"/>
    <w:rsid w:val="00C43A91"/>
    <w:rsid w:val="00C47963"/>
    <w:rsid w:val="00C723FB"/>
    <w:rsid w:val="00C73745"/>
    <w:rsid w:val="00C8523A"/>
    <w:rsid w:val="00C97E8E"/>
    <w:rsid w:val="00CA06B4"/>
    <w:rsid w:val="00CA2C8A"/>
    <w:rsid w:val="00CA4CB0"/>
    <w:rsid w:val="00CB13BA"/>
    <w:rsid w:val="00CB3B32"/>
    <w:rsid w:val="00CC3334"/>
    <w:rsid w:val="00CD343E"/>
    <w:rsid w:val="00CD7CC8"/>
    <w:rsid w:val="00CD7E91"/>
    <w:rsid w:val="00CE7073"/>
    <w:rsid w:val="00CE78A4"/>
    <w:rsid w:val="00CF7160"/>
    <w:rsid w:val="00CF7B49"/>
    <w:rsid w:val="00D30159"/>
    <w:rsid w:val="00D353BE"/>
    <w:rsid w:val="00D36501"/>
    <w:rsid w:val="00D41AB8"/>
    <w:rsid w:val="00D5022D"/>
    <w:rsid w:val="00D517BF"/>
    <w:rsid w:val="00D70D78"/>
    <w:rsid w:val="00D71629"/>
    <w:rsid w:val="00D73E38"/>
    <w:rsid w:val="00D806A9"/>
    <w:rsid w:val="00D91944"/>
    <w:rsid w:val="00D93A90"/>
    <w:rsid w:val="00DA681C"/>
    <w:rsid w:val="00DB0857"/>
    <w:rsid w:val="00DB16F3"/>
    <w:rsid w:val="00DB564D"/>
    <w:rsid w:val="00DD5594"/>
    <w:rsid w:val="00DE36A1"/>
    <w:rsid w:val="00DF27BC"/>
    <w:rsid w:val="00DF326B"/>
    <w:rsid w:val="00DF4622"/>
    <w:rsid w:val="00E30DFA"/>
    <w:rsid w:val="00E56D28"/>
    <w:rsid w:val="00E679AA"/>
    <w:rsid w:val="00E72B82"/>
    <w:rsid w:val="00E80793"/>
    <w:rsid w:val="00EA2911"/>
    <w:rsid w:val="00EA2F72"/>
    <w:rsid w:val="00EA3EEA"/>
    <w:rsid w:val="00EA5F1F"/>
    <w:rsid w:val="00EC7489"/>
    <w:rsid w:val="00ED100F"/>
    <w:rsid w:val="00EF5498"/>
    <w:rsid w:val="00F21F2B"/>
    <w:rsid w:val="00F25024"/>
    <w:rsid w:val="00F372D0"/>
    <w:rsid w:val="00F52B38"/>
    <w:rsid w:val="00F60490"/>
    <w:rsid w:val="00F608BB"/>
    <w:rsid w:val="00F6456A"/>
    <w:rsid w:val="00F72D68"/>
    <w:rsid w:val="00F76C0A"/>
    <w:rsid w:val="00F872A3"/>
    <w:rsid w:val="00FA24D3"/>
    <w:rsid w:val="00FA5EEE"/>
    <w:rsid w:val="00FA6612"/>
    <w:rsid w:val="00FB75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B7A30"/>
  <w15:chartTrackingRefBased/>
  <w15:docId w15:val="{C0256521-BD68-4A65-8EF9-5EDF8B399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D2562"/>
    <w:rPr>
      <w:color w:val="0563C1" w:themeColor="hyperlink"/>
      <w:u w:val="single"/>
    </w:rPr>
  </w:style>
  <w:style w:type="paragraph" w:styleId="a4">
    <w:name w:val="header"/>
    <w:basedOn w:val="a"/>
    <w:link w:val="a5"/>
    <w:uiPriority w:val="99"/>
    <w:unhideWhenUsed/>
    <w:rsid w:val="00F372D0"/>
    <w:pPr>
      <w:tabs>
        <w:tab w:val="center" w:pos="4677"/>
        <w:tab w:val="right" w:pos="9355"/>
      </w:tabs>
    </w:pPr>
  </w:style>
  <w:style w:type="character" w:customStyle="1" w:styleId="a5">
    <w:name w:val="Верхний колонтитул Знак"/>
    <w:basedOn w:val="a0"/>
    <w:link w:val="a4"/>
    <w:uiPriority w:val="99"/>
    <w:rsid w:val="00F372D0"/>
  </w:style>
  <w:style w:type="paragraph" w:styleId="a6">
    <w:name w:val="footer"/>
    <w:basedOn w:val="a"/>
    <w:link w:val="a7"/>
    <w:uiPriority w:val="99"/>
    <w:unhideWhenUsed/>
    <w:rsid w:val="00F372D0"/>
    <w:pPr>
      <w:tabs>
        <w:tab w:val="center" w:pos="4677"/>
        <w:tab w:val="right" w:pos="9355"/>
      </w:tabs>
    </w:pPr>
  </w:style>
  <w:style w:type="character" w:customStyle="1" w:styleId="a7">
    <w:name w:val="Нижний колонтитул Знак"/>
    <w:basedOn w:val="a0"/>
    <w:link w:val="a6"/>
    <w:uiPriority w:val="99"/>
    <w:rsid w:val="00F372D0"/>
  </w:style>
  <w:style w:type="character" w:styleId="a8">
    <w:name w:val="Unresolved Mention"/>
    <w:basedOn w:val="a0"/>
    <w:uiPriority w:val="99"/>
    <w:semiHidden/>
    <w:unhideWhenUsed/>
    <w:rsid w:val="006D1D0F"/>
    <w:rPr>
      <w:color w:val="605E5C"/>
      <w:shd w:val="clear" w:color="auto" w:fill="E1DFDD"/>
    </w:rPr>
  </w:style>
  <w:style w:type="character" w:customStyle="1" w:styleId="s0">
    <w:name w:val="s0"/>
    <w:qFormat/>
    <w:rsid w:val="00CE78A4"/>
    <w:rPr>
      <w:rFonts w:ascii="Times New Roman" w:hAnsi="Times New Roman" w:cs="Times New Roman" w:hint="default"/>
      <w:b w:val="0"/>
      <w:bCs w:val="0"/>
      <w:i w:val="0"/>
      <w:iCs w:val="0"/>
      <w:strike w:val="0"/>
      <w:dstrike w:val="0"/>
      <w:color w:val="000000"/>
      <w:sz w:val="22"/>
      <w:szCs w:val="22"/>
      <w:u w:val="none"/>
      <w:effect w:val="none"/>
    </w:rPr>
  </w:style>
  <w:style w:type="paragraph" w:styleId="a9">
    <w:name w:val="List Paragraph"/>
    <w:basedOn w:val="a"/>
    <w:uiPriority w:val="34"/>
    <w:qFormat/>
    <w:rsid w:val="00F25024"/>
    <w:pPr>
      <w:ind w:left="720"/>
      <w:contextualSpacing/>
    </w:pPr>
  </w:style>
  <w:style w:type="paragraph" w:styleId="aa">
    <w:name w:val="Normal (Web)"/>
    <w:basedOn w:val="a"/>
    <w:uiPriority w:val="99"/>
    <w:semiHidden/>
    <w:unhideWhenUsed/>
    <w:rsid w:val="00833857"/>
    <w:pPr>
      <w:spacing w:before="100" w:beforeAutospacing="1" w:after="100" w:afterAutospacing="1"/>
    </w:pPr>
    <w:rPr>
      <w:rFonts w:eastAsia="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246471">
      <w:bodyDiv w:val="1"/>
      <w:marLeft w:val="0"/>
      <w:marRight w:val="0"/>
      <w:marTop w:val="0"/>
      <w:marBottom w:val="0"/>
      <w:divBdr>
        <w:top w:val="none" w:sz="0" w:space="0" w:color="auto"/>
        <w:left w:val="none" w:sz="0" w:space="0" w:color="auto"/>
        <w:bottom w:val="none" w:sz="0" w:space="0" w:color="auto"/>
        <w:right w:val="none" w:sz="0" w:space="0" w:color="auto"/>
      </w:divBdr>
    </w:div>
    <w:div w:id="593898028">
      <w:bodyDiv w:val="1"/>
      <w:marLeft w:val="0"/>
      <w:marRight w:val="0"/>
      <w:marTop w:val="0"/>
      <w:marBottom w:val="0"/>
      <w:divBdr>
        <w:top w:val="none" w:sz="0" w:space="0" w:color="auto"/>
        <w:left w:val="none" w:sz="0" w:space="0" w:color="auto"/>
        <w:bottom w:val="none" w:sz="0" w:space="0" w:color="auto"/>
        <w:right w:val="none" w:sz="0" w:space="0" w:color="auto"/>
      </w:divBdr>
    </w:div>
    <w:div w:id="716128799">
      <w:bodyDiv w:val="1"/>
      <w:marLeft w:val="0"/>
      <w:marRight w:val="0"/>
      <w:marTop w:val="0"/>
      <w:marBottom w:val="0"/>
      <w:divBdr>
        <w:top w:val="none" w:sz="0" w:space="0" w:color="auto"/>
        <w:left w:val="none" w:sz="0" w:space="0" w:color="auto"/>
        <w:bottom w:val="none" w:sz="0" w:space="0" w:color="auto"/>
        <w:right w:val="none" w:sz="0" w:space="0" w:color="auto"/>
      </w:divBdr>
    </w:div>
    <w:div w:id="1125735481">
      <w:bodyDiv w:val="1"/>
      <w:marLeft w:val="0"/>
      <w:marRight w:val="0"/>
      <w:marTop w:val="0"/>
      <w:marBottom w:val="0"/>
      <w:divBdr>
        <w:top w:val="none" w:sz="0" w:space="0" w:color="auto"/>
        <w:left w:val="none" w:sz="0" w:space="0" w:color="auto"/>
        <w:bottom w:val="none" w:sz="0" w:space="0" w:color="auto"/>
        <w:right w:val="none" w:sz="0" w:space="0" w:color="auto"/>
      </w:divBdr>
    </w:div>
    <w:div w:id="1669167513">
      <w:bodyDiv w:val="1"/>
      <w:marLeft w:val="0"/>
      <w:marRight w:val="0"/>
      <w:marTop w:val="0"/>
      <w:marBottom w:val="0"/>
      <w:divBdr>
        <w:top w:val="none" w:sz="0" w:space="0" w:color="auto"/>
        <w:left w:val="none" w:sz="0" w:space="0" w:color="auto"/>
        <w:bottom w:val="none" w:sz="0" w:space="0" w:color="auto"/>
        <w:right w:val="none" w:sz="0" w:space="0" w:color="auto"/>
      </w:divBdr>
    </w:div>
    <w:div w:id="1812943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2</Pages>
  <Words>567</Words>
  <Characters>3233</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Азамат Турдалиев</dc:creator>
  <cp:keywords/>
  <dc:description/>
  <cp:lastModifiedBy>Дәурен Дәулетов</cp:lastModifiedBy>
  <cp:revision>65</cp:revision>
  <cp:lastPrinted>2025-04-14T11:08:00Z</cp:lastPrinted>
  <dcterms:created xsi:type="dcterms:W3CDTF">2025-07-25T06:47:00Z</dcterms:created>
  <dcterms:modified xsi:type="dcterms:W3CDTF">2026-10-09T10:52:00Z</dcterms:modified>
</cp:coreProperties>
</file>