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13F0B" w14:textId="77777777" w:rsidR="00EF4C53" w:rsidRPr="003E4B86" w:rsidRDefault="000909FA">
      <w:pPr>
        <w:keepNext/>
        <w:spacing w:after="60" w:line="240" w:lineRule="auto"/>
        <w:jc w:val="right"/>
        <w:rPr>
          <w:lang w:val="kk-KZ"/>
        </w:rPr>
      </w:pPr>
      <w:r>
        <w:rPr>
          <w:rFonts w:eastAsia="Times New Roman" w:cs="Times New Roman"/>
          <w:sz w:val="21"/>
          <w:lang w:val="kk-KZ"/>
        </w:rPr>
        <w:t>Сыбайлас жемқорлық тәуекелдеріне ішкі талдау</w:t>
        <w:br/>
        <w:t>жүргізудің үлгілік қағидаларына 2-қосымша</w:t>
      </w:r>
    </w:p>
    <w:p w14:paraId="33FC5C51" w14:textId="77777777" w:rsidR="00EF4C53" w:rsidRPr="003E4B86" w:rsidRDefault="000909FA">
      <w:pPr>
        <w:keepNext/>
        <w:spacing w:after="60" w:line="240" w:lineRule="auto"/>
        <w:jc w:val="right"/>
        <w:rPr>
          <w:lang w:val="kk-KZ"/>
        </w:rPr>
      </w:pPr>
      <w:r>
        <w:rPr>
          <w:rFonts w:eastAsia="Times New Roman" w:cs="Times New Roman"/>
          <w:sz w:val="21"/>
          <w:lang w:val="kk-KZ"/>
        </w:rPr>
        <w:t>Нысан</w:t>
      </w:r>
    </w:p>
    <w:p w14:paraId="736E68AA" w14:textId="67168996" w:rsidR="00EF4C53" w:rsidRPr="003E4B86" w:rsidRDefault="000909FA">
      <w:pPr>
        <w:keepNext/>
        <w:spacing w:after="60" w:line="240" w:lineRule="auto"/>
        <w:jc w:val="right"/>
        <w:rPr>
          <w:lang w:val="kk-KZ"/>
        </w:rPr>
      </w:pPr>
      <w:r>
        <w:rPr>
          <w:rFonts w:eastAsia="Times New Roman" w:cs="Times New Roman"/>
          <w:sz w:val="21"/>
          <w:lang w:val="kk-KZ"/>
        </w:rPr>
        <w:t>БЕКІТЕМІН</w:t>
        <w:br/>
        <w:t>Алматы облысының тұрғын үй-коммуналдық</w:t>
        <w:br/>
        <w:t>шаруашылығы және абаттандыру басқармасының басшысы</w:t>
        <w:br/>
        <w:t>____________ Д. Қожабеков</w:t>
        <w:br/>
        <w:t>2026 жылғы «___» __________</w:t>
      </w:r>
    </w:p>
    <w:p w14:paraId="6DB22868" w14:textId="77777777" w:rsidR="00EF4C53" w:rsidRPr="003E4B86" w:rsidRDefault="000909FA">
      <w:pPr>
        <w:pStyle w:val="aa"/>
        <w:keepNext/>
        <w:spacing w:before="140" w:after="100"/>
        <w:jc w:val="center"/>
        <w:rPr>
          <w:lang w:val="kk-KZ"/>
        </w:rPr>
      </w:pPr>
      <w:r>
        <w:rPr>
          <w:rFonts w:ascii="Times New Roman" w:eastAsia="Times New Roman" w:hAnsi="Times New Roman" w:cs="Times New Roman"/>
          <w:b/>
          <w:sz w:val="23"/>
          <w:lang w:val="kk-KZ"/>
        </w:rPr>
        <w:t>Сыбайлас жемқорлық тәуекелдеріне ішкі талдау нәтижелері бойынша анықталған сыбайлас жемқорлық құқық бұзушылықтарды жасауға ықпал ететін себептер мен жағдайларды жою жөніндегі іс-шаралар жоспары</w:t>
      </w:r>
    </w:p>
    <w:p w14:paraId="66C51849" w14:textId="77777777" w:rsidR="00EF4C53" w:rsidRPr="003E4B86" w:rsidRDefault="000909FA">
      <w:pPr>
        <w:keepNext/>
        <w:jc w:val="center"/>
        <w:rPr>
          <w:lang w:val="kk-KZ"/>
        </w:rPr>
      </w:pPr>
      <w:r>
        <w:rPr>
          <w:rFonts w:eastAsia="Times New Roman" w:cs="Times New Roman"/>
          <w:sz w:val="21"/>
          <w:lang w:val="kk-KZ"/>
        </w:rPr>
        <w:t>«Алматы облысының тұрғын үй-коммуналдық шаруашылығы және абаттандыру басқармасы» ММ</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67"/>
        <w:gridCol w:w="4082"/>
        <w:gridCol w:w="3402"/>
        <w:gridCol w:w="2580"/>
        <w:gridCol w:w="2296"/>
        <w:gridCol w:w="2211"/>
      </w:tblGrid>
      <w:tr w:rsidR="00EF4C53" w14:paraId="28C9D114" w14:textId="77777777">
        <w:trPr>
          <w:cantSplit/>
          <w:tblHeader/>
          <w:jc w:val="center"/>
        </w:trPr>
        <w:tc>
          <w:tcPr>
            <w:tcW w:w="567" w:type="dxa"/>
            <w:shd w:val="clear" w:color="auto" w:fill="F0F0F0"/>
            <w:tcMar>
              <w:top w:w="100" w:type="dxa"/>
              <w:left w:w="105" w:type="dxa"/>
              <w:bottom w:w="100" w:type="dxa"/>
              <w:right w:w="105" w:type="dxa"/>
            </w:tcMar>
            <w:vAlign w:val="center"/>
          </w:tcPr>
          <w:p w14:paraId="3241A820" w14:textId="77777777" w:rsidR="00EF4C53" w:rsidRDefault="000909FA">
            <w:pPr>
              <w:spacing w:after="0" w:line="240" w:lineRule="auto"/>
              <w:jc w:val="center"/>
            </w:pPr>
            <w:r>
              <w:rPr>
                <w:rFonts w:eastAsia="Times New Roman" w:cs="Times New Roman"/>
                <w:b/>
                <w:sz w:val="21"/>
                <w:lang w:val="kk-KZ"/>
              </w:rPr>
              <w:t>Р/с №</w:t>
            </w:r>
          </w:p>
        </w:tc>
        <w:tc>
          <w:tcPr>
            <w:tcW w:w="4082" w:type="dxa"/>
            <w:shd w:val="clear" w:color="auto" w:fill="F0F0F0"/>
            <w:tcMar>
              <w:top w:w="100" w:type="dxa"/>
              <w:left w:w="105" w:type="dxa"/>
              <w:bottom w:w="100" w:type="dxa"/>
              <w:right w:w="105" w:type="dxa"/>
            </w:tcMar>
            <w:vAlign w:val="center"/>
          </w:tcPr>
          <w:p w14:paraId="1BDB93EA" w14:textId="77777777" w:rsidR="00EF4C53" w:rsidRDefault="000909FA">
            <w:pPr>
              <w:spacing w:after="0" w:line="240" w:lineRule="auto"/>
              <w:jc w:val="center"/>
            </w:pPr>
            <w:r>
              <w:rPr>
                <w:rFonts w:eastAsia="Times New Roman" w:cs="Times New Roman"/>
                <w:b/>
                <w:sz w:val="21"/>
                <w:lang w:val="kk-KZ"/>
              </w:rPr>
              <w:t>Ұсыным</w:t>
            </w:r>
          </w:p>
        </w:tc>
        <w:tc>
          <w:tcPr>
            <w:tcW w:w="3402" w:type="dxa"/>
            <w:shd w:val="clear" w:color="auto" w:fill="F0F0F0"/>
            <w:tcMar>
              <w:top w:w="100" w:type="dxa"/>
              <w:left w:w="105" w:type="dxa"/>
              <w:bottom w:w="100" w:type="dxa"/>
              <w:right w:w="105" w:type="dxa"/>
            </w:tcMar>
            <w:vAlign w:val="center"/>
          </w:tcPr>
          <w:p w14:paraId="51C64C00" w14:textId="77777777" w:rsidR="00EF4C53" w:rsidRDefault="000909FA">
            <w:pPr>
              <w:spacing w:after="0" w:line="240" w:lineRule="auto"/>
              <w:jc w:val="center"/>
            </w:pPr>
            <w:r>
              <w:rPr>
                <w:rFonts w:eastAsia="Times New Roman" w:cs="Times New Roman"/>
                <w:b/>
                <w:sz w:val="21"/>
                <w:lang w:val="kk-KZ"/>
              </w:rPr>
              <w:t>Іс-шара</w:t>
            </w:r>
          </w:p>
        </w:tc>
        <w:tc>
          <w:tcPr>
            <w:tcW w:w="2580" w:type="dxa"/>
            <w:shd w:val="clear" w:color="auto" w:fill="F0F0F0"/>
            <w:tcMar>
              <w:top w:w="100" w:type="dxa"/>
              <w:left w:w="105" w:type="dxa"/>
              <w:bottom w:w="100" w:type="dxa"/>
              <w:right w:w="105" w:type="dxa"/>
            </w:tcMar>
            <w:vAlign w:val="center"/>
          </w:tcPr>
          <w:p w14:paraId="3F5E8D97" w14:textId="77777777" w:rsidR="00EF4C53" w:rsidRDefault="000909FA">
            <w:pPr>
              <w:spacing w:after="0" w:line="240" w:lineRule="auto"/>
              <w:jc w:val="center"/>
            </w:pPr>
            <w:r>
              <w:rPr>
                <w:rFonts w:eastAsia="Times New Roman" w:cs="Times New Roman"/>
                <w:b/>
                <w:sz w:val="21"/>
                <w:lang w:val="kk-KZ"/>
              </w:rPr>
              <w:t>Іс-шараның аяқталу нысаны</w:t>
            </w:r>
          </w:p>
        </w:tc>
        <w:tc>
          <w:tcPr>
            <w:tcW w:w="2296" w:type="dxa"/>
            <w:shd w:val="clear" w:color="auto" w:fill="F0F0F0"/>
            <w:tcMar>
              <w:top w:w="100" w:type="dxa"/>
              <w:left w:w="105" w:type="dxa"/>
              <w:bottom w:w="100" w:type="dxa"/>
              <w:right w:w="105" w:type="dxa"/>
            </w:tcMar>
            <w:vAlign w:val="center"/>
          </w:tcPr>
          <w:p w14:paraId="296AC1C8" w14:textId="77777777" w:rsidR="00EF4C53" w:rsidRDefault="000909FA">
            <w:pPr>
              <w:spacing w:after="0" w:line="240" w:lineRule="auto"/>
              <w:jc w:val="center"/>
            </w:pPr>
            <w:r>
              <w:rPr>
                <w:rFonts w:eastAsia="Times New Roman" w:cs="Times New Roman"/>
                <w:b/>
                <w:sz w:val="21"/>
                <w:lang w:val="kk-KZ"/>
              </w:rPr>
              <w:t>Орындаушылар</w:t>
            </w:r>
          </w:p>
        </w:tc>
        <w:tc>
          <w:tcPr>
            <w:tcW w:w="2211" w:type="dxa"/>
            <w:shd w:val="clear" w:color="auto" w:fill="F0F0F0"/>
            <w:tcMar>
              <w:top w:w="100" w:type="dxa"/>
              <w:left w:w="105" w:type="dxa"/>
              <w:bottom w:w="100" w:type="dxa"/>
              <w:right w:w="105" w:type="dxa"/>
            </w:tcMar>
            <w:vAlign w:val="center"/>
          </w:tcPr>
          <w:p w14:paraId="7F98ED05" w14:textId="77777777" w:rsidR="00EF4C53" w:rsidRDefault="000909FA">
            <w:pPr>
              <w:spacing w:after="0" w:line="240" w:lineRule="auto"/>
              <w:jc w:val="center"/>
            </w:pPr>
            <w:r>
              <w:rPr>
                <w:rFonts w:eastAsia="Times New Roman" w:cs="Times New Roman"/>
                <w:b/>
                <w:sz w:val="21"/>
                <w:lang w:val="kk-KZ"/>
              </w:rPr>
              <w:t>Іс-шараны орындау мерзімі</w:t>
            </w:r>
          </w:p>
        </w:tc>
      </w:tr>
      <w:tr w:rsidR="00EF4C53" w:rsidRPr="003E4B86" w14:paraId="0F1B96E9" w14:textId="77777777">
        <w:trPr>
          <w:cantSplit/>
          <w:jc w:val="center"/>
        </w:trPr>
        <w:tc>
          <w:tcPr>
            <w:tcW w:w="567" w:type="dxa"/>
            <w:tcMar>
              <w:top w:w="100" w:type="dxa"/>
              <w:left w:w="105" w:type="dxa"/>
              <w:bottom w:w="100" w:type="dxa"/>
              <w:right w:w="105" w:type="dxa"/>
            </w:tcMar>
            <w:vAlign w:val="center"/>
          </w:tcPr>
          <w:p w14:paraId="6166B445" w14:textId="77777777" w:rsidR="00EF4C53" w:rsidRDefault="000909FA">
            <w:pPr>
              <w:spacing w:after="0" w:line="240" w:lineRule="auto"/>
              <w:jc w:val="center"/>
            </w:pPr>
            <w:r>
              <w:rPr>
                <w:rFonts w:eastAsia="Times New Roman" w:cs="Times New Roman"/>
                <w:sz w:val="21"/>
                <w:lang w:val="kk-KZ"/>
              </w:rPr>
              <w:t>1</w:t>
            </w:r>
          </w:p>
        </w:tc>
        <w:tc>
          <w:tcPr>
            <w:tcW w:w="4082" w:type="dxa"/>
            <w:tcMar>
              <w:top w:w="100" w:type="dxa"/>
              <w:left w:w="105" w:type="dxa"/>
              <w:bottom w:w="100" w:type="dxa"/>
              <w:right w:w="105" w:type="dxa"/>
            </w:tcMar>
            <w:vAlign w:val="center"/>
          </w:tcPr>
          <w:p w14:paraId="3C1EAA43" w14:textId="77777777" w:rsidR="00EF4C53" w:rsidRPr="003E4B86" w:rsidRDefault="000909FA">
            <w:pPr>
              <w:spacing w:after="0" w:line="240" w:lineRule="auto"/>
              <w:rPr>
                <w:lang w:val="kk-KZ"/>
              </w:rPr>
            </w:pPr>
            <w:r>
              <w:rPr>
                <w:rFonts w:eastAsia="Times New Roman" w:cs="Times New Roman"/>
                <w:sz w:val="21"/>
                <w:lang w:val="kk-KZ"/>
              </w:rPr>
              <w:t>Басқарма қызметкерлеріне сыбайлас жемқорлыққа қарсы шектеулер және мүдделер қақтығысын реттеу мәселелері бойынша тоқсанына бір іс-шара өткізуді көздейтін түсіндіру іс-шараларының жоспарын бекіту. Іс-шаралардың тақырыптарын, мерзімдерін және оларды дайындауға екі бөлімнің кезекпен қатысуын айқындау.</w:t>
            </w:r>
          </w:p>
        </w:tc>
        <w:tc>
          <w:tcPr>
            <w:tcW w:w="3402" w:type="dxa"/>
            <w:tcMar>
              <w:top w:w="100" w:type="dxa"/>
              <w:left w:w="105" w:type="dxa"/>
              <w:bottom w:w="100" w:type="dxa"/>
              <w:right w:w="105" w:type="dxa"/>
            </w:tcMar>
            <w:vAlign w:val="center"/>
          </w:tcPr>
          <w:p w14:paraId="7F769517" w14:textId="77777777" w:rsidR="00EF4C53" w:rsidRDefault="000909FA">
            <w:pPr>
              <w:spacing w:after="0" w:line="240" w:lineRule="auto"/>
            </w:pPr>
            <w:r>
              <w:rPr>
                <w:rFonts w:eastAsia="Times New Roman" w:cs="Times New Roman"/>
                <w:sz w:val="21"/>
                <w:lang w:val="kk-KZ"/>
              </w:rPr>
              <w:t>Тақырыптарды, тоқсан сайын өткізу кезеңділігін және тұрғын үй-коммуналдық шаруашылық және тұрғын үй инспекциясы бөлімі мен абаттандыру және көгалдандыру бөлімінің кезекпен қатысуын көздейтін жоспарды дайындап, басшының бекітуіне ұсыну. Іс-шараларды бекітілген жоспарға сәйкес өткізу.</w:t>
            </w:r>
          </w:p>
        </w:tc>
        <w:tc>
          <w:tcPr>
            <w:tcW w:w="2580" w:type="dxa"/>
            <w:tcMar>
              <w:top w:w="100" w:type="dxa"/>
              <w:left w:w="105" w:type="dxa"/>
              <w:bottom w:w="100" w:type="dxa"/>
              <w:right w:w="105" w:type="dxa"/>
            </w:tcMar>
            <w:vAlign w:val="center"/>
          </w:tcPr>
          <w:p w14:paraId="0342A1E0" w14:textId="77777777" w:rsidR="00EF4C53" w:rsidRPr="003E4B86" w:rsidRDefault="000909FA">
            <w:pPr>
              <w:spacing w:after="0" w:line="240" w:lineRule="auto"/>
              <w:rPr>
                <w:lang w:val="kk-KZ"/>
              </w:rPr>
            </w:pPr>
            <w:r>
              <w:rPr>
                <w:rFonts w:eastAsia="Times New Roman" w:cs="Times New Roman"/>
                <w:sz w:val="21"/>
                <w:lang w:val="kk-KZ"/>
              </w:rPr>
              <w:t>Басқарма басшысы бекіткен жоспар. Іс-шаралардың өткізілгені танысу парақтарымен немесе қысқаша хаттамалармен расталады.</w:t>
            </w:r>
          </w:p>
        </w:tc>
        <w:tc>
          <w:tcPr>
            <w:tcW w:w="2296" w:type="dxa"/>
            <w:tcMar>
              <w:top w:w="100" w:type="dxa"/>
              <w:left w:w="105" w:type="dxa"/>
              <w:bottom w:w="100" w:type="dxa"/>
              <w:right w:w="105" w:type="dxa"/>
            </w:tcMar>
            <w:vAlign w:val="center"/>
          </w:tcPr>
          <w:p w14:paraId="2E48AE12" w14:textId="77777777" w:rsidR="00EF4C53" w:rsidRPr="003E4B86" w:rsidRDefault="000909FA">
            <w:pPr>
              <w:spacing w:after="0" w:line="240" w:lineRule="auto"/>
              <w:rPr>
                <w:lang w:val="kk-KZ"/>
              </w:rPr>
            </w:pPr>
            <w:r>
              <w:rPr>
                <w:rFonts w:eastAsia="Times New Roman" w:cs="Times New Roman"/>
                <w:sz w:val="21"/>
                <w:lang w:val="kk-KZ"/>
              </w:rPr>
              <w:t>Сыбайлас жемқорлыққа қарсы жұмысқа және персоналмен жұмысқа жауапты қызметкерлер.</w:t>
            </w:r>
          </w:p>
        </w:tc>
        <w:tc>
          <w:tcPr>
            <w:tcW w:w="2211" w:type="dxa"/>
            <w:tcMar>
              <w:top w:w="100" w:type="dxa"/>
              <w:left w:w="105" w:type="dxa"/>
              <w:bottom w:w="100" w:type="dxa"/>
              <w:right w:w="105" w:type="dxa"/>
            </w:tcMar>
            <w:vAlign w:val="center"/>
          </w:tcPr>
          <w:p w14:paraId="354ABC03" w14:textId="77777777" w:rsidR="00EF4C53" w:rsidRPr="003E4B86" w:rsidRDefault="000909FA">
            <w:pPr>
              <w:spacing w:after="0" w:line="240" w:lineRule="auto"/>
              <w:jc w:val="center"/>
              <w:rPr>
                <w:lang w:val="kk-KZ"/>
              </w:rPr>
            </w:pPr>
            <w:r>
              <w:rPr>
                <w:rFonts w:eastAsia="Times New Roman" w:cs="Times New Roman"/>
                <w:sz w:val="21"/>
                <w:lang w:val="kk-KZ"/>
              </w:rPr>
              <w:t>Жоспарды бекіту — 2026 жылғы қараша. Іс-шараларды өткізу — бекітілген жоспарға сәйкес тоқсанына бір рет.</w:t>
            </w:r>
          </w:p>
        </w:tc>
      </w:tr>
      <w:tr w:rsidR="00EF4C53" w14:paraId="45BDEE01" w14:textId="77777777">
        <w:trPr>
          <w:cantSplit/>
          <w:jc w:val="center"/>
        </w:trPr>
        <w:tc>
          <w:tcPr>
            <w:tcW w:w="567" w:type="dxa"/>
            <w:tcMar>
              <w:top w:w="100" w:type="dxa"/>
              <w:left w:w="105" w:type="dxa"/>
              <w:bottom w:w="100" w:type="dxa"/>
              <w:right w:w="105" w:type="dxa"/>
            </w:tcMar>
            <w:vAlign w:val="center"/>
          </w:tcPr>
          <w:p w14:paraId="307917A0" w14:textId="77777777" w:rsidR="00EF4C53" w:rsidRDefault="000909FA">
            <w:pPr>
              <w:spacing w:after="0" w:line="240" w:lineRule="auto"/>
              <w:jc w:val="center"/>
            </w:pPr>
            <w:r>
              <w:rPr>
                <w:rFonts w:eastAsia="Times New Roman" w:cs="Times New Roman"/>
                <w:sz w:val="21"/>
                <w:lang w:val="kk-KZ"/>
              </w:rPr>
              <w:t>2</w:t>
            </w:r>
          </w:p>
        </w:tc>
        <w:tc>
          <w:tcPr>
            <w:tcW w:w="4082" w:type="dxa"/>
            <w:tcMar>
              <w:top w:w="100" w:type="dxa"/>
              <w:left w:w="105" w:type="dxa"/>
              <w:bottom w:w="100" w:type="dxa"/>
              <w:right w:w="105" w:type="dxa"/>
            </w:tcMar>
            <w:vAlign w:val="center"/>
          </w:tcPr>
          <w:p w14:paraId="308C2AB2" w14:textId="77777777" w:rsidR="00EF4C53" w:rsidRPr="003E4B86" w:rsidRDefault="000909FA">
            <w:pPr>
              <w:spacing w:after="0" w:line="240" w:lineRule="auto"/>
              <w:rPr>
                <w:lang w:val="kk-KZ"/>
              </w:rPr>
            </w:pPr>
            <w:r>
              <w:rPr>
                <w:rFonts w:eastAsia="Times New Roman" w:cs="Times New Roman"/>
                <w:sz w:val="21"/>
                <w:lang w:val="kk-KZ"/>
              </w:rPr>
              <w:t>Басқарма жариялаған тұрғын үй мәселелері, абаттандыру және көгалдандыру жөніндегі ақпараттық материалдарды өзектендіру. Қолданыстағы рәсімдер, құзыретті органдар және жүгіну тәсілдері туралы мәліметтерді жаңарту, қазақ және орыс тілдеріндегі мәтіндер арасындағы мағыналық алшақтықтарды жою. Ескірген түсіндірмелерді өзекті түсіндірмелермен ауыстыру не өзекті жарияланымға сілтеме бере отырып, оларды мұрағаттық материалдар ретінде белгілеу.</w:t>
            </w:r>
          </w:p>
        </w:tc>
        <w:tc>
          <w:tcPr>
            <w:tcW w:w="3402" w:type="dxa"/>
            <w:tcMar>
              <w:top w:w="100" w:type="dxa"/>
              <w:left w:w="105" w:type="dxa"/>
              <w:bottom w:w="100" w:type="dxa"/>
              <w:right w:w="105" w:type="dxa"/>
            </w:tcMar>
            <w:vAlign w:val="center"/>
          </w:tcPr>
          <w:p w14:paraId="0C4EB2C7" w14:textId="77777777" w:rsidR="00EF4C53" w:rsidRDefault="000909FA">
            <w:pPr>
              <w:spacing w:after="0" w:line="240" w:lineRule="auto"/>
            </w:pPr>
            <w:r>
              <w:rPr>
                <w:rFonts w:eastAsia="Times New Roman" w:cs="Times New Roman"/>
                <w:sz w:val="21"/>
                <w:lang w:val="kk-KZ"/>
              </w:rPr>
              <w:t>Жарияланған мәліметтерді қолданыстағы талаптармен салыстырып тексеру, түзетілген мәтіндерді дайындау және оларды қолданыстағы тәртіппен келісу. Жаңартылған материалдарды орналастыру, ескірген түсіндірмелерді мұрағаттық материалдар ретінде белгілеу не оларды өзекті түсіндірмелермен ауыстыру. Жаңартылған жарияланымдарға сілтемелер тізбесін жасау.</w:t>
            </w:r>
          </w:p>
        </w:tc>
        <w:tc>
          <w:tcPr>
            <w:tcW w:w="2580" w:type="dxa"/>
            <w:tcMar>
              <w:top w:w="100" w:type="dxa"/>
              <w:left w:w="105" w:type="dxa"/>
              <w:bottom w:w="100" w:type="dxa"/>
              <w:right w:w="105" w:type="dxa"/>
            </w:tcMar>
            <w:vAlign w:val="center"/>
          </w:tcPr>
          <w:p w14:paraId="422D340A" w14:textId="77777777" w:rsidR="00EF4C53" w:rsidRPr="003E4B86" w:rsidRDefault="000909FA">
            <w:pPr>
              <w:spacing w:after="0" w:line="240" w:lineRule="auto"/>
              <w:rPr>
                <w:lang w:val="kk-KZ"/>
              </w:rPr>
            </w:pPr>
            <w:r>
              <w:rPr>
                <w:rFonts w:eastAsia="Times New Roman" w:cs="Times New Roman"/>
                <w:sz w:val="21"/>
                <w:lang w:val="kk-KZ"/>
              </w:rPr>
              <w:t>Келісілген және ресми интернет-ресурста орналастырылған өзектендірілген материалдар; жаңартылған жарияланымдарға сілтемелер тізбесі.</w:t>
            </w:r>
          </w:p>
        </w:tc>
        <w:tc>
          <w:tcPr>
            <w:tcW w:w="2296" w:type="dxa"/>
            <w:tcMar>
              <w:top w:w="100" w:type="dxa"/>
              <w:left w:w="105" w:type="dxa"/>
              <w:bottom w:w="100" w:type="dxa"/>
              <w:right w:w="105" w:type="dxa"/>
            </w:tcMar>
            <w:vAlign w:val="center"/>
          </w:tcPr>
          <w:p w14:paraId="5B3242DE" w14:textId="77777777" w:rsidR="00EF4C53" w:rsidRPr="003E4B86" w:rsidRDefault="000909FA">
            <w:pPr>
              <w:spacing w:after="0" w:line="240" w:lineRule="auto"/>
              <w:rPr>
                <w:lang w:val="kk-KZ"/>
              </w:rPr>
            </w:pPr>
            <w:r>
              <w:rPr>
                <w:rFonts w:eastAsia="Times New Roman" w:cs="Times New Roman"/>
                <w:sz w:val="21"/>
                <w:lang w:val="kk-KZ"/>
              </w:rPr>
              <w:t>Салалық мәліметтерді жинақтауға жауапты құрылымдық бөлімшелер.</w:t>
            </w:r>
          </w:p>
        </w:tc>
        <w:tc>
          <w:tcPr>
            <w:tcW w:w="2211" w:type="dxa"/>
            <w:tcMar>
              <w:top w:w="100" w:type="dxa"/>
              <w:left w:w="105" w:type="dxa"/>
              <w:bottom w:w="100" w:type="dxa"/>
              <w:right w:w="105" w:type="dxa"/>
            </w:tcMar>
            <w:vAlign w:val="center"/>
          </w:tcPr>
          <w:p w14:paraId="323C1352" w14:textId="77777777" w:rsidR="00EF4C53" w:rsidRDefault="000909FA">
            <w:pPr>
              <w:spacing w:after="0" w:line="240" w:lineRule="auto"/>
              <w:jc w:val="center"/>
            </w:pPr>
            <w:r>
              <w:rPr>
                <w:rFonts w:eastAsia="Times New Roman" w:cs="Times New Roman"/>
                <w:sz w:val="21"/>
                <w:lang w:val="kk-KZ"/>
              </w:rPr>
              <w:t>2026 жылғы қараша.</w:t>
            </w:r>
          </w:p>
        </w:tc>
      </w:tr>
    </w:tbl>
    <w:p w14:paraId="22608591" w14:textId="77777777" w:rsidR="000909FA" w:rsidRDefault="000909FA"/>
    <w:sectPr w:rsidR="000909FA" w:rsidSect="00034616">
      <w:footerReference w:type="default" r:id="rId8"/>
      <w:pgSz w:w="16838" w:h="11906" w:orient="landscape"/>
      <w:pgMar w:top="822" w:right="850" w:bottom="794" w:left="850"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A15B3" w14:textId="77777777" w:rsidR="000909FA" w:rsidRDefault="000909FA">
      <w:pPr>
        <w:spacing w:after="0" w:line="240" w:lineRule="auto"/>
      </w:pPr>
      <w:r>
        <w:separator/>
      </w:r>
    </w:p>
  </w:endnote>
  <w:endnote w:type="continuationSeparator" w:id="0">
    <w:p w14:paraId="503DB507" w14:textId="77777777" w:rsidR="000909FA" w:rsidRDefault="00090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F29D6" w14:textId="77777777" w:rsidR="00EF4C53" w:rsidRDefault="000909FA">
    <w:pPr>
      <w:pStyle w:val="a7"/>
      <w:jc w:val="center"/>
    </w:pPr>
    <w:r>
      <w:fldChar w:fldCharType="begin"/>
    </w:r>
    <w:r>
      <w:instrText>PAGE</w:instrText>
    </w:r>
    <w:r>
      <w:fldChar w:fldCharType="separate"/>
    </w:r>
    <w:r w:rsidR="003E4B8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ECBDD" w14:textId="77777777" w:rsidR="000909FA" w:rsidRDefault="000909FA">
      <w:pPr>
        <w:spacing w:after="0" w:line="240" w:lineRule="auto"/>
      </w:pPr>
      <w:r>
        <w:separator/>
      </w:r>
    </w:p>
  </w:footnote>
  <w:footnote w:type="continuationSeparator" w:id="0">
    <w:p w14:paraId="4C49FE60" w14:textId="77777777" w:rsidR="000909FA" w:rsidRDefault="000909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9FA"/>
    <w:rsid w:val="0015074B"/>
    <w:rsid w:val="0029639D"/>
    <w:rsid w:val="00326F90"/>
    <w:rsid w:val="003E4B86"/>
    <w:rsid w:val="00AA1D8D"/>
    <w:rsid w:val="00B47730"/>
    <w:rsid w:val="00CB0664"/>
    <w:rsid w:val="00EF4C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98DFC8"/>
  <w14:defaultImageDpi w14:val="300"/>
  <w15:docId w15:val="{BA54B934-D79B-4A12-8727-BF935E87D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kk-K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2" w:lineRule="auto"/>
    </w:pPr>
    <w:rPr>
      <w:rFonts w:ascii="Times New Roman" w:hAnsi="Times New Roman"/>
      <w:color w:val="000000"/>
      <w:sz w:val="24"/>
      <w:lang w:val="kk-KZ"/>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Cs w:val="28"/>
      <w:lang w:val="kk-KZ"/>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Cs w:val="26"/>
      <w:lang w:val="kk-KZ"/>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kk-KZ"/>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kk-KZ"/>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kk-KZ"/>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kk-KZ"/>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kk-KZ"/>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kk-KZ"/>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kk-KZ"/>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lang w:val="kk-KZ"/>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lang w:val="kk-KZ"/>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lang w:val="kk-KZ"/>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spacing w:val="5"/>
      <w:kern w:val="28"/>
      <w:szCs w:val="52"/>
      <w:lang w:val="kk-KZ"/>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lang w:val="kk-KZ"/>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lang w:val="kk-KZ"/>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lang w:val="kk-KZ"/>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lang w:val="kk-KZ"/>
    </w:rPr>
  </w:style>
  <w:style w:type="character" w:customStyle="1" w:styleId="34">
    <w:name w:val="Основной текст 3 Знак"/>
    <w:basedOn w:val="a2"/>
    <w:link w:val="33"/>
    <w:uiPriority w:val="99"/>
    <w:rsid w:val="00AA1D8D"/>
    <w:rPr>
      <w:sz w:val="16"/>
      <w:szCs w:val="16"/>
      <w:lang w:val="kk-KZ"/>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kk-KZ"/>
    </w:rPr>
  </w:style>
  <w:style w:type="character" w:customStyle="1" w:styleId="af4">
    <w:name w:val="Текст макроса Знак"/>
    <w:basedOn w:val="a2"/>
    <w:link w:val="af3"/>
    <w:uiPriority w:val="99"/>
    <w:rsid w:val="0029639D"/>
    <w:rPr>
      <w:rFonts w:ascii="Courier" w:hAnsi="Courier"/>
      <w:sz w:val="20"/>
      <w:szCs w:val="20"/>
      <w:lang w:val="kk-KZ"/>
    </w:rPr>
  </w:style>
  <w:style w:type="paragraph" w:styleId="27">
    <w:name w:val="Quote"/>
    <w:basedOn w:val="a1"/>
    <w:next w:val="a1"/>
    <w:link w:val="28"/>
    <w:uiPriority w:val="29"/>
    <w:qFormat/>
    <w:rsid w:val="00FC693F"/>
    <w:rPr>
      <w:i/>
      <w:iCs/>
      <w:color w:val="000000" w:themeColor="text1"/>
      <w:lang w:val="kk-KZ"/>
    </w:rPr>
  </w:style>
  <w:style w:type="character" w:customStyle="1" w:styleId="28">
    <w:name w:val="Цитата 2 Знак"/>
    <w:basedOn w:val="a2"/>
    <w:link w:val="27"/>
    <w:uiPriority w:val="29"/>
    <w:rsid w:val="00FC693F"/>
    <w:rPr>
      <w:i/>
      <w:iCs/>
      <w:color w:val="000000" w:themeColor="text1"/>
      <w:lang w:val="kk-KZ"/>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lang w:val="kk-KZ"/>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lang w:val="kk-KZ"/>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lang w:val="kk-KZ"/>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lang w:val="kk-KZ"/>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lang w:val="kk-KZ"/>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lang w:val="kk-KZ"/>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lang w:val="kk-KZ"/>
    </w:rPr>
  </w:style>
  <w:style w:type="character" w:styleId="af6">
    <w:name w:val="Strong"/>
    <w:basedOn w:val="a2"/>
    <w:uiPriority w:val="22"/>
    <w:qFormat/>
    <w:rsid w:val="00FC693F"/>
    <w:rPr>
      <w:b/>
      <w:bCs/>
      <w:lang w:val="kk-KZ"/>
    </w:rPr>
  </w:style>
  <w:style w:type="character" w:styleId="af7">
    <w:name w:val="Emphasis"/>
    <w:basedOn w:val="a2"/>
    <w:uiPriority w:val="20"/>
    <w:qFormat/>
    <w:rsid w:val="00FC693F"/>
    <w:rPr>
      <w:i/>
      <w:iCs/>
      <w:lang w:val="kk-KZ"/>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lang w:val="kk-KZ"/>
    </w:rPr>
  </w:style>
  <w:style w:type="character" w:customStyle="1" w:styleId="af9">
    <w:name w:val="Выделенная цитата Знак"/>
    <w:basedOn w:val="a2"/>
    <w:link w:val="af8"/>
    <w:uiPriority w:val="30"/>
    <w:rsid w:val="00FC693F"/>
    <w:rPr>
      <w:b/>
      <w:bCs/>
      <w:i/>
      <w:iCs/>
      <w:color w:val="4F81BD" w:themeColor="accent1"/>
      <w:lang w:val="kk-KZ"/>
    </w:rPr>
  </w:style>
  <w:style w:type="character" w:styleId="afa">
    <w:name w:val="Subtle Emphasis"/>
    <w:basedOn w:val="a2"/>
    <w:uiPriority w:val="19"/>
    <w:qFormat/>
    <w:rsid w:val="00FC693F"/>
    <w:rPr>
      <w:i/>
      <w:iCs/>
      <w:color w:val="808080" w:themeColor="text1" w:themeTint="7F"/>
      <w:lang w:val="kk-KZ"/>
    </w:rPr>
  </w:style>
  <w:style w:type="character" w:styleId="afb">
    <w:name w:val="Intense Emphasis"/>
    <w:basedOn w:val="a2"/>
    <w:uiPriority w:val="21"/>
    <w:qFormat/>
    <w:rsid w:val="00FC693F"/>
    <w:rPr>
      <w:b/>
      <w:bCs/>
      <w:i/>
      <w:iCs/>
      <w:color w:val="4F81BD" w:themeColor="accent1"/>
      <w:lang w:val="kk-KZ"/>
    </w:rPr>
  </w:style>
  <w:style w:type="character" w:styleId="afc">
    <w:name w:val="Subtle Reference"/>
    <w:basedOn w:val="a2"/>
    <w:uiPriority w:val="31"/>
    <w:qFormat/>
    <w:rsid w:val="00FC693F"/>
    <w:rPr>
      <w:smallCaps/>
      <w:color w:val="C0504D" w:themeColor="accent2"/>
      <w:u w:val="single"/>
      <w:lang w:val="kk-KZ"/>
    </w:rPr>
  </w:style>
  <w:style w:type="character" w:styleId="afd">
    <w:name w:val="Intense Reference"/>
    <w:basedOn w:val="a2"/>
    <w:uiPriority w:val="32"/>
    <w:qFormat/>
    <w:rsid w:val="00FC693F"/>
    <w:rPr>
      <w:b/>
      <w:bCs/>
      <w:smallCaps/>
      <w:color w:val="C0504D" w:themeColor="accent2"/>
      <w:spacing w:val="5"/>
      <w:u w:val="single"/>
      <w:lang w:val="kk-KZ"/>
    </w:rPr>
  </w:style>
  <w:style w:type="character" w:styleId="afe">
    <w:name w:val="Book Title"/>
    <w:basedOn w:val="a2"/>
    <w:uiPriority w:val="33"/>
    <w:qFormat/>
    <w:rsid w:val="00FC693F"/>
    <w:rPr>
      <w:b/>
      <w:bCs/>
      <w:smallCaps/>
      <w:spacing w:val="5"/>
      <w:lang w:val="kk-KZ"/>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lang w:val="kk-KZ"/>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lang w:val="kk-KZ"/>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lang w:val="kk-KZ"/>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lang w:val="kk-KZ"/>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lang w:val="kk-KZ"/>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lang w:val="kk-KZ"/>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lang w:val="kk-KZ"/>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lang w:val="kk-KZ"/>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lang w:val="kk-KZ"/>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lang w:val="kk-KZ"/>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lang w:val="kk-KZ"/>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lang w:val="kk-KZ"/>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lang w:val="kk-KZ"/>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lang w:val="kk-KZ"/>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lang w:val="kk-KZ"/>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lang w:val="kk-KZ"/>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lang w:val="kk-KZ"/>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lang w:val="kk-KZ"/>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lang w:val="kk-KZ"/>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lang w:val="kk-KZ"/>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lang w:val="kk-KZ"/>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lang w:val="kk-KZ"/>
      </w:rPr>
    </w:tblStylePr>
    <w:tblStylePr w:type="lastCol">
      <w:rPr>
        <w:b/>
        <w:bCs/>
        <w:lang w:val="kk-KZ"/>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lang w:val="kk-KZ"/>
      </w:rPr>
      <w:tblPr/>
      <w:tcPr>
        <w:shd w:val="clear" w:color="auto" w:fill="000000" w:themeFill="text1"/>
      </w:tcPr>
    </w:tblStylePr>
    <w:tblStylePr w:type="lastRow">
      <w:pPr>
        <w:spacing w:before="0" w:after="0" w:line="240" w:lineRule="auto"/>
      </w:pPr>
      <w:rPr>
        <w:b/>
        <w:bCs/>
        <w:lang w:val="kk-KZ"/>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lang w:val="kk-KZ"/>
      </w:rPr>
    </w:tblStylePr>
    <w:tblStylePr w:type="lastCol">
      <w:rPr>
        <w:b/>
        <w:bCs/>
        <w:lang w:val="kk-KZ"/>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lang w:val="kk-KZ"/>
      </w:rPr>
      <w:tblPr/>
      <w:tcPr>
        <w:shd w:val="clear" w:color="auto" w:fill="4F81BD" w:themeFill="accent1"/>
      </w:tcPr>
    </w:tblStylePr>
    <w:tblStylePr w:type="lastRow">
      <w:pPr>
        <w:spacing w:before="0" w:after="0" w:line="240" w:lineRule="auto"/>
      </w:pPr>
      <w:rPr>
        <w:b/>
        <w:bCs/>
        <w:lang w:val="kk-KZ"/>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lang w:val="kk-KZ"/>
      </w:rPr>
    </w:tblStylePr>
    <w:tblStylePr w:type="lastCol">
      <w:rPr>
        <w:b/>
        <w:bCs/>
        <w:lang w:val="kk-KZ"/>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lang w:val="kk-KZ"/>
      </w:rPr>
      <w:tblPr/>
      <w:tcPr>
        <w:shd w:val="clear" w:color="auto" w:fill="C0504D" w:themeFill="accent2"/>
      </w:tcPr>
    </w:tblStylePr>
    <w:tblStylePr w:type="lastRow">
      <w:pPr>
        <w:spacing w:before="0" w:after="0" w:line="240" w:lineRule="auto"/>
      </w:pPr>
      <w:rPr>
        <w:b/>
        <w:bCs/>
        <w:lang w:val="kk-KZ"/>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lang w:val="kk-KZ"/>
      </w:rPr>
    </w:tblStylePr>
    <w:tblStylePr w:type="lastCol">
      <w:rPr>
        <w:b/>
        <w:bCs/>
        <w:lang w:val="kk-KZ"/>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lang w:val="kk-KZ"/>
      </w:rPr>
      <w:tblPr/>
      <w:tcPr>
        <w:shd w:val="clear" w:color="auto" w:fill="9BBB59" w:themeFill="accent3"/>
      </w:tcPr>
    </w:tblStylePr>
    <w:tblStylePr w:type="lastRow">
      <w:pPr>
        <w:spacing w:before="0" w:after="0" w:line="240" w:lineRule="auto"/>
      </w:pPr>
      <w:rPr>
        <w:b/>
        <w:bCs/>
        <w:lang w:val="kk-KZ"/>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lang w:val="kk-KZ"/>
      </w:rPr>
    </w:tblStylePr>
    <w:tblStylePr w:type="lastCol">
      <w:rPr>
        <w:b/>
        <w:bCs/>
        <w:lang w:val="kk-KZ"/>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lang w:val="kk-KZ"/>
      </w:rPr>
      <w:tblPr/>
      <w:tcPr>
        <w:shd w:val="clear" w:color="auto" w:fill="8064A2" w:themeFill="accent4"/>
      </w:tcPr>
    </w:tblStylePr>
    <w:tblStylePr w:type="lastRow">
      <w:pPr>
        <w:spacing w:before="0" w:after="0" w:line="240" w:lineRule="auto"/>
      </w:pPr>
      <w:rPr>
        <w:b/>
        <w:bCs/>
        <w:lang w:val="kk-KZ"/>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lang w:val="kk-KZ"/>
      </w:rPr>
    </w:tblStylePr>
    <w:tblStylePr w:type="lastCol">
      <w:rPr>
        <w:b/>
        <w:bCs/>
        <w:lang w:val="kk-KZ"/>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lang w:val="kk-KZ"/>
      </w:rPr>
      <w:tblPr/>
      <w:tcPr>
        <w:shd w:val="clear" w:color="auto" w:fill="4BACC6" w:themeFill="accent5"/>
      </w:tcPr>
    </w:tblStylePr>
    <w:tblStylePr w:type="lastRow">
      <w:pPr>
        <w:spacing w:before="0" w:after="0" w:line="240" w:lineRule="auto"/>
      </w:pPr>
      <w:rPr>
        <w:b/>
        <w:bCs/>
        <w:lang w:val="kk-KZ"/>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lang w:val="kk-KZ"/>
      </w:rPr>
    </w:tblStylePr>
    <w:tblStylePr w:type="lastCol">
      <w:rPr>
        <w:b/>
        <w:bCs/>
        <w:lang w:val="kk-KZ"/>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lang w:val="kk-KZ"/>
      </w:rPr>
      <w:tblPr/>
      <w:tcPr>
        <w:shd w:val="clear" w:color="auto" w:fill="F79646" w:themeFill="accent6"/>
      </w:tcPr>
    </w:tblStylePr>
    <w:tblStylePr w:type="lastRow">
      <w:pPr>
        <w:spacing w:before="0" w:after="0" w:line="240" w:lineRule="auto"/>
      </w:pPr>
      <w:rPr>
        <w:b/>
        <w:bCs/>
        <w:lang w:val="kk-KZ"/>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lang w:val="kk-KZ"/>
      </w:rPr>
    </w:tblStylePr>
    <w:tblStylePr w:type="lastCol">
      <w:rPr>
        <w:b/>
        <w:bCs/>
        <w:lang w:val="kk-KZ"/>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lang w:val="kk-KZ"/>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lang w:val="kk-KZ"/>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lang w:val="kk-KZ"/>
      </w:rPr>
    </w:tblStylePr>
    <w:tblStylePr w:type="lastCol">
      <w:rPr>
        <w:rFonts w:asciiTheme="majorHAnsi" w:eastAsiaTheme="majorEastAsia" w:hAnsiTheme="majorHAnsi" w:cstheme="majorBidi"/>
        <w:b/>
        <w:bCs/>
        <w:lang w:val="kk-KZ"/>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lang w:val="kk-KZ"/>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lang w:val="kk-KZ"/>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lang w:val="kk-KZ"/>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lang w:val="kk-KZ"/>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lang w:val="kk-KZ"/>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lang w:val="kk-KZ"/>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lang w:val="kk-KZ"/>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lang w:val="kk-KZ"/>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lang w:val="kk-KZ"/>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lang w:val="kk-KZ"/>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lang w:val="kk-KZ"/>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lang w:val="kk-KZ"/>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lang w:val="kk-KZ"/>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lang w:val="kk-KZ"/>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lang w:val="kk-KZ"/>
      </w:rPr>
    </w:tblStylePr>
    <w:tblStylePr w:type="lastCol">
      <w:rPr>
        <w:b/>
        <w:bCs/>
        <w:lang w:val="kk-KZ"/>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lang w:val="kk-KZ"/>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lang w:val="kk-KZ"/>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lang w:val="kk-KZ"/>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lang w:val="kk-KZ"/>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lang w:val="kk-KZ"/>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lang w:val="kk-KZ"/>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kk-KZ"/>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lang w:val="kk-KZ"/>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kk-KZ"/>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lang w:val="kk-KZ"/>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kk-KZ"/>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lang w:val="kk-KZ"/>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lang w:val="kk-KZ"/>
      </w:rPr>
      <w:tblPr/>
      <w:tcPr>
        <w:tcBorders>
          <w:top w:val="nil"/>
          <w:bottom w:val="single" w:sz="8" w:space="0" w:color="000000" w:themeColor="text1"/>
        </w:tcBorders>
      </w:tcPr>
    </w:tblStylePr>
    <w:tblStylePr w:type="lastRow">
      <w:rPr>
        <w:b/>
        <w:bCs/>
        <w:color w:val="1F497D" w:themeColor="text2"/>
        <w:lang w:val="kk-KZ"/>
      </w:rPr>
      <w:tblPr/>
      <w:tcPr>
        <w:tcBorders>
          <w:top w:val="single" w:sz="8" w:space="0" w:color="000000" w:themeColor="text1"/>
          <w:bottom w:val="single" w:sz="8" w:space="0" w:color="000000" w:themeColor="text1"/>
        </w:tcBorders>
      </w:tcPr>
    </w:tblStylePr>
    <w:tblStylePr w:type="firstCol">
      <w:rPr>
        <w:b/>
        <w:bCs/>
        <w:lang w:val="kk-KZ"/>
      </w:rPr>
    </w:tblStylePr>
    <w:tblStylePr w:type="lastCol">
      <w:rPr>
        <w:b/>
        <w:bCs/>
        <w:lang w:val="kk-KZ"/>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lang w:val="kk-KZ"/>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lang w:val="kk-KZ"/>
      </w:rPr>
      <w:tblPr/>
      <w:tcPr>
        <w:tcBorders>
          <w:top w:val="nil"/>
          <w:bottom w:val="single" w:sz="8" w:space="0" w:color="4F81BD" w:themeColor="accent1"/>
        </w:tcBorders>
      </w:tcPr>
    </w:tblStylePr>
    <w:tblStylePr w:type="lastRow">
      <w:rPr>
        <w:b/>
        <w:bCs/>
        <w:color w:val="1F497D" w:themeColor="text2"/>
        <w:lang w:val="kk-KZ"/>
      </w:rPr>
      <w:tblPr/>
      <w:tcPr>
        <w:tcBorders>
          <w:top w:val="single" w:sz="8" w:space="0" w:color="4F81BD" w:themeColor="accent1"/>
          <w:bottom w:val="single" w:sz="8" w:space="0" w:color="4F81BD" w:themeColor="accent1"/>
        </w:tcBorders>
      </w:tcPr>
    </w:tblStylePr>
    <w:tblStylePr w:type="firstCol">
      <w:rPr>
        <w:b/>
        <w:bCs/>
        <w:lang w:val="kk-KZ"/>
      </w:rPr>
    </w:tblStylePr>
    <w:tblStylePr w:type="lastCol">
      <w:rPr>
        <w:b/>
        <w:bCs/>
        <w:lang w:val="kk-KZ"/>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lang w:val="kk-KZ"/>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lang w:val="kk-KZ"/>
      </w:rPr>
      <w:tblPr/>
      <w:tcPr>
        <w:tcBorders>
          <w:top w:val="nil"/>
          <w:bottom w:val="single" w:sz="8" w:space="0" w:color="C0504D" w:themeColor="accent2"/>
        </w:tcBorders>
      </w:tcPr>
    </w:tblStylePr>
    <w:tblStylePr w:type="lastRow">
      <w:rPr>
        <w:b/>
        <w:bCs/>
        <w:color w:val="1F497D" w:themeColor="text2"/>
        <w:lang w:val="kk-KZ"/>
      </w:rPr>
      <w:tblPr/>
      <w:tcPr>
        <w:tcBorders>
          <w:top w:val="single" w:sz="8" w:space="0" w:color="C0504D" w:themeColor="accent2"/>
          <w:bottom w:val="single" w:sz="8" w:space="0" w:color="C0504D" w:themeColor="accent2"/>
        </w:tcBorders>
      </w:tcPr>
    </w:tblStylePr>
    <w:tblStylePr w:type="firstCol">
      <w:rPr>
        <w:b/>
        <w:bCs/>
        <w:lang w:val="kk-KZ"/>
      </w:rPr>
    </w:tblStylePr>
    <w:tblStylePr w:type="lastCol">
      <w:rPr>
        <w:b/>
        <w:bCs/>
        <w:lang w:val="kk-KZ"/>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lang w:val="kk-KZ"/>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lang w:val="kk-KZ"/>
      </w:rPr>
      <w:tblPr/>
      <w:tcPr>
        <w:tcBorders>
          <w:top w:val="nil"/>
          <w:bottom w:val="single" w:sz="8" w:space="0" w:color="9BBB59" w:themeColor="accent3"/>
        </w:tcBorders>
      </w:tcPr>
    </w:tblStylePr>
    <w:tblStylePr w:type="lastRow">
      <w:rPr>
        <w:b/>
        <w:bCs/>
        <w:color w:val="1F497D" w:themeColor="text2"/>
        <w:lang w:val="kk-KZ"/>
      </w:rPr>
      <w:tblPr/>
      <w:tcPr>
        <w:tcBorders>
          <w:top w:val="single" w:sz="8" w:space="0" w:color="9BBB59" w:themeColor="accent3"/>
          <w:bottom w:val="single" w:sz="8" w:space="0" w:color="9BBB59" w:themeColor="accent3"/>
        </w:tcBorders>
      </w:tcPr>
    </w:tblStylePr>
    <w:tblStylePr w:type="firstCol">
      <w:rPr>
        <w:b/>
        <w:bCs/>
        <w:lang w:val="kk-KZ"/>
      </w:rPr>
    </w:tblStylePr>
    <w:tblStylePr w:type="lastCol">
      <w:rPr>
        <w:b/>
        <w:bCs/>
        <w:lang w:val="kk-KZ"/>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lang w:val="kk-KZ"/>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lang w:val="kk-KZ"/>
      </w:rPr>
      <w:tblPr/>
      <w:tcPr>
        <w:tcBorders>
          <w:top w:val="nil"/>
          <w:bottom w:val="single" w:sz="8" w:space="0" w:color="8064A2" w:themeColor="accent4"/>
        </w:tcBorders>
      </w:tcPr>
    </w:tblStylePr>
    <w:tblStylePr w:type="lastRow">
      <w:rPr>
        <w:b/>
        <w:bCs/>
        <w:color w:val="1F497D" w:themeColor="text2"/>
        <w:lang w:val="kk-KZ"/>
      </w:rPr>
      <w:tblPr/>
      <w:tcPr>
        <w:tcBorders>
          <w:top w:val="single" w:sz="8" w:space="0" w:color="8064A2" w:themeColor="accent4"/>
          <w:bottom w:val="single" w:sz="8" w:space="0" w:color="8064A2" w:themeColor="accent4"/>
        </w:tcBorders>
      </w:tcPr>
    </w:tblStylePr>
    <w:tblStylePr w:type="firstCol">
      <w:rPr>
        <w:b/>
        <w:bCs/>
        <w:lang w:val="kk-KZ"/>
      </w:rPr>
    </w:tblStylePr>
    <w:tblStylePr w:type="lastCol">
      <w:rPr>
        <w:b/>
        <w:bCs/>
        <w:lang w:val="kk-KZ"/>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lang w:val="kk-KZ"/>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lang w:val="kk-KZ"/>
      </w:rPr>
      <w:tblPr/>
      <w:tcPr>
        <w:tcBorders>
          <w:top w:val="nil"/>
          <w:bottom w:val="single" w:sz="8" w:space="0" w:color="4BACC6" w:themeColor="accent5"/>
        </w:tcBorders>
      </w:tcPr>
    </w:tblStylePr>
    <w:tblStylePr w:type="lastRow">
      <w:rPr>
        <w:b/>
        <w:bCs/>
        <w:color w:val="1F497D" w:themeColor="text2"/>
        <w:lang w:val="kk-KZ"/>
      </w:rPr>
      <w:tblPr/>
      <w:tcPr>
        <w:tcBorders>
          <w:top w:val="single" w:sz="8" w:space="0" w:color="4BACC6" w:themeColor="accent5"/>
          <w:bottom w:val="single" w:sz="8" w:space="0" w:color="4BACC6" w:themeColor="accent5"/>
        </w:tcBorders>
      </w:tcPr>
    </w:tblStylePr>
    <w:tblStylePr w:type="firstCol">
      <w:rPr>
        <w:b/>
        <w:bCs/>
        <w:lang w:val="kk-KZ"/>
      </w:rPr>
    </w:tblStylePr>
    <w:tblStylePr w:type="lastCol">
      <w:rPr>
        <w:b/>
        <w:bCs/>
        <w:lang w:val="kk-KZ"/>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lang w:val="kk-KZ"/>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lang w:val="kk-KZ"/>
      </w:rPr>
      <w:tblPr/>
      <w:tcPr>
        <w:tcBorders>
          <w:top w:val="nil"/>
          <w:bottom w:val="single" w:sz="8" w:space="0" w:color="F79646" w:themeColor="accent6"/>
        </w:tcBorders>
      </w:tcPr>
    </w:tblStylePr>
    <w:tblStylePr w:type="lastRow">
      <w:rPr>
        <w:b/>
        <w:bCs/>
        <w:color w:val="1F497D" w:themeColor="text2"/>
        <w:lang w:val="kk-KZ"/>
      </w:rPr>
      <w:tblPr/>
      <w:tcPr>
        <w:tcBorders>
          <w:top w:val="single" w:sz="8" w:space="0" w:color="F79646" w:themeColor="accent6"/>
          <w:bottom w:val="single" w:sz="8" w:space="0" w:color="F79646" w:themeColor="accent6"/>
        </w:tcBorders>
      </w:tcPr>
    </w:tblStylePr>
    <w:tblStylePr w:type="firstCol">
      <w:rPr>
        <w:b/>
        <w:bCs/>
        <w:lang w:val="kk-KZ"/>
      </w:rPr>
    </w:tblStylePr>
    <w:tblStylePr w:type="lastCol">
      <w:rPr>
        <w:b/>
        <w:bCs/>
        <w:lang w:val="kk-KZ"/>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lang w:val="kk-KZ"/>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lang w:val="kk-KZ"/>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lang w:val="kk-KZ"/>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lang w:val="kk-KZ"/>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lang w:val="kk-KZ"/>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lang w:val="kk-KZ"/>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lang w:val="kk-KZ"/>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lang w:val="kk-KZ"/>
      </w:rPr>
    </w:tblStylePr>
    <w:tblStylePr w:type="lastRow">
      <w:rPr>
        <w:b/>
        <w:bCs/>
        <w:lang w:val="kk-KZ"/>
      </w:rPr>
      <w:tblPr/>
      <w:tcPr>
        <w:tcBorders>
          <w:top w:val="single" w:sz="18" w:space="0" w:color="404040" w:themeColor="text1" w:themeTint="BF"/>
        </w:tcBorders>
      </w:tcPr>
    </w:tblStylePr>
    <w:tblStylePr w:type="firstCol">
      <w:rPr>
        <w:b/>
        <w:bCs/>
        <w:lang w:val="kk-KZ"/>
      </w:rPr>
    </w:tblStylePr>
    <w:tblStylePr w:type="lastCol">
      <w:rPr>
        <w:b/>
        <w:bCs/>
        <w:lang w:val="kk-KZ"/>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lang w:val="kk-KZ"/>
      </w:rPr>
    </w:tblStylePr>
    <w:tblStylePr w:type="lastRow">
      <w:rPr>
        <w:b/>
        <w:bCs/>
        <w:lang w:val="kk-KZ"/>
      </w:rPr>
      <w:tblPr/>
      <w:tcPr>
        <w:tcBorders>
          <w:top w:val="single" w:sz="18" w:space="0" w:color="7BA0CD" w:themeColor="accent1" w:themeTint="BF"/>
        </w:tcBorders>
      </w:tcPr>
    </w:tblStylePr>
    <w:tblStylePr w:type="firstCol">
      <w:rPr>
        <w:b/>
        <w:bCs/>
        <w:lang w:val="kk-KZ"/>
      </w:rPr>
    </w:tblStylePr>
    <w:tblStylePr w:type="lastCol">
      <w:rPr>
        <w:b/>
        <w:bCs/>
        <w:lang w:val="kk-KZ"/>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lang w:val="kk-KZ"/>
      </w:rPr>
    </w:tblStylePr>
    <w:tblStylePr w:type="lastRow">
      <w:rPr>
        <w:b/>
        <w:bCs/>
        <w:lang w:val="kk-KZ"/>
      </w:rPr>
      <w:tblPr/>
      <w:tcPr>
        <w:tcBorders>
          <w:top w:val="single" w:sz="18" w:space="0" w:color="CF7B79" w:themeColor="accent2" w:themeTint="BF"/>
        </w:tcBorders>
      </w:tcPr>
    </w:tblStylePr>
    <w:tblStylePr w:type="firstCol">
      <w:rPr>
        <w:b/>
        <w:bCs/>
        <w:lang w:val="kk-KZ"/>
      </w:rPr>
    </w:tblStylePr>
    <w:tblStylePr w:type="lastCol">
      <w:rPr>
        <w:b/>
        <w:bCs/>
        <w:lang w:val="kk-KZ"/>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lang w:val="kk-KZ"/>
      </w:rPr>
    </w:tblStylePr>
    <w:tblStylePr w:type="lastRow">
      <w:rPr>
        <w:b/>
        <w:bCs/>
        <w:lang w:val="kk-KZ"/>
      </w:rPr>
      <w:tblPr/>
      <w:tcPr>
        <w:tcBorders>
          <w:top w:val="single" w:sz="18" w:space="0" w:color="B3CC82" w:themeColor="accent3" w:themeTint="BF"/>
        </w:tcBorders>
      </w:tcPr>
    </w:tblStylePr>
    <w:tblStylePr w:type="firstCol">
      <w:rPr>
        <w:b/>
        <w:bCs/>
        <w:lang w:val="kk-KZ"/>
      </w:rPr>
    </w:tblStylePr>
    <w:tblStylePr w:type="lastCol">
      <w:rPr>
        <w:b/>
        <w:bCs/>
        <w:lang w:val="kk-KZ"/>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lang w:val="kk-KZ"/>
      </w:rPr>
    </w:tblStylePr>
    <w:tblStylePr w:type="lastRow">
      <w:rPr>
        <w:b/>
        <w:bCs/>
        <w:lang w:val="kk-KZ"/>
      </w:rPr>
      <w:tblPr/>
      <w:tcPr>
        <w:tcBorders>
          <w:top w:val="single" w:sz="18" w:space="0" w:color="9F8AB9" w:themeColor="accent4" w:themeTint="BF"/>
        </w:tcBorders>
      </w:tcPr>
    </w:tblStylePr>
    <w:tblStylePr w:type="firstCol">
      <w:rPr>
        <w:b/>
        <w:bCs/>
        <w:lang w:val="kk-KZ"/>
      </w:rPr>
    </w:tblStylePr>
    <w:tblStylePr w:type="lastCol">
      <w:rPr>
        <w:b/>
        <w:bCs/>
        <w:lang w:val="kk-KZ"/>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lang w:val="kk-KZ"/>
      </w:rPr>
    </w:tblStylePr>
    <w:tblStylePr w:type="lastRow">
      <w:rPr>
        <w:b/>
        <w:bCs/>
        <w:lang w:val="kk-KZ"/>
      </w:rPr>
      <w:tblPr/>
      <w:tcPr>
        <w:tcBorders>
          <w:top w:val="single" w:sz="18" w:space="0" w:color="78C0D4" w:themeColor="accent5" w:themeTint="BF"/>
        </w:tcBorders>
      </w:tcPr>
    </w:tblStylePr>
    <w:tblStylePr w:type="firstCol">
      <w:rPr>
        <w:b/>
        <w:bCs/>
        <w:lang w:val="kk-KZ"/>
      </w:rPr>
    </w:tblStylePr>
    <w:tblStylePr w:type="lastCol">
      <w:rPr>
        <w:b/>
        <w:bCs/>
        <w:lang w:val="kk-KZ"/>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lang w:val="kk-KZ"/>
      </w:rPr>
    </w:tblStylePr>
    <w:tblStylePr w:type="lastRow">
      <w:rPr>
        <w:b/>
        <w:bCs/>
        <w:lang w:val="kk-KZ"/>
      </w:rPr>
      <w:tblPr/>
      <w:tcPr>
        <w:tcBorders>
          <w:top w:val="single" w:sz="18" w:space="0" w:color="F9B074" w:themeColor="accent6" w:themeTint="BF"/>
        </w:tcBorders>
      </w:tcPr>
    </w:tblStylePr>
    <w:tblStylePr w:type="firstCol">
      <w:rPr>
        <w:b/>
        <w:bCs/>
        <w:lang w:val="kk-KZ"/>
      </w:rPr>
    </w:tblStylePr>
    <w:tblStylePr w:type="lastCol">
      <w:rPr>
        <w:b/>
        <w:bCs/>
        <w:lang w:val="kk-KZ"/>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lang w:val="kk-KZ"/>
      </w:rPr>
      <w:tblPr/>
      <w:tcPr>
        <w:shd w:val="clear" w:color="auto" w:fill="E6E6E6" w:themeFill="text1"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lang w:val="kk-KZ"/>
      </w:rPr>
      <w:tblPr/>
      <w:tcPr>
        <w:shd w:val="clear" w:color="auto" w:fill="EDF2F8" w:themeFill="accent1"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lang w:val="kk-KZ"/>
      </w:rPr>
      <w:tblPr/>
      <w:tcPr>
        <w:shd w:val="clear" w:color="auto" w:fill="F8EDED" w:themeFill="accent2"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lang w:val="kk-KZ"/>
      </w:rPr>
      <w:tblPr/>
      <w:tcPr>
        <w:shd w:val="clear" w:color="auto" w:fill="F5F8EE" w:themeFill="accent3"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lang w:val="kk-KZ"/>
      </w:rPr>
      <w:tblPr/>
      <w:tcPr>
        <w:shd w:val="clear" w:color="auto" w:fill="F2EFF6" w:themeFill="accent4"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lang w:val="kk-KZ"/>
      </w:rPr>
      <w:tblPr/>
      <w:tcPr>
        <w:shd w:val="clear" w:color="auto" w:fill="EDF6F9" w:themeFill="accent5"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lang w:val="kk-KZ"/>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lang w:val="kk-KZ"/>
      </w:rPr>
      <w:tblPr/>
      <w:tcPr>
        <w:shd w:val="clear" w:color="auto" w:fill="FEF4EC" w:themeFill="accent6" w:themeFillTint="19"/>
      </w:tcPr>
    </w:tblStylePr>
    <w:tblStylePr w:type="lastRow">
      <w:rPr>
        <w:b/>
        <w:bCs/>
        <w:color w:val="000000" w:themeColor="text1"/>
        <w:lang w:val="kk-KZ"/>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kk-KZ"/>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kk-KZ"/>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lang w:val="kk-KZ"/>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lang w:val="kk-KZ"/>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lang w:val="kk-KZ"/>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lang w:val="kk-KZ"/>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lang w:val="kk-KZ"/>
    </w:rPr>
    <w:tblPr>
      <w:tblStyleRowBandSize w:val="1"/>
      <w:tblStyleColBandSize w:val="1"/>
    </w:tblPr>
    <w:tcPr>
      <w:shd w:val="clear" w:color="auto" w:fill="000000" w:themeFill="text1"/>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lang w:val="kk-KZ"/>
    </w:rPr>
    <w:tblPr>
      <w:tblStyleRowBandSize w:val="1"/>
      <w:tblStyleColBandSize w:val="1"/>
    </w:tblPr>
    <w:tcPr>
      <w:shd w:val="clear" w:color="auto" w:fill="4F81BD" w:themeFill="accent1"/>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lang w:val="kk-KZ"/>
    </w:rPr>
    <w:tblPr>
      <w:tblStyleRowBandSize w:val="1"/>
      <w:tblStyleColBandSize w:val="1"/>
    </w:tblPr>
    <w:tcPr>
      <w:shd w:val="clear" w:color="auto" w:fill="C0504D" w:themeFill="accent2"/>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lang w:val="kk-KZ"/>
    </w:rPr>
    <w:tblPr>
      <w:tblStyleRowBandSize w:val="1"/>
      <w:tblStyleColBandSize w:val="1"/>
    </w:tblPr>
    <w:tcPr>
      <w:shd w:val="clear" w:color="auto" w:fill="9BBB59" w:themeFill="accent3"/>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lang w:val="kk-KZ"/>
    </w:rPr>
    <w:tblPr>
      <w:tblStyleRowBandSize w:val="1"/>
      <w:tblStyleColBandSize w:val="1"/>
    </w:tblPr>
    <w:tcPr>
      <w:shd w:val="clear" w:color="auto" w:fill="8064A2" w:themeFill="accent4"/>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lang w:val="kk-KZ"/>
    </w:rPr>
    <w:tblPr>
      <w:tblStyleRowBandSize w:val="1"/>
      <w:tblStyleColBandSize w:val="1"/>
    </w:tblPr>
    <w:tcPr>
      <w:shd w:val="clear" w:color="auto" w:fill="4BACC6" w:themeFill="accent5"/>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lang w:val="kk-KZ"/>
    </w:rPr>
    <w:tblPr>
      <w:tblStyleRowBandSize w:val="1"/>
      <w:tblStyleColBandSize w:val="1"/>
    </w:tblPr>
    <w:tcPr>
      <w:shd w:val="clear" w:color="auto" w:fill="F79646" w:themeFill="accent6"/>
    </w:tcPr>
    <w:tblStylePr w:type="firstRow">
      <w:rPr>
        <w:b/>
        <w:bCs/>
        <w:lang w:val="kk-KZ"/>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lang w:val="kk-KZ"/>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lang w:val="kk-KZ"/>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000000" w:themeFill="text1" w:themeFillShade="99"/>
      </w:tcPr>
    </w:tblStylePr>
    <w:tblStylePr w:type="firstCol">
      <w:rPr>
        <w:color w:val="FFFFFF" w:themeColor="background1"/>
        <w:lang w:val="kk-KZ"/>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lang w:val="kk-KZ"/>
      </w:rPr>
    </w:tblStylePr>
    <w:tblStylePr w:type="nwCell">
      <w:rPr>
        <w:color w:val="000000" w:themeColor="text1"/>
        <w:lang w:val="kk-KZ"/>
      </w:rPr>
    </w:tblStylePr>
  </w:style>
  <w:style w:type="table" w:styleId="-13">
    <w:name w:val="Colorful Shading Accent 1"/>
    <w:basedOn w:val="a3"/>
    <w:uiPriority w:val="71"/>
    <w:rsid w:val="00CB0664"/>
    <w:pPr>
      <w:spacing w:after="0" w:line="240" w:lineRule="auto"/>
    </w:pPr>
    <w:rPr>
      <w:color w:val="000000" w:themeColor="text1"/>
      <w:lang w:val="kk-KZ"/>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lang w:val="kk-KZ"/>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2C4C74" w:themeFill="accent1" w:themeFillShade="99"/>
      </w:tcPr>
    </w:tblStylePr>
    <w:tblStylePr w:type="firstCol">
      <w:rPr>
        <w:color w:val="FFFFFF" w:themeColor="background1"/>
        <w:lang w:val="kk-KZ"/>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lang w:val="kk-KZ"/>
      </w:rPr>
    </w:tblStylePr>
    <w:tblStylePr w:type="nwCell">
      <w:rPr>
        <w:color w:val="000000" w:themeColor="text1"/>
        <w:lang w:val="kk-KZ"/>
      </w:rPr>
    </w:tblStylePr>
  </w:style>
  <w:style w:type="table" w:styleId="-23">
    <w:name w:val="Colorful Shading Accent 2"/>
    <w:basedOn w:val="a3"/>
    <w:uiPriority w:val="71"/>
    <w:rsid w:val="00CB0664"/>
    <w:pPr>
      <w:spacing w:after="0" w:line="240" w:lineRule="auto"/>
    </w:pPr>
    <w:rPr>
      <w:color w:val="000000" w:themeColor="text1"/>
      <w:lang w:val="kk-KZ"/>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lang w:val="kk-KZ"/>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772C2A" w:themeFill="accent2" w:themeFillShade="99"/>
      </w:tcPr>
    </w:tblStylePr>
    <w:tblStylePr w:type="firstCol">
      <w:rPr>
        <w:color w:val="FFFFFF" w:themeColor="background1"/>
        <w:lang w:val="kk-KZ"/>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lang w:val="kk-KZ"/>
      </w:rPr>
    </w:tblStylePr>
    <w:tblStylePr w:type="nwCell">
      <w:rPr>
        <w:color w:val="000000" w:themeColor="text1"/>
        <w:lang w:val="kk-KZ"/>
      </w:rPr>
    </w:tblStylePr>
  </w:style>
  <w:style w:type="table" w:styleId="-33">
    <w:name w:val="Colorful Shading Accent 3"/>
    <w:basedOn w:val="a3"/>
    <w:uiPriority w:val="71"/>
    <w:rsid w:val="00CB0664"/>
    <w:pPr>
      <w:spacing w:after="0" w:line="240" w:lineRule="auto"/>
    </w:pPr>
    <w:rPr>
      <w:color w:val="000000" w:themeColor="text1"/>
      <w:lang w:val="kk-KZ"/>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lang w:val="kk-KZ"/>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5E7530" w:themeFill="accent3" w:themeFillShade="99"/>
      </w:tcPr>
    </w:tblStylePr>
    <w:tblStylePr w:type="firstCol">
      <w:rPr>
        <w:color w:val="FFFFFF" w:themeColor="background1"/>
        <w:lang w:val="kk-KZ"/>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lang w:val="kk-KZ"/>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lang w:val="kk-KZ"/>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4C3B62" w:themeFill="accent4" w:themeFillShade="99"/>
      </w:tcPr>
    </w:tblStylePr>
    <w:tblStylePr w:type="firstCol">
      <w:rPr>
        <w:color w:val="FFFFFF" w:themeColor="background1"/>
        <w:lang w:val="kk-KZ"/>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lang w:val="kk-KZ"/>
      </w:rPr>
    </w:tblStylePr>
    <w:tblStylePr w:type="nwCell">
      <w:rPr>
        <w:color w:val="000000" w:themeColor="text1"/>
        <w:lang w:val="kk-KZ"/>
      </w:rPr>
    </w:tblStylePr>
  </w:style>
  <w:style w:type="table" w:styleId="-53">
    <w:name w:val="Colorful Shading Accent 5"/>
    <w:basedOn w:val="a3"/>
    <w:uiPriority w:val="71"/>
    <w:rsid w:val="00CB0664"/>
    <w:pPr>
      <w:spacing w:after="0" w:line="240" w:lineRule="auto"/>
    </w:pPr>
    <w:rPr>
      <w:color w:val="000000" w:themeColor="text1"/>
      <w:lang w:val="kk-KZ"/>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lang w:val="kk-KZ"/>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276A7C" w:themeFill="accent5" w:themeFillShade="99"/>
      </w:tcPr>
    </w:tblStylePr>
    <w:tblStylePr w:type="firstCol">
      <w:rPr>
        <w:color w:val="FFFFFF" w:themeColor="background1"/>
        <w:lang w:val="kk-KZ"/>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lang w:val="kk-KZ"/>
      </w:rPr>
    </w:tblStylePr>
    <w:tblStylePr w:type="nwCell">
      <w:rPr>
        <w:color w:val="000000" w:themeColor="text1"/>
        <w:lang w:val="kk-KZ"/>
      </w:rPr>
    </w:tblStylePr>
  </w:style>
  <w:style w:type="table" w:styleId="-63">
    <w:name w:val="Colorful Shading Accent 6"/>
    <w:basedOn w:val="a3"/>
    <w:uiPriority w:val="71"/>
    <w:rsid w:val="00CB0664"/>
    <w:pPr>
      <w:spacing w:after="0" w:line="240" w:lineRule="auto"/>
    </w:pPr>
    <w:rPr>
      <w:color w:val="000000" w:themeColor="text1"/>
      <w:lang w:val="kk-KZ"/>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lang w:val="kk-KZ"/>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lang w:val="kk-KZ"/>
      </w:rPr>
      <w:tblPr/>
      <w:tcPr>
        <w:tcBorders>
          <w:top w:val="single" w:sz="6" w:space="0" w:color="FFFFFF" w:themeColor="background1"/>
        </w:tcBorders>
        <w:shd w:val="clear" w:color="auto" w:fill="B65608" w:themeFill="accent6" w:themeFillShade="99"/>
      </w:tcPr>
    </w:tblStylePr>
    <w:tblStylePr w:type="firstCol">
      <w:rPr>
        <w:color w:val="FFFFFF" w:themeColor="background1"/>
        <w:lang w:val="kk-KZ"/>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lang w:val="kk-KZ"/>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lang w:val="kk-KZ"/>
      </w:rPr>
    </w:tblStylePr>
    <w:tblStylePr w:type="nwCell">
      <w:rPr>
        <w:color w:val="000000" w:themeColor="text1"/>
        <w:lang w:val="kk-KZ"/>
      </w:rPr>
    </w:tblStylePr>
  </w:style>
  <w:style w:type="table" w:styleId="aff6">
    <w:name w:val="Colorful List"/>
    <w:basedOn w:val="a3"/>
    <w:uiPriority w:val="72"/>
    <w:rsid w:val="00CB0664"/>
    <w:pPr>
      <w:spacing w:after="0" w:line="240" w:lineRule="auto"/>
    </w:pPr>
    <w:rPr>
      <w:color w:val="000000" w:themeColor="text1"/>
      <w:lang w:val="kk-KZ"/>
    </w:rPr>
    <w:tblPr>
      <w:tblStyleRowBandSize w:val="1"/>
      <w:tblStyleColBandSize w:val="1"/>
    </w:tblPr>
    <w:tcPr>
      <w:shd w:val="clear" w:color="auto" w:fill="E6E6E6" w:themeFill="text1" w:themeFillTint="19"/>
    </w:tcPr>
    <w:tblStylePr w:type="firstRow">
      <w:rPr>
        <w:b/>
        <w:bCs/>
        <w:color w:val="FFFFFF" w:themeColor="background1"/>
        <w:lang w:val="kk-KZ"/>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lang w:val="kk-KZ"/>
    </w:rPr>
    <w:tblPr>
      <w:tblStyleRowBandSize w:val="1"/>
      <w:tblStyleColBandSize w:val="1"/>
    </w:tblPr>
    <w:tcPr>
      <w:shd w:val="clear" w:color="auto" w:fill="EDF2F8" w:themeFill="accent1" w:themeFillTint="19"/>
    </w:tcPr>
    <w:tblStylePr w:type="firstRow">
      <w:rPr>
        <w:b/>
        <w:bCs/>
        <w:color w:val="FFFFFF" w:themeColor="background1"/>
        <w:lang w:val="kk-KZ"/>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lang w:val="kk-KZ"/>
    </w:rPr>
    <w:tblPr>
      <w:tblStyleRowBandSize w:val="1"/>
      <w:tblStyleColBandSize w:val="1"/>
    </w:tblPr>
    <w:tcPr>
      <w:shd w:val="clear" w:color="auto" w:fill="F8EDED" w:themeFill="accent2" w:themeFillTint="19"/>
    </w:tcPr>
    <w:tblStylePr w:type="firstRow">
      <w:rPr>
        <w:b/>
        <w:bCs/>
        <w:color w:val="FFFFFF" w:themeColor="background1"/>
        <w:lang w:val="kk-KZ"/>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lang w:val="kk-KZ"/>
    </w:rPr>
    <w:tblPr>
      <w:tblStyleRowBandSize w:val="1"/>
      <w:tblStyleColBandSize w:val="1"/>
    </w:tblPr>
    <w:tcPr>
      <w:shd w:val="clear" w:color="auto" w:fill="F5F8EE" w:themeFill="accent3" w:themeFillTint="19"/>
    </w:tcPr>
    <w:tblStylePr w:type="firstRow">
      <w:rPr>
        <w:b/>
        <w:bCs/>
        <w:color w:val="FFFFFF" w:themeColor="background1"/>
        <w:lang w:val="kk-KZ"/>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lang w:val="kk-KZ"/>
    </w:rPr>
    <w:tblPr>
      <w:tblStyleRowBandSize w:val="1"/>
      <w:tblStyleColBandSize w:val="1"/>
    </w:tblPr>
    <w:tcPr>
      <w:shd w:val="clear" w:color="auto" w:fill="F2EFF6" w:themeFill="accent4" w:themeFillTint="19"/>
    </w:tcPr>
    <w:tblStylePr w:type="firstRow">
      <w:rPr>
        <w:b/>
        <w:bCs/>
        <w:color w:val="FFFFFF" w:themeColor="background1"/>
        <w:lang w:val="kk-KZ"/>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lang w:val="kk-KZ"/>
    </w:rPr>
    <w:tblPr>
      <w:tblStyleRowBandSize w:val="1"/>
      <w:tblStyleColBandSize w:val="1"/>
    </w:tblPr>
    <w:tcPr>
      <w:shd w:val="clear" w:color="auto" w:fill="EDF6F9" w:themeFill="accent5" w:themeFillTint="19"/>
    </w:tcPr>
    <w:tblStylePr w:type="firstRow">
      <w:rPr>
        <w:b/>
        <w:bCs/>
        <w:color w:val="FFFFFF" w:themeColor="background1"/>
        <w:lang w:val="kk-KZ"/>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lang w:val="kk-KZ"/>
    </w:rPr>
    <w:tblPr>
      <w:tblStyleRowBandSize w:val="1"/>
      <w:tblStyleColBandSize w:val="1"/>
    </w:tblPr>
    <w:tcPr>
      <w:shd w:val="clear" w:color="auto" w:fill="FEF4EC" w:themeFill="accent6" w:themeFillTint="19"/>
    </w:tcPr>
    <w:tblStylePr w:type="firstRow">
      <w:rPr>
        <w:b/>
        <w:bCs/>
        <w:color w:val="FFFFFF" w:themeColor="background1"/>
        <w:lang w:val="kk-KZ"/>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lang w:val="kk-KZ"/>
      </w:rPr>
      <w:tblPr/>
      <w:tcPr>
        <w:tcBorders>
          <w:top w:val="single" w:sz="12" w:space="0" w:color="000000" w:themeColor="text1"/>
        </w:tcBorders>
        <w:shd w:val="clear" w:color="auto" w:fill="FFFFFF" w:themeFill="background1"/>
      </w:tcPr>
    </w:tblStylePr>
    <w:tblStylePr w:type="firstCol">
      <w:rPr>
        <w:b/>
        <w:bCs/>
        <w:lang w:val="kk-KZ"/>
      </w:rPr>
    </w:tblStylePr>
    <w:tblStylePr w:type="lastCol">
      <w:rPr>
        <w:b/>
        <w:bCs/>
        <w:lang w:val="kk-KZ"/>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lang w:val="kk-KZ"/>
      </w:rPr>
      <w:tblPr/>
      <w:tcPr>
        <w:shd w:val="clear" w:color="auto" w:fill="999999" w:themeFill="text1" w:themeFillTint="66"/>
      </w:tcPr>
    </w:tblStylePr>
    <w:tblStylePr w:type="lastRow">
      <w:rPr>
        <w:b/>
        <w:bCs/>
        <w:color w:val="000000" w:themeColor="text1"/>
        <w:lang w:val="kk-KZ"/>
      </w:rPr>
      <w:tblPr/>
      <w:tcPr>
        <w:shd w:val="clear" w:color="auto" w:fill="999999" w:themeFill="text1" w:themeFillTint="66"/>
      </w:tcPr>
    </w:tblStylePr>
    <w:tblStylePr w:type="firstCol">
      <w:rPr>
        <w:color w:val="FFFFFF" w:themeColor="background1"/>
        <w:lang w:val="kk-KZ"/>
      </w:rPr>
      <w:tblPr/>
      <w:tcPr>
        <w:shd w:val="clear" w:color="auto" w:fill="000000" w:themeFill="text1" w:themeFillShade="BF"/>
      </w:tcPr>
    </w:tblStylePr>
    <w:tblStylePr w:type="lastCol">
      <w:rPr>
        <w:color w:val="FFFFFF" w:themeColor="background1"/>
        <w:lang w:val="kk-KZ"/>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lang w:val="kk-KZ"/>
      </w:rPr>
      <w:tblPr/>
      <w:tcPr>
        <w:shd w:val="clear" w:color="auto" w:fill="B8CCE4" w:themeFill="accent1" w:themeFillTint="66"/>
      </w:tcPr>
    </w:tblStylePr>
    <w:tblStylePr w:type="lastRow">
      <w:rPr>
        <w:b/>
        <w:bCs/>
        <w:color w:val="000000" w:themeColor="text1"/>
        <w:lang w:val="kk-KZ"/>
      </w:rPr>
      <w:tblPr/>
      <w:tcPr>
        <w:shd w:val="clear" w:color="auto" w:fill="B8CCE4" w:themeFill="accent1" w:themeFillTint="66"/>
      </w:tcPr>
    </w:tblStylePr>
    <w:tblStylePr w:type="firstCol">
      <w:rPr>
        <w:color w:val="FFFFFF" w:themeColor="background1"/>
        <w:lang w:val="kk-KZ"/>
      </w:rPr>
      <w:tblPr/>
      <w:tcPr>
        <w:shd w:val="clear" w:color="auto" w:fill="365F91" w:themeFill="accent1" w:themeFillShade="BF"/>
      </w:tcPr>
    </w:tblStylePr>
    <w:tblStylePr w:type="lastCol">
      <w:rPr>
        <w:color w:val="FFFFFF" w:themeColor="background1"/>
        <w:lang w:val="kk-KZ"/>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lang w:val="kk-KZ"/>
      </w:rPr>
      <w:tblPr/>
      <w:tcPr>
        <w:shd w:val="clear" w:color="auto" w:fill="E5B8B7" w:themeFill="accent2" w:themeFillTint="66"/>
      </w:tcPr>
    </w:tblStylePr>
    <w:tblStylePr w:type="lastRow">
      <w:rPr>
        <w:b/>
        <w:bCs/>
        <w:color w:val="000000" w:themeColor="text1"/>
        <w:lang w:val="kk-KZ"/>
      </w:rPr>
      <w:tblPr/>
      <w:tcPr>
        <w:shd w:val="clear" w:color="auto" w:fill="E5B8B7" w:themeFill="accent2" w:themeFillTint="66"/>
      </w:tcPr>
    </w:tblStylePr>
    <w:tblStylePr w:type="firstCol">
      <w:rPr>
        <w:color w:val="FFFFFF" w:themeColor="background1"/>
        <w:lang w:val="kk-KZ"/>
      </w:rPr>
      <w:tblPr/>
      <w:tcPr>
        <w:shd w:val="clear" w:color="auto" w:fill="943634" w:themeFill="accent2" w:themeFillShade="BF"/>
      </w:tcPr>
    </w:tblStylePr>
    <w:tblStylePr w:type="lastCol">
      <w:rPr>
        <w:color w:val="FFFFFF" w:themeColor="background1"/>
        <w:lang w:val="kk-KZ"/>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lang w:val="kk-KZ"/>
      </w:rPr>
      <w:tblPr/>
      <w:tcPr>
        <w:shd w:val="clear" w:color="auto" w:fill="D6E3BC" w:themeFill="accent3" w:themeFillTint="66"/>
      </w:tcPr>
    </w:tblStylePr>
    <w:tblStylePr w:type="lastRow">
      <w:rPr>
        <w:b/>
        <w:bCs/>
        <w:color w:val="000000" w:themeColor="text1"/>
        <w:lang w:val="kk-KZ"/>
      </w:rPr>
      <w:tblPr/>
      <w:tcPr>
        <w:shd w:val="clear" w:color="auto" w:fill="D6E3BC" w:themeFill="accent3" w:themeFillTint="66"/>
      </w:tcPr>
    </w:tblStylePr>
    <w:tblStylePr w:type="firstCol">
      <w:rPr>
        <w:color w:val="FFFFFF" w:themeColor="background1"/>
        <w:lang w:val="kk-KZ"/>
      </w:rPr>
      <w:tblPr/>
      <w:tcPr>
        <w:shd w:val="clear" w:color="auto" w:fill="76923C" w:themeFill="accent3" w:themeFillShade="BF"/>
      </w:tcPr>
    </w:tblStylePr>
    <w:tblStylePr w:type="lastCol">
      <w:rPr>
        <w:color w:val="FFFFFF" w:themeColor="background1"/>
        <w:lang w:val="kk-KZ"/>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lang w:val="kk-KZ"/>
      </w:rPr>
      <w:tblPr/>
      <w:tcPr>
        <w:shd w:val="clear" w:color="auto" w:fill="CCC0D9" w:themeFill="accent4" w:themeFillTint="66"/>
      </w:tcPr>
    </w:tblStylePr>
    <w:tblStylePr w:type="lastRow">
      <w:rPr>
        <w:b/>
        <w:bCs/>
        <w:color w:val="000000" w:themeColor="text1"/>
        <w:lang w:val="kk-KZ"/>
      </w:rPr>
      <w:tblPr/>
      <w:tcPr>
        <w:shd w:val="clear" w:color="auto" w:fill="CCC0D9" w:themeFill="accent4" w:themeFillTint="66"/>
      </w:tcPr>
    </w:tblStylePr>
    <w:tblStylePr w:type="firstCol">
      <w:rPr>
        <w:color w:val="FFFFFF" w:themeColor="background1"/>
        <w:lang w:val="kk-KZ"/>
      </w:rPr>
      <w:tblPr/>
      <w:tcPr>
        <w:shd w:val="clear" w:color="auto" w:fill="5F497A" w:themeFill="accent4" w:themeFillShade="BF"/>
      </w:tcPr>
    </w:tblStylePr>
    <w:tblStylePr w:type="lastCol">
      <w:rPr>
        <w:color w:val="FFFFFF" w:themeColor="background1"/>
        <w:lang w:val="kk-KZ"/>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lang w:val="kk-KZ"/>
      </w:rPr>
      <w:tblPr/>
      <w:tcPr>
        <w:shd w:val="clear" w:color="auto" w:fill="B6DDE8" w:themeFill="accent5" w:themeFillTint="66"/>
      </w:tcPr>
    </w:tblStylePr>
    <w:tblStylePr w:type="lastRow">
      <w:rPr>
        <w:b/>
        <w:bCs/>
        <w:color w:val="000000" w:themeColor="text1"/>
        <w:lang w:val="kk-KZ"/>
      </w:rPr>
      <w:tblPr/>
      <w:tcPr>
        <w:shd w:val="clear" w:color="auto" w:fill="B6DDE8" w:themeFill="accent5" w:themeFillTint="66"/>
      </w:tcPr>
    </w:tblStylePr>
    <w:tblStylePr w:type="firstCol">
      <w:rPr>
        <w:color w:val="FFFFFF" w:themeColor="background1"/>
        <w:lang w:val="kk-KZ"/>
      </w:rPr>
      <w:tblPr/>
      <w:tcPr>
        <w:shd w:val="clear" w:color="auto" w:fill="31849B" w:themeFill="accent5" w:themeFillShade="BF"/>
      </w:tcPr>
    </w:tblStylePr>
    <w:tblStylePr w:type="lastCol">
      <w:rPr>
        <w:color w:val="FFFFFF" w:themeColor="background1"/>
        <w:lang w:val="kk-KZ"/>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lang w:val="kk-KZ"/>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lang w:val="kk-KZ"/>
      </w:rPr>
      <w:tblPr/>
      <w:tcPr>
        <w:shd w:val="clear" w:color="auto" w:fill="FBD4B4" w:themeFill="accent6" w:themeFillTint="66"/>
      </w:tcPr>
    </w:tblStylePr>
    <w:tblStylePr w:type="lastRow">
      <w:rPr>
        <w:b/>
        <w:bCs/>
        <w:color w:val="000000" w:themeColor="text1"/>
        <w:lang w:val="kk-KZ"/>
      </w:rPr>
      <w:tblPr/>
      <w:tcPr>
        <w:shd w:val="clear" w:color="auto" w:fill="FBD4B4" w:themeFill="accent6" w:themeFillTint="66"/>
      </w:tcPr>
    </w:tblStylePr>
    <w:tblStylePr w:type="firstCol">
      <w:rPr>
        <w:color w:val="FFFFFF" w:themeColor="background1"/>
        <w:lang w:val="kk-KZ"/>
      </w:rPr>
      <w:tblPr/>
      <w:tcPr>
        <w:shd w:val="clear" w:color="auto" w:fill="E36C0A" w:themeFill="accent6" w:themeFillShade="BF"/>
      </w:tcPr>
    </w:tblStylePr>
    <w:tblStylePr w:type="lastCol">
      <w:rPr>
        <w:color w:val="FFFFFF" w:themeColor="background1"/>
        <w:lang w:val="kk-KZ"/>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Сыбайлас жемқорлық тәуекелдеріне ішкі талдау нәтижелері бойынша анықталған сыбайлас жемқорлық құқық бұзушылықтарды жасауға ықпал ететін себептер мен жағдайларды жою жөніндегі іс-шаралар жоспары</dc:title>
  <dc:subject/>
  <dc:creator>user</dc:creator>
  <cp:keywords/>
  <dc:description/>
  <cp:lastModifiedBy>user</cp:lastModifiedBy>
  <cp:revision>2</cp:revision>
  <dcterms:created xsi:type="dcterms:W3CDTF">2026-09-30T04:12:00Z</dcterms:created>
  <dcterms:modified xsi:type="dcterms:W3CDTF">2026-09-30T04:12:00Z</dcterms:modified>
  <cp:category/>
  <dc:language>kk-KZ</dc:language>
</cp:coreProperties>
</file>