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footer12.xml" ContentType="application/vnd.openxmlformats-officedocument.wordprocessingml.footer+xml"/>
  <Override PartName="/word/footer6.xml" ContentType="application/vnd.openxmlformats-officedocument.wordprocessingml.footer+xml"/>
  <Override PartName="/word/header12.xml" ContentType="application/vnd.openxmlformats-officedocument.wordprocessingml.header+xml"/>
  <Override PartName="/word/header11.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4.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1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16.xml" ContentType="application/vnd.openxmlformats-officedocument.wordprocessingml.footer+xml"/>
  <Override PartName="/word/header15.xml" ContentType="application/vnd.openxmlformats-officedocument.wordprocessingml.header+xml"/>
  <Override PartName="/word/numbering.xml" ContentType="application/vnd.openxmlformats-officedocument.wordprocessingml.numbering+xml"/>
  <Override PartName="/word/footer13.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media/image1.jpeg" ContentType="image/jpeg"/>
  <Override PartName="/word/media/image5.png" ContentType="image/png"/>
  <Override PartName="/word/media/image2.jpeg" ContentType="image/jpeg"/>
  <Override PartName="/word/media/image3.jpeg" ContentType="image/jpeg"/>
  <Override PartName="/word/media/image4.png" ContentType="image/png"/>
  <Override PartName="/word/media/image6.png" ContentType="image/png"/>
  <Override PartName="/word/media/image7.png" ContentType="image/png"/>
  <Override PartName="/word/media/image8.png" ContentType="image/png"/>
  <Override PartName="/word/media/image11.jpeg" ContentType="image/jpeg"/>
  <Override PartName="/word/media/image9.png" ContentType="image/png"/>
  <Override PartName="/word/media/image10.jpeg" ContentType="image/jpeg"/>
  <Override PartName="/word/header14.xml" ContentType="application/vnd.openxmlformats-officedocument.wordprocessingml.head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header7.xml" ContentType="application/vnd.openxmlformats-officedocument.wordprocessingml.header+xml"/>
  <Override PartName="/word/header8.xml" ContentType="application/vnd.openxmlformats-officedocument.wordprocessingml.header+xml"/>
  <Override PartName="/word/footer14.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xmlns:wp="http://schemas.openxmlformats.org/drawingml/2006/wordprocessingDrawing" xmlns:o="urn:schemas-microsoft-com:office:office" xmlns:v="urn:schemas-microsoft-com:vml" xmlns:w="http://schemas.openxmlformats.org/wordprocessingml/2006/main" xmlns:r="http://schemas.openxmlformats.org/officeDocument/2006/relationships" xmlns:mc="http://schemas.openxmlformats.org/markup-compatibility/2006" xmlns:w10="urn:schemas-microsoft-com:office:word" xmlns:wps="http://schemas.microsoft.com/office/word/2010/wordprocessingShape" xmlns:w14="http://schemas.microsoft.com/office/word/2010/wordml" xmlns:wp14="http://schemas.microsoft.com/office/word/2010/wordprocessingDrawing">
      <w:r>
        <w:rPr>
          <w:noProof/>
        </w:rPr>
        <mc:AlternateContent>
          <mc:Choice Requires="wps">
            <w:drawing>
              <wp:anchor distT="0" distB="0" distL="114300" distR="114300" simplePos="0" relativeHeight="251659264" behindDoc="0" locked="0" layoutInCell="1" allowOverlap="1">
                <wp:simplePos x="0" y="0"/>
                <wp:positionH relativeFrom="leftMargin">
                  <wp:align>left</wp:align>
                </wp:positionH>
                <wp:positionV relativeFrom="page">
                  <wp:posOffset>0</wp:posOffset>
                </wp:positionV>
                <wp:extent cx="7765200" cy="219600"/>
                <wp:effectExtent l="0" t="0" r="0" b="9525"/>
                <wp:wrapNone/>
                <wp:docPr id="100010111" name="ODT_ATTR_LBL_SHAP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5200" cy="219600"/>
                        </a:xfrm>
                        <a:prstGeom prst="rect">
                          <a:avLst/>
                        </a:prstGeom>
                        <a:solidFill>
                          <a:srgbClr val="f2f2f2"/>
                        </a:solidFill>
                        <a:ln w="9525">
                          <a:noFill/>
                          <a:miter lim="800000"/>
                          <a:headEnd/>
                          <a:tailEnd/>
                        </a:ln>
                      </wps:spPr>
                      <wps:txbx>
                        <w:txbxContent>
                          <w:p>
                            <w:pPr>
                              <!--  bidi  -->
                              <w:spacing w:line="240" w:lineRule="auto"/>
                              <w:contextualSpacing/>
                              <w:jc w:val="left"/>
                            </w:pPr>
                            <w:r>
                              <w:rPr>
                                <w:noProof/>
                                <w:position w:val="-6"/>
                                <!-- rtl -->
                              </w:rPr>
                              <w:drawing>
                                <wp:inline distT="0" distB="0" distL="0" distR="0">
                                  <wp:extent cx="316230" cy="179705"/>
                                  <wp:effectExtent l="0" t="0" r="0" b="0"/>
                                  <wp:docPr id="100010001" name="LOGO"/>
                                  <wp:cNvGraphicFramePr/>
                                  <a:graphic xmlns:a="http://schemas.openxmlformats.org/drawingml/2006/main">
                                    <a:graphicData uri="http://schemas.openxmlformats.org/drawingml/2006/picture">
                                      <pic:pic xmlns:pic="http://schemas.openxmlformats.org/drawingml/2006/picture">
                                        <pic:nvPicPr>
                                          <pic:cNvPr id="100010001" name="LOGO"/>
                                          <pic:cNvPicPr/>
                                        </pic:nvPicPr>
                                        <pic:blipFill>
                                          <a:blip r:embed="r_odt_logo" cstate="print">
                                            <a:extLst>
                                              <a:ext uri="{28A0092B-C50C-407E-A947-70E740481C1C}">
                                                <a14:useLocalDpi xmlns:a14="http://schemas.microsoft.com/office/drawing/2010/main" val="0"/>
                                              </a:ext>
                                            </a:extLst>
                                          </a:blip>
                                          <a:stretch>
                                            <a:fillRect/>
                                          </a:stretch>
                                        </pic:blipFill>
                                        <pic:spPr>
                                          <a:xfrm>
                                            <a:off x="0" y="0"/>
                                            <a:ext cx="316230" cy="179705"/>
                                          </a:xfrm>
                                          <a:prstGeom prst="rect">
                                            <a:avLst/>
                                          </a:prstGeom>
                                        </pic:spPr>
                                      </pic:pic>
                                    </a:graphicData>
                                  </a:graphic>
                                </wp:inline>
                              </w:drawing>
                            </w:r>
                            <w:r>
                              <w:rPr>
                                <w:rFonts w:ascii="Roboto" w:hAnsi="Roboto"/>
                                <w:color w:val="0F2B46"/>
                                <w:szCs w:val="18"/>
                              </w:rPr>
                              <w:t xml:space="preserve"> </w:t>
                            </w:r>
                            <w:hyperlink r:id="r_odt_hyperlink" w:history="1" w:tooltip="Doc Translator - www.onlinedoctranslator.com">
                              <w:r>
                                <w:rPr>
                                  <w:rFonts w:ascii="Roboto" w:hAnsi="Roboto"/>
                                  <w:color w:val="0F2B46"/>
                                  <w:sz w:val="18"/>
                                  <w:szCs w:val="18"/>
                                  <!-- rtl -->
                                </w:rPr>
                                <w:t xml:space="preserve">Translated from Russian to Kazakh - </w:t>
                              </w:r>
                              <w:r>
                                <w:rPr>
                                  <w:rFonts w:ascii="Roboto" w:hAnsi="Roboto"/>
                                  <w:color w:val="0F2B46"/>
                                  <w:sz w:val="18"/>
                                  <w:szCs w:val="18"/>
                                  <w:u w:val="single"/>
                                </w:rPr>
                                <w:t>www.onlinedoctranslator.com</w:t>
                              </w:r>
                            </w:hyperlink>
                          </w:p>
                        </w:txbxContent>
                      </wps:txbx>
                      <wps:bodyPr rot="0" vert="horz" wrap="square" lIns="91440" tIns="0" rIns="91440" bIns="0" anchor="t" anchorCtr="0">
                        <a:noAutofit/>
                      </wps:bodyPr>
                    </wps:wsp>
                  </a:graphicData>
                </a:graphic>
                <wp14:sizeRelH relativeFrom="page">
                  <wp14:pctWidth>100000</wp14:pctWidth>
                </wp14:sizeRelH>
                <wp14:sizeRelV relativeFrom="margin">
                  <wp14:pctHeight>0</wp14:pctHeight>
                </wp14:sizeRelV>
              </wp:anchor>
            </w:drawing>
          </mc:Choice>
          <mc:Fallback>
            <w:pict>
              <v:shape id="ODT_ATTR_LBL_SHAPE" type="#_x0000_t202" style="position:absolute;left:0;text-align:left;margin-left:0;margin-top:0;width:611.45pt;height:17.3pt;z-index:251659264;visibility:visible;mso-wrap-style:square;mso-width-percent:1000;mso-height-percent:0;mso-wrap-distance-left:9pt;mso-wrap-distance-top:3.6pt;mso-wrap-distance-right:9pt;mso-wrap-distance-bottom:3.6pt;mso-position-horizontal:absolute;mso-position-horizontal-relative:page;mso-position-vertical:absolute;mso-position-vertical-relative:page;mso-width-percent:1000;mso-height-percent:0;mso-width-relative:page;mso-height-relative:margin;v-text-anchor:top" o:gfxdata="" fillcolor="#f2f2f2" stroked="f">
                <v:textbox inset=",0,,0">
                  <w:txbxContent>
                    <w:p>
                      <w:pPr>
                        <w:bidi/>
                        <w:spacing w:line="240" w:lineRule="auto"/>
                        <w:contextualSpacing/>
                        <w:jc w:val="left"/>
                      </w:pPr>
                      <w:r>
                        <w:rPr>
                          <w:noProof/>
                          <w:position w:val="-6"/>
                        </w:rPr>
                        <w:drawing>
                          <wp:inline distT="0" distB="0" distL="0" distR="0">
                            <wp:extent cx="316230" cy="179705"/>
                            <wp:effectExtent l="0" t="0" r="0" b="0"/>
                            <wp:docPr id="100010001" name="LOGO"/>
                            <wp:cNvGraphicFramePr/>
                            <a:graphic xmlns:a="http://schemas.openxmlformats.org/drawingml/2006/main">
                              <a:graphicData uri="http://schemas.openxmlformats.org/drawingml/2006/picture">
                                <pic:pic xmlns:pic="http://schemas.openxmlformats.org/drawingml/2006/picture">
                                  <pic:nvPicPr>
                                    <pic:cNvPr id="100010001" name="LOGO"/>
                                    <pic:cNvPicPr/>
                                  </pic:nvPicPr>
                                  <pic:blipFill>
                                    <a:blip r:embed="r_odt_logo" cstate="print">
                                      <a:extLst>
                                        <a:ext uri="{28A0092B-C50C-407E-A947-70E740481C1C}">
                                          <a14:useLocalDpi xmlns:a14="http://schemas.microsoft.com/office/drawing/2010/main" val="0"/>
                                        </a:ext>
                                      </a:extLst>
                                    </a:blip>
                                    <a:stretch>
                                      <a:fillRect/>
                                    </a:stretch>
                                  </pic:blipFill>
                                  <pic:spPr>
                                    <a:xfrm>
                                      <a:off x="0" y="0"/>
                                      <a:ext cx="316230" cy="179705"/>
                                    </a:xfrm>
                                    <a:prstGeom prst="rect">
                                      <a:avLst/>
                                    </a:prstGeom>
                                  </pic:spPr>
                                </pic:pic>
                              </a:graphicData>
                            </a:graphic>
                          </wp:inline>
                        </w:drawing>
                      </w:r>
                      <w:r>
                        <w:rPr>
                          <w:rFonts w:ascii="Roboto" w:hAnsi="Roboto"/>
                          <w:color w:val="0F2B46"/>
                          <w:szCs w:val="18"/>
                        </w:rPr>
                        <w:t xml:space="preserve"> </w:t>
                      </w:r>
                      <w:hyperlink r:id="r_odt_hyperlink" w:history="1" w:tooltip="Doc Translator - www.onlinedoctranslator.com">
                        <w:r>
                          <w:rPr>
                            <w:rFonts w:ascii="Roboto" w:hAnsi="Roboto"/>
                            <w:color w:val="0F2B46"/>
                            <w:sz w:val="18"/>
                            <w:szCs w:val="18"/>
                            <!-- rtl -->
                          </w:rPr>
                          <w:t xml:space="preserve">Translated from Russian to Kazakh - </w:t>
                        </w:r>
                        <w:r>
                          <w:rPr>
                            <w:rFonts w:ascii="Roboto" w:hAnsi="Roboto"/>
                            <w:color w:val="0F2B46"/>
                            <w:sz w:val="18"/>
                            <w:szCs w:val="18"/>
                            <w:u w:val="single"/>
                          </w:rPr>
                          <w:t>www.onlinedoctranslator.com</w:t>
                        </w:r>
                      </w:hyperlink>
                    </w:p>
                  </w:txbxContent>
                </v:textbox>
                <w10:wrap anchorx="page" anchory="page"/>
              </v:shape>
            </w:pict>
          </mc:Fallback>
        </mc:AlternateContent>
      </w:r>
    </w:p>
    <w:p>
      <w:pPr>
        <w:pStyle w:val="Normal"/>
        <w:autoSpaceDE w:val="false"/>
        <w:ind w:start="2832" w:hanging="2832"/>
        <w:rPr>
          <w:sz w:val="28"/>
          <w:szCs w:val="28"/>
        </w:rPr>
      </w:pPr>
      <w:r>
        <w:rPr>
          <w:sz w:val="28"/>
          <w:szCs w:val="28"/>
        </w:rPr>
        <w:t xml:space="preserve">                                         </w:t>
      </w:r>
    </w:p>
    <w:p>
      <w:pPr>
        <w:pStyle w:val="Normal"/>
        <w:autoSpaceDE w:val="false"/>
        <w:ind w:start="2832" w:hanging="2832"/>
        <w:rPr>
          <w:sz w:val="28"/>
          <w:szCs w:val="28"/>
        </w:rPr>
      </w:pPr>
      <w:r>
        <w:rPr>
          <w:sz w:val="28"/>
          <w:szCs w:val="28"/>
        </w:rPr>
      </w:r>
    </w:p>
    <w:p>
      <w:pPr>
        <w:pStyle w:val="Normal"/>
        <w:autoSpaceDE w:val="false"/>
        <w:ind w:start="2832" w:hanging="2832"/>
        <w:rPr>
          <w:sz w:val="28"/>
          <w:szCs w:val="28"/>
        </w:rPr>
      </w:pPr>
      <w:r>
        <w:rPr>
          <w:sz w:val="28"/>
          <w:szCs w:val="28"/>
        </w:rPr>
      </w:r>
    </w:p>
    <w:p>
      <w:pPr>
        <w:pStyle w:val="Normal"/>
        <w:autoSpaceDE w:val="false"/>
        <w:ind w:start="2832" w:hanging="2832"/>
        <w:rPr>
          <w:sz w:val="28"/>
          <w:szCs w:val="28"/>
        </w:rPr>
      </w:pPr>
      <w:r>
        <w:rPr>
          <w:sz w:val="28"/>
          <w:szCs w:val="28"/>
        </w:rPr>
      </w:r>
    </w:p>
    <w:p>
      <w:pPr>
        <w:pStyle w:val="Normal"/>
        <w:autoSpaceDE w:val="false"/>
        <w:ind w:start="2832" w:hanging="2832"/>
        <w:rPr>
          <w:sz w:val="28"/>
          <w:szCs w:val="28"/>
        </w:rPr>
      </w:pPr>
      <w:r>
        <w:rPr>
          <w:sz w:val="28"/>
          <w:szCs w:val="28"/>
        </w:rPr>
      </w:r>
    </w:p>
    <w:p>
      <w:pPr>
        <w:pStyle w:val="Normal"/>
        <w:autoSpaceDE w:val="false"/>
        <w:ind w:start="2832" w:hanging="2832"/>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rPr>
          <w:b/>
          <w:b/>
          <w:sz w:val="28"/>
          <w:szCs w:val="28"/>
        </w:rPr>
      </w:pPr>
      <w:r>
        <w:rPr>
          <w:b/>
          <w:sz w:val="28"/>
          <w:szCs w:val="28"/>
        </w:rPr>
      </w:r>
    </w:p>
    <w:p>
      <w:pPr>
        <w:pStyle w:val="Normal"/>
        <w:autoSpaceDE w:val="false"/>
        <w:jc w:val="center"/>
        <w:rPr>
          <w:b/>
          <w:b/>
          <w:sz w:val="32"/>
          <w:szCs w:val="32"/>
        </w:rPr>
      </w:pPr>
      <w:r>
        <w:rPr>
          <w:b/>
          <w:sz w:val="32"/>
          <w:szCs w:val="32"/>
        </w:rPr>
      </w:r>
    </w:p>
    <w:p>
      <w:pPr>
        <w:pStyle w:val="Normal"/>
        <w:autoSpaceDE w:val="false"/>
        <w:jc w:val="center"/>
        <w:rPr>
          <w:b/>
          <w:b/>
          <w:sz w:val="32"/>
          <w:szCs w:val="32"/>
        </w:rPr>
      </w:pPr>
      <w:r>
        <w:rPr>
          <w:b/>
          <w:sz w:val="32"/>
          <w:szCs w:val="32"/>
        </w:rPr>
      </w:r>
    </w:p>
    <w:p>
      <w:pPr>
        <w:pStyle w:val="Normal"/>
        <w:autoSpaceDE w:val="false"/>
        <w:jc w:val="center"/>
        <w:rPr>
          <w:b/>
          <w:b/>
          <w:sz w:val="32"/>
          <w:szCs w:val="32"/>
        </w:rPr>
      </w:pPr>
      <w:r>
        <w:rPr>
          <w:b/>
          <w:sz w:val="32"/>
          <w:szCs w:val="32"/>
        </w:rPr>
      </w:r>
    </w:p>
    <w:p>
      <w:pPr>
        <w:pStyle w:val="Normal"/>
        <w:keepNext w:val="true"/>
        <w:numPr>
          <w:ilvl w:val="0"/>
          <w:numId w:val="0"/>
        </w:numPr>
        <w:jc w:val="center"/>
        <w:outlineLvl w:val="4"/>
        <w:rPr>
          <w:rFonts w:ascii="Century Gothic" w:hAnsi="Century Gothic" w:cs="Century Gothic"/>
          <w:b/>
          <w:b/>
          <w:bCs/>
          <w:i/>
          <w:i/>
          <w:color w:val="2F5496"/>
          <w:sz w:val="36"/>
          <w:szCs w:val="36"/>
        </w:rPr>
      </w:pPr>
      <w:r>
        <w:rPr>
          <w:rFonts w:cs="Century Gothic" w:ascii="Century Gothic" w:hAnsi="Century Gothic"/>
          <w:b/>
          <w:bCs/>
          <w:color w:val="2F5496"/>
          <w:sz w:val="36"/>
          <w:szCs w:val="36"/>
        </w:rPr>
        <w:t>Түсіндірме жазба</w:t>
      </w:r>
    </w:p>
    <w:p>
      <w:pPr>
        <w:pStyle w:val="Normal"/>
        <w:autoSpaceDE w:val="false"/>
        <w:jc w:val="center"/>
        <w:rPr>
          <w:rFonts w:ascii="Century Gothic" w:hAnsi="Century Gothic" w:cs="Century Gothic"/>
          <w:b/>
          <w:b/>
          <w:bCs/>
          <w:i/>
          <w:i/>
          <w:color w:val="2F5496"/>
          <w:sz w:val="48"/>
          <w:szCs w:val="48"/>
        </w:rPr>
      </w:pPr>
      <w:r>
        <w:rPr>
          <w:rFonts w:cs="Century Gothic" w:ascii="Century Gothic" w:hAnsi="Century Gothic"/>
          <w:b/>
          <w:bCs/>
          <w:i/>
          <w:color w:val="2F5496"/>
          <w:sz w:val="48"/>
          <w:szCs w:val="48"/>
        </w:rPr>
      </w:r>
    </w:p>
    <w:p>
      <w:pPr>
        <w:pStyle w:val="Normal"/>
        <w:autoSpaceDE w:val="false"/>
        <w:jc w:val="center"/>
        <w:rPr>
          <w:b/>
          <w:b/>
          <w:sz w:val="32"/>
          <w:szCs w:val="32"/>
        </w:rPr>
      </w:pPr>
      <w:r>
        <w:rPr>
          <w:b/>
          <w:sz w:val="32"/>
          <w:szCs w:val="32"/>
        </w:rPr>
      </w:r>
    </w:p>
    <w:p>
      <w:pPr>
        <w:pStyle w:val="Normal"/>
        <w:rPr>
          <w:b/>
          <w:b/>
          <w:sz w:val="28"/>
          <w:szCs w:val="28"/>
        </w:rPr>
      </w:pPr>
      <w:r>
        <w:rPr>
          <w:b/>
          <w:sz w:val="28"/>
          <w:szCs w:val="28"/>
        </w:rPr>
        <w:t xml:space="preserve">  </w:t>
      </w:r>
    </w:p>
    <w:p>
      <w:pPr>
        <w:pStyle w:val="Normal"/>
        <w:autoSpaceDE w:val="false"/>
        <w:rPr>
          <w:b/>
          <w:b/>
          <w:sz w:val="28"/>
          <w:szCs w:val="28"/>
        </w:rPr>
      </w:pPr>
      <w:r>
        <w:rPr>
          <w:b/>
          <w:sz w:val="28"/>
          <w:szCs w:val="28"/>
        </w:rPr>
      </w:r>
    </w:p>
    <w:p>
      <w:pPr>
        <w:pStyle w:val="Normal"/>
        <w:autoSpaceDE w:val="false"/>
        <w:rPr>
          <w:b/>
          <w:b/>
          <w:sz w:val="28"/>
          <w:szCs w:val="28"/>
        </w:rPr>
      </w:pPr>
      <w:r>
        <w:rPr>
          <w:b/>
          <w:sz w:val="28"/>
          <w:szCs w:val="28"/>
        </w:rPr>
      </w:r>
    </w:p>
    <w:p>
      <w:pPr>
        <w:pStyle w:val="Normal"/>
        <w:autoSpaceDE w:val="false"/>
        <w:rPr>
          <w:b/>
          <w:b/>
          <w:sz w:val="28"/>
          <w:szCs w:val="28"/>
        </w:rPr>
      </w:pPr>
      <w:r>
        <w:rPr>
          <w:b/>
          <w:sz w:val="28"/>
          <w:szCs w:val="28"/>
        </w:rPr>
      </w:r>
    </w:p>
    <w:p>
      <w:pPr>
        <w:pStyle w:val="Normal"/>
        <w:tabs>
          <w:tab w:val="clear" w:pos="708"/>
          <w:tab w:val="left" w:pos="6285" w:leader="none"/>
        </w:tabs>
        <w:autoSpaceDE w:val="false"/>
        <w:rPr>
          <w:b/>
          <w:b/>
          <w:sz w:val="28"/>
          <w:szCs w:val="28"/>
        </w:rPr>
      </w:pPr>
      <w:r>
        <w:rPr>
          <w:b/>
          <w:sz w:val="28"/>
          <w:szCs w:val="28"/>
        </w:rPr>
      </w:r>
    </w:p>
    <w:p>
      <w:pPr>
        <w:pStyle w:val="Normal"/>
        <w:autoSpaceDE w:val="false"/>
        <w:rPr>
          <w:sz w:val="28"/>
          <w:szCs w:val="28"/>
        </w:rPr>
      </w:pPr>
      <w:r>
        <w:rPr>
          <w:sz w:val="28"/>
          <w:szCs w:val="28"/>
        </w:rPr>
      </w:r>
    </w:p>
    <w:p>
      <w:pPr>
        <w:pStyle w:val="Normal"/>
        <w:autoSpaceDE w:val="false"/>
        <w:jc w:val="center"/>
        <w:rPr>
          <w:sz w:val="28"/>
          <w:szCs w:val="28"/>
        </w:rPr>
      </w:pPr>
      <w:r>
        <w:rPr>
          <w:sz w:val="28"/>
          <w:szCs w:val="28"/>
        </w:rPr>
      </w:r>
    </w:p>
    <w:p>
      <w:pPr>
        <w:pStyle w:val="Normal"/>
        <w:autoSpaceDE w:val="false"/>
        <w:jc w:val="center"/>
        <w:rPr>
          <w:sz w:val="28"/>
          <w:szCs w:val="28"/>
        </w:rPr>
      </w:pPr>
      <w:r>
        <w:rPr/>
        <w:drawing>
          <wp:inline distT="0" distB="0" distL="0" distR="0">
            <wp:extent cx="6177915" cy="7563485"/>
            <wp:effectExtent l="0" t="0" r="0" b="0"/>
            <wp:docPr id="1"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title=""/>
                    <pic:cNvPicPr>
                      <a:picLocks noChangeAspect="1" noChangeArrowheads="1"/>
                    </pic:cNvPicPr>
                  </pic:nvPicPr>
                  <pic:blipFill>
                    <a:blip r:embed="rId2"/>
                    <a:srcRect l="18217" t="5717" r="10301" b="32088"/>
                    <a:stretch>
                      <a:fillRect/>
                    </a:stretch>
                  </pic:blipFill>
                  <pic:spPr bwMode="auto">
                    <a:xfrm>
                      <a:off x="0" y="0"/>
                      <a:ext cx="6177915" cy="7563485"/>
                    </a:xfrm>
                    <a:prstGeom prst="rect">
                      <a:avLst/>
                    </a:prstGeom>
                  </pic:spPr>
                </pic:pic>
              </a:graphicData>
            </a:graphic>
          </wp:inline>
        </w:drawing>
      </w:r>
    </w:p>
    <w:p>
      <w:pPr>
        <w:pStyle w:val="Normal"/>
        <w:spacing w:lineRule="atLeast" w:line="22"/>
        <w:jc w:val="center"/>
        <w:rPr>
          <w:b/>
          <w:b/>
          <w:sz w:val="28"/>
          <w:szCs w:val="28"/>
        </w:rPr>
      </w:pPr>
      <w:r>
        <w:rPr>
          <w:b/>
          <w:sz w:val="28"/>
          <w:szCs w:val="28"/>
        </w:rPr>
      </w:r>
    </w:p>
    <w:p>
      <w:pPr>
        <w:pStyle w:val="Normal"/>
        <w:spacing w:lineRule="atLeast" w:line="22"/>
        <w:jc w:val="center"/>
        <w:rPr>
          <w:b/>
          <w:b/>
          <w:sz w:val="28"/>
        </w:rPr>
      </w:pPr>
      <w:r>
        <w:rPr>
          <w:b/>
          <w:sz w:val="28"/>
        </w:rPr>
      </w:r>
    </w:p>
    <w:p>
      <w:pPr>
        <w:pStyle w:val="Normal"/>
        <w:spacing w:lineRule="atLeast" w:line="22"/>
        <w:jc w:val="center"/>
        <w:rPr>
          <w:b/>
          <w:b/>
          <w:sz w:val="28"/>
        </w:rPr>
      </w:pPr>
      <w:r>
        <w:rPr>
          <w:b/>
          <w:sz w:val="28"/>
        </w:rPr>
      </w:r>
    </w:p>
    <w:p>
      <w:pPr>
        <w:pStyle w:val="Normal"/>
        <w:spacing w:lineRule="atLeast" w:line="22"/>
        <w:jc w:val="center"/>
        <w:rPr>
          <w:b/>
          <w:b/>
          <w:sz w:val="28"/>
        </w:rPr>
      </w:pPr>
      <w:r>
        <w:rPr>
          <w:b/>
          <w:sz w:val="28"/>
        </w:rPr>
      </w:r>
    </w:p>
    <w:p>
      <w:pPr>
        <w:pStyle w:val="Normal"/>
        <w:spacing w:lineRule="atLeast" w:line="22"/>
        <w:jc w:val="center"/>
        <w:rPr>
          <w:b/>
          <w:b/>
          <w:sz w:val="28"/>
        </w:rPr>
      </w:pPr>
      <w:r>
        <w:rPr>
          <w:b/>
          <w:sz w:val="28"/>
        </w:rPr>
      </w:r>
    </w:p>
    <w:p>
      <w:pPr>
        <w:pStyle w:val="Normal"/>
        <w:spacing w:lineRule="atLeast" w:line="22"/>
        <w:jc w:val="center"/>
        <w:rPr>
          <w:b/>
          <w:b/>
          <w:sz w:val="28"/>
        </w:rPr>
      </w:pPr>
      <w:r>
        <w:rPr>
          <w:b/>
          <w:sz w:val="28"/>
        </w:rPr>
      </w:r>
    </w:p>
    <w:p>
      <w:pPr>
        <w:pStyle w:val="Normal"/>
        <w:spacing w:lineRule="atLeast" w:line="22"/>
        <w:jc w:val="center"/>
        <w:rPr>
          <w:b/>
          <w:b/>
          <w:sz w:val="28"/>
        </w:rPr>
      </w:pPr>
      <w:r>
        <w:rPr>
          <w:b/>
          <w:sz w:val="28"/>
        </w:rPr>
      </w:r>
    </w:p>
    <w:p>
      <w:pPr>
        <w:pStyle w:val="Normal"/>
        <w:spacing w:lineRule="atLeast" w:line="22"/>
        <w:jc w:val="center"/>
        <w:rPr>
          <w:b/>
          <w:b/>
          <w:sz w:val="28"/>
        </w:rPr>
      </w:pPr>
      <w:r>
        <w:rPr>
          <w:b/>
          <w:sz w:val="28"/>
        </w:rPr>
        <w:t>Жоба құрамы</w:t>
      </w:r>
    </w:p>
    <w:p>
      <w:pPr>
        <w:pStyle w:val="Normal"/>
        <w:spacing w:lineRule="atLeast" w:line="22"/>
        <w:rPr>
          <w:b/>
          <w:b/>
          <w:sz w:val="28"/>
        </w:rPr>
      </w:pPr>
      <w:r>
        <w:rPr>
          <w:b/>
          <w:sz w:val="28"/>
        </w:rPr>
      </w:r>
    </w:p>
    <w:tbl>
      <w:tblPr>
        <w:tblW w:w="9799" w:type="dxa"/>
        <w:jc w:val="center"/>
        <w:tblInd w:w="0" w:type="dxa"/>
        <w:tblLayout w:type="fixed"/>
        <w:tblCellMar>
          <w:top w:w="0" w:type="dxa"/>
          <w:start w:w="108" w:type="dxa"/>
          <w:bottom w:w="0" w:type="dxa"/>
          <w:end w:w="108" w:type="dxa"/>
        </w:tblCellMar>
      </w:tblPr>
      <w:tblGrid>
        <w:gridCol w:w="709"/>
        <w:gridCol w:w="932"/>
        <w:gridCol w:w="6210"/>
        <w:gridCol w:w="1948"/>
      </w:tblGrid>
      <w:tr>
        <w:trPr>
          <w:trHeight w:val="507" w:hRule="atLeast"/>
        </w:trPr>
        <w:tc>
          <w:tcPr>
            <w:tcW w:w="7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pPr>
            <w:r>
              <w:rPr/>
              <w:t>Жоқ</w:t>
            </w:r>
          </w:p>
        </w:tc>
        <w:tc>
          <w:tcPr>
            <w:tcW w:w="932" w:type="dxa"/>
            <w:tcBorders>
              <w:top w:val="single" w:sz="4" w:space="0" w:color="000000"/>
              <w:start w:val="single" w:sz="4" w:space="0" w:color="000000"/>
              <w:bottom w:val="single" w:sz="4" w:space="0" w:color="000000"/>
              <w:end w:val="single" w:sz="4" w:space="0" w:color="000000"/>
            </w:tcBorders>
            <w:vAlign w:val="center"/>
          </w:tcPr>
          <w:p>
            <w:pPr>
              <w:pStyle w:val="Normal"/>
              <w:ind w:end="-105" w:hanging="0"/>
              <w:jc w:val="center"/>
              <w:rPr/>
            </w:pPr>
            <w:r>
              <w:rPr/>
              <w:t>Жалпы тәжірибе дәрігері</w:t>
            </w:r>
          </w:p>
        </w:tc>
        <w:tc>
          <w:tcPr>
            <w:tcW w:w="6210" w:type="dxa"/>
            <w:tcBorders>
              <w:top w:val="single" w:sz="4" w:space="0" w:color="000000"/>
              <w:start w:val="single" w:sz="4" w:space="0" w:color="000000"/>
              <w:bottom w:val="single" w:sz="4" w:space="0" w:color="000000"/>
              <w:end w:val="single" w:sz="4" w:space="0" w:color="000000"/>
            </w:tcBorders>
            <w:vAlign w:val="center"/>
          </w:tcPr>
          <w:p>
            <w:pPr>
              <w:pStyle w:val="Normal"/>
              <w:ind w:start="-51" w:end="-20" w:hanging="0"/>
              <w:jc w:val="center"/>
              <w:rPr/>
            </w:pPr>
            <w:r>
              <w:rPr/>
              <w:t>Аты</w:t>
            </w:r>
          </w:p>
        </w:tc>
        <w:tc>
          <w:tcPr>
            <w:tcW w:w="1948" w:type="dxa"/>
            <w:tcBorders>
              <w:top w:val="single" w:sz="4" w:space="0" w:color="000000"/>
              <w:start w:val="single" w:sz="4" w:space="0" w:color="000000"/>
              <w:bottom w:val="single" w:sz="4" w:space="0" w:color="000000"/>
              <w:end w:val="single" w:sz="4" w:space="0" w:color="000000"/>
            </w:tcBorders>
            <w:vAlign w:val="center"/>
          </w:tcPr>
          <w:p>
            <w:pPr>
              <w:pStyle w:val="Normal"/>
              <w:jc w:val="center"/>
              <w:rPr/>
            </w:pPr>
            <w:r>
              <w:rPr/>
              <w:t>Масштаб</w:t>
            </w:r>
          </w:p>
        </w:tc>
      </w:tr>
      <w:tr>
        <w:trPr>
          <w:trHeight w:val="507" w:hRule="atLeast"/>
        </w:trPr>
        <w:tc>
          <w:tcPr>
            <w:tcW w:w="7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pPr>
            <w:r>
              <w:rPr/>
              <w:t>1</w:t>
            </w:r>
          </w:p>
        </w:tc>
        <w:tc>
          <w:tcPr>
            <w:tcW w:w="932" w:type="dxa"/>
            <w:tcBorders>
              <w:top w:val="single" w:sz="4" w:space="0" w:color="000000"/>
              <w:start w:val="single" w:sz="4" w:space="0" w:color="000000"/>
              <w:bottom w:val="single" w:sz="4" w:space="0" w:color="000000"/>
              <w:end w:val="single" w:sz="4" w:space="0" w:color="000000"/>
            </w:tcBorders>
            <w:vAlign w:val="center"/>
          </w:tcPr>
          <w:p>
            <w:pPr>
              <w:pStyle w:val="Normal"/>
              <w:ind w:end="-105" w:hanging="0"/>
              <w:jc w:val="center"/>
              <w:rPr/>
            </w:pPr>
            <w:r>
              <w:rPr/>
              <w:t>2</w:t>
            </w:r>
          </w:p>
        </w:tc>
        <w:tc>
          <w:tcPr>
            <w:tcW w:w="6210" w:type="dxa"/>
            <w:tcBorders>
              <w:top w:val="single" w:sz="4" w:space="0" w:color="000000"/>
              <w:start w:val="single" w:sz="4" w:space="0" w:color="000000"/>
              <w:bottom w:val="single" w:sz="4" w:space="0" w:color="000000"/>
              <w:end w:val="single" w:sz="4" w:space="0" w:color="000000"/>
            </w:tcBorders>
            <w:vAlign w:val="center"/>
          </w:tcPr>
          <w:p>
            <w:pPr>
              <w:pStyle w:val="Normal"/>
              <w:ind w:start="-51" w:end="-20" w:hanging="0"/>
              <w:jc w:val="center"/>
              <w:rPr/>
            </w:pPr>
            <w:r>
              <w:rPr/>
              <w:t>3</w:t>
            </w:r>
          </w:p>
        </w:tc>
        <w:tc>
          <w:tcPr>
            <w:tcW w:w="1948" w:type="dxa"/>
            <w:tcBorders>
              <w:top w:val="single" w:sz="4" w:space="0" w:color="000000"/>
              <w:start w:val="single" w:sz="4" w:space="0" w:color="000000"/>
              <w:bottom w:val="single" w:sz="4" w:space="0" w:color="000000"/>
              <w:end w:val="single" w:sz="4" w:space="0" w:color="000000"/>
            </w:tcBorders>
            <w:vAlign w:val="center"/>
          </w:tcPr>
          <w:p>
            <w:pPr>
              <w:pStyle w:val="Normal"/>
              <w:jc w:val="center"/>
              <w:rPr/>
            </w:pPr>
            <w:r>
              <w:rPr/>
              <w:t>4</w:t>
            </w:r>
          </w:p>
        </w:tc>
      </w:tr>
      <w:tr>
        <w:trPr>
          <w:trHeight w:val="507" w:hRule="atLeast"/>
        </w:trPr>
        <w:tc>
          <w:tcPr>
            <w:tcW w:w="709"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pPr>
            <w:r>
              <w:rPr/>
            </w:r>
          </w:p>
        </w:tc>
        <w:tc>
          <w:tcPr>
            <w:tcW w:w="93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ind w:end="-105" w:hanging="0"/>
              <w:jc w:val="center"/>
              <w:rPr/>
            </w:pPr>
            <w:r>
              <w:rPr/>
            </w:r>
          </w:p>
        </w:tc>
        <w:tc>
          <w:tcPr>
            <w:tcW w:w="6210" w:type="dxa"/>
            <w:tcBorders>
              <w:top w:val="single" w:sz="4" w:space="0" w:color="000000"/>
              <w:start w:val="single" w:sz="4" w:space="0" w:color="000000"/>
              <w:bottom w:val="single" w:sz="4" w:space="0" w:color="000000"/>
              <w:end w:val="single" w:sz="4" w:space="0" w:color="000000"/>
            </w:tcBorders>
            <w:vAlign w:val="center"/>
          </w:tcPr>
          <w:p>
            <w:pPr>
              <w:pStyle w:val="Normal"/>
              <w:ind w:start="-51" w:end="-20" w:hanging="0"/>
              <w:rPr>
                <w:b/>
                <w:b/>
                <w:bCs/>
                <w:lang w:val="kk-KZ"/>
              </w:rPr>
            </w:pPr>
            <w:r>
              <w:rPr>
                <w:b/>
                <w:bCs/>
              </w:rPr>
              <w:t xml:space="preserve">Жалпы түсіндірме жазба</w:t>
            </w:r>
          </w:p>
        </w:tc>
        <w:tc>
          <w:tcPr>
            <w:tcW w:w="1948" w:type="dxa"/>
            <w:tcBorders>
              <w:top w:val="single" w:sz="4" w:space="0" w:color="000000"/>
              <w:start w:val="single" w:sz="4" w:space="0" w:color="000000"/>
              <w:bottom w:val="single" w:sz="4" w:space="0" w:color="000000"/>
              <w:end w:val="single" w:sz="4" w:space="0" w:color="000000"/>
            </w:tcBorders>
            <w:vAlign w:val="center"/>
          </w:tcPr>
          <w:p>
            <w:pPr>
              <w:pStyle w:val="Normal"/>
              <w:jc w:val="center"/>
              <w:rPr>
                <w:b/>
                <w:b/>
                <w:bCs/>
              </w:rPr>
            </w:pPr>
            <w:r>
              <w:rPr>
                <w:b/>
                <w:bCs/>
              </w:rPr>
              <w:t>1-кітап</w:t>
            </w:r>
          </w:p>
        </w:tc>
      </w:tr>
      <w:tr>
        <w:trPr>
          <w:trHeight w:val="507" w:hRule="atLeast"/>
        </w:trPr>
        <w:tc>
          <w:tcPr>
            <w:tcW w:w="709"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b/>
                <w:b/>
                <w:bCs/>
              </w:rPr>
            </w:pPr>
            <w:r>
              <w:rPr>
                <w:b/>
                <w:bCs/>
              </w:rPr>
            </w:r>
          </w:p>
        </w:tc>
        <w:tc>
          <w:tcPr>
            <w:tcW w:w="93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ind w:end="-105" w:hanging="0"/>
              <w:jc w:val="center"/>
              <w:rPr/>
            </w:pPr>
            <w:r>
              <w:rPr/>
            </w:r>
          </w:p>
        </w:tc>
        <w:tc>
          <w:tcPr>
            <w:tcW w:w="6210" w:type="dxa"/>
            <w:tcBorders>
              <w:top w:val="single" w:sz="4" w:space="0" w:color="000000"/>
              <w:start w:val="single" w:sz="4" w:space="0" w:color="000000"/>
              <w:bottom w:val="single" w:sz="4" w:space="0" w:color="000000"/>
              <w:end w:val="single" w:sz="4" w:space="0" w:color="000000"/>
            </w:tcBorders>
            <w:vAlign w:val="center"/>
          </w:tcPr>
          <w:p>
            <w:pPr>
              <w:pStyle w:val="Normal"/>
              <w:ind w:start="-51" w:end="-20" w:hanging="0"/>
              <w:rPr>
                <w:b/>
                <w:b/>
                <w:bCs/>
              </w:rPr>
            </w:pPr>
            <w:r>
              <w:rPr>
                <w:b/>
                <w:bCs/>
              </w:rPr>
              <w:t>Қоршаған ортаға әсерді бағалау (ҚОӘБ)</w:t>
            </w:r>
          </w:p>
        </w:tc>
        <w:tc>
          <w:tcPr>
            <w:tcW w:w="1948" w:type="dxa"/>
            <w:tcBorders>
              <w:top w:val="single" w:sz="4" w:space="0" w:color="000000"/>
              <w:start w:val="single" w:sz="4" w:space="0" w:color="000000"/>
              <w:bottom w:val="single" w:sz="4" w:space="0" w:color="000000"/>
              <w:end w:val="single" w:sz="4" w:space="0" w:color="000000"/>
            </w:tcBorders>
            <w:vAlign w:val="center"/>
          </w:tcPr>
          <w:p>
            <w:pPr>
              <w:pStyle w:val="Normal"/>
              <w:jc w:val="center"/>
              <w:rPr>
                <w:b/>
                <w:b/>
                <w:bCs/>
              </w:rPr>
            </w:pPr>
            <w:r>
              <w:rPr>
                <w:b/>
                <w:bCs/>
              </w:rPr>
              <w:t>2-кітап</w:t>
            </w:r>
          </w:p>
        </w:tc>
      </w:tr>
      <w:tr>
        <w:trPr/>
        <w:tc>
          <w:tcPr>
            <w:tcW w:w="709"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b/>
                <w:b/>
                <w:bCs/>
              </w:rPr>
            </w:pPr>
            <w:r>
              <w:rPr>
                <w:b/>
                <w:bCs/>
              </w:rPr>
            </w:r>
          </w:p>
        </w:tc>
        <w:tc>
          <w:tcPr>
            <w:tcW w:w="932" w:type="dxa"/>
            <w:tcBorders>
              <w:top w:val="single" w:sz="4" w:space="0" w:color="000000"/>
              <w:start w:val="single" w:sz="4" w:space="0" w:color="000000"/>
              <w:bottom w:val="single" w:sz="4" w:space="0" w:color="000000"/>
              <w:end w:val="single" w:sz="4" w:space="0" w:color="000000"/>
            </w:tcBorders>
          </w:tcPr>
          <w:p>
            <w:pPr>
              <w:pStyle w:val="Normal"/>
              <w:snapToGrid w:val="false"/>
              <w:ind w:end="-809" w:hanging="0"/>
              <w:jc w:val="center"/>
              <w:rPr/>
            </w:pPr>
            <w:r>
              <w:rPr/>
            </w:r>
          </w:p>
        </w:tc>
        <w:tc>
          <w:tcPr>
            <w:tcW w:w="6210" w:type="dxa"/>
            <w:tcBorders>
              <w:top w:val="single" w:sz="4" w:space="0" w:color="000000"/>
              <w:start w:val="single" w:sz="4" w:space="0" w:color="000000"/>
              <w:bottom w:val="single" w:sz="4" w:space="0" w:color="000000"/>
              <w:end w:val="single" w:sz="4" w:space="0" w:color="000000"/>
            </w:tcBorders>
            <w:vAlign w:val="center"/>
          </w:tcPr>
          <w:p>
            <w:pPr>
              <w:pStyle w:val="Normal"/>
              <w:ind w:end="-809" w:hanging="0"/>
              <w:rPr>
                <w:b/>
                <w:b/>
                <w:bCs/>
              </w:rPr>
            </w:pPr>
            <w:r>
              <w:rPr>
                <w:b/>
                <w:bCs/>
              </w:rPr>
              <w:t>Халықты қауіпті табиғи және техногендік процестерден және басқа да төтенше жағдайлардан қорғау бойынша инженерлік-техникалық шаралар, азаматтық қорғаныс</w:t>
            </w:r>
          </w:p>
        </w:tc>
        <w:tc>
          <w:tcPr>
            <w:tcW w:w="1948" w:type="dxa"/>
            <w:tcBorders>
              <w:top w:val="single" w:sz="4" w:space="0" w:color="000000"/>
              <w:start w:val="single" w:sz="4" w:space="0" w:color="000000"/>
              <w:bottom w:val="single" w:sz="4" w:space="0" w:color="000000"/>
              <w:end w:val="single" w:sz="4" w:space="0" w:color="000000"/>
            </w:tcBorders>
            <w:vAlign w:val="center"/>
          </w:tcPr>
          <w:p>
            <w:pPr>
              <w:pStyle w:val="Normal"/>
              <w:jc w:val="center"/>
              <w:rPr>
                <w:b/>
                <w:b/>
                <w:bCs/>
              </w:rPr>
            </w:pPr>
            <w:r>
              <w:rPr>
                <w:b/>
                <w:bCs/>
              </w:rPr>
              <w:t>3-кітап</w:t>
            </w:r>
          </w:p>
        </w:tc>
      </w:tr>
      <w:tr>
        <w:trPr/>
        <w:tc>
          <w:tcPr>
            <w:tcW w:w="709"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pPr>
            <w:r>
              <w:rPr/>
            </w:r>
          </w:p>
        </w:tc>
        <w:tc>
          <w:tcPr>
            <w:tcW w:w="932" w:type="dxa"/>
            <w:tcBorders>
              <w:top w:val="single" w:sz="4" w:space="0" w:color="000000"/>
              <w:start w:val="single" w:sz="4" w:space="0" w:color="000000"/>
              <w:bottom w:val="single" w:sz="4" w:space="0" w:color="000000"/>
              <w:end w:val="single" w:sz="4" w:space="0" w:color="000000"/>
            </w:tcBorders>
          </w:tcPr>
          <w:p>
            <w:pPr>
              <w:pStyle w:val="Normal"/>
              <w:snapToGrid w:val="false"/>
              <w:ind w:end="-809" w:hanging="0"/>
              <w:jc w:val="center"/>
              <w:rPr>
                <w:b/>
                <w:b/>
                <w:bCs/>
              </w:rPr>
            </w:pPr>
            <w:r>
              <w:rPr>
                <w:b/>
                <w:bCs/>
              </w:rPr>
            </w:r>
          </w:p>
        </w:tc>
        <w:tc>
          <w:tcPr>
            <w:tcW w:w="6210" w:type="dxa"/>
            <w:tcBorders>
              <w:top w:val="single" w:sz="4" w:space="0" w:color="000000"/>
              <w:start w:val="single" w:sz="4" w:space="0" w:color="000000"/>
              <w:bottom w:val="single" w:sz="4" w:space="0" w:color="000000"/>
              <w:end w:val="single" w:sz="4" w:space="0" w:color="000000"/>
            </w:tcBorders>
            <w:vAlign w:val="center"/>
          </w:tcPr>
          <w:p>
            <w:pPr>
              <w:pStyle w:val="Normal"/>
              <w:ind w:end="-809" w:hanging="0"/>
              <w:rPr>
                <w:b/>
                <w:b/>
                <w:bCs/>
              </w:rPr>
            </w:pPr>
            <w:r>
              <w:rPr>
                <w:b/>
                <w:bCs/>
              </w:rPr>
              <w:t>A. Графикалық материалдар:</w:t>
            </w:r>
          </w:p>
        </w:tc>
        <w:tc>
          <w:tcPr>
            <w:tcW w:w="194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pPr>
            <w:r>
              <w:rPr/>
            </w:r>
          </w:p>
        </w:tc>
      </w:tr>
      <w:tr>
        <w:trPr/>
        <w:tc>
          <w:tcPr>
            <w:tcW w:w="7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pPr>
            <w:r>
              <w:rPr/>
              <w:t>1</w:t>
            </w:r>
          </w:p>
        </w:tc>
        <w:tc>
          <w:tcPr>
            <w:tcW w:w="932"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6210" w:type="dxa"/>
            <w:tcBorders>
              <w:top w:val="single" w:sz="4" w:space="0" w:color="000000"/>
              <w:start w:val="single" w:sz="4" w:space="0" w:color="000000"/>
              <w:bottom w:val="single" w:sz="4" w:space="0" w:color="000000"/>
              <w:end w:val="single" w:sz="4" w:space="0" w:color="000000"/>
            </w:tcBorders>
            <w:vAlign w:val="center"/>
          </w:tcPr>
          <w:p>
            <w:pPr>
              <w:pStyle w:val="Normal"/>
              <w:rPr/>
            </w:pPr>
            <w:r>
              <w:rPr/>
              <w:t>Жалпы ақпарат</w:t>
            </w:r>
          </w:p>
        </w:tc>
        <w:tc>
          <w:tcPr>
            <w:tcW w:w="194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pPr>
            <w:r>
              <w:rPr/>
            </w:r>
          </w:p>
        </w:tc>
      </w:tr>
      <w:tr>
        <w:trPr/>
        <w:tc>
          <w:tcPr>
            <w:tcW w:w="7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pPr>
            <w:r>
              <w:rPr/>
              <w:t>2</w:t>
            </w:r>
          </w:p>
        </w:tc>
        <w:tc>
          <w:tcPr>
            <w:tcW w:w="932" w:type="dxa"/>
            <w:tcBorders>
              <w:top w:val="single" w:sz="4" w:space="0" w:color="000000"/>
              <w:start w:val="single" w:sz="4" w:space="0" w:color="000000"/>
              <w:bottom w:val="single" w:sz="4" w:space="0" w:color="000000"/>
              <w:end w:val="single" w:sz="4" w:space="0" w:color="000000"/>
            </w:tcBorders>
          </w:tcPr>
          <w:p>
            <w:pPr>
              <w:pStyle w:val="Normal"/>
              <w:jc w:val="center"/>
              <w:rPr>
                <w:lang w:val="kk-KZ"/>
              </w:rPr>
            </w:pPr>
            <w:r>
              <w:rPr/>
              <w:t>GP-1</w:t>
            </w:r>
          </w:p>
        </w:tc>
        <w:tc>
          <w:tcPr>
            <w:tcW w:w="6210" w:type="dxa"/>
            <w:tcBorders>
              <w:top w:val="single" w:sz="4" w:space="0" w:color="000000"/>
              <w:start w:val="single" w:sz="4" w:space="0" w:color="000000"/>
              <w:bottom w:val="single" w:sz="4" w:space="0" w:color="000000"/>
              <w:end w:val="single" w:sz="4" w:space="0" w:color="000000"/>
            </w:tcBorders>
            <w:vAlign w:val="center"/>
          </w:tcPr>
          <w:p>
            <w:pPr>
              <w:pStyle w:val="Normal"/>
              <w:rPr>
                <w:lang w:val="kk-KZ"/>
              </w:rPr>
            </w:pPr>
            <w:r>
              <w:rPr/>
              <w:t xml:space="preserve">Әкімшілік аудан жүйесіндегі жоспарланған аумақтың орналасуы</w:t>
            </w:r>
          </w:p>
        </w:tc>
        <w:tc>
          <w:tcPr>
            <w:tcW w:w="1948" w:type="dxa"/>
            <w:tcBorders>
              <w:top w:val="single" w:sz="4" w:space="0" w:color="000000"/>
              <w:start w:val="single" w:sz="4" w:space="0" w:color="000000"/>
              <w:bottom w:val="single" w:sz="4" w:space="0" w:color="000000"/>
              <w:end w:val="single" w:sz="4" w:space="0" w:color="000000"/>
            </w:tcBorders>
            <w:vAlign w:val="center"/>
          </w:tcPr>
          <w:p>
            <w:pPr>
              <w:pStyle w:val="Normal"/>
              <w:jc w:val="center"/>
              <w:rPr/>
            </w:pPr>
            <w:r>
              <w:rPr/>
              <w:t>М 1:20 000</w:t>
            </w:r>
          </w:p>
        </w:tc>
      </w:tr>
      <w:tr>
        <w:trPr/>
        <w:tc>
          <w:tcPr>
            <w:tcW w:w="7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lang w:val="kk-KZ"/>
              </w:rPr>
            </w:pPr>
            <w:r>
              <w:rPr>
                <w:lang w:val="kk-KZ"/>
              </w:rPr>
              <w:t>3</w:t>
            </w:r>
          </w:p>
        </w:tc>
        <w:tc>
          <w:tcPr>
            <w:tcW w:w="932" w:type="dxa"/>
            <w:tcBorders>
              <w:top w:val="single" w:sz="4" w:space="0" w:color="000000"/>
              <w:start w:val="single" w:sz="4" w:space="0" w:color="000000"/>
              <w:bottom w:val="single" w:sz="4" w:space="0" w:color="000000"/>
              <w:end w:val="single" w:sz="4" w:space="0" w:color="000000"/>
            </w:tcBorders>
          </w:tcPr>
          <w:p>
            <w:pPr>
              <w:pStyle w:val="Normal"/>
              <w:jc w:val="center"/>
              <w:rPr/>
            </w:pPr>
            <w:r>
              <w:rPr/>
              <w:t>GP-2</w:t>
            </w:r>
          </w:p>
        </w:tc>
        <w:tc>
          <w:tcPr>
            <w:tcW w:w="6210" w:type="dxa"/>
            <w:tcBorders>
              <w:top w:val="single" w:sz="4" w:space="0" w:color="000000"/>
              <w:start w:val="single" w:sz="4" w:space="0" w:color="000000"/>
              <w:bottom w:val="single" w:sz="4" w:space="0" w:color="000000"/>
              <w:end w:val="single" w:sz="4" w:space="0" w:color="000000"/>
            </w:tcBorders>
            <w:vAlign w:val="center"/>
          </w:tcPr>
          <w:p>
            <w:pPr>
              <w:pStyle w:val="Normal"/>
              <w:rPr/>
            </w:pPr>
            <w:r>
              <w:rPr/>
              <w:t>Жерді пайдалану схемасы</w:t>
            </w:r>
          </w:p>
        </w:tc>
        <w:tc>
          <w:tcPr>
            <w:tcW w:w="194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pPr>
            <w:r>
              <w:rPr/>
            </w:r>
          </w:p>
        </w:tc>
      </w:tr>
      <w:tr>
        <w:trPr/>
        <w:tc>
          <w:tcPr>
            <w:tcW w:w="7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lang w:val="kk-KZ"/>
              </w:rPr>
            </w:pPr>
            <w:r>
              <w:rPr>
                <w:lang w:val="kk-KZ"/>
              </w:rPr>
              <w:t>4</w:t>
            </w:r>
          </w:p>
        </w:tc>
        <w:tc>
          <w:tcPr>
            <w:tcW w:w="932" w:type="dxa"/>
            <w:tcBorders>
              <w:top w:val="single" w:sz="4" w:space="0" w:color="000000"/>
              <w:start w:val="single" w:sz="4" w:space="0" w:color="000000"/>
              <w:bottom w:val="single" w:sz="4" w:space="0" w:color="000000"/>
              <w:end w:val="single" w:sz="4" w:space="0" w:color="000000"/>
            </w:tcBorders>
          </w:tcPr>
          <w:p>
            <w:pPr>
              <w:pStyle w:val="Normal"/>
              <w:jc w:val="center"/>
              <w:rPr/>
            </w:pPr>
            <w:r>
              <w:rPr/>
              <w:t>GP-3</w:t>
            </w:r>
          </w:p>
        </w:tc>
        <w:tc>
          <w:tcPr>
            <w:tcW w:w="6210" w:type="dxa"/>
            <w:tcBorders>
              <w:top w:val="single" w:sz="4" w:space="0" w:color="000000"/>
              <w:start w:val="single" w:sz="4" w:space="0" w:color="000000"/>
              <w:bottom w:val="single" w:sz="4" w:space="0" w:color="000000"/>
              <w:end w:val="single" w:sz="4" w:space="0" w:color="000000"/>
            </w:tcBorders>
            <w:vAlign w:val="center"/>
          </w:tcPr>
          <w:p>
            <w:pPr>
              <w:pStyle w:val="Normal"/>
              <w:rPr/>
            </w:pPr>
            <w:r>
              <w:rPr/>
              <w:t xml:space="preserve">Негізгі жоспар  </w:t>
            </w:r>
          </w:p>
        </w:tc>
        <w:tc>
          <w:tcPr>
            <w:tcW w:w="1948" w:type="dxa"/>
            <w:tcBorders>
              <w:top w:val="single" w:sz="4" w:space="0" w:color="000000"/>
              <w:start w:val="single" w:sz="4" w:space="0" w:color="000000"/>
              <w:bottom w:val="single" w:sz="4" w:space="0" w:color="000000"/>
              <w:end w:val="single" w:sz="4" w:space="0" w:color="000000"/>
            </w:tcBorders>
            <w:vAlign w:val="center"/>
          </w:tcPr>
          <w:p>
            <w:pPr>
              <w:pStyle w:val="Normal"/>
              <w:jc w:val="center"/>
              <w:rPr/>
            </w:pPr>
            <w:r>
              <w:rPr/>
              <w:t>M 1:2000</w:t>
            </w:r>
          </w:p>
        </w:tc>
      </w:tr>
      <w:tr>
        <w:trPr/>
        <w:tc>
          <w:tcPr>
            <w:tcW w:w="7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lang w:val="kk-KZ"/>
              </w:rPr>
            </w:pPr>
            <w:r>
              <w:rPr>
                <w:lang w:val="kk-KZ"/>
              </w:rPr>
              <w:t>5</w:t>
            </w:r>
          </w:p>
        </w:tc>
        <w:tc>
          <w:tcPr>
            <w:tcW w:w="932" w:type="dxa"/>
            <w:tcBorders>
              <w:top w:val="single" w:sz="4" w:space="0" w:color="000000"/>
              <w:start w:val="single" w:sz="4" w:space="0" w:color="000000"/>
              <w:bottom w:val="single" w:sz="4" w:space="0" w:color="000000"/>
              <w:end w:val="single" w:sz="4" w:space="0" w:color="000000"/>
            </w:tcBorders>
          </w:tcPr>
          <w:p>
            <w:pPr>
              <w:pStyle w:val="Normal"/>
              <w:jc w:val="center"/>
              <w:rPr/>
            </w:pPr>
            <w:r>
              <w:rPr/>
              <w:t>GP-4</w:t>
            </w:r>
          </w:p>
        </w:tc>
        <w:tc>
          <w:tcPr>
            <w:tcW w:w="6210" w:type="dxa"/>
            <w:tcBorders>
              <w:top w:val="single" w:sz="4" w:space="0" w:color="000000"/>
              <w:start w:val="single" w:sz="4" w:space="0" w:color="000000"/>
              <w:bottom w:val="single" w:sz="4" w:space="0" w:color="000000"/>
              <w:end w:val="single" w:sz="4" w:space="0" w:color="000000"/>
            </w:tcBorders>
            <w:vAlign w:val="center"/>
          </w:tcPr>
          <w:p>
            <w:pPr>
              <w:pStyle w:val="Normal"/>
              <w:rPr/>
            </w:pPr>
            <w:r>
              <w:rPr/>
              <w:t>Бас жоспар (негізгі сызба)</w:t>
            </w:r>
          </w:p>
        </w:tc>
        <w:tc>
          <w:tcPr>
            <w:tcW w:w="1948" w:type="dxa"/>
            <w:tcBorders>
              <w:top w:val="single" w:sz="4" w:space="0" w:color="000000"/>
              <w:start w:val="single" w:sz="4" w:space="0" w:color="000000"/>
              <w:bottom w:val="single" w:sz="4" w:space="0" w:color="000000"/>
              <w:end w:val="single" w:sz="4" w:space="0" w:color="000000"/>
            </w:tcBorders>
            <w:vAlign w:val="center"/>
          </w:tcPr>
          <w:p>
            <w:pPr>
              <w:pStyle w:val="Normal"/>
              <w:jc w:val="center"/>
              <w:rPr/>
            </w:pPr>
            <w:r>
              <w:rPr/>
              <w:t>M 1:2000</w:t>
            </w:r>
          </w:p>
        </w:tc>
      </w:tr>
      <w:tr>
        <w:trPr/>
        <w:tc>
          <w:tcPr>
            <w:tcW w:w="7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pPr>
            <w:r>
              <w:rPr/>
              <w:t>6</w:t>
            </w:r>
          </w:p>
        </w:tc>
        <w:tc>
          <w:tcPr>
            <w:tcW w:w="932" w:type="dxa"/>
            <w:tcBorders>
              <w:top w:val="single" w:sz="4" w:space="0" w:color="000000"/>
              <w:start w:val="single" w:sz="4" w:space="0" w:color="000000"/>
              <w:bottom w:val="single" w:sz="4" w:space="0" w:color="000000"/>
              <w:end w:val="single" w:sz="4" w:space="0" w:color="000000"/>
            </w:tcBorders>
          </w:tcPr>
          <w:p>
            <w:pPr>
              <w:pStyle w:val="Normal"/>
              <w:jc w:val="center"/>
              <w:rPr/>
            </w:pPr>
            <w:r>
              <w:rPr/>
              <w:t>GP-5</w:t>
            </w:r>
          </w:p>
        </w:tc>
        <w:tc>
          <w:tcPr>
            <w:tcW w:w="6210" w:type="dxa"/>
            <w:tcBorders>
              <w:top w:val="single" w:sz="4" w:space="0" w:color="000000"/>
              <w:start w:val="single" w:sz="4" w:space="0" w:color="000000"/>
              <w:bottom w:val="single" w:sz="4" w:space="0" w:color="000000"/>
              <w:end w:val="single" w:sz="4" w:space="0" w:color="000000"/>
            </w:tcBorders>
            <w:vAlign w:val="center"/>
          </w:tcPr>
          <w:p>
            <w:pPr>
              <w:pStyle w:val="Normal"/>
              <w:rPr/>
            </w:pPr>
            <w:r>
              <w:rPr/>
              <w:t>Көше-жол желісі мен көлікті ұйымдастыру схемасы</w:t>
            </w:r>
          </w:p>
        </w:tc>
        <w:tc>
          <w:tcPr>
            <w:tcW w:w="1948" w:type="dxa"/>
            <w:tcBorders>
              <w:top w:val="single" w:sz="4" w:space="0" w:color="000000"/>
              <w:start w:val="single" w:sz="4" w:space="0" w:color="000000"/>
              <w:bottom w:val="single" w:sz="4" w:space="0" w:color="000000"/>
              <w:end w:val="single" w:sz="4" w:space="0" w:color="000000"/>
            </w:tcBorders>
            <w:vAlign w:val="center"/>
          </w:tcPr>
          <w:p>
            <w:pPr>
              <w:pStyle w:val="Normal"/>
              <w:jc w:val="center"/>
              <w:rPr/>
            </w:pPr>
            <w:r>
              <w:rPr/>
              <w:t>M 1:2000</w:t>
            </w:r>
          </w:p>
        </w:tc>
      </w:tr>
      <w:tr>
        <w:trPr/>
        <w:tc>
          <w:tcPr>
            <w:tcW w:w="7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pPr>
            <w:r>
              <w:rPr/>
              <w:t>7</w:t>
            </w:r>
          </w:p>
        </w:tc>
        <w:tc>
          <w:tcPr>
            <w:tcW w:w="932" w:type="dxa"/>
            <w:tcBorders>
              <w:top w:val="single" w:sz="4" w:space="0" w:color="000000"/>
              <w:start w:val="single" w:sz="4" w:space="0" w:color="000000"/>
              <w:bottom w:val="single" w:sz="4" w:space="0" w:color="000000"/>
              <w:end w:val="single" w:sz="4" w:space="0" w:color="000000"/>
            </w:tcBorders>
          </w:tcPr>
          <w:p>
            <w:pPr>
              <w:pStyle w:val="Normal"/>
              <w:jc w:val="center"/>
              <w:rPr/>
            </w:pPr>
            <w:r>
              <w:rPr/>
              <w:t>GP-5.1</w:t>
            </w:r>
          </w:p>
        </w:tc>
        <w:tc>
          <w:tcPr>
            <w:tcW w:w="6210" w:type="dxa"/>
            <w:tcBorders>
              <w:top w:val="single" w:sz="4" w:space="0" w:color="000000"/>
              <w:start w:val="single" w:sz="4" w:space="0" w:color="000000"/>
              <w:bottom w:val="single" w:sz="4" w:space="0" w:color="000000"/>
              <w:end w:val="single" w:sz="4" w:space="0" w:color="000000"/>
            </w:tcBorders>
            <w:vAlign w:val="center"/>
          </w:tcPr>
          <w:p>
            <w:pPr>
              <w:pStyle w:val="Normal"/>
              <w:rPr/>
            </w:pPr>
            <w:r>
              <w:rPr/>
              <w:t>Көлденең қималар</w:t>
            </w:r>
          </w:p>
        </w:tc>
        <w:tc>
          <w:tcPr>
            <w:tcW w:w="1948" w:type="dxa"/>
            <w:tcBorders>
              <w:top w:val="single" w:sz="4" w:space="0" w:color="000000"/>
              <w:start w:val="single" w:sz="4" w:space="0" w:color="000000"/>
              <w:bottom w:val="single" w:sz="4" w:space="0" w:color="000000"/>
              <w:end w:val="single" w:sz="4" w:space="0" w:color="000000"/>
            </w:tcBorders>
            <w:vAlign w:val="center"/>
          </w:tcPr>
          <w:p>
            <w:pPr>
              <w:pStyle w:val="Normal"/>
              <w:jc w:val="center"/>
              <w:rPr/>
            </w:pPr>
            <w:r>
              <w:rPr/>
              <w:t>M 1:2000</w:t>
            </w:r>
          </w:p>
        </w:tc>
      </w:tr>
      <w:tr>
        <w:trPr/>
        <w:tc>
          <w:tcPr>
            <w:tcW w:w="7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pPr>
            <w:r>
              <w:rPr/>
              <w:t>8</w:t>
            </w:r>
          </w:p>
        </w:tc>
        <w:tc>
          <w:tcPr>
            <w:tcW w:w="932" w:type="dxa"/>
            <w:tcBorders>
              <w:top w:val="single" w:sz="4" w:space="0" w:color="000000"/>
              <w:start w:val="single" w:sz="4" w:space="0" w:color="000000"/>
              <w:bottom w:val="single" w:sz="4" w:space="0" w:color="000000"/>
              <w:end w:val="single" w:sz="4" w:space="0" w:color="000000"/>
            </w:tcBorders>
          </w:tcPr>
          <w:p>
            <w:pPr>
              <w:pStyle w:val="Normal"/>
              <w:jc w:val="center"/>
              <w:rPr/>
            </w:pPr>
            <w:r>
              <w:rPr/>
              <w:t>GP-6</w:t>
            </w:r>
          </w:p>
        </w:tc>
        <w:tc>
          <w:tcPr>
            <w:tcW w:w="6210" w:type="dxa"/>
            <w:tcBorders>
              <w:top w:val="single" w:sz="4" w:space="0" w:color="000000"/>
              <w:start w:val="single" w:sz="4" w:space="0" w:color="000000"/>
              <w:bottom w:val="single" w:sz="4" w:space="0" w:color="000000"/>
              <w:end w:val="single" w:sz="4" w:space="0" w:color="000000"/>
            </w:tcBorders>
            <w:vAlign w:val="center"/>
          </w:tcPr>
          <w:p>
            <w:pPr>
              <w:pStyle w:val="Normal"/>
              <w:rPr/>
            </w:pPr>
            <w:r>
              <w:rPr/>
              <w:t xml:space="preserve">Инженерлік қолдау схемасы  </w:t>
            </w:r>
          </w:p>
        </w:tc>
        <w:tc>
          <w:tcPr>
            <w:tcW w:w="1948" w:type="dxa"/>
            <w:tcBorders>
              <w:top w:val="single" w:sz="4" w:space="0" w:color="000000"/>
              <w:start w:val="single" w:sz="4" w:space="0" w:color="000000"/>
              <w:bottom w:val="single" w:sz="4" w:space="0" w:color="000000"/>
              <w:end w:val="single" w:sz="4" w:space="0" w:color="000000"/>
            </w:tcBorders>
            <w:vAlign w:val="center"/>
          </w:tcPr>
          <w:p>
            <w:pPr>
              <w:pStyle w:val="Normal"/>
              <w:jc w:val="center"/>
              <w:rPr/>
            </w:pPr>
            <w:r>
              <w:rPr/>
              <w:t>M 1:2000</w:t>
            </w:r>
          </w:p>
        </w:tc>
      </w:tr>
      <w:tr>
        <w:trPr/>
        <w:tc>
          <w:tcPr>
            <w:tcW w:w="7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lang w:val="kk-KZ"/>
              </w:rPr>
            </w:pPr>
            <w:r>
              <w:rPr>
                <w:lang w:val="kk-KZ"/>
              </w:rPr>
              <w:t>9</w:t>
            </w:r>
          </w:p>
        </w:tc>
        <w:tc>
          <w:tcPr>
            <w:tcW w:w="932" w:type="dxa"/>
            <w:tcBorders>
              <w:top w:val="single" w:sz="4" w:space="0" w:color="000000"/>
              <w:start w:val="single" w:sz="4" w:space="0" w:color="000000"/>
              <w:bottom w:val="single" w:sz="4" w:space="0" w:color="000000"/>
              <w:end w:val="single" w:sz="4" w:space="0" w:color="000000"/>
            </w:tcBorders>
          </w:tcPr>
          <w:p>
            <w:pPr>
              <w:pStyle w:val="Normal"/>
              <w:jc w:val="center"/>
              <w:rPr/>
            </w:pPr>
            <w:r>
              <w:rPr/>
              <w:t>GP-6.1</w:t>
            </w:r>
          </w:p>
        </w:tc>
        <w:tc>
          <w:tcPr>
            <w:tcW w:w="6210" w:type="dxa"/>
            <w:tcBorders>
              <w:top w:val="single" w:sz="4" w:space="0" w:color="000000"/>
              <w:start w:val="single" w:sz="4" w:space="0" w:color="000000"/>
              <w:bottom w:val="single" w:sz="4" w:space="0" w:color="000000"/>
              <w:end w:val="single" w:sz="4" w:space="0" w:color="000000"/>
            </w:tcBorders>
            <w:vAlign w:val="center"/>
          </w:tcPr>
          <w:p>
            <w:pPr>
              <w:pStyle w:val="Normal"/>
              <w:rPr>
                <w:lang w:val="kk-KZ"/>
              </w:rPr>
            </w:pPr>
            <w:r>
              <w:rPr>
                <w:lang w:val="kk-KZ"/>
              </w:rPr>
              <w:t>Сумен жабдықтау схемасы</w:t>
            </w:r>
          </w:p>
        </w:tc>
        <w:tc>
          <w:tcPr>
            <w:tcW w:w="1948" w:type="dxa"/>
            <w:tcBorders>
              <w:top w:val="single" w:sz="4" w:space="0" w:color="000000"/>
              <w:start w:val="single" w:sz="4" w:space="0" w:color="000000"/>
              <w:bottom w:val="single" w:sz="4" w:space="0" w:color="000000"/>
              <w:end w:val="single" w:sz="4" w:space="0" w:color="000000"/>
            </w:tcBorders>
            <w:vAlign w:val="center"/>
          </w:tcPr>
          <w:p>
            <w:pPr>
              <w:pStyle w:val="Normal"/>
              <w:jc w:val="center"/>
              <w:rPr/>
            </w:pPr>
            <w:r>
              <w:rPr/>
              <w:t>M 1:2000</w:t>
            </w:r>
          </w:p>
        </w:tc>
      </w:tr>
      <w:tr>
        <w:trPr/>
        <w:tc>
          <w:tcPr>
            <w:tcW w:w="7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lang w:val="kk-KZ"/>
              </w:rPr>
            </w:pPr>
            <w:r>
              <w:rPr>
                <w:lang w:val="kk-KZ"/>
              </w:rPr>
              <w:t>10</w:t>
            </w:r>
          </w:p>
        </w:tc>
        <w:tc>
          <w:tcPr>
            <w:tcW w:w="932" w:type="dxa"/>
            <w:tcBorders>
              <w:top w:val="single" w:sz="4" w:space="0" w:color="000000"/>
              <w:start w:val="single" w:sz="4" w:space="0" w:color="000000"/>
              <w:bottom w:val="single" w:sz="4" w:space="0" w:color="000000"/>
              <w:end w:val="single" w:sz="4" w:space="0" w:color="000000"/>
            </w:tcBorders>
          </w:tcPr>
          <w:p>
            <w:pPr>
              <w:pStyle w:val="Normal"/>
              <w:jc w:val="center"/>
              <w:rPr>
                <w:lang w:val="kk-KZ"/>
              </w:rPr>
            </w:pPr>
            <w:r>
              <w:rPr/>
              <w:t>GP-6.2</w:t>
            </w:r>
          </w:p>
        </w:tc>
        <w:tc>
          <w:tcPr>
            <w:tcW w:w="6210" w:type="dxa"/>
            <w:tcBorders>
              <w:top w:val="single" w:sz="4" w:space="0" w:color="000000"/>
              <w:start w:val="single" w:sz="4" w:space="0" w:color="000000"/>
              <w:bottom w:val="single" w:sz="4" w:space="0" w:color="000000"/>
              <w:end w:val="single" w:sz="4" w:space="0" w:color="000000"/>
            </w:tcBorders>
            <w:vAlign w:val="center"/>
          </w:tcPr>
          <w:p>
            <w:pPr>
              <w:pStyle w:val="Normal"/>
              <w:rPr>
                <w:lang w:val="kk-KZ"/>
              </w:rPr>
            </w:pPr>
            <w:r>
              <w:rPr>
                <w:lang w:val="kk-KZ"/>
              </w:rPr>
              <w:t>Су ағызу схемасы</w:t>
            </w:r>
          </w:p>
        </w:tc>
        <w:tc>
          <w:tcPr>
            <w:tcW w:w="1948" w:type="dxa"/>
            <w:tcBorders>
              <w:top w:val="single" w:sz="4" w:space="0" w:color="000000"/>
              <w:start w:val="single" w:sz="4" w:space="0" w:color="000000"/>
              <w:bottom w:val="single" w:sz="4" w:space="0" w:color="000000"/>
              <w:end w:val="single" w:sz="4" w:space="0" w:color="000000"/>
            </w:tcBorders>
            <w:vAlign w:val="center"/>
          </w:tcPr>
          <w:p>
            <w:pPr>
              <w:pStyle w:val="Normal"/>
              <w:jc w:val="center"/>
              <w:rPr/>
            </w:pPr>
            <w:r>
              <w:rPr/>
              <w:t>M 1:2000</w:t>
            </w:r>
          </w:p>
        </w:tc>
      </w:tr>
      <w:tr>
        <w:trPr/>
        <w:tc>
          <w:tcPr>
            <w:tcW w:w="7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lang w:val="kk-KZ"/>
              </w:rPr>
            </w:pPr>
            <w:r>
              <w:rPr>
                <w:lang w:val="kk-KZ"/>
              </w:rPr>
              <w:t>11</w:t>
            </w:r>
          </w:p>
        </w:tc>
        <w:tc>
          <w:tcPr>
            <w:tcW w:w="932" w:type="dxa"/>
            <w:tcBorders>
              <w:top w:val="single" w:sz="4" w:space="0" w:color="000000"/>
              <w:start w:val="single" w:sz="4" w:space="0" w:color="000000"/>
              <w:bottom w:val="single" w:sz="4" w:space="0" w:color="000000"/>
              <w:end w:val="single" w:sz="4" w:space="0" w:color="000000"/>
            </w:tcBorders>
          </w:tcPr>
          <w:p>
            <w:pPr>
              <w:pStyle w:val="Normal"/>
              <w:jc w:val="center"/>
              <w:rPr>
                <w:lang w:val="kk-KZ"/>
              </w:rPr>
            </w:pPr>
            <w:r>
              <w:rPr/>
              <w:t>GP-6.3</w:t>
            </w:r>
          </w:p>
        </w:tc>
        <w:tc>
          <w:tcPr>
            <w:tcW w:w="6210" w:type="dxa"/>
            <w:tcBorders>
              <w:top w:val="single" w:sz="4" w:space="0" w:color="000000"/>
              <w:start w:val="single" w:sz="4" w:space="0" w:color="000000"/>
              <w:bottom w:val="single" w:sz="4" w:space="0" w:color="000000"/>
              <w:end w:val="single" w:sz="4" w:space="0" w:color="000000"/>
            </w:tcBorders>
            <w:vAlign w:val="center"/>
          </w:tcPr>
          <w:p>
            <w:pPr>
              <w:pStyle w:val="Normal"/>
              <w:rPr>
                <w:lang w:val="kk-KZ"/>
              </w:rPr>
            </w:pPr>
            <w:r>
              <w:rPr>
                <w:lang w:val="kk-KZ"/>
              </w:rPr>
              <w:t>Жылумен жабдықтау схемасы</w:t>
            </w:r>
          </w:p>
        </w:tc>
        <w:tc>
          <w:tcPr>
            <w:tcW w:w="1948" w:type="dxa"/>
            <w:tcBorders>
              <w:top w:val="single" w:sz="4" w:space="0" w:color="000000"/>
              <w:start w:val="single" w:sz="4" w:space="0" w:color="000000"/>
              <w:bottom w:val="single" w:sz="4" w:space="0" w:color="000000"/>
              <w:end w:val="single" w:sz="4" w:space="0" w:color="000000"/>
            </w:tcBorders>
            <w:vAlign w:val="center"/>
          </w:tcPr>
          <w:p>
            <w:pPr>
              <w:pStyle w:val="Normal"/>
              <w:jc w:val="center"/>
              <w:rPr/>
            </w:pPr>
            <w:r>
              <w:rPr/>
              <w:t>M 1:2000</w:t>
            </w:r>
          </w:p>
        </w:tc>
      </w:tr>
      <w:tr>
        <w:trPr/>
        <w:tc>
          <w:tcPr>
            <w:tcW w:w="7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lang w:val="kk-KZ"/>
              </w:rPr>
            </w:pPr>
            <w:r>
              <w:rPr>
                <w:lang w:val="kk-KZ"/>
              </w:rPr>
              <w:t>12</w:t>
            </w:r>
          </w:p>
        </w:tc>
        <w:tc>
          <w:tcPr>
            <w:tcW w:w="932" w:type="dxa"/>
            <w:tcBorders>
              <w:top w:val="single" w:sz="4" w:space="0" w:color="000000"/>
              <w:start w:val="single" w:sz="4" w:space="0" w:color="000000"/>
              <w:bottom w:val="single" w:sz="4" w:space="0" w:color="000000"/>
              <w:end w:val="single" w:sz="4" w:space="0" w:color="000000"/>
            </w:tcBorders>
          </w:tcPr>
          <w:p>
            <w:pPr>
              <w:pStyle w:val="Normal"/>
              <w:jc w:val="center"/>
              <w:rPr/>
            </w:pPr>
            <w:r>
              <w:rPr/>
              <w:t>GP-6.4</w:t>
            </w:r>
          </w:p>
        </w:tc>
        <w:tc>
          <w:tcPr>
            <w:tcW w:w="6210" w:type="dxa"/>
            <w:tcBorders>
              <w:top w:val="single" w:sz="4" w:space="0" w:color="000000"/>
              <w:start w:val="single" w:sz="4" w:space="0" w:color="000000"/>
              <w:bottom w:val="single" w:sz="4" w:space="0" w:color="000000"/>
              <w:end w:val="single" w:sz="4" w:space="0" w:color="000000"/>
            </w:tcBorders>
            <w:vAlign w:val="center"/>
          </w:tcPr>
          <w:p>
            <w:pPr>
              <w:pStyle w:val="Normal"/>
              <w:rPr>
                <w:lang w:val="kk-KZ"/>
              </w:rPr>
            </w:pPr>
            <w:r>
              <w:rPr>
                <w:lang w:val="kk-KZ"/>
              </w:rPr>
              <w:t>Электрмен жабдықтау схемасы</w:t>
            </w:r>
          </w:p>
        </w:tc>
        <w:tc>
          <w:tcPr>
            <w:tcW w:w="1948" w:type="dxa"/>
            <w:tcBorders>
              <w:top w:val="single" w:sz="4" w:space="0" w:color="000000"/>
              <w:start w:val="single" w:sz="4" w:space="0" w:color="000000"/>
              <w:bottom w:val="single" w:sz="4" w:space="0" w:color="000000"/>
              <w:end w:val="single" w:sz="4" w:space="0" w:color="000000"/>
            </w:tcBorders>
            <w:vAlign w:val="center"/>
          </w:tcPr>
          <w:p>
            <w:pPr>
              <w:pStyle w:val="Normal"/>
              <w:jc w:val="center"/>
              <w:rPr/>
            </w:pPr>
            <w:r>
              <w:rPr/>
              <w:t>M 1:2000</w:t>
            </w:r>
          </w:p>
        </w:tc>
      </w:tr>
      <w:tr>
        <w:trPr/>
        <w:tc>
          <w:tcPr>
            <w:tcW w:w="7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lang w:val="kk-KZ"/>
              </w:rPr>
            </w:pPr>
            <w:r>
              <w:rPr>
                <w:lang w:val="kk-KZ"/>
              </w:rPr>
              <w:t>13</w:t>
            </w:r>
          </w:p>
        </w:tc>
        <w:tc>
          <w:tcPr>
            <w:tcW w:w="932" w:type="dxa"/>
            <w:tcBorders>
              <w:top w:val="single" w:sz="4" w:space="0" w:color="000000"/>
              <w:start w:val="single" w:sz="4" w:space="0" w:color="000000"/>
              <w:bottom w:val="single" w:sz="4" w:space="0" w:color="000000"/>
              <w:end w:val="single" w:sz="4" w:space="0" w:color="000000"/>
            </w:tcBorders>
          </w:tcPr>
          <w:p>
            <w:pPr>
              <w:pStyle w:val="Normal"/>
              <w:jc w:val="center"/>
              <w:rPr/>
            </w:pPr>
            <w:r>
              <w:rPr/>
              <w:t>GP-6.5</w:t>
            </w:r>
          </w:p>
        </w:tc>
        <w:tc>
          <w:tcPr>
            <w:tcW w:w="6210" w:type="dxa"/>
            <w:tcBorders>
              <w:top w:val="single" w:sz="4" w:space="0" w:color="000000"/>
              <w:start w:val="single" w:sz="4" w:space="0" w:color="000000"/>
              <w:bottom w:val="single" w:sz="4" w:space="0" w:color="000000"/>
              <w:end w:val="single" w:sz="4" w:space="0" w:color="000000"/>
            </w:tcBorders>
            <w:vAlign w:val="center"/>
          </w:tcPr>
          <w:p>
            <w:pPr>
              <w:pStyle w:val="Normal"/>
              <w:rPr>
                <w:lang w:val="kk-KZ"/>
              </w:rPr>
            </w:pPr>
            <w:r>
              <w:rPr>
                <w:lang w:val="kk-KZ"/>
              </w:rPr>
              <w:t>Телефонды орнату схемасы</w:t>
            </w:r>
          </w:p>
        </w:tc>
        <w:tc>
          <w:tcPr>
            <w:tcW w:w="1948" w:type="dxa"/>
            <w:tcBorders>
              <w:top w:val="single" w:sz="4" w:space="0" w:color="000000"/>
              <w:start w:val="single" w:sz="4" w:space="0" w:color="000000"/>
              <w:bottom w:val="single" w:sz="4" w:space="0" w:color="000000"/>
              <w:end w:val="single" w:sz="4" w:space="0" w:color="000000"/>
            </w:tcBorders>
            <w:vAlign w:val="center"/>
          </w:tcPr>
          <w:p>
            <w:pPr>
              <w:pStyle w:val="Normal"/>
              <w:jc w:val="center"/>
              <w:rPr/>
            </w:pPr>
            <w:r>
              <w:rPr/>
              <w:t>M 1:2000</w:t>
            </w:r>
          </w:p>
        </w:tc>
      </w:tr>
      <w:tr>
        <w:trPr/>
        <w:tc>
          <w:tcPr>
            <w:tcW w:w="7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lang w:val="kk-KZ"/>
              </w:rPr>
            </w:pPr>
            <w:r>
              <w:rPr>
                <w:lang w:val="kk-KZ"/>
              </w:rPr>
              <w:t>14</w:t>
            </w:r>
          </w:p>
        </w:tc>
        <w:tc>
          <w:tcPr>
            <w:tcW w:w="932" w:type="dxa"/>
            <w:tcBorders>
              <w:top w:val="single" w:sz="4" w:space="0" w:color="000000"/>
              <w:start w:val="single" w:sz="4" w:space="0" w:color="000000"/>
              <w:bottom w:val="single" w:sz="4" w:space="0" w:color="000000"/>
              <w:end w:val="single" w:sz="4" w:space="0" w:color="000000"/>
            </w:tcBorders>
          </w:tcPr>
          <w:p>
            <w:pPr>
              <w:pStyle w:val="Normal"/>
              <w:jc w:val="center"/>
              <w:rPr/>
            </w:pPr>
            <w:r>
              <w:rPr/>
              <w:t>GP-6.6</w:t>
            </w:r>
          </w:p>
        </w:tc>
        <w:tc>
          <w:tcPr>
            <w:tcW w:w="6210" w:type="dxa"/>
            <w:tcBorders>
              <w:top w:val="single" w:sz="4" w:space="0" w:color="000000"/>
              <w:start w:val="single" w:sz="4" w:space="0" w:color="000000"/>
              <w:bottom w:val="single" w:sz="4" w:space="0" w:color="000000"/>
              <w:end w:val="single" w:sz="4" w:space="0" w:color="000000"/>
            </w:tcBorders>
            <w:vAlign w:val="center"/>
          </w:tcPr>
          <w:p>
            <w:pPr>
              <w:pStyle w:val="Normal"/>
              <w:rPr>
                <w:lang w:val="kk-KZ"/>
              </w:rPr>
            </w:pPr>
            <w:r>
              <w:rPr>
                <w:lang w:val="kk-KZ"/>
              </w:rPr>
              <w:t>Тік жоспарлау схемасы</w:t>
            </w:r>
          </w:p>
        </w:tc>
        <w:tc>
          <w:tcPr>
            <w:tcW w:w="1948" w:type="dxa"/>
            <w:tcBorders>
              <w:top w:val="single" w:sz="4" w:space="0" w:color="000000"/>
              <w:start w:val="single" w:sz="4" w:space="0" w:color="000000"/>
              <w:bottom w:val="single" w:sz="4" w:space="0" w:color="000000"/>
              <w:end w:val="single" w:sz="4" w:space="0" w:color="000000"/>
            </w:tcBorders>
            <w:vAlign w:val="center"/>
          </w:tcPr>
          <w:p>
            <w:pPr>
              <w:pStyle w:val="Normal"/>
              <w:jc w:val="center"/>
              <w:rPr/>
            </w:pPr>
            <w:r>
              <w:rPr/>
              <w:t>M 1:2000</w:t>
            </w:r>
          </w:p>
        </w:tc>
      </w:tr>
      <w:tr>
        <w:trPr/>
        <w:tc>
          <w:tcPr>
            <w:tcW w:w="7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lang w:val="kk-KZ"/>
              </w:rPr>
            </w:pPr>
            <w:r>
              <w:rPr>
                <w:lang w:val="kk-KZ"/>
              </w:rPr>
              <w:t>15</w:t>
            </w:r>
          </w:p>
        </w:tc>
        <w:tc>
          <w:tcPr>
            <w:tcW w:w="932" w:type="dxa"/>
            <w:tcBorders>
              <w:top w:val="single" w:sz="4" w:space="0" w:color="000000"/>
              <w:start w:val="single" w:sz="4" w:space="0" w:color="000000"/>
              <w:bottom w:val="single" w:sz="4" w:space="0" w:color="000000"/>
              <w:end w:val="single" w:sz="4" w:space="0" w:color="000000"/>
            </w:tcBorders>
          </w:tcPr>
          <w:p>
            <w:pPr>
              <w:pStyle w:val="Normal"/>
              <w:jc w:val="center"/>
              <w:rPr/>
            </w:pPr>
            <w:r>
              <w:rPr/>
              <w:t>GP-7</w:t>
            </w:r>
          </w:p>
        </w:tc>
        <w:tc>
          <w:tcPr>
            <w:tcW w:w="6210" w:type="dxa"/>
            <w:tcBorders>
              <w:top w:val="single" w:sz="4" w:space="0" w:color="000000"/>
              <w:start w:val="single" w:sz="4" w:space="0" w:color="000000"/>
              <w:bottom w:val="single" w:sz="4" w:space="0" w:color="000000"/>
              <w:end w:val="single" w:sz="4" w:space="0" w:color="000000"/>
            </w:tcBorders>
            <w:vAlign w:val="center"/>
          </w:tcPr>
          <w:p>
            <w:pPr>
              <w:pStyle w:val="Normal"/>
              <w:rPr/>
            </w:pPr>
            <w:r>
              <w:rPr/>
              <w:t>Қоршаған ортаны қорғау схемасы</w:t>
            </w:r>
          </w:p>
        </w:tc>
        <w:tc>
          <w:tcPr>
            <w:tcW w:w="1948" w:type="dxa"/>
            <w:tcBorders>
              <w:top w:val="single" w:sz="4" w:space="0" w:color="000000"/>
              <w:start w:val="single" w:sz="4" w:space="0" w:color="000000"/>
              <w:bottom w:val="single" w:sz="4" w:space="0" w:color="000000"/>
              <w:end w:val="single" w:sz="4" w:space="0" w:color="000000"/>
            </w:tcBorders>
            <w:vAlign w:val="center"/>
          </w:tcPr>
          <w:p>
            <w:pPr>
              <w:pStyle w:val="Normal"/>
              <w:jc w:val="center"/>
              <w:rPr/>
            </w:pPr>
            <w:r>
              <w:rPr/>
              <w:t>M 1:2000</w:t>
            </w:r>
          </w:p>
        </w:tc>
      </w:tr>
      <w:tr>
        <w:trPr/>
        <w:tc>
          <w:tcPr>
            <w:tcW w:w="7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lang w:val="kk-KZ"/>
              </w:rPr>
            </w:pPr>
            <w:r>
              <w:rPr/>
              <w:t>16</w:t>
            </w:r>
          </w:p>
        </w:tc>
        <w:tc>
          <w:tcPr>
            <w:tcW w:w="932" w:type="dxa"/>
            <w:tcBorders>
              <w:top w:val="single" w:sz="4" w:space="0" w:color="000000"/>
              <w:start w:val="single" w:sz="4" w:space="0" w:color="000000"/>
              <w:bottom w:val="single" w:sz="4" w:space="0" w:color="000000"/>
              <w:end w:val="single" w:sz="4" w:space="0" w:color="000000"/>
            </w:tcBorders>
          </w:tcPr>
          <w:p>
            <w:pPr>
              <w:pStyle w:val="Normal"/>
              <w:jc w:val="center"/>
              <w:rPr>
                <w:lang w:val="kk-KZ"/>
              </w:rPr>
            </w:pPr>
            <w:r>
              <w:rPr/>
              <w:t>GP-8</w:t>
            </w:r>
          </w:p>
        </w:tc>
        <w:tc>
          <w:tcPr>
            <w:tcW w:w="6210" w:type="dxa"/>
            <w:tcBorders>
              <w:top w:val="single" w:sz="4" w:space="0" w:color="000000"/>
              <w:start w:val="single" w:sz="4" w:space="0" w:color="000000"/>
              <w:bottom w:val="single" w:sz="4" w:space="0" w:color="000000"/>
              <w:end w:val="single" w:sz="4" w:space="0" w:color="000000"/>
            </w:tcBorders>
            <w:vAlign w:val="center"/>
          </w:tcPr>
          <w:p>
            <w:pPr>
              <w:pStyle w:val="Normal"/>
              <w:rPr/>
            </w:pPr>
            <w:r>
              <w:rPr/>
              <w:t>Тарихи және сәулеттік анықтамалық жоспар</w:t>
            </w:r>
          </w:p>
        </w:tc>
        <w:tc>
          <w:tcPr>
            <w:tcW w:w="1948" w:type="dxa"/>
            <w:tcBorders>
              <w:top w:val="single" w:sz="4" w:space="0" w:color="000000"/>
              <w:start w:val="single" w:sz="4" w:space="0" w:color="000000"/>
              <w:bottom w:val="single" w:sz="4" w:space="0" w:color="000000"/>
              <w:end w:val="single" w:sz="4" w:space="0" w:color="000000"/>
            </w:tcBorders>
            <w:vAlign w:val="center"/>
          </w:tcPr>
          <w:p>
            <w:pPr>
              <w:pStyle w:val="Normal"/>
              <w:jc w:val="center"/>
              <w:rPr/>
            </w:pPr>
            <w:r>
              <w:rPr/>
              <w:t>M 1:2000</w:t>
            </w:r>
          </w:p>
        </w:tc>
      </w:tr>
      <w:tr>
        <w:trPr/>
        <w:tc>
          <w:tcPr>
            <w:tcW w:w="709"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pPr>
            <w:r>
              <w:rPr/>
            </w:r>
          </w:p>
        </w:tc>
        <w:tc>
          <w:tcPr>
            <w:tcW w:w="93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620" w:leader="none"/>
              </w:tabs>
              <w:snapToGrid w:val="false"/>
              <w:rPr>
                <w:b/>
                <w:b/>
                <w:bCs/>
              </w:rPr>
            </w:pPr>
            <w:r>
              <w:rPr>
                <w:b/>
                <w:bCs/>
              </w:rPr>
            </w:r>
          </w:p>
        </w:tc>
        <w:tc>
          <w:tcPr>
            <w:tcW w:w="6210"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1620" w:leader="none"/>
              </w:tabs>
              <w:rPr>
                <w:b/>
                <w:b/>
                <w:bCs/>
              </w:rPr>
            </w:pPr>
            <w:r>
              <w:rPr>
                <w:b/>
                <w:bCs/>
              </w:rPr>
              <w:t>B. Мәтіндік материалдар:</w:t>
            </w:r>
          </w:p>
        </w:tc>
        <w:tc>
          <w:tcPr>
            <w:tcW w:w="194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ind w:end="-152" w:hanging="0"/>
              <w:jc w:val="center"/>
              <w:rPr>
                <w:b/>
                <w:b/>
                <w:bCs/>
              </w:rPr>
            </w:pPr>
            <w:r>
              <w:rPr>
                <w:b/>
                <w:bCs/>
              </w:rPr>
            </w:r>
          </w:p>
        </w:tc>
      </w:tr>
      <w:tr>
        <w:trPr>
          <w:trHeight w:val="385" w:hRule="atLeast"/>
        </w:trPr>
        <w:tc>
          <w:tcPr>
            <w:tcW w:w="70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1620" w:leader="none"/>
              </w:tabs>
              <w:jc w:val="center"/>
              <w:rPr/>
            </w:pPr>
            <w:r>
              <w:rPr/>
              <w:t>PZ</w:t>
            </w:r>
          </w:p>
        </w:tc>
        <w:tc>
          <w:tcPr>
            <w:tcW w:w="93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620" w:leader="none"/>
              </w:tabs>
              <w:snapToGrid w:val="false"/>
              <w:rPr/>
            </w:pPr>
            <w:r>
              <w:rPr/>
            </w:r>
          </w:p>
        </w:tc>
        <w:tc>
          <w:tcPr>
            <w:tcW w:w="6210"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1620" w:leader="none"/>
              </w:tabs>
              <w:rPr/>
            </w:pPr>
            <w:r>
              <w:rPr/>
              <w:t>Түсіндірме жазба</w:t>
            </w:r>
          </w:p>
        </w:tc>
        <w:tc>
          <w:tcPr>
            <w:tcW w:w="1948" w:type="dxa"/>
            <w:tcBorders>
              <w:top w:val="single" w:sz="4" w:space="0" w:color="000000"/>
              <w:start w:val="single" w:sz="4" w:space="0" w:color="000000"/>
              <w:bottom w:val="single" w:sz="4" w:space="0" w:color="000000"/>
              <w:end w:val="single" w:sz="4" w:space="0" w:color="000000"/>
            </w:tcBorders>
            <w:vAlign w:val="center"/>
          </w:tcPr>
          <w:p>
            <w:pPr>
              <w:pStyle w:val="Normal"/>
              <w:ind w:end="-152" w:hanging="0"/>
              <w:jc w:val="center"/>
              <w:rPr/>
            </w:pPr>
            <w:r>
              <w:rPr/>
              <w:t>1-кітап</w:t>
            </w:r>
          </w:p>
        </w:tc>
      </w:tr>
    </w:tbl>
    <w:p>
      <w:pPr>
        <w:pStyle w:val="Normal"/>
        <w:autoSpaceDE w:val="false"/>
        <w:jc w:val="center"/>
        <w:rPr>
          <w:sz w:val="28"/>
          <w:szCs w:val="28"/>
        </w:rPr>
      </w:pPr>
      <w:r>
        <w:rPr>
          <w:sz w:val="28"/>
          <w:szCs w:val="28"/>
        </w:rPr>
      </w:r>
    </w:p>
    <w:p>
      <w:pPr>
        <w:pStyle w:val="Normal"/>
        <w:autoSpaceDE w:val="false"/>
        <w:jc w:val="center"/>
        <w:rPr>
          <w:sz w:val="28"/>
          <w:szCs w:val="28"/>
        </w:rPr>
      </w:pPr>
      <w:r>
        <w:rPr>
          <w:sz w:val="28"/>
          <w:szCs w:val="28"/>
        </w:rPr>
      </w:r>
    </w:p>
    <w:p>
      <w:pPr>
        <w:pStyle w:val="Normal"/>
        <w:autoSpaceDE w:val="false"/>
        <w:jc w:val="center"/>
        <w:rPr>
          <w:sz w:val="28"/>
          <w:szCs w:val="28"/>
        </w:rPr>
      </w:pPr>
      <w:r>
        <w:rPr>
          <w:sz w:val="28"/>
          <w:szCs w:val="28"/>
        </w:rPr>
      </w:r>
    </w:p>
    <w:p>
      <w:pPr>
        <w:pStyle w:val="Normal"/>
        <w:autoSpaceDE w:val="false"/>
        <w:jc w:val="center"/>
        <w:rPr>
          <w:sz w:val="28"/>
          <w:szCs w:val="28"/>
        </w:rPr>
      </w:pPr>
      <w:r>
        <w:rPr>
          <w:sz w:val="28"/>
          <w:szCs w:val="28"/>
        </w:rPr>
      </w:r>
    </w:p>
    <w:p>
      <w:pPr>
        <w:pStyle w:val="Normal"/>
        <w:autoSpaceDE w:val="false"/>
        <w:jc w:val="center"/>
        <w:rPr>
          <w:sz w:val="28"/>
          <w:szCs w:val="28"/>
        </w:rPr>
      </w:pPr>
      <w:r>
        <w:rPr>
          <w:sz w:val="28"/>
          <w:szCs w:val="28"/>
        </w:rPr>
      </w:r>
    </w:p>
    <w:p>
      <w:pPr>
        <w:pStyle w:val="Normal"/>
        <w:autoSpaceDE w:val="false"/>
        <w:jc w:val="center"/>
        <w:rPr>
          <w:sz w:val="28"/>
          <w:szCs w:val="28"/>
        </w:rPr>
      </w:pPr>
      <w:r>
        <w:rPr>
          <w:sz w:val="28"/>
          <w:szCs w:val="28"/>
        </w:rPr>
      </w:r>
    </w:p>
    <w:p>
      <w:pPr>
        <w:pStyle w:val="Normal"/>
        <w:autoSpaceDE w:val="false"/>
        <w:jc w:val="center"/>
        <w:rPr>
          <w:sz w:val="28"/>
          <w:szCs w:val="28"/>
        </w:rPr>
      </w:pPr>
      <w:r>
        <w:rPr>
          <w:sz w:val="28"/>
          <w:szCs w:val="28"/>
        </w:rPr>
      </w:r>
    </w:p>
    <w:p>
      <w:pPr>
        <w:pStyle w:val="Normal"/>
        <w:autoSpaceDE w:val="false"/>
        <w:jc w:val="center"/>
        <w:rPr>
          <w:sz w:val="28"/>
          <w:szCs w:val="28"/>
        </w:rPr>
      </w:pPr>
      <w:r>
        <w:rPr>
          <w:sz w:val="28"/>
          <w:szCs w:val="28"/>
        </w:rPr>
      </w:r>
    </w:p>
    <w:p>
      <w:pPr>
        <w:pStyle w:val="Normal"/>
        <w:autoSpaceDE w:val="false"/>
        <w:jc w:val="center"/>
        <w:rPr>
          <w:sz w:val="28"/>
          <w:szCs w:val="28"/>
        </w:rPr>
      </w:pPr>
      <w:r>
        <w:rPr>
          <w:sz w:val="28"/>
          <w:szCs w:val="28"/>
        </w:rPr>
      </w:r>
    </w:p>
    <w:p>
      <w:pPr>
        <w:pStyle w:val="Normal"/>
        <w:autoSpaceDE w:val="false"/>
        <w:jc w:val="center"/>
        <w:rPr>
          <w:sz w:val="28"/>
          <w:szCs w:val="28"/>
        </w:rPr>
      </w:pPr>
      <w:r>
        <w:rPr>
          <w:sz w:val="28"/>
          <w:szCs w:val="28"/>
        </w:rPr>
      </w:r>
    </w:p>
    <w:p>
      <w:pPr>
        <w:pStyle w:val="Normal"/>
        <w:autoSpaceDE w:val="false"/>
        <w:jc w:val="center"/>
        <w:rPr>
          <w:sz w:val="28"/>
          <w:szCs w:val="28"/>
        </w:rPr>
      </w:pPr>
      <w:r>
        <w:rPr>
          <w:sz w:val="28"/>
          <w:szCs w:val="28"/>
        </w:rPr>
      </w:r>
    </w:p>
    <w:p>
      <w:pPr>
        <w:pStyle w:val="Normal"/>
        <w:autoSpaceDE w:val="false"/>
        <w:jc w:val="center"/>
        <w:rPr>
          <w:sz w:val="28"/>
          <w:szCs w:val="28"/>
        </w:rPr>
      </w:pPr>
      <w:r>
        <w:rPr>
          <w:sz w:val="28"/>
          <w:szCs w:val="28"/>
        </w:rPr>
      </w:r>
    </w:p>
    <w:p>
      <w:pPr>
        <w:pStyle w:val="Normal"/>
        <w:autoSpaceDE w:val="false"/>
        <w:jc w:val="center"/>
        <w:rPr>
          <w:sz w:val="28"/>
          <w:szCs w:val="28"/>
        </w:rPr>
      </w:pPr>
      <w:r>
        <w:rPr>
          <w:sz w:val="28"/>
          <w:szCs w:val="28"/>
        </w:rPr>
      </w:r>
    </w:p>
    <w:p>
      <w:pPr>
        <w:pStyle w:val="Normal"/>
        <w:autoSpaceDE w:val="false"/>
        <w:jc w:val="center"/>
        <w:rPr>
          <w:sz w:val="28"/>
          <w:szCs w:val="28"/>
        </w:rPr>
      </w:pPr>
      <w:r>
        <w:rPr>
          <w:sz w:val="28"/>
          <w:szCs w:val="28"/>
        </w:rPr>
      </w:r>
    </w:p>
    <w:p>
      <w:pPr>
        <w:pStyle w:val="Normal"/>
        <w:autoSpaceDE w:val="false"/>
        <w:jc w:val="center"/>
        <w:rPr>
          <w:sz w:val="28"/>
          <w:szCs w:val="28"/>
        </w:rPr>
      </w:pPr>
      <w:r>
        <w:rPr>
          <w:sz w:val="28"/>
          <w:szCs w:val="28"/>
        </w:rPr>
      </w:r>
    </w:p>
    <w:p>
      <w:pPr>
        <w:pStyle w:val="Normal"/>
        <w:autoSpaceDE w:val="false"/>
        <w:jc w:val="center"/>
        <w:rPr>
          <w:sz w:val="28"/>
          <w:szCs w:val="28"/>
        </w:rPr>
      </w:pPr>
      <w:bookmarkStart w:id="0" w:name="_Hlk217497848"/>
      <w:bookmarkEnd w:id="0"/>
      <w:r>
        <w:rPr>
          <w:sz w:val="28"/>
          <w:szCs w:val="28"/>
        </w:rPr>
        <w:t>МАЗМҰН</w:t>
      </w:r>
    </w:p>
    <w:p>
      <w:pPr>
        <w:pStyle w:val="Normal"/>
        <w:autoSpaceDE w:val="false"/>
        <w:jc w:val="center"/>
        <w:rPr>
          <w:sz w:val="28"/>
          <w:szCs w:val="28"/>
        </w:rPr>
      </w:pPr>
      <w:r>
        <w:rPr>
          <w:sz w:val="28"/>
          <w:szCs w:val="28"/>
        </w:rPr>
      </w:r>
    </w:p>
    <w:p>
      <w:pPr>
        <w:pStyle w:val="Normal"/>
        <w:autoSpaceDE w:val="false"/>
        <w:spacing w:lineRule="auto" w:line="276"/>
        <w:rPr>
          <w:sz w:val="28"/>
          <w:szCs w:val="28"/>
        </w:rPr>
      </w:pPr>
      <w:bookmarkStart w:id="1" w:name="_Hlk217489437"/>
      <w:bookmarkEnd w:id="1"/>
      <w:r>
        <w:rPr>
          <w:b/>
          <w:sz w:val="28"/>
          <w:szCs w:val="28"/>
        </w:rPr>
        <w:t>Кіріспе</w:t>
      </w:r>
      <w:r>
        <w:rPr>
          <w:sz w:val="28"/>
          <w:szCs w:val="28"/>
        </w:rPr>
        <w:t>………………………………………………………………………..6</w:t>
      </w:r>
    </w:p>
    <w:p>
      <w:pPr>
        <w:pStyle w:val="Normal"/>
        <w:autoSpaceDE w:val="false"/>
        <w:spacing w:lineRule="auto" w:line="276"/>
        <w:rPr>
          <w:sz w:val="28"/>
          <w:szCs w:val="28"/>
        </w:rPr>
      </w:pPr>
      <w:r>
        <w:rPr>
          <w:b/>
          <w:sz w:val="28"/>
          <w:szCs w:val="28"/>
        </w:rPr>
        <w:t xml:space="preserve">1 Табиғи және климаттық жағдайлар</w:t>
      </w:r>
      <w:r>
        <w:rPr>
          <w:sz w:val="28"/>
          <w:szCs w:val="28"/>
        </w:rPr>
        <w:t>……………………………………….7</w:t>
      </w:r>
    </w:p>
    <w:p>
      <w:pPr>
        <w:pStyle w:val="Normal"/>
        <w:numPr>
          <w:ilvl w:val="1"/>
          <w:numId w:val="4"/>
        </w:numPr>
        <w:autoSpaceDE w:val="false"/>
        <w:spacing w:lineRule="auto" w:line="276"/>
        <w:rPr>
          <w:sz w:val="28"/>
          <w:szCs w:val="28"/>
        </w:rPr>
      </w:pPr>
      <w:r>
        <w:rPr>
          <w:sz w:val="28"/>
          <w:szCs w:val="28"/>
        </w:rPr>
        <w:t>Климат………………………………………………………………............7</w:t>
      </w:r>
    </w:p>
    <w:p>
      <w:pPr>
        <w:pStyle w:val="Normal"/>
        <w:numPr>
          <w:ilvl w:val="1"/>
          <w:numId w:val="4"/>
        </w:numPr>
        <w:autoSpaceDE w:val="false"/>
        <w:spacing w:lineRule="auto" w:line="276"/>
        <w:rPr>
          <w:sz w:val="28"/>
          <w:szCs w:val="28"/>
        </w:rPr>
      </w:pPr>
      <w:r>
        <w:rPr>
          <w:sz w:val="28"/>
          <w:szCs w:val="28"/>
        </w:rPr>
        <w:t>Топырақ және өсімдік жамылғысы……………………………….14</w:t>
      </w:r>
    </w:p>
    <w:p>
      <w:pPr>
        <w:pStyle w:val="Normal"/>
        <w:numPr>
          <w:ilvl w:val="1"/>
          <w:numId w:val="4"/>
        </w:numPr>
        <w:autoSpaceDE w:val="false"/>
        <w:spacing w:lineRule="auto" w:line="276"/>
        <w:rPr>
          <w:bCs/>
          <w:sz w:val="28"/>
          <w:szCs w:val="28"/>
        </w:rPr>
      </w:pPr>
      <w:r>
        <w:rPr>
          <w:rFonts w:eastAsia="Arial"/>
          <w:bCs/>
          <w:sz w:val="28"/>
          <w:szCs w:val="28"/>
        </w:rPr>
        <w:t>Жер үсті және жер асты суларына әсері     </w:t>
      </w:r>
      <w:r>
        <w:rPr>
          <w:sz w:val="28"/>
          <w:szCs w:val="28"/>
        </w:rPr>
        <w:t>………………………14</w:t>
      </w:r>
    </w:p>
    <w:p>
      <w:pPr>
        <w:pStyle w:val="Normal"/>
        <w:autoSpaceDE w:val="false"/>
        <w:spacing w:lineRule="auto" w:line="276"/>
        <w:rPr/>
      </w:pPr>
      <w:r>
        <w:rPr>
          <w:b/>
          <w:bCs/>
          <w:sz w:val="28"/>
          <w:szCs w:val="28"/>
        </w:rPr>
        <w:t>2 Аңқаты ауылының қоныс жүйесіндегі орналасуы………</w:t>
      </w:r>
    </w:p>
    <w:p>
      <w:pPr>
        <w:pStyle w:val="Normal"/>
        <w:autoSpaceDE w:val="false"/>
        <w:spacing w:lineRule="auto" w:line="276"/>
        <w:rPr>
          <w:sz w:val="28"/>
          <w:szCs w:val="28"/>
        </w:rPr>
      </w:pPr>
      <w:r>
        <w:rPr>
          <w:b/>
          <w:sz w:val="28"/>
          <w:szCs w:val="28"/>
        </w:rPr>
        <w:t>3 Жобаланған аумақтың қазіргі жағдайы</w:t>
      </w:r>
      <w:r>
        <w:rPr>
          <w:sz w:val="28"/>
          <w:szCs w:val="28"/>
        </w:rPr>
        <w:t>………………..………..16</w:t>
      </w:r>
    </w:p>
    <w:p>
      <w:pPr>
        <w:pStyle w:val="Normal"/>
        <w:autoSpaceDE w:val="false"/>
        <w:spacing w:lineRule="auto" w:line="276"/>
        <w:rPr>
          <w:sz w:val="28"/>
          <w:szCs w:val="28"/>
        </w:rPr>
      </w:pPr>
      <w:r>
        <w:rPr>
          <w:sz w:val="28"/>
          <w:szCs w:val="28"/>
        </w:rPr>
        <w:t>3.1. Аумақты қазіргі пайдалану……………………………….16</w:t>
      </w:r>
    </w:p>
    <w:p>
      <w:pPr>
        <w:pStyle w:val="Normal"/>
        <w:autoSpaceDE w:val="false"/>
        <w:spacing w:lineRule="auto" w:line="276"/>
        <w:rPr>
          <w:sz w:val="28"/>
          <w:szCs w:val="28"/>
        </w:rPr>
      </w:pPr>
      <w:r>
        <w:rPr>
          <w:b/>
          <w:sz w:val="28"/>
          <w:szCs w:val="28"/>
        </w:rPr>
        <w:t>4 Аумақтың жобалық ұйымдастырылуы</w:t>
      </w:r>
      <w:r>
        <w:rPr>
          <w:sz w:val="28"/>
          <w:szCs w:val="28"/>
        </w:rPr>
        <w:t>………………………………………19</w:t>
      </w:r>
    </w:p>
    <w:p>
      <w:pPr>
        <w:pStyle w:val="Normal"/>
        <w:autoSpaceDE w:val="false"/>
        <w:spacing w:lineRule="auto" w:line="276"/>
        <w:rPr>
          <w:sz w:val="28"/>
          <w:szCs w:val="28"/>
        </w:rPr>
      </w:pPr>
      <w:r>
        <w:rPr>
          <w:sz w:val="28"/>
          <w:szCs w:val="28"/>
        </w:rPr>
        <w:t>4.1 Сәулеттік жоспарлау шешімдері…………………………………19</w:t>
      </w:r>
    </w:p>
    <w:p>
      <w:pPr>
        <w:pStyle w:val="Normal"/>
        <w:autoSpaceDE w:val="false"/>
        <w:spacing w:lineRule="auto" w:line="276"/>
        <w:rPr>
          <w:sz w:val="28"/>
          <w:szCs w:val="28"/>
        </w:rPr>
      </w:pPr>
      <w:r>
        <w:rPr>
          <w:sz w:val="28"/>
          <w:szCs w:val="28"/>
        </w:rPr>
        <w:t>4.2 Елді мекеннің әлеуметтік-экономикалық дамуы………………..21</w:t>
      </w:r>
    </w:p>
    <w:p>
      <w:pPr>
        <w:pStyle w:val="Normal"/>
        <w:spacing w:lineRule="auto" w:line="276"/>
        <w:rPr/>
      </w:pPr>
      <w:r>
        <w:rPr>
          <w:rFonts w:eastAsia="Calibri"/>
          <w:sz w:val="28"/>
          <w:lang w:eastAsia="en-US"/>
        </w:rPr>
        <w:t xml:space="preserve">4.3 Аңқаты ауылының демографиялық жағдайы</w:t>
      </w:r>
    </w:p>
    <w:p>
      <w:pPr>
        <w:pStyle w:val="Normal"/>
        <w:autoSpaceDE w:val="false"/>
        <w:spacing w:lineRule="auto" w:line="276"/>
        <w:rPr>
          <w:sz w:val="28"/>
          <w:szCs w:val="28"/>
        </w:rPr>
      </w:pPr>
      <w:r>
        <w:rPr>
          <w:sz w:val="28"/>
          <w:szCs w:val="28"/>
        </w:rPr>
        <w:t xml:space="preserve">4.4 Жоспарланған тұрғын үй құрылысы және жобасы</w:t>
      </w:r>
    </w:p>
    <w:p>
      <w:pPr>
        <w:pStyle w:val="Normal"/>
        <w:autoSpaceDE w:val="false"/>
        <w:spacing w:lineRule="auto" w:line="276"/>
        <w:rPr>
          <w:sz w:val="28"/>
          <w:szCs w:val="28"/>
        </w:rPr>
      </w:pPr>
      <w:r>
        <w:rPr>
          <w:sz w:val="28"/>
          <w:szCs w:val="28"/>
        </w:rPr>
        <w:t>Аңқаты ауылының халқы………………………………………………………. ……23</w:t>
      </w:r>
    </w:p>
    <w:p>
      <w:pPr>
        <w:pStyle w:val="Normal"/>
        <w:autoSpaceDE w:val="false"/>
        <w:spacing w:lineRule="auto" w:line="276"/>
        <w:rPr>
          <w:sz w:val="28"/>
          <w:szCs w:val="28"/>
        </w:rPr>
      </w:pPr>
      <w:r>
        <w:rPr>
          <w:sz w:val="28"/>
          <w:szCs w:val="28"/>
        </w:rPr>
        <w:t>4.5 Жобаланған қызмет көрсету мекемелері мен кәсіпорындары…………………25</w:t>
      </w:r>
    </w:p>
    <w:p>
      <w:pPr>
        <w:pStyle w:val="Normal"/>
        <w:autoSpaceDE w:val="false"/>
        <w:spacing w:lineRule="auto" w:line="276"/>
        <w:rPr>
          <w:sz w:val="28"/>
          <w:szCs w:val="28"/>
        </w:rPr>
      </w:pPr>
      <w:r>
        <w:rPr>
          <w:b/>
          <w:bCs/>
          <w:sz w:val="28"/>
          <w:szCs w:val="28"/>
        </w:rPr>
        <w:t>5 Басым нысан. Аңқаты ауылының Бас жоспарының қала құрылысы жобасын іске асыру бағдарламасы………. ………………………..</w:t>
      </w:r>
      <w:r>
        <w:rPr>
          <w:sz w:val="28"/>
          <w:szCs w:val="28"/>
        </w:rPr>
        <w:t>.31</w:t>
      </w:r>
    </w:p>
    <w:p>
      <w:pPr>
        <w:pStyle w:val="Normal"/>
        <w:autoSpaceDE w:val="false"/>
        <w:spacing w:lineRule="auto" w:line="276"/>
        <w:rPr>
          <w:sz w:val="28"/>
          <w:szCs w:val="28"/>
        </w:rPr>
      </w:pPr>
      <w:r>
        <w:rPr>
          <w:b/>
          <w:sz w:val="28"/>
          <w:szCs w:val="28"/>
        </w:rPr>
        <w:t>6 Көше және жол желісі және көлік</w:t>
      </w:r>
      <w:r>
        <w:rPr>
          <w:sz w:val="28"/>
          <w:szCs w:val="28"/>
        </w:rPr>
        <w:t>.................................................................33</w:t>
      </w:r>
    </w:p>
    <w:p>
      <w:pPr>
        <w:pStyle w:val="Normal"/>
        <w:autoSpaceDE w:val="false"/>
        <w:spacing w:lineRule="auto" w:line="276"/>
        <w:rPr>
          <w:sz w:val="28"/>
          <w:szCs w:val="28"/>
        </w:rPr>
      </w:pPr>
      <w:r>
        <w:rPr>
          <w:b/>
          <w:sz w:val="28"/>
          <w:szCs w:val="28"/>
        </w:rPr>
        <w:t>7 Аумақты инженерлік дайындау</w:t>
      </w:r>
      <w:r>
        <w:rPr>
          <w:sz w:val="28"/>
          <w:szCs w:val="28"/>
        </w:rPr>
        <w:t>……………………………….…..35</w:t>
      </w:r>
    </w:p>
    <w:p>
      <w:pPr>
        <w:pStyle w:val="Normal"/>
        <w:autoSpaceDE w:val="false"/>
        <w:spacing w:lineRule="auto" w:line="276"/>
        <w:rPr>
          <w:sz w:val="28"/>
          <w:szCs w:val="28"/>
        </w:rPr>
      </w:pPr>
      <w:r>
        <w:rPr>
          <w:sz w:val="28"/>
          <w:szCs w:val="28"/>
        </w:rPr>
        <w:t>7.1 Тік жоспарлау………………………………………………35</w:t>
      </w:r>
    </w:p>
    <w:p>
      <w:pPr>
        <w:pStyle w:val="Normal"/>
        <w:autoSpaceDE w:val="false"/>
        <w:spacing w:lineRule="auto" w:line="276"/>
        <w:rPr>
          <w:b/>
          <w:b/>
          <w:bCs/>
          <w:sz w:val="28"/>
          <w:szCs w:val="28"/>
        </w:rPr>
      </w:pPr>
      <w:r>
        <w:rPr>
          <w:b/>
          <w:bCs/>
          <w:sz w:val="28"/>
          <w:szCs w:val="28"/>
        </w:rPr>
        <w:t xml:space="preserve">8 Аумақты санитарлық тазалау</w:t>
      </w:r>
      <w:r>
        <w:rPr>
          <w:sz w:val="28"/>
          <w:szCs w:val="28"/>
        </w:rPr>
        <w:t>………………………………………...37</w:t>
      </w:r>
    </w:p>
    <w:p>
      <w:pPr>
        <w:pStyle w:val="Normal"/>
        <w:autoSpaceDE w:val="false"/>
        <w:spacing w:lineRule="auto" w:line="276"/>
        <w:rPr>
          <w:sz w:val="28"/>
          <w:szCs w:val="28"/>
        </w:rPr>
      </w:pPr>
      <w:r>
        <w:rPr>
          <w:b/>
          <w:sz w:val="28"/>
          <w:szCs w:val="28"/>
        </w:rPr>
        <w:t>9 Инженерлік жабдықтар</w:t>
      </w:r>
      <w:r>
        <w:rPr>
          <w:sz w:val="28"/>
          <w:szCs w:val="28"/>
        </w:rPr>
        <w:t>……………………………………………….….41</w:t>
      </w:r>
    </w:p>
    <w:p>
      <w:pPr>
        <w:pStyle w:val="Normal"/>
        <w:autoSpaceDE w:val="false"/>
        <w:spacing w:lineRule="auto" w:line="276"/>
        <w:rPr>
          <w:sz w:val="28"/>
          <w:szCs w:val="28"/>
        </w:rPr>
      </w:pPr>
      <w:r>
        <w:rPr>
          <w:sz w:val="28"/>
          <w:szCs w:val="28"/>
        </w:rPr>
        <w:t>9.1 Сумен жабдықтау………………………………………………………41</w:t>
      </w:r>
    </w:p>
    <w:p>
      <w:pPr>
        <w:pStyle w:val="Normal"/>
        <w:autoSpaceDE w:val="false"/>
        <w:spacing w:lineRule="auto" w:line="276"/>
        <w:rPr>
          <w:sz w:val="28"/>
          <w:szCs w:val="28"/>
        </w:rPr>
      </w:pPr>
      <w:r>
        <w:rPr>
          <w:sz w:val="28"/>
          <w:szCs w:val="28"/>
        </w:rPr>
        <w:t>9.2 Канализация……………………………..……………………………………………….49</w:t>
      </w:r>
    </w:p>
    <w:p>
      <w:pPr>
        <w:pStyle w:val="Normal"/>
        <w:autoSpaceDE w:val="false"/>
        <w:spacing w:lineRule="auto" w:line="276"/>
        <w:rPr>
          <w:sz w:val="28"/>
          <w:szCs w:val="28"/>
        </w:rPr>
      </w:pPr>
      <w:r>
        <w:rPr>
          <w:sz w:val="28"/>
          <w:szCs w:val="28"/>
        </w:rPr>
        <w:t>9.3 Жылумен жабдықтау………………………………………………………………51</w:t>
      </w:r>
    </w:p>
    <w:p>
      <w:pPr>
        <w:pStyle w:val="Normal"/>
        <w:autoSpaceDE w:val="false"/>
        <w:spacing w:lineRule="auto" w:line="276"/>
        <w:rPr>
          <w:sz w:val="28"/>
          <w:szCs w:val="28"/>
        </w:rPr>
      </w:pPr>
      <w:r>
        <w:rPr>
          <w:sz w:val="28"/>
          <w:szCs w:val="28"/>
        </w:rPr>
        <w:t>9.4 Қуат көзі………………………………………………………………..54</w:t>
      </w:r>
    </w:p>
    <w:p>
      <w:pPr>
        <w:pStyle w:val="Normal"/>
        <w:autoSpaceDE w:val="false"/>
        <w:spacing w:lineRule="auto" w:line="276"/>
        <w:rPr>
          <w:sz w:val="28"/>
          <w:szCs w:val="28"/>
        </w:rPr>
      </w:pPr>
      <w:r>
        <w:rPr>
          <w:sz w:val="28"/>
          <w:szCs w:val="28"/>
        </w:rPr>
        <w:t>9.5. Телефон орнату………………………………………………………58</w:t>
      </w:r>
    </w:p>
    <w:p>
      <w:pPr>
        <w:pStyle w:val="Normal"/>
        <w:autoSpaceDE w:val="false"/>
        <w:spacing w:lineRule="auto" w:line="276"/>
        <w:rPr/>
      </w:pPr>
      <w:r>
        <w:rPr>
          <w:sz w:val="28"/>
          <w:szCs w:val="28"/>
        </w:rPr>
        <w:t>9.6 Газбен жабдықтау……………………………………………………………….61</w:t>
      </w:r>
    </w:p>
    <w:p>
      <w:pPr>
        <w:pStyle w:val="Normal"/>
        <w:autoSpaceDE w:val="false"/>
        <w:spacing w:lineRule="auto" w:line="276"/>
        <w:rPr>
          <w:b/>
          <w:b/>
          <w:sz w:val="28"/>
          <w:szCs w:val="28"/>
        </w:rPr>
      </w:pPr>
      <w:r>
        <w:rPr>
          <w:b/>
          <w:sz w:val="28"/>
          <w:szCs w:val="28"/>
        </w:rPr>
        <w:t xml:space="preserve">10. Инвестицияның болжамды көлемі  </w:t>
      </w:r>
      <w:r>
        <w:rPr>
          <w:bCs/>
          <w:sz w:val="28"/>
          <w:szCs w:val="28"/>
        </w:rPr>
        <w:t>……………………………… ...63</w:t>
      </w:r>
    </w:p>
    <w:p>
      <w:pPr>
        <w:pStyle w:val="Normal"/>
        <w:autoSpaceDE w:val="false"/>
        <w:spacing w:lineRule="auto" w:line="276"/>
        <w:rPr>
          <w:bCs/>
          <w:sz w:val="28"/>
          <w:szCs w:val="28"/>
        </w:rPr>
      </w:pPr>
      <w:r>
        <w:rPr>
          <w:b/>
          <w:sz w:val="28"/>
          <w:szCs w:val="28"/>
        </w:rPr>
        <w:t>11 Негізгі техникалық және экономикалық көрсеткіштер</w:t>
      </w:r>
      <w:r>
        <w:rPr>
          <w:bCs/>
          <w:sz w:val="28"/>
          <w:szCs w:val="28"/>
        </w:rPr>
        <w:t>………………………..65</w:t>
      </w:r>
    </w:p>
    <w:p>
      <w:pPr>
        <w:pStyle w:val="Normal"/>
        <w:rPr>
          <w:b/>
          <w:b/>
          <w:bCs/>
          <w:sz w:val="28"/>
          <w:szCs w:val="28"/>
        </w:rPr>
      </w:pPr>
      <w:r>
        <w:rPr>
          <w:b/>
          <w:bCs/>
          <w:sz w:val="28"/>
          <w:szCs w:val="28"/>
        </w:rPr>
        <w:t>12. Пайдаланылған материалдар тізімі</w:t>
      </w:r>
      <w:r>
        <w:rPr>
          <w:bCs/>
          <w:sz w:val="28"/>
          <w:szCs w:val="28"/>
        </w:rPr>
        <w:t>………………………..……….77</w:t>
      </w:r>
    </w:p>
    <w:p>
      <w:pPr>
        <w:pStyle w:val="Normal"/>
        <w:autoSpaceDE w:val="false"/>
        <w:spacing w:lineRule="auto" w:line="276"/>
        <w:rPr>
          <w:b/>
          <w:b/>
          <w:bCs/>
          <w:sz w:val="28"/>
          <w:szCs w:val="28"/>
        </w:rPr>
      </w:pPr>
      <w:r>
        <w:rPr>
          <w:b/>
          <w:bCs/>
          <w:sz w:val="28"/>
          <w:szCs w:val="28"/>
        </w:rPr>
      </w:r>
      <w:bookmarkStart w:id="2" w:name="_Hlk217489437"/>
      <w:bookmarkStart w:id="3" w:name="_Hlk217489437"/>
      <w:bookmarkEnd w:id="3"/>
    </w:p>
    <w:p>
      <w:pPr>
        <w:pStyle w:val="Normal"/>
        <w:autoSpaceDE w:val="false"/>
        <w:spacing w:lineRule="auto" w:line="276"/>
        <w:rPr>
          <w:b/>
          <w:b/>
          <w:sz w:val="28"/>
          <w:szCs w:val="28"/>
        </w:rPr>
      </w:pPr>
      <w:r>
        <w:rPr>
          <w:b/>
          <w:sz w:val="28"/>
          <w:szCs w:val="28"/>
        </w:rPr>
        <w:t>Қолданбалар</w:t>
      </w:r>
    </w:p>
    <w:p>
      <w:pPr>
        <w:pStyle w:val="Normal"/>
        <w:autoSpaceDE w:val="false"/>
        <w:spacing w:lineRule="auto" w:line="276"/>
        <w:rPr>
          <w:b/>
          <w:b/>
          <w:sz w:val="28"/>
          <w:szCs w:val="28"/>
        </w:rPr>
      </w:pPr>
      <w:r>
        <w:rPr>
          <w:b/>
          <w:sz w:val="28"/>
          <w:szCs w:val="28"/>
        </w:rPr>
      </w:r>
    </w:p>
    <w:p>
      <w:pPr>
        <w:pStyle w:val="Normal"/>
        <w:autoSpaceDE w:val="false"/>
        <w:spacing w:lineRule="auto" w:line="276"/>
        <w:rPr>
          <w:b/>
          <w:b/>
          <w:sz w:val="28"/>
          <w:szCs w:val="28"/>
        </w:rPr>
      </w:pPr>
      <w:r>
        <w:rPr>
          <w:b/>
          <w:sz w:val="28"/>
          <w:szCs w:val="28"/>
        </w:rPr>
      </w:r>
    </w:p>
    <w:p>
      <w:pPr>
        <w:pStyle w:val="Normal"/>
        <w:autoSpaceDE w:val="false"/>
        <w:spacing w:lineRule="auto" w:line="276"/>
        <w:rPr>
          <w:b/>
          <w:b/>
          <w:sz w:val="28"/>
          <w:szCs w:val="28"/>
        </w:rPr>
      </w:pPr>
      <w:r>
        <w:rPr>
          <w:b/>
          <w:sz w:val="28"/>
          <w:szCs w:val="28"/>
        </w:rPr>
      </w:r>
    </w:p>
    <w:p>
      <w:pPr>
        <w:pStyle w:val="Normal"/>
        <w:autoSpaceDE w:val="false"/>
        <w:spacing w:lineRule="auto" w:line="276"/>
        <w:rPr>
          <w:b/>
          <w:b/>
          <w:sz w:val="28"/>
          <w:szCs w:val="28"/>
        </w:rPr>
      </w:pPr>
      <w:r>
        <w:rPr>
          <w:b/>
          <w:sz w:val="28"/>
          <w:szCs w:val="28"/>
        </w:rPr>
      </w:r>
    </w:p>
    <w:p>
      <w:pPr>
        <w:pStyle w:val="Normal"/>
        <w:spacing w:lineRule="auto" w:line="276"/>
        <w:jc w:val="center"/>
        <w:rPr>
          <w:b/>
          <w:b/>
          <w:bCs/>
          <w:sz w:val="32"/>
          <w:szCs w:val="32"/>
        </w:rPr>
      </w:pPr>
      <w:bookmarkStart w:id="4" w:name="_Hlk217497848"/>
      <w:bookmarkEnd w:id="4"/>
      <w:r>
        <w:rPr>
          <w:b/>
          <w:bCs/>
          <w:sz w:val="32"/>
          <w:szCs w:val="32"/>
        </w:rPr>
        <w:t>Кіріспе</w:t>
      </w:r>
    </w:p>
    <w:p>
      <w:pPr>
        <w:pStyle w:val="Normal"/>
        <w:ind w:firstLine="708"/>
        <w:jc w:val="both"/>
        <w:rPr>
          <w:sz w:val="28"/>
          <w:szCs w:val="28"/>
          <w:shd w:fill="FFFFFF" w:val="clear"/>
        </w:rPr>
      </w:pPr>
      <w:r>
        <w:rPr>
          <w:sz w:val="28"/>
          <w:szCs w:val="28"/>
          <w:highlight w:val="yellow"/>
        </w:rPr>
        <w:t>2024 жылғы 18 наурыздағы №7 келісім негізінде әзірленген</w:t>
      </w:r>
      <w:r>
        <w:rPr>
          <w:sz w:val="28"/>
          <w:szCs w:val="28"/>
        </w:rPr>
        <w:t>.</w:t>
      </w:r>
    </w:p>
    <w:p>
      <w:pPr>
        <w:pStyle w:val="Normal"/>
        <w:ind w:firstLine="708"/>
        <w:jc w:val="both"/>
        <w:rPr>
          <w:bCs/>
          <w:color w:val="000000"/>
          <w:sz w:val="28"/>
          <w:szCs w:val="28"/>
        </w:rPr>
      </w:pPr>
      <w:r>
        <w:rPr>
          <w:bCs/>
          <w:color w:val="000000"/>
          <w:sz w:val="28"/>
          <w:szCs w:val="28"/>
        </w:rPr>
        <w:t>Жоба бойынша жұмыс барысында далалық зерттеу жүргізілді, бастапқы деректер жиналды және қажетті жобалау және зерттеу материалдары талданды.</w:t>
      </w:r>
    </w:p>
    <w:p>
      <w:pPr>
        <w:pStyle w:val="Normal"/>
        <w:ind w:end="-1" w:firstLine="540"/>
        <w:jc w:val="both"/>
        <w:rPr/>
      </w:pPr>
      <w:r>
        <w:rPr>
          <w:sz w:val="28"/>
          <w:szCs w:val="28"/>
        </w:rPr>
        <w:t>Бұл жоба 2001 жылғы 16 маусымдағы № 242-II «Қазақстан Республикасындағы сәулет, қала құрылысы және құрылыс қызметі туралы» Қазақстан Республикасының Заңына; ҚР СН 3.01-00-2011 (ҚР қала құрылысы жобаларын әзірлеу, келісу және бекіту тәртібі туралы нұсқаулық); ҚР СН 3.01-101-2013 (Қала құрылысы. Қалалық және ауылдық елді мекендерді жоспарлау және дамыту) және Қазақстан Республикасының аумағында қолданылатын сәулет, қала құрылысы және құрылыс саласындағы басқа да нормативтік-техникалық актілерге сәйкес жүзеге асырылды.</w:t>
      </w:r>
    </w:p>
    <w:p>
      <w:pPr>
        <w:pStyle w:val="Normal"/>
        <w:ind w:end="-1" w:firstLine="540"/>
        <w:jc w:val="both"/>
        <w:rPr/>
      </w:pPr>
      <w:r>
        <w:rPr>
          <w:sz w:val="28"/>
          <w:szCs w:val="28"/>
        </w:rPr>
        <w:t>Жоба компьютерлік технологияны және бірқатар бағдарламалық жасақтамаларды пайдаланып әзірленді. Сызбалар мен диаграммаларды әзірлеу үшін қолданылатын негізгі пакет - ArcGIS GIS бағдарламасы.</w:t>
      </w:r>
    </w:p>
    <w:p>
      <w:pPr>
        <w:pStyle w:val="Normal"/>
        <w:ind w:end="-1" w:firstLine="540"/>
        <w:jc w:val="both"/>
        <w:rPr>
          <w:sz w:val="28"/>
          <w:szCs w:val="28"/>
        </w:rPr>
      </w:pPr>
      <w:r>
        <w:rPr>
          <w:sz w:val="28"/>
          <w:szCs w:val="28"/>
        </w:rPr>
      </w:r>
    </w:p>
    <w:p>
      <w:pPr>
        <w:pStyle w:val="Normal"/>
        <w:ind w:end="-1" w:firstLine="540"/>
        <w:jc w:val="both"/>
        <w:rPr>
          <w:sz w:val="28"/>
          <w:szCs w:val="28"/>
        </w:rPr>
      </w:pPr>
      <w:r>
        <w:rPr>
          <w:sz w:val="28"/>
          <w:szCs w:val="28"/>
        </w:rPr>
        <w:t xml:space="preserve">Жобада келесі кезеңдер қабылданады:</w:t>
      </w:r>
    </w:p>
    <w:p>
      <w:pPr>
        <w:pStyle w:val="Normal"/>
        <w:ind w:end="-1" w:firstLine="540"/>
        <w:jc w:val="both"/>
        <w:rPr/>
      </w:pPr>
      <w:r>
        <w:rPr>
          <w:sz w:val="28"/>
          <w:szCs w:val="28"/>
        </w:rPr>
        <w:t xml:space="preserve">− Басталу жылы - 2024 жыл</w:t>
      </w:r>
    </w:p>
    <w:p>
      <w:pPr>
        <w:pStyle w:val="Normal"/>
        <w:ind w:end="-1" w:firstLine="540"/>
        <w:jc w:val="both"/>
        <w:rPr/>
      </w:pPr>
      <w:r>
        <w:rPr>
          <w:sz w:val="28"/>
          <w:szCs w:val="28"/>
        </w:rPr>
        <w:t xml:space="preserve">− Іске асырудың бірінші кезеңі 2030 жылға жоспарланған.</w:t>
      </w:r>
    </w:p>
    <w:p>
      <w:pPr>
        <w:pStyle w:val="Normal"/>
        <w:ind w:end="-1" w:firstLine="540"/>
        <w:jc w:val="both"/>
        <w:rPr/>
      </w:pPr>
      <w:r>
        <w:rPr>
          <w:sz w:val="28"/>
          <w:szCs w:val="28"/>
        </w:rPr>
        <w:t xml:space="preserve">− Болжамды кезең – 2040 ж.</w:t>
      </w:r>
    </w:p>
    <w:p>
      <w:pPr>
        <w:pStyle w:val="Normal"/>
        <w:ind w:end="-1" w:firstLine="540"/>
        <w:jc w:val="both"/>
        <w:rPr>
          <w:sz w:val="28"/>
          <w:szCs w:val="28"/>
        </w:rPr>
      </w:pPr>
      <w:r>
        <w:rPr>
          <w:sz w:val="28"/>
          <w:szCs w:val="28"/>
        </w:rPr>
      </w:r>
    </w:p>
    <w:p>
      <w:pPr>
        <w:pStyle w:val="Normal"/>
        <w:ind w:firstLine="708"/>
        <w:jc w:val="both"/>
        <w:rPr>
          <w:sz w:val="28"/>
          <w:szCs w:val="28"/>
        </w:rPr>
      </w:pPr>
      <w:r>
        <w:rPr>
          <w:sz w:val="28"/>
          <w:szCs w:val="28"/>
        </w:rPr>
        <w:t>Жобаны әзірлеу әкімдік және ауданның мүдделі қызметтері ұсынған бастапқы материалдарға (деректерге) негізделген; жобаланған аумақтың ағымдағы жағдайын талдау M ​​1: 2000 топографиялық түсірілімінің негізінде жүргізілді.</w:t>
      </w:r>
    </w:p>
    <w:p>
      <w:pPr>
        <w:pStyle w:val="Normal"/>
        <w:ind w:firstLine="708"/>
        <w:jc w:val="both"/>
        <w:rPr>
          <w:b/>
          <w:b/>
          <w:sz w:val="28"/>
          <w:szCs w:val="28"/>
        </w:rPr>
      </w:pPr>
      <w:r>
        <w:rPr>
          <w:b/>
          <w:sz w:val="28"/>
          <w:szCs w:val="28"/>
        </w:rPr>
      </w:r>
    </w:p>
    <w:p>
      <w:pPr>
        <w:pStyle w:val="Normal"/>
        <w:ind w:firstLine="708"/>
        <w:jc w:val="both"/>
        <w:rPr>
          <w:b/>
          <w:b/>
          <w:sz w:val="28"/>
          <w:szCs w:val="28"/>
        </w:rPr>
      </w:pPr>
      <w:r>
        <w:rPr>
          <w:b/>
          <w:sz w:val="28"/>
          <w:szCs w:val="28"/>
        </w:rPr>
        <w:t>Бас жоспардың мақсаттары мен міндеттері</w:t>
      </w:r>
    </w:p>
    <w:p>
      <w:pPr>
        <w:pStyle w:val="Normal"/>
        <w:ind w:firstLine="708"/>
        <w:jc w:val="both"/>
        <w:rPr>
          <w:b/>
          <w:b/>
          <w:sz w:val="28"/>
          <w:szCs w:val="28"/>
        </w:rPr>
      </w:pPr>
      <w:r>
        <w:rPr>
          <w:b/>
          <w:sz w:val="28"/>
          <w:szCs w:val="28"/>
        </w:rPr>
      </w:r>
    </w:p>
    <w:p>
      <w:pPr>
        <w:pStyle w:val="Normal"/>
        <w:ind w:firstLine="709"/>
        <w:jc w:val="both"/>
        <w:rPr/>
      </w:pPr>
      <w:r>
        <w:rPr>
          <w:rFonts w:eastAsia="Arial Unicode MS"/>
          <w:color w:val="000000"/>
          <w:sz w:val="28"/>
          <w:szCs w:val="28"/>
          <w:lang w:val="kk-KZ"/>
        </w:rPr>
        <w:t>Бас жоспардың негізгі мақсаттары:</w:t>
      </w:r>
    </w:p>
    <w:p>
      <w:pPr>
        <w:pStyle w:val="Normal"/>
        <w:ind w:firstLine="709"/>
        <w:jc w:val="both"/>
        <w:rPr>
          <w:sz w:val="28"/>
          <w:szCs w:val="28"/>
        </w:rPr>
      </w:pPr>
      <w:r>
        <w:rPr>
          <w:rFonts w:eastAsia="Arial Unicode MS"/>
          <w:color w:val="000000"/>
          <w:sz w:val="28"/>
          <w:szCs w:val="28"/>
        </w:rPr>
        <w:t xml:space="preserve">- тұрақты даму және қолайлы ауылдық ортаны құру қағидаттарына негізделген ұзақ мерзімді қала құрылысы стратегиясын әзірлеу;</w:t>
      </w:r>
    </w:p>
    <w:p>
      <w:pPr>
        <w:pStyle w:val="Normal"/>
        <w:ind w:firstLine="709"/>
        <w:jc w:val="both"/>
        <w:rPr/>
      </w:pPr>
      <w:r>
        <w:rPr>
          <w:color w:val="000000"/>
          <w:sz w:val="28"/>
          <w:szCs w:val="28"/>
        </w:rPr>
        <w:t>- ауылдың жоспарлау және сәулеттік-кеңістіктік ұйымын қалыптастыру;</w:t>
      </w:r>
    </w:p>
    <w:p>
      <w:pPr>
        <w:pStyle w:val="Normal"/>
        <w:ind w:firstLine="709"/>
        <w:jc w:val="both"/>
        <w:rPr>
          <w:color w:val="000000"/>
          <w:sz w:val="28"/>
          <w:szCs w:val="28"/>
        </w:rPr>
      </w:pPr>
      <w:r>
        <w:rPr>
          <w:color w:val="000000"/>
          <w:sz w:val="28"/>
          <w:szCs w:val="28"/>
        </w:rPr>
        <w:t>- мәдени және қоғамдық қызмет көрсету кәсіпорындары мен мекемелеріне қажеттілікті анықтау;</w:t>
      </w:r>
    </w:p>
    <w:p>
      <w:pPr>
        <w:pStyle w:val="Normal"/>
        <w:ind w:firstLine="709"/>
        <w:jc w:val="both"/>
        <w:rPr>
          <w:color w:val="000000"/>
          <w:sz w:val="28"/>
          <w:szCs w:val="28"/>
        </w:rPr>
      </w:pPr>
      <w:r>
        <w:rPr>
          <w:color w:val="000000"/>
          <w:sz w:val="28"/>
          <w:szCs w:val="28"/>
        </w:rPr>
        <w:t>- мәдени-тұрмыстық қызмет көрсететін және тұрғын үй құрылысын жүргізетін кәсіпорындар мен мекемелерді орналастыру үшін жер учаскелерін анықтау;</w:t>
      </w:r>
    </w:p>
    <w:p>
      <w:pPr>
        <w:pStyle w:val="Normal"/>
        <w:ind w:firstLine="709"/>
        <w:jc w:val="both"/>
        <w:rPr>
          <w:color w:val="000000"/>
          <w:sz w:val="28"/>
          <w:szCs w:val="28"/>
        </w:rPr>
      </w:pPr>
      <w:r>
        <w:rPr>
          <w:color w:val="000000"/>
          <w:sz w:val="28"/>
          <w:szCs w:val="28"/>
        </w:rPr>
        <w:t>- көшелер, алаңдар және коммуналдық желілер үшін қызыл сызықтарды белгілеу;</w:t>
      </w:r>
    </w:p>
    <w:p>
      <w:pPr>
        <w:pStyle w:val="Normal"/>
        <w:ind w:firstLine="709"/>
        <w:jc w:val="both"/>
        <w:rPr>
          <w:color w:val="000000"/>
          <w:sz w:val="28"/>
          <w:szCs w:val="28"/>
        </w:rPr>
      </w:pPr>
      <w:r>
        <w:rPr>
          <w:color w:val="000000"/>
          <w:sz w:val="28"/>
          <w:szCs w:val="28"/>
        </w:rPr>
        <w:t>- көшелерді, жолдарды және көгалдандыруды жақсарту;</w:t>
      </w:r>
    </w:p>
    <w:p>
      <w:pPr>
        <w:pStyle w:val="Normal"/>
        <w:ind w:firstLine="709"/>
        <w:jc w:val="both"/>
        <w:rPr/>
      </w:pPr>
      <w:r>
        <w:rPr>
          <w:color w:val="000000"/>
          <w:sz w:val="28"/>
          <w:szCs w:val="28"/>
        </w:rPr>
        <w:t>- көлік инфрақұрылымы мен коммуналдық желілерді жобалау;</w:t>
      </w:r>
    </w:p>
    <w:p>
      <w:pPr>
        <w:pStyle w:val="Normal"/>
        <w:ind w:firstLine="709"/>
        <w:jc w:val="both"/>
        <w:rPr/>
      </w:pPr>
      <w:r>
        <w:rPr>
          <w:color w:val="000000"/>
          <w:sz w:val="28"/>
          <w:szCs w:val="28"/>
        </w:rPr>
        <w:t xml:space="preserve">- функционалдық аймақтардың шекараларын нақтылау.            </w:t>
      </w:r>
    </w:p>
    <w:p>
      <w:pPr>
        <w:pStyle w:val="Normal"/>
        <w:ind w:firstLine="709"/>
        <w:jc w:val="both"/>
        <w:rPr>
          <w:sz w:val="28"/>
          <w:szCs w:val="28"/>
        </w:rPr>
      </w:pPr>
      <w:r>
        <w:rPr>
          <w:sz w:val="28"/>
          <w:szCs w:val="28"/>
        </w:rPr>
        <w:t>Бас жоспарды әзірлеудің негізгі мақсаттары:</w:t>
      </w:r>
    </w:p>
    <w:p>
      <w:pPr>
        <w:pStyle w:val="Normal"/>
        <w:tabs>
          <w:tab w:val="clear" w:pos="708"/>
          <w:tab w:val="left" w:pos="284" w:leader="none"/>
        </w:tabs>
        <w:snapToGrid w:val="false"/>
        <w:ind w:firstLine="709"/>
        <w:jc w:val="both"/>
        <w:rPr/>
      </w:pPr>
      <w:r>
        <w:rPr>
          <w:bCs/>
          <w:color w:val="000000"/>
          <w:sz w:val="28"/>
          <w:szCs w:val="28"/>
        </w:rPr>
        <w:t>- аумақтың ағымдағы жағдайын талдау;</w:t>
      </w:r>
    </w:p>
    <w:p>
      <w:pPr>
        <w:pStyle w:val="Normal"/>
        <w:tabs>
          <w:tab w:val="clear" w:pos="708"/>
          <w:tab w:val="left" w:pos="284" w:leader="none"/>
        </w:tabs>
        <w:snapToGrid w:val="false"/>
        <w:ind w:firstLine="709"/>
        <w:jc w:val="both"/>
        <w:rPr/>
      </w:pPr>
      <w:r>
        <w:rPr>
          <w:bCs/>
          <w:color w:val="000000"/>
          <w:sz w:val="28"/>
          <w:szCs w:val="28"/>
        </w:rPr>
        <w:t>- аумақтың бірыңғай қала құрылысы жүйесі ретіндегі күшті және әлсіз жақтарын анықтау;</w:t>
      </w:r>
    </w:p>
    <w:p>
      <w:pPr>
        <w:pStyle w:val="Normal"/>
        <w:tabs>
          <w:tab w:val="clear" w:pos="708"/>
          <w:tab w:val="left" w:pos="284" w:leader="none"/>
        </w:tabs>
        <w:snapToGrid w:val="false"/>
        <w:ind w:firstLine="709"/>
        <w:jc w:val="both"/>
        <w:rPr/>
      </w:pPr>
      <w:r>
        <w:rPr>
          <w:bCs/>
          <w:color w:val="000000"/>
          <w:sz w:val="28"/>
          <w:szCs w:val="28"/>
        </w:rPr>
        <w:t>- аумақтық пайдалану тиімділігін арттыру;</w:t>
      </w:r>
    </w:p>
    <w:p>
      <w:pPr>
        <w:pStyle w:val="Normal"/>
        <w:tabs>
          <w:tab w:val="clear" w:pos="708"/>
          <w:tab w:val="left" w:pos="284" w:leader="none"/>
        </w:tabs>
        <w:snapToGrid w:val="false"/>
        <w:ind w:firstLine="709"/>
        <w:jc w:val="both"/>
        <w:rPr/>
      </w:pPr>
      <w:r>
        <w:rPr>
          <w:bCs/>
          <w:color w:val="000000"/>
          <w:sz w:val="28"/>
          <w:szCs w:val="28"/>
        </w:rPr>
        <w:t>- аумақты функционалдық, санитарлық-гигиеналық, құрылыстық, экономикалық, эстетикалық және басқа да талаптарға сәйкес аймақтандыруды оңтайландыру;</w:t>
      </w:r>
    </w:p>
    <w:p>
      <w:pPr>
        <w:pStyle w:val="Normal"/>
        <w:tabs>
          <w:tab w:val="clear" w:pos="708"/>
          <w:tab w:val="left" w:pos="284" w:leader="none"/>
        </w:tabs>
        <w:snapToGrid w:val="false"/>
        <w:ind w:firstLine="709"/>
        <w:jc w:val="both"/>
        <w:rPr>
          <w:bCs/>
          <w:color w:val="000000"/>
          <w:sz w:val="28"/>
          <w:szCs w:val="28"/>
        </w:rPr>
      </w:pPr>
      <w:r>
        <w:rPr>
          <w:rFonts w:eastAsia="Arial Unicode MS"/>
          <w:bCs/>
          <w:color w:val="000000"/>
          <w:sz w:val="28"/>
          <w:szCs w:val="28"/>
        </w:rPr>
        <w:t xml:space="preserve">- ауылдық ортаның жағдайын сапалы жақсарту бойынша шараларды әзірлеу.</w:t>
      </w:r>
    </w:p>
    <w:p>
      <w:pPr>
        <w:pStyle w:val="Normal"/>
        <w:tabs>
          <w:tab w:val="clear" w:pos="708"/>
          <w:tab w:val="left" w:pos="284" w:leader="none"/>
        </w:tabs>
        <w:snapToGrid w:val="false"/>
        <w:ind w:firstLine="709"/>
        <w:jc w:val="both"/>
        <w:rPr/>
      </w:pPr>
      <w:r>
        <w:rPr>
          <w:bCs/>
          <w:color w:val="000000"/>
          <w:sz w:val="28"/>
          <w:szCs w:val="28"/>
        </w:rPr>
        <w:t>- инженерлік және көлік инфрақұрылымының жұмыс істеу сенімділігі мен қауіпсіздігін арттыру;</w:t>
      </w:r>
    </w:p>
    <w:p>
      <w:pPr>
        <w:pStyle w:val="Normal"/>
        <w:spacing w:lineRule="auto" w:line="276"/>
        <w:jc w:val="both"/>
        <w:rPr>
          <w:bCs/>
          <w:color w:val="000000"/>
          <w:sz w:val="28"/>
          <w:szCs w:val="28"/>
        </w:rPr>
      </w:pPr>
      <w:r>
        <w:rPr>
          <w:bCs/>
          <w:color w:val="000000"/>
          <w:sz w:val="28"/>
          <w:szCs w:val="28"/>
        </w:rPr>
        <w:t>- көшелер мен өткелдердің қолданыстағы желісін оңтайландыру</w:t>
      </w:r>
    </w:p>
    <w:p>
      <w:pPr>
        <w:pStyle w:val="Normal"/>
        <w:spacing w:lineRule="auto" w:line="276"/>
        <w:jc w:val="both"/>
        <w:rPr>
          <w:bCs/>
          <w:color w:val="000000"/>
          <w:sz w:val="28"/>
          <w:szCs w:val="28"/>
        </w:rPr>
      </w:pPr>
      <w:r>
        <w:rPr>
          <w:bCs/>
          <w:color w:val="000000"/>
          <w:sz w:val="28"/>
          <w:szCs w:val="28"/>
        </w:rPr>
      </w:r>
    </w:p>
    <w:p>
      <w:pPr>
        <w:pStyle w:val="Normal"/>
        <w:jc w:val="center"/>
        <w:rPr>
          <w:b/>
          <w:b/>
          <w:bCs/>
          <w:color w:val="000000"/>
          <w:sz w:val="32"/>
          <w:szCs w:val="32"/>
        </w:rPr>
      </w:pPr>
      <w:r>
        <w:rPr>
          <w:b/>
          <w:bCs/>
          <w:color w:val="000000"/>
          <w:sz w:val="32"/>
          <w:szCs w:val="32"/>
        </w:rPr>
        <w:t>1. Табиғи және климаттық жағдайлар</w:t>
      </w:r>
    </w:p>
    <w:p>
      <w:pPr>
        <w:pStyle w:val="Normal"/>
        <w:numPr>
          <w:ilvl w:val="1"/>
          <w:numId w:val="7"/>
        </w:numPr>
        <w:jc w:val="center"/>
        <w:rPr>
          <w:b/>
          <w:b/>
          <w:sz w:val="28"/>
          <w:szCs w:val="28"/>
        </w:rPr>
      </w:pPr>
      <w:r>
        <w:rPr>
          <w:b/>
          <w:sz w:val="28"/>
          <w:szCs w:val="28"/>
        </w:rPr>
        <w:t>Климат</w:t>
      </w:r>
    </w:p>
    <w:p>
      <w:pPr>
        <w:pStyle w:val="Normal"/>
        <w:ind w:start="1260" w:hanging="0"/>
        <w:jc w:val="both"/>
        <w:rPr>
          <w:b/>
          <w:b/>
          <w:sz w:val="28"/>
          <w:szCs w:val="28"/>
        </w:rPr>
      </w:pPr>
      <w:r>
        <w:rPr>
          <w:b/>
          <w:sz w:val="28"/>
          <w:szCs w:val="28"/>
        </w:rPr>
      </w:r>
    </w:p>
    <w:p>
      <w:pPr>
        <w:pStyle w:val="Normal"/>
        <w:ind w:firstLine="540"/>
        <w:jc w:val="both"/>
        <w:rPr>
          <w:color w:val="131313"/>
          <w:sz w:val="28"/>
          <w:szCs w:val="28"/>
        </w:rPr>
      </w:pPr>
      <w:r>
        <w:rPr>
          <w:color w:val="131313"/>
          <w:sz w:val="28"/>
          <w:szCs w:val="28"/>
        </w:rPr>
        <w:t>Климаты күрт континентальды. Жыл бойы қатты жел соғады, жазда құрғақ желдер жиі соғады.</w:t>
      </w:r>
    </w:p>
    <w:p>
      <w:pPr>
        <w:pStyle w:val="Normal"/>
        <w:ind w:firstLine="540"/>
        <w:jc w:val="both"/>
        <w:rPr>
          <w:color w:val="131313"/>
          <w:sz w:val="28"/>
          <w:szCs w:val="28"/>
        </w:rPr>
      </w:pPr>
      <w:r>
        <w:rPr>
          <w:color w:val="131313"/>
          <w:sz w:val="28"/>
          <w:szCs w:val="28"/>
        </w:rPr>
        <w:t>Қаңтардың орташа температурасы -14°C, ал шілденің орташа температурасы +25°C. Абсолютті ең төменгі температура -40°C, ал абсолютті ең жоғары температура 40°C. Қар жамылғысы аймақтың оңтүстігінде 70 күнге, ал солтүстігінде 140 күнге созылады.</w:t>
      </w:r>
    </w:p>
    <w:p>
      <w:pPr>
        <w:pStyle w:val="Normal"/>
        <w:ind w:firstLine="540"/>
        <w:jc w:val="both"/>
        <w:rPr>
          <w:color w:val="131313"/>
          <w:sz w:val="28"/>
          <w:szCs w:val="28"/>
        </w:rPr>
      </w:pPr>
      <w:r>
        <w:rPr>
          <w:color w:val="131313"/>
          <w:sz w:val="28"/>
          <w:szCs w:val="28"/>
        </w:rPr>
        <w:t>Облыстың оңтүстігінде жылдық жауын-шашын мөлшері 250 мм, ал солтүстігінде 400 мм-ге дейін жетеді.</w:t>
      </w:r>
    </w:p>
    <w:p>
      <w:pPr>
        <w:pStyle w:val="Normal"/>
        <w:ind w:firstLine="540"/>
        <w:jc w:val="both"/>
        <w:rPr>
          <w:color w:val="0A0A0A"/>
          <w:sz w:val="28"/>
          <w:szCs w:val="28"/>
          <w:shd w:fill="FFFFFF" w:val="clear"/>
        </w:rPr>
      </w:pPr>
      <w:r>
        <w:rPr>
          <w:bCs/>
          <w:sz w:val="28"/>
          <w:szCs w:val="28"/>
        </w:rPr>
        <w:t xml:space="preserve">ҚР СП 2.04-01-2017 «Құрылыс климатологиясы» бойынша зерттеу аймағы орналасқан</w:t>
      </w:r>
      <w:r>
        <w:rPr>
          <w:rStyle w:val="StrongEmphasis"/>
          <w:color w:val="0A0A0A"/>
          <w:sz w:val="28"/>
          <w:szCs w:val="28"/>
          <w:shd w:fill="FFFFFF" w:val="clear"/>
        </w:rPr>
        <w:t>II климаттық аймақ</w:t>
      </w:r>
      <w:r>
        <w:rPr>
          <w:color w:val="0A0A0A"/>
          <w:sz w:val="28"/>
          <w:szCs w:val="28"/>
          <w:shd w:fill="FFFFFF" w:val="clear"/>
        </w:rPr>
        <w:t>(көбінесе нақты есептеу параметрлеріне байланысты IIB немесе IIB деп белгіленеді). Климат орташа суық қыспен сипатталады, қаңтардың орташа температурасы -14°C-тан -3°C-қа дейін. Аумақта суық, ұзақ қыс және ыстық жазбен өткір континенталды климат бар.</w:t>
      </w:r>
    </w:p>
    <w:p>
      <w:pPr>
        <w:pStyle w:val="Normal"/>
        <w:ind w:firstLine="540"/>
        <w:jc w:val="both"/>
        <w:rPr>
          <w:color w:val="0A0A0A"/>
          <w:sz w:val="28"/>
          <w:szCs w:val="28"/>
          <w:shd w:fill="FFFFFF" w:val="clear"/>
        </w:rPr>
      </w:pPr>
      <w:r>
        <w:rPr>
          <w:color w:val="0A0A0A"/>
          <w:sz w:val="28"/>
          <w:szCs w:val="28"/>
          <w:shd w:fill="FFFFFF" w:val="clear"/>
        </w:rPr>
        <w:t>Маусымдық ерекшеліктер.</w:t>
      </w:r>
    </w:p>
    <w:p>
      <w:pPr>
        <w:pStyle w:val="Normal"/>
        <w:shd w:fill="FFFFFF" w:val="clear"/>
        <w:spacing w:lineRule="atLeast" w:line="360"/>
        <w:jc w:val="both"/>
        <w:rPr>
          <w:color w:val="0A0A0A"/>
          <w:sz w:val="28"/>
          <w:szCs w:val="28"/>
        </w:rPr>
      </w:pPr>
      <w:r>
        <w:rPr>
          <w:rStyle w:val="StrongEmphasis"/>
          <w:b w:val="false"/>
          <w:color w:val="0A0A0A"/>
          <w:sz w:val="28"/>
          <w:szCs w:val="28"/>
        </w:rPr>
        <w:t>Қыс (қараша - наурыз):</w:t>
      </w:r>
      <w:r>
        <w:rPr>
          <w:rStyle w:val="T286pc"/>
          <w:color w:val="0A0A0A"/>
          <w:sz w:val="28"/>
          <w:szCs w:val="28"/>
        </w:rPr>
        <w:t>Суық, көбінесе қар аз жауады. Қаңтардың орташа температурасы -14°C шамасында, бірақ температура айтарлықтай төмендеп, -30°C немесе одан да төмен түсуі мүмкін. Қарлы борандар мен мұз қатуы мүмкін.</w:t>
      </w:r>
    </w:p>
    <w:p>
      <w:pPr>
        <w:pStyle w:val="Normal"/>
        <w:ind w:firstLine="540"/>
        <w:jc w:val="both"/>
        <w:rPr>
          <w:color w:val="0A0A0A"/>
          <w:sz w:val="28"/>
          <w:szCs w:val="28"/>
          <w:shd w:fill="FFFFFF" w:val="clear"/>
        </w:rPr>
      </w:pPr>
      <w:r>
        <w:rPr>
          <w:color w:val="0A0A0A"/>
          <w:sz w:val="28"/>
          <w:szCs w:val="28"/>
          <w:shd w:fill="FFFFFF" w:val="clear"/>
        </w:rPr>
        <w:t>Жаз (мамыр - тамыз): Ыстық және құрғақ. Шілде айының орташа температурасы 22-25°C дейін жетеді. Ыстық күндері температура көбінесе 30°C-тан асады.</w:t>
      </w:r>
    </w:p>
    <w:p>
      <w:pPr>
        <w:pStyle w:val="Normal"/>
        <w:ind w:firstLine="540"/>
        <w:jc w:val="both"/>
        <w:rPr/>
      </w:pPr>
      <w:r>
        <w:rPr>
          <w:rStyle w:val="StrongEmphasis"/>
          <w:b w:val="false"/>
          <w:color w:val="0A0A0A"/>
          <w:sz w:val="28"/>
          <w:szCs w:val="28"/>
          <w:shd w:fill="FFFFFF" w:val="clear"/>
        </w:rPr>
        <w:t>Көктем және күз:</w:t>
      </w:r>
      <w:r>
        <w:rPr>
          <w:color w:val="0A0A0A"/>
          <w:sz w:val="28"/>
          <w:szCs w:val="28"/>
          <w:shd w:fill="FFFFFF" w:val="clear"/>
        </w:rPr>
        <w:t>Қысқа, температураның күрт өзгеруімен.</w:t>
      </w:r>
    </w:p>
    <w:p>
      <w:pPr>
        <w:pStyle w:val="Normal"/>
        <w:shd w:fill="FFFFFF" w:val="clear"/>
        <w:spacing w:lineRule="atLeast" w:line="360"/>
        <w:jc w:val="both"/>
        <w:rPr>
          <w:color w:val="0A0A0A"/>
          <w:sz w:val="28"/>
          <w:szCs w:val="28"/>
        </w:rPr>
      </w:pPr>
      <w:r>
        <w:rPr>
          <w:rStyle w:val="StrongEmphasis"/>
          <w:b w:val="false"/>
          <w:color w:val="0A0A0A"/>
          <w:sz w:val="28"/>
          <w:szCs w:val="28"/>
        </w:rPr>
        <w:t>Жылдық жауын-шашын мөлшері:</w:t>
      </w:r>
      <w:r>
        <w:rPr>
          <w:rStyle w:val="T286pc"/>
          <w:color w:val="0A0A0A"/>
          <w:sz w:val="28"/>
          <w:szCs w:val="28"/>
        </w:rPr>
        <w:t>Ауыл орналасқан дала аймағына тән кішігірім.</w:t>
      </w:r>
    </w:p>
    <w:p>
      <w:pPr>
        <w:pStyle w:val="Normal"/>
        <w:shd w:fill="FFFFFF" w:val="clear"/>
        <w:spacing w:lineRule="atLeast" w:line="360"/>
        <w:jc w:val="both"/>
        <w:rPr>
          <w:color w:val="0A0A0A"/>
          <w:sz w:val="28"/>
          <w:szCs w:val="28"/>
        </w:rPr>
      </w:pPr>
      <w:r>
        <w:rPr>
          <w:rStyle w:val="StrongEmphasis"/>
          <w:b w:val="false"/>
          <w:color w:val="0A0A0A"/>
          <w:sz w:val="28"/>
          <w:szCs w:val="28"/>
        </w:rPr>
        <w:t>Құрғақшылық:</w:t>
      </w:r>
      <w:r>
        <w:rPr>
          <w:rStyle w:val="T286pc"/>
          <w:color w:val="0A0A0A"/>
          <w:sz w:val="28"/>
          <w:szCs w:val="28"/>
        </w:rPr>
        <w:t>Жазда жоғары температура мен тұрақты желдің әсерінен ылғалдың қатты булануы жүреді, бұл құрғақшылық пен құрғақ желге әкеледі.</w:t>
      </w:r>
    </w:p>
    <w:p>
      <w:pPr>
        <w:pStyle w:val="Normal"/>
        <w:ind w:firstLine="540"/>
        <w:jc w:val="both"/>
        <w:rPr>
          <w:color w:val="0A0A0A"/>
          <w:sz w:val="28"/>
          <w:szCs w:val="28"/>
          <w:shd w:fill="FFFFFF" w:val="clear"/>
        </w:rPr>
      </w:pPr>
      <w:r>
        <w:rPr>
          <w:color w:val="0A0A0A"/>
          <w:sz w:val="28"/>
          <w:szCs w:val="28"/>
          <w:shd w:fill="FFFFFF" w:val="clear"/>
        </w:rPr>
        <w:t>Аңқаты ауылы Батыс Қазақстан облысында орналасқан, ол Еуразия құрлығының далалық аймағында орналасқан, бұл мыналарды анықтайды:</w:t>
      </w:r>
    </w:p>
    <w:p>
      <w:pPr>
        <w:pStyle w:val="Normal"/>
        <w:ind w:firstLine="540"/>
        <w:jc w:val="both"/>
        <w:rPr>
          <w:color w:val="0A0A0A"/>
          <w:sz w:val="28"/>
          <w:szCs w:val="28"/>
          <w:shd w:fill="FFFFFF" w:val="clear"/>
        </w:rPr>
      </w:pPr>
      <w:r>
        <w:rPr>
          <w:color w:val="0A0A0A"/>
          <w:sz w:val="28"/>
          <w:szCs w:val="28"/>
          <w:shd w:fill="FFFFFF" w:val="clear"/>
        </w:rPr>
        <w:t>Төрт түрлі мезгіл.</w:t>
      </w:r>
    </w:p>
    <w:p>
      <w:pPr>
        <w:pStyle w:val="Normal"/>
        <w:ind w:firstLine="540"/>
        <w:jc w:val="both"/>
        <w:rPr>
          <w:color w:val="0A0A0A"/>
          <w:sz w:val="28"/>
          <w:szCs w:val="28"/>
          <w:shd w:fill="FFFFFF" w:val="clear"/>
        </w:rPr>
      </w:pPr>
      <w:r>
        <w:rPr>
          <w:color w:val="0A0A0A"/>
          <w:sz w:val="28"/>
          <w:szCs w:val="28"/>
          <w:shd w:fill="FFFFFF" w:val="clear"/>
        </w:rPr>
        <w:t>Қыста Сібір ауа массаларының (аяз) және жазда Орталық Азиядан келетін тропикалық массалардың (ыстық) әсері.</w:t>
      </w:r>
    </w:p>
    <w:p>
      <w:pPr>
        <w:pStyle w:val="Normal"/>
        <w:ind w:firstLine="540"/>
        <w:jc w:val="both"/>
        <w:rPr>
          <w:color w:val="0A0A0A"/>
          <w:sz w:val="28"/>
          <w:szCs w:val="28"/>
          <w:shd w:fill="FFFFFF" w:val="clear"/>
        </w:rPr>
      </w:pPr>
      <w:r>
        <w:rPr>
          <w:color w:val="0A0A0A"/>
          <w:sz w:val="28"/>
          <w:szCs w:val="28"/>
          <w:shd w:fill="FFFFFF" w:val="clear"/>
        </w:rPr>
      </w:r>
    </w:p>
    <w:p>
      <w:pPr>
        <w:pStyle w:val="Normal"/>
        <w:numPr>
          <w:ilvl w:val="1"/>
          <w:numId w:val="7"/>
        </w:numPr>
        <w:ind w:start="0" w:hanging="0"/>
        <w:jc w:val="center"/>
        <w:rPr>
          <w:b/>
          <w:b/>
          <w:sz w:val="28"/>
          <w:szCs w:val="28"/>
        </w:rPr>
      </w:pPr>
      <w:r>
        <w:rPr>
          <w:b/>
          <w:sz w:val="28"/>
          <w:szCs w:val="28"/>
        </w:rPr>
        <w:t>Топырақ және өсімдік жамылғысы</w:t>
      </w:r>
    </w:p>
    <w:p>
      <w:pPr>
        <w:pStyle w:val="Normal"/>
        <w:rPr>
          <w:b/>
          <w:b/>
          <w:sz w:val="28"/>
          <w:szCs w:val="28"/>
        </w:rPr>
      </w:pPr>
      <w:r>
        <w:rPr>
          <w:b/>
          <w:sz w:val="28"/>
          <w:szCs w:val="28"/>
        </w:rPr>
      </w:r>
    </w:p>
    <w:p>
      <w:pPr>
        <w:pStyle w:val="Normal"/>
        <w:ind w:firstLine="709"/>
        <w:jc w:val="both"/>
        <w:rPr>
          <w:color w:val="0A0A0A"/>
          <w:sz w:val="28"/>
          <w:szCs w:val="28"/>
          <w:shd w:fill="FFFFFF" w:val="clear"/>
        </w:rPr>
      </w:pPr>
      <w:r>
        <w:rPr>
          <w:b/>
          <w:sz w:val="28"/>
          <w:szCs w:val="28"/>
        </w:rPr>
        <w:t>Топырақ.</w:t>
      </w:r>
      <w:r>
        <w:rPr>
          <w:sz w:val="28"/>
          <w:szCs w:val="28"/>
        </w:rPr>
        <w:t xml:space="preserve"> </w:t>
      </w:r>
      <w:r>
        <w:rPr>
          <w:color w:val="0A0A0A"/>
          <w:sz w:val="28"/>
          <w:szCs w:val="28"/>
          <w:shd w:fill="FFFFFF" w:val="clear"/>
        </w:rPr>
        <w:t>Құрғақ далаға тән ашық каштан топырақтары басым. Сортаң және сортаң топырақтардың кешендерінен тұратын ашық каштан топырақтары кең таралған. Тұзды горизонттар жер бетіне салыстырмалы түрде жақын орналасқан. Бұл аймақ құрғақ дала аймағына жатады, онда топырақ гумусының мөлшері аз, бірақ ауыл шаруашылығына, әсіресе жайылым ретінде жарамды.</w:t>
      </w:r>
    </w:p>
    <w:p>
      <w:pPr>
        <w:pStyle w:val="Normal"/>
        <w:ind w:firstLine="709"/>
        <w:jc w:val="both"/>
        <w:rPr>
          <w:rFonts w:ascii="Arial" w:hAnsi="Arial" w:cs="Arial"/>
          <w:color w:val="0A0A0A"/>
          <w:sz w:val="28"/>
          <w:szCs w:val="28"/>
          <w:shd w:fill="FFFFFF" w:val="clear"/>
        </w:rPr>
      </w:pPr>
      <w:r>
        <w:rPr>
          <w:rFonts w:cs="Arial" w:ascii="Arial" w:hAnsi="Arial"/>
          <w:color w:val="0A0A0A"/>
          <w:sz w:val="28"/>
          <w:szCs w:val="28"/>
          <w:shd w:fill="FFFFFF" w:val="clear"/>
        </w:rPr>
      </w:r>
    </w:p>
    <w:p>
      <w:pPr>
        <w:pStyle w:val="Normal"/>
        <w:shd w:fill="FFFFFF" w:val="clear"/>
        <w:spacing w:lineRule="atLeast" w:line="360"/>
        <w:ind w:firstLine="709"/>
        <w:jc w:val="both"/>
        <w:rPr/>
      </w:pPr>
      <w:r>
        <w:rPr>
          <w:b/>
          <w:sz w:val="28"/>
          <w:szCs w:val="28"/>
        </w:rPr>
        <w:t>Өсімдіктер</w:t>
      </w:r>
      <w:r>
        <w:rPr>
          <w:sz w:val="28"/>
          <w:szCs w:val="28"/>
        </w:rPr>
        <w:t xml:space="preserve">.</w:t>
      </w:r>
      <w:r>
        <w:rPr>
          <w:color w:val="0A0A0A"/>
          <w:sz w:val="28"/>
          <w:szCs w:val="28"/>
        </w:rPr>
        <w:t>Батыс Қазақстан облысы, Теректі ауданы, Аңқаты ауылының өсімдік жамылғысы дала және құрғақ дала аймағына тән.</w:t>
      </w:r>
    </w:p>
    <w:p>
      <w:pPr>
        <w:pStyle w:val="Normal"/>
        <w:shd w:fill="FFFFFF" w:val="clear"/>
        <w:spacing w:lineRule="atLeast" w:line="360"/>
        <w:jc w:val="both"/>
        <w:rPr>
          <w:color w:val="0A0A0A"/>
          <w:sz w:val="28"/>
          <w:szCs w:val="28"/>
        </w:rPr>
      </w:pPr>
      <w:r>
        <w:rPr>
          <w:color w:val="0A0A0A"/>
          <w:sz w:val="28"/>
          <w:szCs w:val="28"/>
        </w:rPr>
        <w:t>Негізгі сипаттамалары:</w:t>
      </w:r>
    </w:p>
    <w:p>
      <w:pPr>
        <w:pStyle w:val="Normal"/>
        <w:shd w:fill="FFFFFF" w:val="clear"/>
        <w:spacing w:lineRule="atLeast" w:line="360"/>
        <w:jc w:val="both"/>
        <w:rPr>
          <w:color w:val="0A0A0A"/>
          <w:sz w:val="28"/>
          <w:szCs w:val="28"/>
        </w:rPr>
      </w:pPr>
      <w:r>
        <w:rPr>
          <w:rStyle w:val="StrongEmphasis"/>
          <w:b w:val="false"/>
          <w:color w:val="0A0A0A"/>
          <w:sz w:val="28"/>
          <w:szCs w:val="28"/>
        </w:rPr>
        <w:t>Өсімдік түрі:</w:t>
      </w:r>
      <w:r>
        <w:rPr>
          <w:rStyle w:val="T286pc"/>
          <w:color w:val="0A0A0A"/>
          <w:sz w:val="28"/>
          <w:szCs w:val="28"/>
        </w:rPr>
        <w:t>Аймақ негізінен жусанды-бетегелі-қауырсынды шөпті далалармен ұсынылған.</w:t>
      </w:r>
    </w:p>
    <w:p>
      <w:pPr>
        <w:pStyle w:val="Normal"/>
        <w:shd w:fill="FFFFFF" w:val="clear"/>
        <w:spacing w:lineRule="atLeast" w:line="360"/>
        <w:jc w:val="both"/>
        <w:rPr>
          <w:color w:val="0A0A0A"/>
          <w:sz w:val="28"/>
          <w:szCs w:val="28"/>
        </w:rPr>
      </w:pPr>
      <w:r>
        <w:rPr>
          <w:rStyle w:val="StrongEmphasis"/>
          <w:b w:val="false"/>
          <w:color w:val="0A0A0A"/>
          <w:sz w:val="28"/>
          <w:szCs w:val="28"/>
        </w:rPr>
        <w:t>Түрлердің әртүрлілігі</w:t>
      </w:r>
      <w:r>
        <w:rPr>
          <w:rStyle w:val="StrongEmphasis"/>
          <w:color w:val="0A0A0A"/>
          <w:sz w:val="28"/>
          <w:szCs w:val="28"/>
        </w:rPr>
        <w:t>Шөп жамылғысында қауырсынды шөп, бетеге және жусанның әртүрлі түрлері басым. Ылғалды жерлерде немесе өзен аңғарларында шалғынды өсімдіктерге бай.</w:t>
      </w:r>
    </w:p>
    <w:p>
      <w:pPr>
        <w:pStyle w:val="Normal"/>
        <w:shd w:fill="FFFFFF" w:val="clear"/>
        <w:spacing w:lineRule="atLeast" w:line="360"/>
        <w:jc w:val="both"/>
        <w:rPr>
          <w:color w:val="0A0A0A"/>
          <w:sz w:val="28"/>
          <w:szCs w:val="28"/>
        </w:rPr>
      </w:pPr>
      <w:r>
        <w:rPr>
          <w:rStyle w:val="StrongEmphasis"/>
          <w:b w:val="false"/>
          <w:color w:val="0A0A0A"/>
          <w:sz w:val="28"/>
          <w:szCs w:val="28"/>
        </w:rPr>
        <w:t>Топырақ:</w:t>
      </w:r>
      <w:r>
        <w:rPr>
          <w:rStyle w:val="T286pc"/>
          <w:color w:val="0A0A0A"/>
          <w:sz w:val="28"/>
          <w:szCs w:val="28"/>
        </w:rPr>
        <w:t>Ашық каштан түсті, кей жерлерде тұзды, бұл жергілікті флораның құрғақшылыққа төзімділігін анықтайды.</w:t>
      </w:r>
    </w:p>
    <w:p>
      <w:pPr>
        <w:pStyle w:val="Normal"/>
        <w:shd w:fill="FFFFFF" w:val="clear"/>
        <w:spacing w:lineRule="atLeast" w:line="360"/>
        <w:jc w:val="both"/>
        <w:rPr>
          <w:color w:val="0A0A0A"/>
          <w:sz w:val="28"/>
          <w:szCs w:val="28"/>
        </w:rPr>
      </w:pPr>
      <w:r>
        <w:rPr>
          <w:rStyle w:val="StrongEmphasis"/>
          <w:b w:val="false"/>
          <w:color w:val="0A0A0A"/>
          <w:sz w:val="28"/>
          <w:szCs w:val="28"/>
        </w:rPr>
        <w:t>Орман плантациялары:</w:t>
      </w:r>
      <w:r>
        <w:rPr>
          <w:rStyle w:val="T286pc"/>
          <w:color w:val="0A0A0A"/>
          <w:sz w:val="28"/>
          <w:szCs w:val="28"/>
        </w:rPr>
        <w:t>Облыстың солтүстігінде, сондай-ақ жол бойында терек, тал, емен, қайың және қарағаш сияқты қорғаныш орман белдеулері бар.</w:t>
      </w:r>
    </w:p>
    <w:p>
      <w:pPr>
        <w:pStyle w:val="Normal"/>
        <w:ind w:firstLine="709"/>
        <w:jc w:val="both"/>
        <w:rPr>
          <w:color w:val="0A0A0A"/>
          <w:sz w:val="28"/>
          <w:szCs w:val="28"/>
          <w:shd w:fill="FFFFFF" w:val="clear"/>
        </w:rPr>
      </w:pPr>
      <w:r>
        <w:rPr>
          <w:color w:val="0A0A0A"/>
          <w:sz w:val="28"/>
          <w:szCs w:val="28"/>
          <w:shd w:fill="FFFFFF" w:val="clear"/>
        </w:rPr>
        <w:t>Ауыл солтүстіктегі нағыз дала элементтері мен құрғақ аймақтардың біріккен аймағында орналасқан, бұл өсімдіктерді әртекті етеді.</w:t>
      </w:r>
    </w:p>
    <w:p>
      <w:pPr>
        <w:pStyle w:val="Normal"/>
        <w:ind w:firstLine="709"/>
        <w:jc w:val="both"/>
        <w:rPr>
          <w:color w:val="0A0A0A"/>
          <w:sz w:val="28"/>
          <w:szCs w:val="28"/>
          <w:shd w:fill="FFFFFF" w:val="clear"/>
        </w:rPr>
      </w:pPr>
      <w:r>
        <w:rPr>
          <w:color w:val="0A0A0A"/>
          <w:sz w:val="28"/>
          <w:szCs w:val="28"/>
          <w:shd w:fill="FFFFFF" w:val="clear"/>
        </w:rPr>
      </w:r>
    </w:p>
    <w:p>
      <w:pPr>
        <w:pStyle w:val="Normal"/>
        <w:keepNext w:val="true"/>
        <w:numPr>
          <w:ilvl w:val="0"/>
          <w:numId w:val="0"/>
        </w:numPr>
        <w:jc w:val="center"/>
        <w:outlineLvl w:val="1"/>
        <w:rPr>
          <w:rFonts w:eastAsia="Arial"/>
          <w:b/>
          <w:b/>
          <w:sz w:val="28"/>
          <w:szCs w:val="28"/>
        </w:rPr>
      </w:pPr>
      <w:r>
        <w:rPr>
          <w:rFonts w:eastAsia="Arial"/>
          <w:b/>
          <w:sz w:val="28"/>
          <w:szCs w:val="28"/>
          <w:lang w:val="kk-KZ"/>
        </w:rPr>
        <w:t>1.3 Жер үсті және жер асты суларына әсері</w:t>
      </w:r>
    </w:p>
    <w:p>
      <w:pPr>
        <w:pStyle w:val="Normal"/>
        <w:keepNext w:val="true"/>
        <w:numPr>
          <w:ilvl w:val="0"/>
          <w:numId w:val="0"/>
        </w:numPr>
        <w:jc w:val="center"/>
        <w:outlineLvl w:val="1"/>
        <w:rPr>
          <w:rFonts w:eastAsia="Arial"/>
          <w:b/>
          <w:b/>
          <w:sz w:val="28"/>
          <w:szCs w:val="28"/>
        </w:rPr>
      </w:pPr>
      <w:r>
        <w:rPr>
          <w:rFonts w:eastAsia="Arial"/>
          <w:b/>
          <w:sz w:val="28"/>
          <w:szCs w:val="28"/>
        </w:rPr>
      </w:r>
    </w:p>
    <w:p>
      <w:pPr>
        <w:pStyle w:val="Normal"/>
        <w:ind w:firstLine="709"/>
        <w:jc w:val="both"/>
        <w:rPr>
          <w:color w:val="0A0A0A"/>
          <w:sz w:val="28"/>
          <w:szCs w:val="28"/>
          <w:shd w:fill="FFFFFF" w:val="clear"/>
        </w:rPr>
      </w:pPr>
      <w:r>
        <w:rPr>
          <w:color w:val="0A0A0A"/>
          <w:sz w:val="28"/>
          <w:szCs w:val="28"/>
          <w:shd w:fill="FFFFFF" w:val="clear"/>
        </w:rPr>
        <w:t>Батыс Қазақстан облысы, Теректі ауданы, Аңқаты ауылындағы жер үсті және жер асты суларына әсер ету, ең алдымен, антропогендік сипатта, ауыл шаруашылығы жұмыстарына, су тасқынына және инфрақұрылымның тозуына байланысты. Аңқаты және оның айналасындағы аумақтар мезгіл-мезгіл еріген сумен су астында қалады, бұл су сапасына әсер етеді.</w:t>
      </w:r>
    </w:p>
    <w:p>
      <w:pPr>
        <w:pStyle w:val="Normal"/>
        <w:ind w:firstLine="709"/>
        <w:jc w:val="both"/>
        <w:rPr>
          <w:color w:val="0A0A0A"/>
          <w:sz w:val="28"/>
          <w:szCs w:val="28"/>
          <w:shd w:fill="FFFFFF" w:val="clear"/>
        </w:rPr>
      </w:pPr>
      <w:r>
        <w:rPr>
          <w:color w:val="0A0A0A"/>
          <w:sz w:val="28"/>
          <w:szCs w:val="28"/>
          <w:shd w:fill="FFFFFF" w:val="clear"/>
        </w:rPr>
      </w:r>
    </w:p>
    <w:p>
      <w:pPr>
        <w:pStyle w:val="Normal"/>
        <w:ind w:firstLine="709"/>
        <w:jc w:val="both"/>
        <w:rPr>
          <w:b/>
          <w:b/>
          <w:color w:val="0A0A0A"/>
          <w:sz w:val="28"/>
          <w:szCs w:val="28"/>
          <w:shd w:fill="FFFFFF" w:val="clear"/>
        </w:rPr>
      </w:pPr>
      <w:r>
        <w:rPr>
          <w:b/>
          <w:color w:val="0A0A0A"/>
          <w:sz w:val="28"/>
          <w:szCs w:val="28"/>
          <w:shd w:fill="FFFFFF" w:val="clear"/>
        </w:rPr>
        <w:t>Негізгі әсер ететін факторлар:</w:t>
      </w:r>
    </w:p>
    <w:p>
      <w:pPr>
        <w:pStyle w:val="Normal"/>
        <w:ind w:firstLine="709"/>
        <w:jc w:val="both"/>
        <w:rPr/>
      </w:pPr>
      <w:r>
        <w:rPr>
          <w:rStyle w:val="StrongEmphasis"/>
          <w:b w:val="false"/>
          <w:color w:val="0A0A0A"/>
          <w:sz w:val="28"/>
          <w:szCs w:val="28"/>
          <w:shd w:fill="FFFFFF" w:val="clear"/>
        </w:rPr>
        <w:t>Су тасқыны және еріген сулар:</w:t>
      </w:r>
      <w:r>
        <w:rPr>
          <w:color w:val="0A0A0A"/>
          <w:sz w:val="28"/>
          <w:szCs w:val="28"/>
          <w:shd w:fill="FFFFFF" w:val="clear"/>
        </w:rPr>
        <w:t>Мал шаруашылығы аймақтары мен елді мекендер арқылы өтетін еріген су жер үсті су айдындары мен жер асты суларын мал қалдықтарымен және тұрмыстық қалдықтармен ластайды.</w:t>
      </w:r>
    </w:p>
    <w:p>
      <w:pPr>
        <w:pStyle w:val="Normal"/>
        <w:shd w:fill="FFFFFF" w:val="clear"/>
        <w:spacing w:lineRule="atLeast" w:line="360"/>
        <w:ind w:firstLine="708"/>
        <w:jc w:val="both"/>
        <w:rPr>
          <w:color w:val="0A0A0A"/>
          <w:sz w:val="28"/>
          <w:szCs w:val="28"/>
        </w:rPr>
      </w:pPr>
      <w:r>
        <w:rPr>
          <w:rStyle w:val="StrongEmphasis"/>
          <w:b w:val="false"/>
          <w:color w:val="0A0A0A"/>
          <w:sz w:val="28"/>
          <w:szCs w:val="28"/>
        </w:rPr>
        <w:t>Ауыл шаруашылығы қызметі:</w:t>
      </w:r>
      <w:r>
        <w:rPr>
          <w:rStyle w:val="T286pc"/>
          <w:color w:val="0A0A0A"/>
          <w:sz w:val="28"/>
          <w:szCs w:val="28"/>
        </w:rPr>
        <w:t>Теректі ауданында, соның ішінде Анката маңындағы аумақта, малдың шамадан тыс жайылуы байқалады, бұл өсімдіктердің деградациясына, топырақ эрозиясының күшеюіне және су көздерінің органикалық заттармен ластануына әкеледі.</w:t>
      </w:r>
    </w:p>
    <w:p>
      <w:pPr>
        <w:pStyle w:val="Normal"/>
        <w:shd w:fill="FFFFFF" w:val="clear"/>
        <w:spacing w:lineRule="atLeast" w:line="360"/>
        <w:ind w:firstLine="708"/>
        <w:jc w:val="both"/>
        <w:rPr>
          <w:color w:val="0A0A0A"/>
          <w:sz w:val="28"/>
          <w:szCs w:val="28"/>
        </w:rPr>
      </w:pPr>
      <w:r>
        <w:rPr>
          <w:rStyle w:val="StrongEmphasis"/>
          <w:b w:val="false"/>
          <w:color w:val="0A0A0A"/>
          <w:sz w:val="28"/>
          <w:szCs w:val="28"/>
        </w:rPr>
        <w:t>Жер үсті суларының ластануы:</w:t>
      </w:r>
      <w:r>
        <w:rPr>
          <w:rStyle w:val="T286pc"/>
          <w:color w:val="0A0A0A"/>
          <w:sz w:val="28"/>
          <w:szCs w:val="28"/>
        </w:rPr>
        <w:t>Өңір арқылы ағып өтетін Шаған өзенін қоса алғанда, өзен арналары тұрмыстық қалдықтармен бітеліп қалуы мүмкін.</w:t>
      </w:r>
    </w:p>
    <w:p>
      <w:pPr>
        <w:pStyle w:val="Normal"/>
        <w:shd w:fill="FFFFFF" w:val="clear"/>
        <w:spacing w:lineRule="atLeast" w:line="360"/>
        <w:ind w:firstLine="360"/>
        <w:jc w:val="both"/>
        <w:rPr/>
      </w:pPr>
      <w:r>
        <w:rPr>
          <w:rStyle w:val="StrongEmphasis"/>
          <w:color w:val="0A0A0A"/>
          <w:sz w:val="28"/>
          <w:szCs w:val="28"/>
        </w:rPr>
        <w:t xml:space="preserve">      Жер асты сулары: Аймақтағы жер асты сулары егістіктер мен мал шаруашылығы лагерлерінен ағып жатқан суларға байланысты нитраттар мен азот қосылыстарымен ластану қаупінде. Сондай-ақ, Батыс Қазақстан облысының экологиялық есептеріне сәйкес, ескірген инфрақұрылымға байланысты ауылдық жерлерде ауыз судың сапасына қатысты мәселелер бар.</w:t>
      </w:r>
    </w:p>
    <w:p>
      <w:pPr>
        <w:pStyle w:val="Normal"/>
        <w:ind w:firstLine="709"/>
        <w:jc w:val="both"/>
        <w:rPr>
          <w:rStyle w:val="T286pc"/>
          <w:rFonts w:ascii="Arial" w:hAnsi="Arial" w:cs="Arial"/>
          <w:color w:val="0A0A0A"/>
          <w:sz w:val="28"/>
          <w:szCs w:val="28"/>
        </w:rPr>
      </w:pPr>
      <w:r>
        <w:rPr/>
      </w:r>
    </w:p>
    <w:p>
      <w:pPr>
        <w:pStyle w:val="Normal"/>
        <w:ind w:firstLine="540"/>
        <w:jc w:val="both"/>
        <w:rPr>
          <w:b/>
          <w:b/>
          <w:bCs/>
          <w:sz w:val="28"/>
          <w:szCs w:val="28"/>
        </w:rPr>
      </w:pPr>
      <w:r>
        <w:rPr>
          <w:b/>
          <w:bCs/>
          <w:sz w:val="28"/>
          <w:szCs w:val="28"/>
        </w:rPr>
      </w:r>
    </w:p>
    <w:p>
      <w:pPr>
        <w:pStyle w:val="Normal"/>
        <w:numPr>
          <w:ilvl w:val="0"/>
          <w:numId w:val="7"/>
        </w:numPr>
        <w:jc w:val="center"/>
        <w:rPr>
          <w:b/>
          <w:b/>
          <w:sz w:val="28"/>
          <w:szCs w:val="28"/>
        </w:rPr>
      </w:pPr>
      <w:r>
        <w:rPr>
          <w:b/>
          <w:sz w:val="28"/>
          <w:szCs w:val="28"/>
        </w:rPr>
        <w:t>Аңқаты ауылының қоныс жүйесіндегі орналасуы</w:t>
      </w:r>
    </w:p>
    <w:p>
      <w:pPr>
        <w:pStyle w:val="Normal"/>
        <w:rPr>
          <w:b/>
          <w:b/>
          <w:sz w:val="28"/>
          <w:szCs w:val="28"/>
        </w:rPr>
      </w:pPr>
      <w:r>
        <w:rPr>
          <w:b/>
          <w:sz w:val="28"/>
          <w:szCs w:val="28"/>
        </w:rPr>
      </w:r>
    </w:p>
    <w:p>
      <w:pPr>
        <w:pStyle w:val="Normal"/>
        <w:ind w:firstLine="709"/>
        <w:jc w:val="both"/>
        <w:rPr>
          <w:sz w:val="28"/>
          <w:szCs w:val="28"/>
          <w:shd w:fill="FFFFFF" w:val="clear"/>
        </w:rPr>
      </w:pPr>
      <w:r>
        <w:rPr>
          <w:sz w:val="28"/>
          <w:szCs w:val="28"/>
        </w:rPr>
        <w:t xml:space="preserve">Анкати (</w:t>
      </w:r>
      <w:hyperlink r:id="rId3">
        <w:r>
          <w:rPr>
            <w:rStyle w:val="InternetLink"/>
            <w:sz w:val="28"/>
            <w:szCs w:val="28"/>
            <w:shd w:fill="FFFFFF" w:val="clear"/>
          </w:rPr>
          <w:t>қаз.</w:t>
        </w:r>
      </w:hyperlink>
      <w:r>
        <w:rPr>
          <w:sz w:val="28"/>
          <w:szCs w:val="28"/>
          <w:shd w:fill="FFFFFF" w:val="clear"/>
        </w:rPr>
        <w:t>Аңқаты) — ауыл</w:t>
      </w:r>
      <w:hyperlink r:id="rId4">
        <w:r>
          <w:rPr>
            <w:rStyle w:val="InternetLink"/>
            <w:sz w:val="28"/>
            <w:szCs w:val="28"/>
            <w:shd w:fill="FFFFFF" w:val="clear"/>
          </w:rPr>
          <w:t>Теректі ауданы</w:t>
        </w:r>
      </w:hyperlink>
      <w:r>
        <w:rPr>
          <w:sz w:val="28"/>
          <w:szCs w:val="28"/>
          <w:shd w:fill="FFFFFF" w:val="clear"/>
        </w:rPr>
        <w:t> </w:t>
      </w:r>
      <w:hyperlink r:id="rId5">
        <w:r>
          <w:rPr>
            <w:rStyle w:val="InternetLink"/>
            <w:sz w:val="28"/>
            <w:szCs w:val="28"/>
            <w:shd w:fill="FFFFFF" w:val="clear"/>
          </w:rPr>
          <w:t>Батыс Қазақстан облысы</w:t>
        </w:r>
      </w:hyperlink>
      <w:r>
        <w:rPr>
          <w:sz w:val="28"/>
          <w:szCs w:val="28"/>
          <w:shd w:fill="FFFFFF" w:val="clear"/>
        </w:rPr>
        <w:t> </w:t>
      </w:r>
      <w:hyperlink r:id="rId6">
        <w:r>
          <w:rPr>
            <w:rStyle w:val="InternetLink"/>
            <w:sz w:val="28"/>
            <w:szCs w:val="28"/>
            <w:shd w:fill="FFFFFF" w:val="clear"/>
          </w:rPr>
          <w:t>Қазақстан</w:t>
        </w:r>
      </w:hyperlink>
      <w:r>
        <w:rPr>
          <w:sz w:val="28"/>
          <w:szCs w:val="28"/>
          <w:shd w:fill="FFFFFF" w:val="clear"/>
        </w:rPr>
        <w:t>Анкатин ауылдық округінің әкімшілік орталығы.</w:t>
      </w:r>
    </w:p>
    <w:p>
      <w:pPr>
        <w:pStyle w:val="Normal"/>
        <w:ind w:firstLine="709"/>
        <w:jc w:val="both"/>
        <w:rPr/>
      </w:pPr>
      <w:r>
        <w:rPr>
          <w:sz w:val="28"/>
          <w:szCs w:val="28"/>
        </w:rPr>
        <w:t xml:space="preserve">Аңқаты ауылынан (Батыс Қазақстан облысы, Теректі ауданы) облыс орталығы Оралға дейінгі қашықтық шамамен 57-84 км. Аңқатыдан (Батыс Қазақстан облысы, Теректі ауданы) ең жақын жұмыс істеп тұрған теміржол станциясы Поймаға дейін топырақ және ауылдық жолдармен шамамен 35 км.</w:t>
      </w:r>
    </w:p>
    <w:p>
      <w:pPr>
        <w:pStyle w:val="Normal"/>
        <w:ind w:firstLine="709"/>
        <w:jc w:val="both"/>
        <w:rPr>
          <w:bCs/>
          <w:sz w:val="28"/>
          <w:szCs w:val="28"/>
        </w:rPr>
      </w:pPr>
      <w:r>
        <w:rPr>
          <w:sz w:val="28"/>
          <w:szCs w:val="28"/>
        </w:rPr>
        <w:t>Қолданыстағы көлік құрылымы аймақ ішінде де, Қазақстанның басқа аймақтарымен де көлік байланысын қамтамасыз етеді.</w:t>
      </w:r>
    </w:p>
    <w:p>
      <w:pPr>
        <w:pStyle w:val="Normal"/>
        <w:ind w:firstLine="540"/>
        <w:jc w:val="both"/>
        <w:rPr>
          <w:b/>
          <w:b/>
          <w:bCs/>
          <w:sz w:val="28"/>
          <w:szCs w:val="28"/>
        </w:rPr>
      </w:pPr>
      <w:r>
        <w:rPr>
          <w:b/>
          <w:bCs/>
          <w:sz w:val="28"/>
          <w:szCs w:val="28"/>
        </w:rPr>
      </w:r>
    </w:p>
    <w:p>
      <w:pPr>
        <w:pStyle w:val="Normal"/>
        <w:numPr>
          <w:ilvl w:val="0"/>
          <w:numId w:val="7"/>
        </w:numPr>
        <w:jc w:val="center"/>
        <w:rPr>
          <w:b/>
          <w:b/>
          <w:color w:val="000000"/>
          <w:sz w:val="32"/>
          <w:szCs w:val="32"/>
          <w:lang w:val="en-US"/>
        </w:rPr>
      </w:pPr>
      <w:r>
        <w:rPr>
          <w:b/>
          <w:color w:val="000000"/>
          <w:sz w:val="32"/>
          <w:szCs w:val="32"/>
        </w:rPr>
        <w:t>Жобаланған аумақтың қазіргі жағдайы</w:t>
      </w:r>
    </w:p>
    <w:p>
      <w:pPr>
        <w:pStyle w:val="Normal"/>
        <w:numPr>
          <w:ilvl w:val="1"/>
          <w:numId w:val="7"/>
        </w:numPr>
        <w:jc w:val="center"/>
        <w:rPr>
          <w:b/>
          <w:b/>
          <w:color w:val="000000"/>
          <w:sz w:val="28"/>
          <w:szCs w:val="28"/>
        </w:rPr>
      </w:pPr>
      <w:r>
        <w:rPr>
          <w:b/>
          <w:color w:val="000000"/>
          <w:sz w:val="28"/>
          <w:szCs w:val="28"/>
        </w:rPr>
        <w:t>Территорияны қазіргі заманғы пайдалану</w:t>
      </w:r>
    </w:p>
    <w:p>
      <w:pPr>
        <w:pStyle w:val="Normal"/>
        <w:ind w:start="1260" w:hanging="0"/>
        <w:rPr>
          <w:b/>
          <w:b/>
          <w:color w:val="000000"/>
          <w:sz w:val="28"/>
          <w:szCs w:val="28"/>
        </w:rPr>
      </w:pPr>
      <w:r>
        <w:rPr>
          <w:b/>
          <w:color w:val="000000"/>
          <w:sz w:val="28"/>
          <w:szCs w:val="28"/>
        </w:rPr>
      </w:r>
    </w:p>
    <w:p>
      <w:pPr>
        <w:pStyle w:val="Normal"/>
        <w:ind w:firstLine="851"/>
        <w:jc w:val="both"/>
        <w:rPr>
          <w:b/>
          <w:b/>
          <w:sz w:val="28"/>
          <w:szCs w:val="28"/>
        </w:rPr>
      </w:pPr>
      <w:r>
        <w:rPr>
          <w:bCs/>
          <w:sz w:val="28"/>
          <w:szCs w:val="28"/>
          <w:shd w:fill="FFFFFF" w:val="clear"/>
        </w:rPr>
        <w:t>Анкати</w:t>
      </w:r>
      <w:r>
        <w:rPr>
          <w:sz w:val="28"/>
          <w:szCs w:val="28"/>
          <w:shd w:fill="FFFFFF" w:val="clear"/>
        </w:rPr>
        <w:t xml:space="preserve">- ауылда  </w:t>
      </w:r>
      <w:hyperlink r:id="rId7">
        <w:r>
          <w:rPr>
            <w:rStyle w:val="InternetLink"/>
            <w:sz w:val="28"/>
            <w:szCs w:val="28"/>
            <w:shd w:fill="FFFFFF" w:val="clear"/>
          </w:rPr>
          <w:t>Теректі ауданы</w:t>
        </w:r>
      </w:hyperlink>
      <w:r>
        <w:rPr>
          <w:sz w:val="28"/>
          <w:szCs w:val="28"/>
          <w:shd w:fill="FFFFFF" w:val="clear"/>
        </w:rPr>
        <w:t> </w:t>
      </w:r>
      <w:hyperlink r:id="rId8">
        <w:r>
          <w:rPr>
            <w:rStyle w:val="InternetLink"/>
            <w:sz w:val="28"/>
            <w:szCs w:val="28"/>
            <w:shd w:fill="FFFFFF" w:val="clear"/>
          </w:rPr>
          <w:t>Батыс Қазақстан облысы</w:t>
        </w:r>
      </w:hyperlink>
      <w:r>
        <w:rPr>
          <w:sz w:val="28"/>
          <w:szCs w:val="28"/>
          <w:shd w:fill="FFFFFF" w:val="clear"/>
        </w:rPr>
        <w:t> </w:t>
      </w:r>
      <w:hyperlink r:id="rId9">
        <w:r>
          <w:rPr>
            <w:rStyle w:val="InternetLink"/>
            <w:sz w:val="28"/>
            <w:szCs w:val="28"/>
            <w:shd w:fill="FFFFFF" w:val="clear"/>
          </w:rPr>
          <w:t>Қазақстан</w:t>
        </w:r>
      </w:hyperlink>
      <w:r>
        <w:rPr>
          <w:sz w:val="28"/>
          <w:szCs w:val="28"/>
          <w:shd w:fill="FFFFFF" w:val="clear"/>
        </w:rPr>
        <w:t>Анкатин ауылдық округінің әкімшілік орталығы.</w:t>
      </w:r>
    </w:p>
    <w:p>
      <w:pPr>
        <w:pStyle w:val="Normal"/>
        <w:ind w:firstLine="709"/>
        <w:jc w:val="both"/>
        <w:rPr>
          <w:sz w:val="28"/>
          <w:szCs w:val="28"/>
          <w:lang w:val="kk-KZ"/>
        </w:rPr>
      </w:pPr>
      <w:r>
        <w:rPr>
          <w:sz w:val="28"/>
          <w:szCs w:val="28"/>
        </w:rPr>
        <w:t>Ауылдың жалпы аумағы 278 гектарды құрайды.</w:t>
      </w:r>
    </w:p>
    <w:p>
      <w:pPr>
        <w:pStyle w:val="Normal"/>
        <w:ind w:firstLine="709"/>
        <w:jc w:val="both"/>
        <w:rPr/>
      </w:pPr>
      <w:r>
        <w:rPr>
          <w:sz w:val="28"/>
          <w:szCs w:val="28"/>
        </w:rPr>
        <w:t>Ауыл бақша учаскелері бар жеке тұрғын үйлерден тұрады. Негізгі әлеуметтік және әкімшілік инфрақұрылым дамыған. Ауыл әкімшілігі орталық әкімшілік орган болып табылады. Білім беру қызметтерін Ыбырай Алтынсаррин көшесіндегі жобалық сыйымдылығы 480 оқушыға (шын мәнінде 174 оқушы) арналған жалпы білім беретін орта мектеп және Алаш көшесіндегі балабақша ұсынады. Ауылда қоғамдық орталық жұмыс істейді.</w:t>
      </w:r>
    </w:p>
    <w:p>
      <w:pPr>
        <w:pStyle w:val="Normal"/>
        <w:ind w:firstLine="709"/>
        <w:jc w:val="both"/>
        <w:rPr>
          <w:sz w:val="28"/>
          <w:szCs w:val="28"/>
        </w:rPr>
      </w:pPr>
      <w:r>
        <w:rPr>
          <w:sz w:val="28"/>
          <w:szCs w:val="28"/>
        </w:rPr>
        <w:t>Осылайша, ауылда әлеуметтік нысандар кешені қалыптасты: жергілікті басқару органдары, білім беру мекемелері, қызмет көрсету және сауда нысандары, бұл халықтың қажеттіліктерін қанағаттандыруға және ауылдың ауданның әкімшілік және әлеуметтік орталығы ретіндегі мәртебесін сақтауға мүмкіндік береді.</w:t>
      </w:r>
    </w:p>
    <w:p>
      <w:pPr>
        <w:pStyle w:val="Normal"/>
        <w:ind w:firstLine="709"/>
        <w:jc w:val="both"/>
        <w:rPr>
          <w:rFonts w:ascii="Century Gothic" w:hAnsi="Century Gothic" w:cs="Century Gothic"/>
        </w:rPr>
      </w:pPr>
      <w:r>
        <w:rPr>
          <w:sz w:val="28"/>
          <w:szCs w:val="28"/>
        </w:rPr>
        <w:t>Қазіргі уақытта елді мекеннің тұрғын ауданының көп бөлігін бақша учаскелері бар жеке аз қабатты тұрғын үйлер, сондай-ақ ұйымдар мен мемлекеттік әкімшілік мекемелердің, білім беру мекемелерінің, әлеуметтік қамсыздандыру мекемелерінің, мәдениет мекемелерінің және тұтынушылық қызмет көрсету орындарының тұрғын үйлері құрайды. Елді мекеннің қолданыстағы аумағына тұрғын үй-коммуналдық және көлік инфрақұрылымының аумақтары, өнеркәсіптік аймақтар, коммуналдық және қойма аймақтары да кіреді.</w:t>
      </w:r>
    </w:p>
    <w:p>
      <w:pPr>
        <w:pStyle w:val="Style24"/>
        <w:rPr>
          <w:lang w:val="en-US" w:eastAsia="en-US"/>
        </w:rPr>
      </w:pPr>
      <w:r>
        <w:rPr>
          <w:lang w:val="en-US" w:eastAsia="en-US"/>
        </w:rPr>
        <w:drawing>
          <wp:inline distT="0" distB="0" distL="0" distR="0">
            <wp:extent cx="6159500" cy="5619750"/>
            <wp:effectExtent l="0" t="0" r="0" b="0"/>
            <wp:docPr id="2" name="Рисунок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descr="" title=""/>
                    <pic:cNvPicPr>
                      <a:picLocks noChangeAspect="1" noChangeArrowheads="1"/>
                    </pic:cNvPicPr>
                  </pic:nvPicPr>
                  <pic:blipFill>
                    <a:blip r:embed="rId10"/>
                    <a:srcRect l="-2" t="-2" r="-2" b="-2"/>
                    <a:stretch>
                      <a:fillRect/>
                    </a:stretch>
                  </pic:blipFill>
                  <pic:spPr bwMode="auto">
                    <a:xfrm>
                      <a:off x="0" y="0"/>
                      <a:ext cx="6159500" cy="5619750"/>
                    </a:xfrm>
                    <a:prstGeom prst="rect">
                      <a:avLst/>
                    </a:prstGeom>
                  </pic:spPr>
                </pic:pic>
              </a:graphicData>
            </a:graphic>
          </wp:inline>
        </w:drawing>
      </w:r>
    </w:p>
    <w:p>
      <w:pPr>
        <w:sectPr>
          <w:headerReference w:type="default" r:id="rId11"/>
          <w:headerReference w:type="first" r:id="rId12"/>
          <w:footerReference w:type="default" r:id="rId13"/>
          <w:footerReference w:type="first" r:id="rId14"/>
          <w:type w:val="nextPage"/>
          <w:pgSz w:w="11906" w:h="16838"/>
          <w:pgMar w:left="1418" w:right="851" w:header="709" w:top="851" w:footer="709" w:bottom="851" w:gutter="0"/>
          <w:pgBorders w:display="allPages" w:offsetFrom="page">
            <w:top w:val="thickThinSmallGap" w:sz="24" w:space="24" w:color="000000"/>
            <w:left w:val="thickThinSmallGap" w:sz="24" w:space="24" w:color="000000"/>
            <w:bottom w:val="thinThickSmallGap" w:sz="24" w:space="24" w:color="000000"/>
            <w:right w:val="thinThickSmallGap" w:sz="24" w:space="24" w:color="000000"/>
          </w:pgBorders>
          <w:pgNumType w:fmt="decimal"/>
          <w:formProt w:val="false"/>
          <w:titlePg/>
          <w:textDirection w:val="lrTb"/>
          <w:docGrid w:type="default" w:linePitch="360" w:charSpace="0"/>
        </w:sectPr>
        <w:pStyle w:val="Normal"/>
        <w:tabs>
          <w:tab w:val="clear" w:pos="708"/>
          <w:tab w:val="left" w:pos="3435" w:leader="none"/>
        </w:tabs>
        <w:jc w:val="end"/>
        <w:rPr/>
      </w:pPr>
      <w:r>
        <w:rPr>
          <w:sz w:val="28"/>
          <w:szCs w:val="28"/>
        </w:rPr>
        <w:t>2-сурет. Негізгі жоспар</w:t>
      </w:r>
    </w:p>
    <w:p>
      <w:pPr>
        <w:pStyle w:val="Normal"/>
        <w:spacing w:lineRule="auto" w:line="276"/>
        <w:ind w:firstLine="709"/>
        <w:jc w:val="center"/>
        <w:rPr>
          <w:sz w:val="28"/>
          <w:szCs w:val="28"/>
        </w:rPr>
      </w:pPr>
      <w:r>
        <w:rPr>
          <w:b/>
          <w:sz w:val="32"/>
          <w:szCs w:val="32"/>
        </w:rPr>
        <w:t>4. Аумақтың жобалау ұйымы</w:t>
      </w:r>
    </w:p>
    <w:p>
      <w:pPr>
        <w:pStyle w:val="Normal"/>
        <w:spacing w:lineRule="auto" w:line="276"/>
        <w:ind w:firstLine="709"/>
        <w:jc w:val="center"/>
        <w:rPr/>
      </w:pPr>
      <w:r>
        <w:rPr>
          <w:b/>
          <w:sz w:val="28"/>
          <w:szCs w:val="28"/>
        </w:rPr>
        <w:t>4.1. Сәулеттік жоспарлау шешімі</w:t>
      </w:r>
    </w:p>
    <w:p>
      <w:pPr>
        <w:pStyle w:val="Normal"/>
        <w:ind w:firstLine="540"/>
        <w:jc w:val="both"/>
        <w:rPr>
          <w:b/>
          <w:b/>
          <w:sz w:val="28"/>
          <w:szCs w:val="28"/>
        </w:rPr>
      </w:pPr>
      <w:r>
        <w:rPr>
          <w:b/>
          <w:sz w:val="28"/>
          <w:szCs w:val="28"/>
        </w:rPr>
      </w:r>
    </w:p>
    <w:p>
      <w:pPr>
        <w:pStyle w:val="Normal"/>
        <w:ind w:firstLine="540"/>
        <w:jc w:val="both"/>
        <w:rPr>
          <w:sz w:val="28"/>
          <w:szCs w:val="28"/>
        </w:rPr>
      </w:pPr>
      <w:r>
        <w:rPr>
          <w:sz w:val="28"/>
          <w:szCs w:val="28"/>
        </w:rPr>
        <w:t>Жобада функционалдық аймақтары бар жеке тұрғын үйлер салу, сондай-ақ қолданыстағы құрылым шеңберіндегі көше-жол желісін одан әрі дамыту көзделген.</w:t>
      </w:r>
    </w:p>
    <w:p>
      <w:pPr>
        <w:pStyle w:val="Normal"/>
        <w:ind w:firstLine="540"/>
        <w:jc w:val="both"/>
        <w:rPr>
          <w:sz w:val="28"/>
          <w:szCs w:val="28"/>
        </w:rPr>
      </w:pPr>
      <w:r>
        <w:rPr>
          <w:sz w:val="28"/>
          <w:szCs w:val="28"/>
        </w:rPr>
        <w:t>Сәулеттік жоспарлау шешімдерін енгізу кезінде көшелер мен жолдардың ұсынылған параметрлерін - қызыл сызықтармен көрсетілген енін, асфальт төселген жолдың өлшемдерін және көшелер бойымен қатар ағаш отырғызуды қатаң сақтау қажет.</w:t>
      </w:r>
    </w:p>
    <w:p>
      <w:pPr>
        <w:pStyle w:val="Normal"/>
        <w:ind w:firstLine="540"/>
        <w:jc w:val="both"/>
        <w:rPr>
          <w:sz w:val="28"/>
          <w:szCs w:val="28"/>
        </w:rPr>
      </w:pPr>
      <w:r>
        <w:rPr>
          <w:sz w:val="28"/>
          <w:szCs w:val="28"/>
        </w:rPr>
        <w:t xml:space="preserve">Ауылдың перспективалық аумақтық дамуын анықтаған кезде келесі фактор ескерілді: дамуға жарамды бос аумақтардың болуы.</w:t>
      </w:r>
    </w:p>
    <w:p>
      <w:pPr>
        <w:pStyle w:val="Normal"/>
        <w:tabs>
          <w:tab w:val="clear" w:pos="708"/>
          <w:tab w:val="left" w:pos="993" w:leader="none"/>
        </w:tabs>
        <w:spacing w:lineRule="auto" w:line="276" w:before="0" w:after="0"/>
        <w:ind w:firstLine="851"/>
        <w:contextualSpacing/>
        <w:jc w:val="both"/>
        <w:rPr>
          <w:rFonts w:eastAsia="Calibri"/>
          <w:sz w:val="28"/>
          <w:szCs w:val="28"/>
          <w:lang w:eastAsia="en-US"/>
        </w:rPr>
      </w:pPr>
      <w:r>
        <w:rPr>
          <w:rFonts w:eastAsia="Calibri"/>
          <w:sz w:val="28"/>
          <w:szCs w:val="28"/>
          <w:lang w:eastAsia="en-US"/>
        </w:rPr>
        <w:t xml:space="preserve">Жоба ауылдық елді мекеннің толыққанды жұмыс істеуі үшін барлық қажетті жоспарлау элементтерін, соның ішінде тұрғын үйлерді, мәдени және тұрмыстық қолайлылықтарды, демалыс орындарын, коммуналдық және қоймалық нысандарды жоспарланған ауыл шекаралары мен іргелес аумақтарға орналастыруды көздейді. Сонымен қатар, бұл жоспарлау элементтері ауылдың қазіргі және болашақ тіршілік ортасын біркелкі біріктіреді.</w:t>
      </w:r>
    </w:p>
    <w:p>
      <w:pPr>
        <w:pStyle w:val="Normal"/>
        <w:autoSpaceDE w:val="false"/>
        <w:spacing w:lineRule="auto" w:line="276"/>
        <w:ind w:firstLine="708"/>
        <w:jc w:val="both"/>
        <w:rPr>
          <w:rFonts w:eastAsia="Calibri"/>
          <w:sz w:val="28"/>
          <w:szCs w:val="28"/>
          <w:lang w:eastAsia="en-US"/>
        </w:rPr>
      </w:pPr>
      <w:r>
        <w:rPr>
          <w:rFonts w:eastAsia="Calibri"/>
          <w:sz w:val="28"/>
          <w:szCs w:val="28"/>
          <w:lang w:eastAsia="en-US"/>
        </w:rPr>
        <w:t xml:space="preserve">Ауылдың бас жоспары оның барлық элементтерін ықшам және функционалды орналастыруды көздейді.</w:t>
      </w:r>
    </w:p>
    <w:p>
      <w:pPr>
        <w:pStyle w:val="Normal"/>
        <w:autoSpaceDE w:val="false"/>
        <w:spacing w:lineRule="auto" w:line="276"/>
        <w:ind w:firstLine="708"/>
        <w:jc w:val="both"/>
        <w:rPr>
          <w:sz w:val="28"/>
          <w:szCs w:val="28"/>
        </w:rPr>
      </w:pPr>
      <w:r>
        <w:rPr>
          <w:rFonts w:eastAsia="Calibri"/>
          <w:sz w:val="28"/>
          <w:szCs w:val="28"/>
          <w:lang w:eastAsia="en-US"/>
        </w:rPr>
        <w:t>Бас жоспардың негізгі мақсаты - ауылдық жерлерді дамытудың негізгі мәселелерін анықтау және қажетті әлеуметтік-экономикалық, құқықтық және әкімшілік шараларды әзірлеу. Бұл шаралар ауылдық жердің табиғи ресурстық әлеуетін сақтай отырып, экономикалық, әлеуметтік және экологиялық қиындықтарға кешенді және теңгерімді шешім ұсынатын жоғары дамыған қауымдастық құруға мүмкіндік береді.</w:t>
      </w:r>
    </w:p>
    <w:p>
      <w:pPr>
        <w:pStyle w:val="Normal"/>
        <w:autoSpaceDE w:val="false"/>
        <w:ind w:firstLine="708"/>
        <w:jc w:val="both"/>
        <w:rPr>
          <w:rFonts w:eastAsia="Calibri"/>
          <w:sz w:val="28"/>
          <w:szCs w:val="28"/>
          <w:lang w:eastAsia="en-US"/>
        </w:rPr>
      </w:pPr>
      <w:r>
        <w:rPr>
          <w:sz w:val="28"/>
          <w:szCs w:val="28"/>
        </w:rPr>
        <w:t>Бас жоспарды әзірлеудің негізі келесі қағидаттар болып табылады:</w:t>
      </w:r>
    </w:p>
    <w:p>
      <w:pPr>
        <w:pStyle w:val="Normal"/>
        <w:tabs>
          <w:tab w:val="clear" w:pos="708"/>
          <w:tab w:val="left" w:pos="993" w:leader="none"/>
        </w:tabs>
        <w:spacing w:before="0" w:after="0"/>
        <w:ind w:firstLine="851"/>
        <w:contextualSpacing/>
        <w:jc w:val="both"/>
        <w:rPr>
          <w:sz w:val="28"/>
          <w:szCs w:val="28"/>
        </w:rPr>
      </w:pPr>
      <w:r>
        <w:rPr>
          <w:sz w:val="28"/>
          <w:szCs w:val="28"/>
        </w:rPr>
        <w:t xml:space="preserve">- жеке функционалдық аймақтарды өзара байланысты рационалды орналастыру арқылы аумақты функционалдық аймақтандыруды оңтайландыру;</w:t>
      </w:r>
    </w:p>
    <w:p>
      <w:pPr>
        <w:pStyle w:val="Normal"/>
        <w:tabs>
          <w:tab w:val="clear" w:pos="708"/>
          <w:tab w:val="left" w:pos="993" w:leader="none"/>
        </w:tabs>
        <w:spacing w:before="0" w:after="0"/>
        <w:ind w:firstLine="851"/>
        <w:contextualSpacing/>
        <w:jc w:val="both"/>
        <w:rPr>
          <w:sz w:val="28"/>
          <w:szCs w:val="28"/>
        </w:rPr>
      </w:pPr>
      <w:r>
        <w:rPr>
          <w:sz w:val="28"/>
          <w:szCs w:val="28"/>
        </w:rPr>
        <w:t xml:space="preserve">- бірінші кезеңде ауылдың қолданыстағы дамуын барынша сақтау және тығыздау;</w:t>
      </w:r>
    </w:p>
    <w:p>
      <w:pPr>
        <w:pStyle w:val="Normal"/>
        <w:tabs>
          <w:tab w:val="clear" w:pos="708"/>
          <w:tab w:val="left" w:pos="993" w:leader="none"/>
        </w:tabs>
        <w:spacing w:before="0" w:after="0"/>
        <w:ind w:firstLine="851"/>
        <w:contextualSpacing/>
        <w:jc w:val="both"/>
        <w:rPr>
          <w:sz w:val="28"/>
          <w:szCs w:val="28"/>
        </w:rPr>
      </w:pPr>
      <w:r>
        <w:rPr>
          <w:sz w:val="28"/>
          <w:szCs w:val="28"/>
        </w:rPr>
        <w:t>- жаңа тұрғын үй ауданын қалыптастыру бір қабатты және екі қабатты тұрғын үйлер салу арқылы жүзеге асырылады деп болжануда;</w:t>
      </w:r>
    </w:p>
    <w:p>
      <w:pPr>
        <w:pStyle w:val="Normal"/>
        <w:tabs>
          <w:tab w:val="clear" w:pos="708"/>
          <w:tab w:val="left" w:pos="993" w:leader="none"/>
        </w:tabs>
        <w:spacing w:before="0" w:after="0"/>
        <w:ind w:firstLine="851"/>
        <w:contextualSpacing/>
        <w:jc w:val="both"/>
        <w:rPr>
          <w:sz w:val="28"/>
          <w:szCs w:val="28"/>
        </w:rPr>
      </w:pPr>
      <w:r>
        <w:rPr>
          <w:sz w:val="28"/>
          <w:szCs w:val="28"/>
        </w:rPr>
        <w:t xml:space="preserve">- жоспарланған кіші орталықтардағы жаңа құрылыс аудандарында, қызмет көрсету нысандарын ұтымды орналастыруды ескере отырып, стандартты қолжетімділік радиустарына сәйкес қоғамдық орталықты дамыту жоспарлануда;</w:t>
      </w:r>
    </w:p>
    <w:p>
      <w:pPr>
        <w:pStyle w:val="Normal"/>
        <w:tabs>
          <w:tab w:val="clear" w:pos="708"/>
          <w:tab w:val="left" w:pos="993" w:leader="none"/>
        </w:tabs>
        <w:spacing w:before="0" w:after="0"/>
        <w:ind w:firstLine="851"/>
        <w:contextualSpacing/>
        <w:jc w:val="both"/>
        <w:rPr>
          <w:sz w:val="28"/>
          <w:szCs w:val="28"/>
        </w:rPr>
      </w:pPr>
      <w:r>
        <w:rPr>
          <w:sz w:val="28"/>
          <w:szCs w:val="28"/>
        </w:rPr>
        <w:t xml:space="preserve">- коммуналдық және өнеркәсіптік аймақты басым жел раушанына сәйкес орналастыру;</w:t>
      </w:r>
    </w:p>
    <w:p>
      <w:pPr>
        <w:pStyle w:val="Normal"/>
        <w:tabs>
          <w:tab w:val="clear" w:pos="708"/>
          <w:tab w:val="left" w:pos="993" w:leader="none"/>
        </w:tabs>
        <w:spacing w:before="0" w:after="0"/>
        <w:ind w:firstLine="851"/>
        <w:contextualSpacing/>
        <w:jc w:val="both"/>
        <w:rPr>
          <w:sz w:val="28"/>
          <w:szCs w:val="28"/>
        </w:rPr>
      </w:pPr>
      <w:r>
        <w:rPr>
          <w:sz w:val="28"/>
          <w:szCs w:val="28"/>
        </w:rPr>
        <w:t xml:space="preserve">- жаңа ауылдық нысандарды салу кезінде санитарлық-гигиеналық талаптарды, жоспарлау және басқа да шектеулерді, сондай-ақ жоспарланған өнеркәсіптік кәсіпорындардан санитарлық-қорғаныс аймақтарын ескеру міндетті;</w:t>
      </w:r>
    </w:p>
    <w:p>
      <w:pPr>
        <w:pStyle w:val="Normal"/>
        <w:tabs>
          <w:tab w:val="clear" w:pos="708"/>
          <w:tab w:val="left" w:pos="993" w:leader="none"/>
        </w:tabs>
        <w:spacing w:before="0" w:after="0"/>
        <w:ind w:firstLine="851"/>
        <w:contextualSpacing/>
        <w:jc w:val="both"/>
        <w:rPr>
          <w:sz w:val="28"/>
          <w:szCs w:val="28"/>
        </w:rPr>
      </w:pPr>
      <w:r>
        <w:rPr>
          <w:sz w:val="28"/>
          <w:szCs w:val="28"/>
        </w:rPr>
        <w:t>- әртүрлі функционалдық аймақтарды санаттарға бөле отырып, көшелер мен жолдардың ыңғайлы көлік желісін қалыптастыру;</w:t>
      </w:r>
    </w:p>
    <w:p>
      <w:pPr>
        <w:pStyle w:val="Normal"/>
        <w:tabs>
          <w:tab w:val="clear" w:pos="708"/>
          <w:tab w:val="left" w:pos="993" w:leader="none"/>
        </w:tabs>
        <w:spacing w:before="0" w:after="0"/>
        <w:ind w:firstLine="851"/>
        <w:contextualSpacing/>
        <w:jc w:val="both"/>
        <w:rPr>
          <w:sz w:val="28"/>
          <w:szCs w:val="28"/>
        </w:rPr>
      </w:pPr>
      <w:r>
        <w:rPr>
          <w:sz w:val="28"/>
          <w:szCs w:val="28"/>
        </w:rPr>
        <w:t xml:space="preserve">- саябақтарды, алаңдарды, қоғамдық ғимараттардың жанындағы көгалдандыруды, аллеяларды, көшелер бойындағы көгалдандыруды қамтитын елді мекенді көгалдандырудың бірыңғай жүйесін одан әрі дамыту;</w:t>
      </w:r>
    </w:p>
    <w:p>
      <w:pPr>
        <w:pStyle w:val="Normal"/>
        <w:tabs>
          <w:tab w:val="clear" w:pos="708"/>
          <w:tab w:val="left" w:pos="993" w:leader="none"/>
        </w:tabs>
        <w:spacing w:before="0" w:after="0"/>
        <w:ind w:firstLine="851"/>
        <w:contextualSpacing/>
        <w:jc w:val="both"/>
        <w:rPr>
          <w:sz w:val="28"/>
          <w:szCs w:val="28"/>
        </w:rPr>
      </w:pPr>
      <w:r>
        <w:rPr>
          <w:sz w:val="28"/>
          <w:szCs w:val="28"/>
        </w:rPr>
        <w:t>- табиғи және климаттық ерекшеліктерді ескере отырып, ауылдың айналасында қорғаныш жасыл белдеуін құру.</w:t>
      </w:r>
    </w:p>
    <w:p>
      <w:pPr>
        <w:pStyle w:val="Normal"/>
        <w:tabs>
          <w:tab w:val="clear" w:pos="708"/>
          <w:tab w:val="left" w:pos="993" w:leader="none"/>
        </w:tabs>
        <w:spacing w:before="0" w:after="0"/>
        <w:ind w:firstLine="851"/>
        <w:contextualSpacing/>
        <w:jc w:val="both"/>
        <w:rPr>
          <w:sz w:val="28"/>
          <w:szCs w:val="28"/>
        </w:rPr>
      </w:pPr>
      <w:r>
        <w:rPr>
          <w:sz w:val="28"/>
          <w:szCs w:val="28"/>
        </w:rPr>
        <w:t xml:space="preserve">Бұл жобада техникалық және экономикалық есептеулер үшін болжамды халық саны қабылданады және ол келесідей болады:</w:t>
      </w:r>
    </w:p>
    <w:p>
      <w:pPr>
        <w:pStyle w:val="Normal"/>
        <w:tabs>
          <w:tab w:val="clear" w:pos="708"/>
          <w:tab w:val="left" w:pos="993" w:leader="none"/>
        </w:tabs>
        <w:spacing w:before="0" w:after="0"/>
        <w:ind w:firstLine="851"/>
        <w:contextualSpacing/>
        <w:jc w:val="both"/>
        <w:rPr>
          <w:sz w:val="28"/>
          <w:szCs w:val="28"/>
        </w:rPr>
      </w:pPr>
      <w:r>
        <w:rPr>
          <w:sz w:val="28"/>
          <w:szCs w:val="28"/>
        </w:rPr>
        <w:t>- 2030 жылға дейінгі бірінші кезеңде – 1976 адам;</w:t>
      </w:r>
    </w:p>
    <w:p>
      <w:pPr>
        <w:pStyle w:val="Normal"/>
        <w:tabs>
          <w:tab w:val="clear" w:pos="708"/>
          <w:tab w:val="left" w:pos="993" w:leader="none"/>
        </w:tabs>
        <w:spacing w:before="0" w:after="0"/>
        <w:ind w:firstLine="851"/>
        <w:contextualSpacing/>
        <w:jc w:val="both"/>
        <w:rPr/>
      </w:pPr>
      <w:r>
        <w:rPr>
          <w:sz w:val="28"/>
          <w:szCs w:val="28"/>
        </w:rPr>
        <w:t xml:space="preserve">- 2040 жылға дейінгі болжамды кезеңге – 2076 адам.</w:t>
      </w:r>
    </w:p>
    <w:p>
      <w:pPr>
        <w:pStyle w:val="Normal"/>
        <w:tabs>
          <w:tab w:val="clear" w:pos="708"/>
          <w:tab w:val="left" w:pos="993" w:leader="none"/>
        </w:tabs>
        <w:spacing w:before="0" w:after="0"/>
        <w:ind w:firstLine="851"/>
        <w:contextualSpacing/>
        <w:jc w:val="both"/>
        <w:rPr>
          <w:sz w:val="28"/>
          <w:szCs w:val="28"/>
        </w:rPr>
      </w:pPr>
      <w:r>
        <w:rPr>
          <w:sz w:val="28"/>
          <w:szCs w:val="28"/>
        </w:rPr>
        <w:t>Ауыл халқының жас құрылымының болжамы әкімдік ұсынған деректерді талдау негізінде жасалды.</w:t>
      </w:r>
    </w:p>
    <w:p>
      <w:pPr>
        <w:pStyle w:val="Normal"/>
        <w:tabs>
          <w:tab w:val="clear" w:pos="708"/>
          <w:tab w:val="left" w:pos="993" w:leader="none"/>
        </w:tabs>
        <w:spacing w:before="0" w:after="0"/>
        <w:ind w:firstLine="851"/>
        <w:contextualSpacing/>
        <w:jc w:val="both"/>
        <w:rPr>
          <w:sz w:val="28"/>
          <w:szCs w:val="28"/>
        </w:rPr>
      </w:pPr>
      <w:r>
        <w:rPr>
          <w:sz w:val="28"/>
          <w:szCs w:val="28"/>
        </w:rPr>
        <w:t>Жаңа тұрғын үй құрылысының құрылымы келесі құрылыс аймақтарына бөлу негізінде анықталады:</w:t>
      </w:r>
    </w:p>
    <w:p>
      <w:pPr>
        <w:pStyle w:val="Normal"/>
        <w:tabs>
          <w:tab w:val="clear" w:pos="708"/>
          <w:tab w:val="left" w:pos="993" w:leader="none"/>
        </w:tabs>
        <w:spacing w:before="0" w:after="0"/>
        <w:ind w:firstLine="851"/>
        <w:contextualSpacing/>
        <w:jc w:val="both"/>
        <w:rPr/>
      </w:pPr>
      <w:r>
        <w:rPr>
          <w:sz w:val="28"/>
          <w:szCs w:val="28"/>
        </w:rPr>
        <w:t xml:space="preserve">- бақша учаскелері бар жеке аз қабатты тұрғын үйлер – 100%.</w:t>
      </w:r>
    </w:p>
    <w:p>
      <w:pPr>
        <w:pStyle w:val="Normal"/>
        <w:tabs>
          <w:tab w:val="clear" w:pos="708"/>
          <w:tab w:val="left" w:pos="993" w:leader="none"/>
        </w:tabs>
        <w:spacing w:before="0" w:after="0"/>
        <w:ind w:firstLine="851"/>
        <w:contextualSpacing/>
        <w:jc w:val="both"/>
        <w:rPr>
          <w:rFonts w:eastAsia="Calibri"/>
          <w:sz w:val="28"/>
          <w:szCs w:val="28"/>
          <w:lang w:eastAsia="en-US"/>
        </w:rPr>
      </w:pPr>
      <w:r>
        <w:rPr>
          <w:sz w:val="28"/>
          <w:szCs w:val="28"/>
        </w:rPr>
        <w:t xml:space="preserve">Жалпы алғанда, 2024-2040 жылдарға арналған тұрғын үй құрылысының көлемі 8,3 мың м2 құрайды, оның ішінде бірінші кезеңде 4,0 мың м2. Бұл жоба тұрғын үйді бұзуды көздемейді. Болашақта барлығы 49 ғимарат салу жоспарлануда, оның ішінде бірінші кезеңде 24 ғимарат. Тұрғын үймен қамтамасыз ету бірінші кезеңде бір адамға 17 м2, ал болжамды кезеңде бір адамға 18 м2 құрайды. Бірінші кезеңдегі құрылыс тығыздығының коэффициенті -, болжамды кезеңде -</w:t>
      </w:r>
    </w:p>
    <w:p>
      <w:pPr>
        <w:pStyle w:val="Normal"/>
        <w:ind w:firstLine="567"/>
        <w:jc w:val="both"/>
        <w:rPr>
          <w:sz w:val="28"/>
          <w:szCs w:val="28"/>
        </w:rPr>
      </w:pPr>
      <w:r>
        <w:rPr>
          <w:sz w:val="28"/>
          <w:szCs w:val="28"/>
        </w:rPr>
        <w:t>Аңқаты ауылының болжамды кезеңге арналған бас жоспарында халықтың қауіпсіздік деңгейін арттыруға және жайлы өмір сүру ортасын жасауға бағытталған әлеуметтік және мәдени инфрақұрылым нысандарын салу және дамыту көзделген.</w:t>
      </w:r>
    </w:p>
    <w:p>
      <w:pPr>
        <w:pStyle w:val="Normal"/>
        <w:ind w:firstLine="567"/>
        <w:jc w:val="both"/>
        <w:rPr>
          <w:sz w:val="28"/>
          <w:szCs w:val="28"/>
        </w:rPr>
      </w:pPr>
      <w:r>
        <w:rPr>
          <w:sz w:val="28"/>
          <w:szCs w:val="28"/>
        </w:rPr>
        <w:t xml:space="preserve">Білім беру саласында тұрғын үй аймағында орналасқан қолданыстағы мектепке дейінгі мекемеге жаңа мектепке дейінгі мекеме – 120 орындық балабақша қосылады. Бұл мектепке дейінгі жастағы балаларға қажетті білім беру жағдайларын қамтамасыз етеді және қолданыстағы білім беру желісіне түсетін жүктемені азайтады. Халықтың демалысы мен денсаулығын жақсарту үшін жоба тұрғындардың ыңғайлы қол жетімділігін қамтамасыз ету үшін қоғамдық және іскерлік аймақта орналасқан саябақ пен спорт залы мен бассейні бар спорттық-сауықтыру кешенін құруды қамтиды.</w:t>
      </w:r>
    </w:p>
    <w:p>
      <w:pPr>
        <w:pStyle w:val="Normal"/>
        <w:ind w:firstLine="567"/>
        <w:jc w:val="both"/>
        <w:rPr>
          <w:sz w:val="28"/>
          <w:szCs w:val="28"/>
          <w:lang w:val="en-US" w:eastAsia="en-US"/>
        </w:rPr>
      </w:pPr>
      <w:r>
        <w:rPr>
          <w:sz w:val="28"/>
          <w:szCs w:val="28"/>
        </w:rPr>
        <w:t xml:space="preserve">Осылайша, ауылдың жоспарлы дамуы әлеуметтік, мәдени, спорттық және қоғамдық қолайлылықтардың теңгерімді желісін құруды көздейді. Бұл шараларды іске асыру кешенді инфрақұрылымды дамытуға, өмір сүру жағдайларын жақсартуға, білім беру, медициналық және мәдени қызметтерге қолжетімділікті қамтамасыз етуге, сондай-ақ халық үшін заманауи, жайлы және қауіпсіз орта жасауға мүмкіндік береді.</w:t>
      </w:r>
    </w:p>
    <w:p>
      <w:pPr>
        <w:pStyle w:val="Style25"/>
        <w:ind w:start="0" w:firstLine="709"/>
        <w:jc w:val="end"/>
        <w:rPr>
          <w:sz w:val="28"/>
          <w:szCs w:val="28"/>
          <w:lang w:val="en-US" w:eastAsia="en-US"/>
        </w:rPr>
      </w:pPr>
      <w:r>
        <w:rPr>
          <w:sz w:val="28"/>
          <w:szCs w:val="28"/>
          <w:lang w:val="en-US" w:eastAsia="en-US"/>
        </w:rPr>
      </w:r>
    </w:p>
    <w:p>
      <w:pPr>
        <w:pStyle w:val="Style25"/>
        <w:ind w:start="0" w:firstLine="709"/>
        <w:jc w:val="end"/>
        <w:rPr>
          <w:sz w:val="28"/>
          <w:szCs w:val="28"/>
        </w:rPr>
      </w:pPr>
      <w:r>
        <w:rPr>
          <w:sz w:val="28"/>
          <w:szCs w:val="28"/>
        </w:rPr>
      </w:r>
    </w:p>
    <w:p>
      <w:pPr>
        <w:pStyle w:val="Style25"/>
        <w:ind w:start="0" w:firstLine="709"/>
        <w:jc w:val="end"/>
        <w:rPr>
          <w:sz w:val="28"/>
          <w:szCs w:val="28"/>
        </w:rPr>
      </w:pPr>
      <w:r>
        <w:rPr>
          <w:sz w:val="28"/>
          <w:szCs w:val="28"/>
        </w:rPr>
        <w:drawing>
          <wp:inline distT="0" distB="0" distL="0" distR="0">
            <wp:extent cx="5817235" cy="5922645"/>
            <wp:effectExtent l="0" t="0" r="0" b="0"/>
            <wp:docPr id="3"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 title=""/>
                    <pic:cNvPicPr>
                      <a:picLocks noChangeAspect="1" noChangeArrowheads="1"/>
                    </pic:cNvPicPr>
                  </pic:nvPicPr>
                  <pic:blipFill>
                    <a:blip r:embed="rId15"/>
                    <a:srcRect l="-2" t="-2" r="-2" b="-2"/>
                    <a:stretch>
                      <a:fillRect/>
                    </a:stretch>
                  </pic:blipFill>
                  <pic:spPr bwMode="auto">
                    <a:xfrm>
                      <a:off x="0" y="0"/>
                      <a:ext cx="5817235" cy="5922645"/>
                    </a:xfrm>
                    <a:prstGeom prst="rect">
                      <a:avLst/>
                    </a:prstGeom>
                  </pic:spPr>
                </pic:pic>
              </a:graphicData>
            </a:graphic>
          </wp:inline>
        </w:drawing>
      </w:r>
    </w:p>
    <w:p>
      <w:pPr>
        <w:sectPr>
          <w:headerReference w:type="default" r:id="rId16"/>
          <w:headerReference w:type="first" r:id="rId17"/>
          <w:footerReference w:type="default" r:id="rId18"/>
          <w:footerReference w:type="first" r:id="rId19"/>
          <w:type w:val="nextPage"/>
          <w:pgSz w:w="11906" w:h="16838"/>
          <w:pgMar w:left="1418" w:right="851" w:header="709" w:top="851" w:footer="709" w:bottom="851" w:gutter="0"/>
          <w:pgBorders w:display="allPages" w:offsetFrom="page">
            <w:top w:val="thickThinSmallGap" w:sz="24" w:space="24" w:color="000000"/>
            <w:left w:val="thickThinSmallGap" w:sz="24" w:space="24" w:color="000000"/>
            <w:bottom w:val="thinThickSmallGap" w:sz="24" w:space="24" w:color="000000"/>
            <w:right w:val="thinThickSmallGap" w:sz="24" w:space="24" w:color="000000"/>
          </w:pgBorders>
          <w:pgNumType w:fmt="decimal"/>
          <w:formProt w:val="false"/>
          <w:titlePg/>
          <w:textDirection w:val="lrTb"/>
          <w:docGrid w:type="default" w:linePitch="360" w:charSpace="0"/>
        </w:sectPr>
        <w:pStyle w:val="Style25"/>
        <w:ind w:start="0" w:hanging="0"/>
        <w:jc w:val="end"/>
        <w:rPr>
          <w:spacing w:val="2"/>
          <w:sz w:val="28"/>
          <w:szCs w:val="28"/>
        </w:rPr>
      </w:pPr>
      <w:r>
        <w:rPr>
          <w:sz w:val="28"/>
          <w:szCs w:val="28"/>
        </w:rPr>
        <w:t>3-сурет.</w:t>
      </w:r>
      <w:r>
        <w:rPr>
          <w:rFonts w:eastAsia="Calibri"/>
          <w:color w:val="000000"/>
          <w:sz w:val="28"/>
          <w:szCs w:val="28"/>
          <w:lang w:eastAsia="en-US"/>
        </w:rPr>
        <w:t xml:space="preserve">  </w:t>
      </w:r>
      <w:r>
        <w:rPr>
          <w:spacing w:val="2"/>
          <w:sz w:val="28"/>
          <w:szCs w:val="28"/>
        </w:rPr>
        <w:t>Бас жоспар</w:t>
      </w:r>
    </w:p>
    <w:p>
      <w:pPr>
        <w:pStyle w:val="Normal"/>
        <w:keepNext w:val="true"/>
        <w:numPr>
          <w:ilvl w:val="0"/>
          <w:numId w:val="0"/>
        </w:numPr>
        <w:spacing w:lineRule="auto" w:line="276"/>
        <w:jc w:val="center"/>
        <w:outlineLvl w:val="0"/>
        <w:rPr>
          <w:b/>
          <w:b/>
          <w:bCs/>
          <w:iCs/>
          <w:sz w:val="28"/>
          <w:szCs w:val="28"/>
          <w:lang w:eastAsia="en-US"/>
        </w:rPr>
      </w:pPr>
      <w:r>
        <w:rPr>
          <w:b/>
          <w:iCs/>
          <w:sz w:val="28"/>
          <w:szCs w:val="28"/>
          <w:lang w:eastAsia="en-US"/>
        </w:rPr>
        <w:t>4.2. Елді мекеннің әлеуметтік-экономикалық дамуы</w:t>
      </w:r>
    </w:p>
    <w:p>
      <w:pPr>
        <w:pStyle w:val="Normal"/>
        <w:keepNext w:val="true"/>
        <w:numPr>
          <w:ilvl w:val="0"/>
          <w:numId w:val="0"/>
        </w:numPr>
        <w:spacing w:lineRule="auto" w:line="276"/>
        <w:jc w:val="center"/>
        <w:outlineLvl w:val="0"/>
        <w:rPr>
          <w:b/>
          <w:b/>
          <w:bCs/>
          <w:iCs/>
          <w:sz w:val="28"/>
          <w:szCs w:val="28"/>
          <w:lang w:eastAsia="en-US"/>
        </w:rPr>
      </w:pPr>
      <w:r>
        <w:rPr>
          <w:b/>
          <w:bCs/>
          <w:iCs/>
          <w:sz w:val="28"/>
          <w:szCs w:val="28"/>
          <w:lang w:eastAsia="en-US"/>
        </w:rPr>
      </w:r>
    </w:p>
    <w:p>
      <w:pPr>
        <w:pStyle w:val="Normal"/>
        <w:spacing w:lineRule="auto" w:line="276"/>
        <w:ind w:firstLine="709"/>
        <w:jc w:val="both"/>
        <w:rPr>
          <w:rFonts w:eastAsia="Calibri"/>
          <w:sz w:val="28"/>
          <w:szCs w:val="28"/>
          <w:lang w:eastAsia="en-US"/>
        </w:rPr>
      </w:pPr>
      <w:r>
        <w:rPr>
          <w:rFonts w:eastAsia="Calibri"/>
          <w:sz w:val="28"/>
          <w:szCs w:val="28"/>
          <w:lang w:eastAsia="en-US"/>
        </w:rPr>
        <w:t>Ауылдық экономикалық кешенді дамыту оның әртараптандырылуын және бәсекеге қабілеттілігін арттыруды қамтамасыз ететін басым экономикалық секторларды қалыптастыруға бағытталатын болады.</w:t>
      </w:r>
    </w:p>
    <w:p>
      <w:pPr>
        <w:pStyle w:val="Normal"/>
        <w:spacing w:lineRule="auto" w:line="276"/>
        <w:ind w:firstLine="709"/>
        <w:jc w:val="both"/>
        <w:rPr>
          <w:rFonts w:eastAsia="Calibri"/>
          <w:sz w:val="28"/>
          <w:szCs w:val="28"/>
          <w:lang w:eastAsia="en-US"/>
        </w:rPr>
      </w:pPr>
      <w:r>
        <w:rPr>
          <w:rFonts w:eastAsia="Calibri"/>
          <w:sz w:val="28"/>
          <w:szCs w:val="28"/>
          <w:lang w:eastAsia="en-US"/>
        </w:rPr>
        <w:t>Ауылдың әлеуметтік-экономикалық дамуы келесідей маңызды бағдарламалармен қатар жүруі керек:</w:t>
      </w:r>
    </w:p>
    <w:p>
      <w:pPr>
        <w:pStyle w:val="Normal"/>
        <w:numPr>
          <w:ilvl w:val="0"/>
          <w:numId w:val="21"/>
        </w:numPr>
        <w:tabs>
          <w:tab w:val="clear" w:pos="708"/>
          <w:tab w:val="left" w:pos="1134" w:leader="none"/>
        </w:tabs>
        <w:spacing w:lineRule="auto" w:line="276" w:before="0" w:after="160"/>
        <w:ind w:start="0" w:firstLine="709"/>
        <w:contextualSpacing/>
        <w:jc w:val="both"/>
        <w:rPr>
          <w:rFonts w:eastAsia="Calibri"/>
          <w:sz w:val="28"/>
          <w:szCs w:val="28"/>
          <w:lang w:eastAsia="en-US"/>
        </w:rPr>
      </w:pPr>
      <w:r>
        <w:rPr>
          <w:rFonts w:eastAsia="Calibri"/>
          <w:sz w:val="28"/>
          <w:szCs w:val="28"/>
          <w:lang w:eastAsia="en-US"/>
        </w:rPr>
        <w:t>инвестицияларды тарту арқылы экономикалық белсенділікті ынталандыру;</w:t>
      </w:r>
    </w:p>
    <w:p>
      <w:pPr>
        <w:pStyle w:val="Normal"/>
        <w:numPr>
          <w:ilvl w:val="0"/>
          <w:numId w:val="21"/>
        </w:numPr>
        <w:tabs>
          <w:tab w:val="clear" w:pos="708"/>
          <w:tab w:val="left" w:pos="1134" w:leader="none"/>
        </w:tabs>
        <w:spacing w:lineRule="auto" w:line="276" w:before="0" w:after="160"/>
        <w:ind w:start="0" w:firstLine="709"/>
        <w:contextualSpacing/>
        <w:jc w:val="both"/>
        <w:rPr>
          <w:rFonts w:eastAsia="Calibri"/>
          <w:sz w:val="28"/>
          <w:szCs w:val="28"/>
          <w:lang w:eastAsia="en-US"/>
        </w:rPr>
      </w:pPr>
      <w:r>
        <w:rPr>
          <w:rFonts w:eastAsia="Calibri"/>
          <w:sz w:val="28"/>
          <w:szCs w:val="28"/>
          <w:lang w:eastAsia="en-US"/>
        </w:rPr>
        <w:t>шағын және орта бизнесті одан әрі дамыту;</w:t>
      </w:r>
    </w:p>
    <w:p>
      <w:pPr>
        <w:pStyle w:val="Normal"/>
        <w:numPr>
          <w:ilvl w:val="0"/>
          <w:numId w:val="21"/>
        </w:numPr>
        <w:tabs>
          <w:tab w:val="clear" w:pos="708"/>
          <w:tab w:val="left" w:pos="1134" w:leader="none"/>
        </w:tabs>
        <w:spacing w:lineRule="auto" w:line="276" w:before="0" w:after="160"/>
        <w:ind w:start="0" w:firstLine="709"/>
        <w:contextualSpacing/>
        <w:jc w:val="both"/>
        <w:rPr>
          <w:rFonts w:eastAsia="Calibri"/>
          <w:sz w:val="28"/>
          <w:szCs w:val="28"/>
          <w:lang w:eastAsia="en-US"/>
        </w:rPr>
      </w:pPr>
      <w:r>
        <w:rPr>
          <w:rFonts w:eastAsia="Calibri"/>
          <w:sz w:val="28"/>
          <w:szCs w:val="28"/>
          <w:lang w:eastAsia="en-US"/>
        </w:rPr>
        <w:t>аймақ үшін басымдыққа ие салаларды дамыту үшін қолжетімді табиғи ресурстарды пайдалану;</w:t>
      </w:r>
    </w:p>
    <w:p>
      <w:pPr>
        <w:pStyle w:val="Normal"/>
        <w:numPr>
          <w:ilvl w:val="0"/>
          <w:numId w:val="21"/>
        </w:numPr>
        <w:tabs>
          <w:tab w:val="clear" w:pos="708"/>
          <w:tab w:val="left" w:pos="1134" w:leader="none"/>
        </w:tabs>
        <w:spacing w:lineRule="auto" w:line="276" w:before="0" w:after="160"/>
        <w:ind w:start="0" w:firstLine="709"/>
        <w:contextualSpacing/>
        <w:jc w:val="both"/>
        <w:rPr>
          <w:rFonts w:eastAsia="Calibri"/>
          <w:sz w:val="28"/>
          <w:szCs w:val="28"/>
          <w:lang w:eastAsia="en-US"/>
        </w:rPr>
      </w:pPr>
      <w:r>
        <w:rPr>
          <w:rFonts w:eastAsia="Calibri"/>
          <w:sz w:val="28"/>
          <w:szCs w:val="28"/>
          <w:lang w:eastAsia="en-US"/>
        </w:rPr>
        <w:t>ауыл үшін заманауи инженерлік және көлік инфрақұрылымын құру;</w:t>
      </w:r>
    </w:p>
    <w:p>
      <w:pPr>
        <w:pStyle w:val="Normal"/>
        <w:numPr>
          <w:ilvl w:val="0"/>
          <w:numId w:val="21"/>
        </w:numPr>
        <w:tabs>
          <w:tab w:val="clear" w:pos="708"/>
          <w:tab w:val="left" w:pos="1134" w:leader="none"/>
        </w:tabs>
        <w:spacing w:lineRule="auto" w:line="276" w:before="0" w:after="160"/>
        <w:ind w:start="0" w:firstLine="709"/>
        <w:contextualSpacing/>
        <w:jc w:val="both"/>
        <w:rPr>
          <w:rFonts w:eastAsia="Calibri"/>
          <w:sz w:val="28"/>
          <w:szCs w:val="28"/>
          <w:lang w:eastAsia="en-US"/>
        </w:rPr>
      </w:pPr>
      <w:r>
        <w:rPr>
          <w:rFonts w:eastAsia="Calibri"/>
          <w:sz w:val="28"/>
          <w:szCs w:val="28"/>
          <w:lang w:eastAsia="en-US"/>
        </w:rPr>
        <w:t>әлеуметтік мәселелерді шешу (жаңа жұмыс орындарын құру, қолжетімді тұрғын үй құрылысы, денсаулық сақтау және білім берудің қолжетімділігі).</w:t>
      </w:r>
    </w:p>
    <w:p>
      <w:pPr>
        <w:pStyle w:val="Normal"/>
        <w:spacing w:lineRule="auto" w:line="276"/>
        <w:ind w:firstLine="709"/>
        <w:jc w:val="both"/>
        <w:rPr>
          <w:rFonts w:eastAsia="Calibri"/>
          <w:sz w:val="28"/>
          <w:lang w:eastAsia="en-US"/>
        </w:rPr>
      </w:pPr>
      <w:r>
        <w:rPr>
          <w:rFonts w:eastAsia="Calibri"/>
          <w:sz w:val="28"/>
          <w:lang w:eastAsia="en-US"/>
        </w:rPr>
        <w:t>Қазіргі уақытта ауылда ірі құрылыс компаниялары жоқ. Тұрғындар тұрғын үйлерді өздері немесе құрылыс кезінде өздігінен пайда болатын шағын құрылыс бригадалары арқылы салады. Қажет болған жағдайда, ірі құрылыс жобаларын жүргізу үшін облыстың басқа аймақтарынан құрылыс мамандары шақырылады.</w:t>
      </w:r>
    </w:p>
    <w:p>
      <w:pPr>
        <w:pStyle w:val="Normal"/>
        <w:spacing w:lineRule="auto" w:line="276"/>
        <w:ind w:firstLine="709"/>
        <w:jc w:val="both"/>
        <w:rPr>
          <w:rFonts w:eastAsia="Calibri"/>
          <w:sz w:val="28"/>
          <w:szCs w:val="28"/>
          <w:lang w:eastAsia="en-US"/>
        </w:rPr>
      </w:pPr>
      <w:r>
        <w:rPr>
          <w:rFonts w:eastAsia="Calibri"/>
          <w:sz w:val="28"/>
          <w:lang w:eastAsia="en-US"/>
        </w:rPr>
        <w:t>Ауылдық аумақтарды дамыту жобаларын іске асыру үшін қажетті құрылыс-монтаж жұмыстары көлемінің болашақта артуы құрылысшылардан, монтажшылардан және басқа да мамандардан тұратын ірі құрылыс ұйымын құруды талап етеді. Ірі әлеуметтік, мәдени және коммуналдық инфрақұрылым нысандарын салуды тендерлік процесс арқылы жүзеге асыру жоспарлануда, мамандандырылған құрылыс ұйымдары құрылыс кезеңінде ауылдарға көшіріледі, бұл жергілікті құрылыс персоналын барынша пайдалануды қамтамасыз етеді.</w:t>
        <w:softHyphen/>
        <w:softHyphen/>
      </w:r>
    </w:p>
    <w:p>
      <w:pPr>
        <w:pStyle w:val="Normal"/>
        <w:spacing w:lineRule="auto" w:line="276"/>
        <w:ind w:firstLine="709"/>
        <w:jc w:val="both"/>
        <w:rPr>
          <w:rFonts w:eastAsia="Calibri"/>
          <w:sz w:val="28"/>
          <w:lang w:eastAsia="en-US"/>
        </w:rPr>
      </w:pPr>
      <w:r>
        <w:rPr>
          <w:rFonts w:eastAsia="Calibri"/>
          <w:sz w:val="28"/>
          <w:lang w:eastAsia="en-US"/>
        </w:rPr>
        <w:t>Бас жоспар шағын және орта бизнесті дамытуды көздейді. Шағын және орта бизнес экономикалық дамуға, әлеуметтік мәселелерді шешуге және жұмыспен қамтуды арттыруға айтарлықтай әсер етеді.</w:t>
      </w:r>
    </w:p>
    <w:p>
      <w:pPr>
        <w:pStyle w:val="Normal"/>
        <w:spacing w:lineRule="auto" w:line="276"/>
        <w:ind w:firstLine="709"/>
        <w:jc w:val="both"/>
        <w:rPr/>
      </w:pPr>
      <w:r>
        <w:rPr>
          <w:b/>
          <w:sz w:val="28"/>
          <w:szCs w:val="28"/>
        </w:rPr>
        <w:t>Ауыл шаруашылығы.</w:t>
      </w:r>
    </w:p>
    <w:p>
      <w:pPr>
        <w:pStyle w:val="Normal"/>
        <w:spacing w:lineRule="auto" w:line="276"/>
        <w:ind w:firstLine="709"/>
        <w:jc w:val="both"/>
        <w:rPr/>
      </w:pPr>
      <w:r>
        <w:rPr>
          <w:sz w:val="28"/>
          <w:szCs w:val="28"/>
        </w:rPr>
        <w:t>Әкімдіктің мәліметі бойынша, жыл басында Аңқаты ауылында барлығы 3007 бас ірі қара, 2654 бас ұсақ мал және 448 бас жылқы болған. Ауыл ішінде бес ферма жұмыс істейді. Ауылдың негізгі шаруашылығы - егін және мал шаруашылығымен айналысатын бірқатар фермалар. Ірі қара және жылқы шаруашылығы да белсенді дамып келеді. Жергілікті тұрғындар ұрпақтан-ұрпаққа мал өсіріп, табиғи сиыр сүтін өндіріп келеді. Ауылдың ауыл шаруашылығы тұрақты ауыл шаруашылығы мамандануымен сипатталады және негізінен дәнді және бұршақ дақылдарына бағытталған ауыл шаруашылығы өндірушілерінің қызметімен қалыптасады. Ауыл шаруашылығы кәсіпорындары мен фермалары ауыл ішінде жұмыс істейді, маусымдық дала жұмыстарының толық циклін және ауыл шаруашылығы өнімдерін кейіннен өңдеуді орындау арқылы жұмыспен қамтуды қамтамасыз етеді және жергілікті экономиканың негізін құрайды. Саланың қазіргі жағдайы маусымдық және жұмыстың технологиялық реттілігімен анықталады: егіс алдындағы топырақты дайындау, егу, дақылдарға күтім жасау, жинау, егіннен кейінгі өңдеу, өнімді сақтау және шығару.</w:t>
      </w:r>
    </w:p>
    <w:p>
      <w:pPr>
        <w:pStyle w:val="Normal"/>
        <w:spacing w:lineRule="auto" w:line="276"/>
        <w:ind w:firstLine="709"/>
        <w:jc w:val="both"/>
        <w:rPr>
          <w:sz w:val="28"/>
          <w:szCs w:val="28"/>
        </w:rPr>
      </w:pPr>
      <w:r>
        <w:rPr>
          <w:sz w:val="28"/>
          <w:szCs w:val="28"/>
        </w:rPr>
        <w:t>Ауылдық ауыл шаруашылығын одан әрі дамытуға арналған жобалық шешімдер ауыл шаруашылығы өнімдерін өндіруге мамандануды сақтауды және нығайтуды, қолданыстағы ауыл шаруашылығы өндірушілері мен шаруашылықтарына сүйенуді көздейді. Дамудың негізгі бағыты - ауыл шаруашылығының негізгі бағытын өзгертпестен, технологиялық инновациялар мен жұмысты ұйымдастыруды жақсарту арқылы ауыл шаруашылығы жерлерін пайдалану тиімділігін және өндірістің тұрақтылығын арттыру.</w:t>
      </w:r>
    </w:p>
    <w:p>
      <w:pPr>
        <w:pStyle w:val="Normal"/>
        <w:spacing w:lineRule="auto" w:line="276"/>
        <w:ind w:firstLine="709"/>
        <w:jc w:val="both"/>
        <w:rPr/>
      </w:pPr>
      <w:r>
        <w:rPr>
          <w:b/>
          <w:sz w:val="28"/>
          <w:szCs w:val="28"/>
        </w:rPr>
        <w:t>Өңдеу өнеркәсібі.</w:t>
      </w:r>
    </w:p>
    <w:p>
      <w:pPr>
        <w:pStyle w:val="Normal"/>
        <w:spacing w:lineRule="auto" w:line="276"/>
        <w:ind w:firstLine="709"/>
        <w:jc w:val="both"/>
        <w:rPr/>
      </w:pPr>
      <w:r>
        <w:rPr>
          <w:sz w:val="28"/>
          <w:szCs w:val="28"/>
        </w:rPr>
        <w:t>Бүгінде ауылда бұл сала бойынша кәсіпорындар жоқ.</w:t>
      </w:r>
    </w:p>
    <w:p>
      <w:pPr>
        <w:pStyle w:val="Normal"/>
        <w:spacing w:lineRule="auto" w:line="276"/>
        <w:ind w:firstLine="709"/>
        <w:jc w:val="both"/>
        <w:rPr/>
      </w:pPr>
      <w:r>
        <w:rPr>
          <w:b/>
          <w:sz w:val="28"/>
          <w:szCs w:val="28"/>
        </w:rPr>
        <w:t>Білім беру.</w:t>
      </w:r>
    </w:p>
    <w:p>
      <w:pPr>
        <w:pStyle w:val="Normal"/>
        <w:spacing w:lineRule="auto" w:line="276"/>
        <w:ind w:firstLine="709"/>
        <w:jc w:val="both"/>
        <w:rPr>
          <w:sz w:val="28"/>
          <w:szCs w:val="28"/>
        </w:rPr>
      </w:pPr>
      <w:r>
        <w:rPr>
          <w:sz w:val="28"/>
          <w:szCs w:val="28"/>
        </w:rPr>
        <w:t>2024 жылдың басында білім беру саласында 98 адам жұмыспен қамтылған. Жоспарларда қолданыстағы нысандарды сақтау және халық санының өсуіне байланысты қосымша білім беру нысандарын салу көзделген, бұл осы саладағы жұмысшыларға деген сұранысты арттырады. Қызметкерлердің болжамды саны 133-ке дейін артады деп күтілуде.</w:t>
      </w:r>
    </w:p>
    <w:p>
      <w:pPr>
        <w:pStyle w:val="Normal"/>
        <w:spacing w:lineRule="auto" w:line="276"/>
        <w:ind w:firstLine="709"/>
        <w:jc w:val="both"/>
        <w:rPr/>
      </w:pPr>
      <w:r>
        <w:rPr>
          <w:b/>
          <w:sz w:val="28"/>
          <w:szCs w:val="28"/>
        </w:rPr>
        <w:t>Мемлекеттік басқару.</w:t>
      </w:r>
    </w:p>
    <w:p>
      <w:pPr>
        <w:pStyle w:val="Normal"/>
        <w:spacing w:lineRule="auto" w:line="276"/>
        <w:ind w:firstLine="709"/>
        <w:jc w:val="both"/>
        <w:rPr>
          <w:sz w:val="28"/>
          <w:szCs w:val="28"/>
        </w:rPr>
      </w:pPr>
      <w:r>
        <w:rPr>
          <w:sz w:val="28"/>
          <w:szCs w:val="28"/>
        </w:rPr>
        <w:t>Ауыл әкімдігінің ғимараты ауылдың орталық бөлігінде орналасқан. Әкімдікте жергілікті өзін-өзі басқаруды ұйымдастыруды қолдайтын, әлеуметтік-экономикалық даму мәселелерін шешетін және тұрғындармен және кәсіпорындармен өзара әрекеттесетін 11 адам жұмыс істейді. Болашақта қызметкерлер санын 16-ға дейін кеңейту жоспарланып отыр.</w:t>
      </w:r>
    </w:p>
    <w:p>
      <w:pPr>
        <w:pStyle w:val="Normal"/>
        <w:spacing w:lineRule="auto" w:line="276"/>
        <w:ind w:firstLine="709"/>
        <w:jc w:val="both"/>
        <w:rPr>
          <w:sz w:val="28"/>
          <w:szCs w:val="28"/>
        </w:rPr>
      </w:pPr>
      <w:r>
        <w:rPr>
          <w:sz w:val="28"/>
          <w:szCs w:val="28"/>
        </w:rPr>
      </w:r>
    </w:p>
    <w:p>
      <w:pPr>
        <w:pStyle w:val="Normal"/>
        <w:spacing w:lineRule="auto" w:line="276"/>
        <w:ind w:firstLine="709"/>
        <w:jc w:val="both"/>
        <w:rPr>
          <w:sz w:val="28"/>
          <w:szCs w:val="28"/>
        </w:rPr>
      </w:pPr>
      <w:r>
        <w:rPr>
          <w:sz w:val="28"/>
          <w:szCs w:val="28"/>
        </w:rPr>
      </w:r>
    </w:p>
    <w:p>
      <w:pPr>
        <w:pStyle w:val="Normal"/>
        <w:spacing w:lineRule="auto" w:line="276"/>
        <w:ind w:firstLine="709"/>
        <w:jc w:val="center"/>
        <w:rPr>
          <w:b/>
          <w:b/>
          <w:sz w:val="28"/>
          <w:szCs w:val="26"/>
        </w:rPr>
      </w:pPr>
      <w:r>
        <w:rPr>
          <w:rFonts w:eastAsia="Calibri"/>
          <w:b/>
          <w:sz w:val="28"/>
          <w:lang w:eastAsia="en-US"/>
        </w:rPr>
        <w:t>4.3</w:t>
      </w:r>
      <w:r>
        <w:rPr>
          <w:rFonts w:eastAsia="Calibri"/>
          <w:sz w:val="28"/>
          <w:lang w:eastAsia="en-US"/>
        </w:rPr>
        <w:t xml:space="preserve">Аңқаты ауылының демографиялық жағдайы</w:t>
      </w:r>
    </w:p>
    <w:p>
      <w:pPr>
        <w:pStyle w:val="Normal"/>
        <w:spacing w:lineRule="auto" w:line="276"/>
        <w:ind w:firstLine="708"/>
        <w:jc w:val="center"/>
        <w:rPr>
          <w:rFonts w:eastAsia="Calibri"/>
          <w:b/>
          <w:b/>
          <w:sz w:val="28"/>
          <w:szCs w:val="28"/>
          <w:lang w:eastAsia="en-US"/>
        </w:rPr>
      </w:pPr>
      <w:r>
        <w:rPr>
          <w:rFonts w:eastAsia="Calibri"/>
          <w:b/>
          <w:sz w:val="28"/>
          <w:szCs w:val="28"/>
          <w:lang w:eastAsia="en-US"/>
        </w:rPr>
        <w:t>Ағымдағы күйі</w:t>
      </w:r>
    </w:p>
    <w:p>
      <w:pPr>
        <w:pStyle w:val="Normal"/>
        <w:tabs>
          <w:tab w:val="clear" w:pos="708"/>
          <w:tab w:val="left" w:pos="284" w:leader="none"/>
        </w:tabs>
        <w:spacing w:lineRule="auto" w:line="276"/>
        <w:jc w:val="both"/>
        <w:rPr/>
      </w:pPr>
      <w:r>
        <w:rPr>
          <w:rFonts w:eastAsia="Calibri"/>
          <w:sz w:val="28"/>
          <w:szCs w:val="28"/>
          <w:lang w:eastAsia="en-US"/>
        </w:rPr>
        <w:tab/>
      </w:r>
      <w:r>
        <w:rPr>
          <w:rFonts w:eastAsia="Calibri" w:cs="Calibri" w:ascii="Calibri" w:hAnsi="Calibri"/>
          <w:sz w:val="22"/>
          <w:szCs w:val="22"/>
          <w:lang w:val="en-US" w:eastAsia="en-US"/>
        </w:rPr>
        <w:tab/>
      </w:r>
      <w:r>
        <w:rPr>
          <w:rFonts w:eastAsia="Calibri"/>
          <w:sz w:val="28"/>
          <w:szCs w:val="28"/>
          <w:lang w:eastAsia="en-US"/>
        </w:rPr>
        <w:t>Қазақстан Республикасының 2009 жылғы ұлттық халық санағы бойынша, 1999 жылдан бері халық саны 211 адамға азайған, бұл ауылдағы демографиялық жағдайдың теріс екенін көрсетеді.</w:t>
      </w:r>
    </w:p>
    <w:p>
      <w:pPr>
        <w:pStyle w:val="Normal"/>
        <w:tabs>
          <w:tab w:val="clear" w:pos="708"/>
          <w:tab w:val="left" w:pos="284" w:leader="none"/>
        </w:tabs>
        <w:spacing w:lineRule="auto" w:line="276" w:before="0" w:after="160"/>
        <w:jc w:val="both"/>
        <w:rPr>
          <w:rFonts w:eastAsia="Calibri"/>
          <w:color w:val="FF0000"/>
          <w:sz w:val="28"/>
          <w:szCs w:val="28"/>
          <w:lang w:eastAsia="en-US"/>
        </w:rPr>
      </w:pPr>
      <w:r>
        <w:rPr>
          <w:rFonts w:eastAsia="Calibri"/>
          <w:sz w:val="28"/>
          <w:szCs w:val="28"/>
          <w:lang w:eastAsia="en-US"/>
        </w:rPr>
        <w:tab/>
        <w:t xml:space="preserve">Жергілікті билік органдарының мәліметтері бойынша, 2024 жылдың басында ауыл халқының саны 1180 адамды құрады. 2009 жылмен салыстырғанда ауыл халқының саны 131 адамға өсті. (4.3.1-кесте)</w:t>
      </w:r>
    </w:p>
    <w:p>
      <w:pPr>
        <w:pStyle w:val="Normal"/>
        <w:spacing w:lineRule="auto" w:line="276" w:before="0" w:after="160"/>
        <w:ind w:firstLine="708"/>
        <w:jc w:val="both"/>
        <w:rPr>
          <w:rFonts w:eastAsia="Calibri"/>
          <w:b/>
          <w:b/>
          <w:szCs w:val="28"/>
          <w:lang w:eastAsia="en-US"/>
        </w:rPr>
      </w:pPr>
      <w:r>
        <w:rPr>
          <w:rFonts w:eastAsia="Calibri"/>
          <w:b/>
          <w:sz w:val="28"/>
          <w:szCs w:val="28"/>
          <w:lang w:eastAsia="en-US"/>
        </w:rPr>
        <w:t xml:space="preserve">4.3.1-кесте - Соңғы халық санағы бойынша халық саны</w:t>
      </w:r>
    </w:p>
    <w:tbl>
      <w:tblPr>
        <w:tblW w:w="9498" w:type="dxa"/>
        <w:jc w:val="start"/>
        <w:tblInd w:w="-5" w:type="dxa"/>
        <w:tblLayout w:type="fixed"/>
        <w:tblCellMar>
          <w:top w:w="0" w:type="dxa"/>
          <w:start w:w="108" w:type="dxa"/>
          <w:bottom w:w="0" w:type="dxa"/>
          <w:end w:w="108" w:type="dxa"/>
        </w:tblCellMar>
      </w:tblPr>
      <w:tblGrid>
        <w:gridCol w:w="2900"/>
        <w:gridCol w:w="1100"/>
        <w:gridCol w:w="1100"/>
        <w:gridCol w:w="2100"/>
        <w:gridCol w:w="2298"/>
      </w:tblGrid>
      <w:tr>
        <w:trPr>
          <w:trHeight w:val="397" w:hRule="atLeast"/>
        </w:trPr>
        <w:tc>
          <w:tcPr>
            <w:tcW w:w="2900"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ind w:end="-108" w:hanging="0"/>
              <w:jc w:val="center"/>
              <w:rPr>
                <w:rFonts w:eastAsia="Calibri"/>
                <w:lang w:eastAsia="en-US"/>
              </w:rPr>
            </w:pPr>
            <w:r>
              <w:rPr>
                <w:rFonts w:eastAsia="Calibri"/>
                <w:lang w:eastAsia="en-US"/>
              </w:rPr>
              <w:t>Елді мекеннің атауы</w:t>
              <w:softHyphen/>
              <w:softHyphen/>
              <w:softHyphen/>
              <w:softHyphen/>
              <w:softHyphen/>
              <w:softHyphen/>
              <w:softHyphen/>
              <w:softHyphen/>
              <w:softHyphen/>
              <w:softHyphen/>
              <w:softHyphen/>
              <w:softHyphen/>
              <w:softHyphen/>
            </w:r>
          </w:p>
        </w:tc>
        <w:tc>
          <w:tcPr>
            <w:tcW w:w="220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rFonts w:eastAsia="Calibri"/>
                <w:lang w:eastAsia="en-US"/>
              </w:rPr>
            </w:pPr>
            <w:r>
              <w:rPr>
                <w:rFonts w:eastAsia="Calibri"/>
                <w:lang w:eastAsia="en-US"/>
              </w:rPr>
              <w:t>Халық санағы</w:t>
              <w:softHyphen/>
              <w:softHyphen/>
              <w:softHyphen/>
              <w:softHyphen/>
              <w:softHyphen/>
            </w:r>
          </w:p>
        </w:tc>
        <w:tc>
          <w:tcPr>
            <w:tcW w:w="2100" w:type="dxa"/>
            <w:vMerge w:val="restart"/>
            <w:tcBorders>
              <w:top w:val="single" w:sz="4" w:space="0" w:color="000000"/>
              <w:start w:val="single" w:sz="4" w:space="0" w:color="000000"/>
              <w:end w:val="single" w:sz="4" w:space="0" w:color="000000"/>
            </w:tcBorders>
            <w:vAlign w:val="center"/>
          </w:tcPr>
          <w:p>
            <w:pPr>
              <w:pStyle w:val="Normal"/>
              <w:spacing w:lineRule="auto" w:line="276"/>
              <w:jc w:val="center"/>
              <w:rPr/>
            </w:pPr>
            <w:r>
              <w:rPr>
                <w:rFonts w:eastAsia="Calibri"/>
                <w:lang w:eastAsia="en-US"/>
              </w:rPr>
              <w:t>2009 жылдан 1999 жылға дейін төмендеу</w:t>
            </w:r>
          </w:p>
        </w:tc>
        <w:tc>
          <w:tcPr>
            <w:tcW w:w="2298" w:type="dxa"/>
            <w:vMerge w:val="restart"/>
            <w:tcBorders>
              <w:top w:val="single" w:sz="4" w:space="0" w:color="000000"/>
              <w:start w:val="single" w:sz="4" w:space="0" w:color="000000"/>
              <w:end w:val="single" w:sz="4" w:space="0" w:color="000000"/>
            </w:tcBorders>
            <w:vAlign w:val="center"/>
          </w:tcPr>
          <w:p>
            <w:pPr>
              <w:pStyle w:val="Normal"/>
              <w:spacing w:lineRule="auto" w:line="276"/>
              <w:jc w:val="center"/>
              <w:rPr/>
            </w:pPr>
            <w:r>
              <w:rPr>
                <w:rFonts w:eastAsia="Calibri"/>
                <w:lang w:eastAsia="en-US"/>
              </w:rPr>
              <w:t xml:space="preserve">Бас тарту,</w:t>
            </w:r>
          </w:p>
          <w:p>
            <w:pPr>
              <w:pStyle w:val="Normal"/>
              <w:spacing w:lineRule="auto" w:line="276"/>
              <w:jc w:val="center"/>
              <w:rPr>
                <w:rFonts w:eastAsia="Calibri"/>
                <w:lang w:eastAsia="en-US"/>
              </w:rPr>
            </w:pPr>
            <w:r>
              <w:rPr>
                <w:rFonts w:eastAsia="Calibri"/>
                <w:lang w:eastAsia="en-US"/>
              </w:rPr>
              <w:t xml:space="preserve">2009 жылдан 1999 жылға дейін</w:t>
            </w:r>
          </w:p>
          <w:p>
            <w:pPr>
              <w:pStyle w:val="Normal"/>
              <w:spacing w:lineRule="auto" w:line="276"/>
              <w:jc w:val="center"/>
              <w:rPr>
                <w:rFonts w:eastAsia="Calibri"/>
                <w:lang w:eastAsia="en-US"/>
              </w:rPr>
            </w:pPr>
            <w:r>
              <w:rPr>
                <w:rFonts w:eastAsia="Calibri"/>
                <w:lang w:eastAsia="en-US"/>
              </w:rPr>
              <w:t>V %</w:t>
            </w:r>
          </w:p>
        </w:tc>
      </w:tr>
      <w:tr>
        <w:trPr>
          <w:trHeight w:val="397" w:hRule="atLeast"/>
        </w:trPr>
        <w:tc>
          <w:tcPr>
            <w:tcW w:w="290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76"/>
              <w:jc w:val="both"/>
              <w:rPr>
                <w:rFonts w:ascii="Calibri" w:hAnsi="Calibri" w:eastAsia="Calibri" w:cs="Calibri"/>
                <w:sz w:val="22"/>
                <w:szCs w:val="22"/>
                <w:lang w:eastAsia="en-US"/>
              </w:rPr>
            </w:pPr>
            <w:r>
              <w:rPr>
                <w:rFonts w:eastAsia="Calibri" w:cs="Calibri" w:ascii="Calibri" w:hAnsi="Calibri"/>
                <w:sz w:val="22"/>
                <w:szCs w:val="22"/>
                <w:lang w:eastAsia="en-US"/>
              </w:rPr>
            </w:r>
          </w:p>
        </w:tc>
        <w:tc>
          <w:tcPr>
            <w:tcW w:w="110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ind w:end="-108" w:hanging="0"/>
              <w:jc w:val="center"/>
              <w:rPr>
                <w:rFonts w:eastAsia="Calibri"/>
                <w:lang w:eastAsia="en-US"/>
              </w:rPr>
            </w:pPr>
            <w:r>
              <w:rPr>
                <w:rFonts w:eastAsia="Calibri"/>
                <w:lang w:eastAsia="en-US"/>
              </w:rPr>
              <w:t>1999 ж.</w:t>
            </w:r>
          </w:p>
        </w:tc>
        <w:tc>
          <w:tcPr>
            <w:tcW w:w="110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ind w:end="-108" w:hanging="0"/>
              <w:jc w:val="center"/>
              <w:rPr>
                <w:rFonts w:eastAsia="Calibri"/>
                <w:lang w:eastAsia="en-US"/>
              </w:rPr>
            </w:pPr>
            <w:r>
              <w:rPr>
                <w:rFonts w:eastAsia="Calibri"/>
                <w:lang w:eastAsia="en-US"/>
              </w:rPr>
              <w:t>2009 ж.</w:t>
            </w:r>
          </w:p>
        </w:tc>
        <w:tc>
          <w:tcPr>
            <w:tcW w:w="2100" w:type="dxa"/>
            <w:vMerge w:val="continue"/>
            <w:tcBorders>
              <w:top w:val="single" w:sz="4" w:space="0" w:color="000000"/>
              <w:start w:val="single" w:sz="4" w:space="0" w:color="000000"/>
              <w:end w:val="single" w:sz="4" w:space="0" w:color="000000"/>
            </w:tcBorders>
            <w:vAlign w:val="center"/>
          </w:tcPr>
          <w:p>
            <w:pPr>
              <w:pStyle w:val="Normal"/>
              <w:snapToGrid w:val="false"/>
              <w:spacing w:lineRule="auto" w:line="276"/>
              <w:ind w:end="-108" w:hanging="0"/>
              <w:jc w:val="center"/>
              <w:rPr>
                <w:rFonts w:eastAsia="Calibri"/>
                <w:lang w:eastAsia="en-US"/>
              </w:rPr>
            </w:pPr>
            <w:r>
              <w:rPr>
                <w:rFonts w:eastAsia="Calibri"/>
                <w:lang w:eastAsia="en-US"/>
              </w:rPr>
            </w:r>
          </w:p>
        </w:tc>
        <w:tc>
          <w:tcPr>
            <w:tcW w:w="2298" w:type="dxa"/>
            <w:vMerge w:val="continue"/>
            <w:tcBorders>
              <w:top w:val="single" w:sz="4" w:space="0" w:color="000000"/>
              <w:start w:val="single" w:sz="4" w:space="0" w:color="000000"/>
              <w:end w:val="single" w:sz="4" w:space="0" w:color="000000"/>
            </w:tcBorders>
            <w:vAlign w:val="center"/>
          </w:tcPr>
          <w:p>
            <w:pPr>
              <w:pStyle w:val="Normal"/>
              <w:snapToGrid w:val="false"/>
              <w:spacing w:lineRule="auto" w:line="276"/>
              <w:jc w:val="both"/>
              <w:rPr>
                <w:rFonts w:eastAsia="Calibri"/>
                <w:lang w:eastAsia="en-US"/>
              </w:rPr>
            </w:pPr>
            <w:r>
              <w:rPr>
                <w:rFonts w:eastAsia="Calibri"/>
                <w:lang w:eastAsia="en-US"/>
              </w:rPr>
            </w:r>
          </w:p>
        </w:tc>
      </w:tr>
      <w:tr>
        <w:trPr>
          <w:trHeight w:val="405" w:hRule="atLeast"/>
        </w:trPr>
        <w:tc>
          <w:tcPr>
            <w:tcW w:w="290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rPr>
                <w:rFonts w:eastAsia="Calibri"/>
                <w:lang w:eastAsia="en-US"/>
              </w:rPr>
            </w:pPr>
            <w:r>
              <w:rPr>
                <w:rFonts w:eastAsia="Calibri"/>
                <w:lang w:eastAsia="en-US"/>
              </w:rPr>
              <w:t>Анкаты ауылы</w:t>
            </w:r>
          </w:p>
        </w:tc>
        <w:tc>
          <w:tcPr>
            <w:tcW w:w="110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rFonts w:eastAsia="Calibri"/>
                <w:lang w:eastAsia="en-US"/>
              </w:rPr>
            </w:pPr>
            <w:r>
              <w:rPr>
                <w:rFonts w:eastAsia="Calibri"/>
                <w:lang w:eastAsia="en-US"/>
              </w:rPr>
              <w:t>1260</w:t>
            </w:r>
          </w:p>
        </w:tc>
        <w:tc>
          <w:tcPr>
            <w:tcW w:w="110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rFonts w:eastAsia="Calibri"/>
                <w:lang w:eastAsia="en-US"/>
              </w:rPr>
            </w:pPr>
            <w:r>
              <w:rPr>
                <w:rFonts w:eastAsia="Calibri"/>
                <w:lang w:eastAsia="en-US"/>
              </w:rPr>
              <w:t>1049</w:t>
            </w:r>
          </w:p>
        </w:tc>
        <w:tc>
          <w:tcPr>
            <w:tcW w:w="210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rFonts w:eastAsia="Calibri"/>
                <w:lang w:eastAsia="en-US"/>
              </w:rPr>
            </w:pPr>
            <w:r>
              <w:rPr>
                <w:rFonts w:eastAsia="Calibri"/>
                <w:lang w:eastAsia="en-US"/>
              </w:rPr>
              <w:t>211</w:t>
            </w:r>
          </w:p>
        </w:tc>
        <w:tc>
          <w:tcPr>
            <w:tcW w:w="22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rFonts w:eastAsia="Calibri"/>
                <w:lang w:eastAsia="en-US"/>
              </w:rPr>
            </w:pPr>
            <w:r>
              <w:rPr>
                <w:rFonts w:eastAsia="Calibri"/>
                <w:lang w:eastAsia="en-US"/>
              </w:rPr>
              <w:t>16</w:t>
            </w:r>
          </w:p>
        </w:tc>
      </w:tr>
    </w:tbl>
    <w:p>
      <w:pPr>
        <w:pStyle w:val="Normal"/>
        <w:tabs>
          <w:tab w:val="clear" w:pos="708"/>
          <w:tab w:val="left" w:pos="284" w:leader="none"/>
        </w:tabs>
        <w:spacing w:lineRule="auto" w:line="276"/>
        <w:jc w:val="both"/>
        <w:rPr>
          <w:rFonts w:eastAsia="Calibri"/>
          <w:sz w:val="28"/>
          <w:szCs w:val="28"/>
          <w:lang w:eastAsia="en-US"/>
        </w:rPr>
      </w:pPr>
      <w:r>
        <w:rPr>
          <w:rFonts w:eastAsia="Calibri"/>
          <w:sz w:val="28"/>
          <w:szCs w:val="28"/>
          <w:lang w:eastAsia="en-US"/>
        </w:rPr>
        <w:tab/>
        <w:t xml:space="preserve"> </w:t>
      </w:r>
    </w:p>
    <w:p>
      <w:pPr>
        <w:pStyle w:val="Normal"/>
        <w:tabs>
          <w:tab w:val="clear" w:pos="708"/>
          <w:tab w:val="left" w:pos="284" w:leader="none"/>
        </w:tabs>
        <w:spacing w:lineRule="auto" w:line="276" w:before="0" w:after="160"/>
        <w:jc w:val="both"/>
        <w:rPr>
          <w:rFonts w:eastAsia="Calibri"/>
          <w:sz w:val="28"/>
          <w:szCs w:val="28"/>
          <w:lang w:eastAsia="en-US"/>
        </w:rPr>
      </w:pPr>
      <w:r>
        <w:rPr>
          <w:rFonts w:eastAsia="Calibri"/>
          <w:sz w:val="28"/>
          <w:szCs w:val="28"/>
          <w:lang w:eastAsia="en-US"/>
        </w:rPr>
        <w:tab/>
        <w:t xml:space="preserve">4.3.2-кесте – Аңқаты ауылының халық санының динамикасы</w:t>
      </w:r>
    </w:p>
    <w:tbl>
      <w:tblPr>
        <w:tblW w:w="7936" w:type="dxa"/>
        <w:jc w:val="center"/>
        <w:tblInd w:w="0" w:type="dxa"/>
        <w:tblLayout w:type="fixed"/>
        <w:tblCellMar>
          <w:top w:w="0" w:type="dxa"/>
          <w:start w:w="108" w:type="dxa"/>
          <w:bottom w:w="0" w:type="dxa"/>
          <w:end w:w="108" w:type="dxa"/>
        </w:tblCellMar>
      </w:tblPr>
      <w:tblGrid>
        <w:gridCol w:w="3175"/>
        <w:gridCol w:w="1587"/>
        <w:gridCol w:w="1587"/>
        <w:gridCol w:w="1587"/>
      </w:tblGrid>
      <w:tr>
        <w:trPr>
          <w:trHeight w:val="315" w:hRule="atLeast"/>
        </w:trPr>
        <w:tc>
          <w:tcPr>
            <w:tcW w:w="31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color w:val="000000"/>
              </w:rPr>
            </w:pPr>
            <w:r>
              <w:rPr>
                <w:color w:val="000000"/>
              </w:rPr>
              <w:t> </w:t>
            </w:r>
          </w:p>
        </w:tc>
        <w:tc>
          <w:tcPr>
            <w:tcW w:w="1587" w:type="dxa"/>
            <w:tcBorders>
              <w:top w:val="single" w:sz="4" w:space="0" w:color="000000"/>
              <w:end w:val="single" w:sz="4" w:space="0" w:color="000000"/>
            </w:tcBorders>
            <w:vAlign w:val="center"/>
          </w:tcPr>
          <w:p>
            <w:pPr>
              <w:pStyle w:val="Normal"/>
              <w:spacing w:lineRule="auto" w:line="276"/>
              <w:jc w:val="center"/>
              <w:rPr>
                <w:color w:val="000000"/>
              </w:rPr>
            </w:pPr>
            <w:r>
              <w:rPr>
                <w:color w:val="000000"/>
              </w:rPr>
              <w:t>1999 ж.</w:t>
            </w:r>
          </w:p>
        </w:tc>
        <w:tc>
          <w:tcPr>
            <w:tcW w:w="1587" w:type="dxa"/>
            <w:tcBorders>
              <w:top w:val="single" w:sz="4" w:space="0" w:color="000000"/>
              <w:end w:val="single" w:sz="4" w:space="0" w:color="000000"/>
            </w:tcBorders>
            <w:vAlign w:val="center"/>
          </w:tcPr>
          <w:p>
            <w:pPr>
              <w:pStyle w:val="Normal"/>
              <w:spacing w:lineRule="auto" w:line="276"/>
              <w:jc w:val="center"/>
              <w:rPr>
                <w:color w:val="000000"/>
              </w:rPr>
            </w:pPr>
            <w:r>
              <w:rPr>
                <w:color w:val="000000"/>
              </w:rPr>
              <w:t>2009 ж.</w:t>
            </w:r>
          </w:p>
        </w:tc>
        <w:tc>
          <w:tcPr>
            <w:tcW w:w="1587" w:type="dxa"/>
            <w:tcBorders>
              <w:top w:val="single" w:sz="4" w:space="0" w:color="000000"/>
              <w:end w:val="single" w:sz="4" w:space="0" w:color="000000"/>
            </w:tcBorders>
            <w:vAlign w:val="center"/>
          </w:tcPr>
          <w:p>
            <w:pPr>
              <w:pStyle w:val="Normal"/>
              <w:spacing w:lineRule="auto" w:line="276"/>
              <w:jc w:val="center"/>
              <w:rPr/>
            </w:pPr>
            <w:r>
              <w:rPr>
                <w:color w:val="000000"/>
              </w:rPr>
              <w:t>2024 ж.</w:t>
            </w:r>
          </w:p>
        </w:tc>
      </w:tr>
      <w:tr>
        <w:trPr>
          <w:trHeight w:val="630" w:hRule="atLeast"/>
        </w:trPr>
        <w:tc>
          <w:tcPr>
            <w:tcW w:w="3175" w:type="dxa"/>
            <w:tcBorders>
              <w:start w:val="single" w:sz="4" w:space="0" w:color="000000"/>
              <w:bottom w:val="single" w:sz="4" w:space="0" w:color="000000"/>
            </w:tcBorders>
            <w:vAlign w:val="center"/>
          </w:tcPr>
          <w:p>
            <w:pPr>
              <w:pStyle w:val="Normal"/>
              <w:spacing w:lineRule="auto" w:line="276"/>
              <w:rPr>
                <w:color w:val="000000"/>
              </w:rPr>
            </w:pPr>
            <w:r>
              <w:rPr>
                <w:color w:val="000000"/>
              </w:rPr>
              <w:t>Халық саны, адам</w:t>
            </w:r>
          </w:p>
        </w:tc>
        <w:tc>
          <w:tcPr>
            <w:tcW w:w="158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color w:val="000000"/>
              </w:rPr>
            </w:pPr>
            <w:r>
              <w:rPr>
                <w:color w:val="000000"/>
              </w:rPr>
              <w:t>1260</w:t>
            </w:r>
          </w:p>
        </w:tc>
        <w:tc>
          <w:tcPr>
            <w:tcW w:w="1587" w:type="dxa"/>
            <w:tcBorders>
              <w:top w:val="single" w:sz="4" w:space="0" w:color="000000"/>
              <w:bottom w:val="single" w:sz="4" w:space="0" w:color="000000"/>
              <w:end w:val="single" w:sz="4" w:space="0" w:color="000000"/>
            </w:tcBorders>
            <w:vAlign w:val="center"/>
          </w:tcPr>
          <w:p>
            <w:pPr>
              <w:pStyle w:val="Normal"/>
              <w:spacing w:lineRule="auto" w:line="276"/>
              <w:jc w:val="center"/>
              <w:rPr>
                <w:color w:val="000000"/>
              </w:rPr>
            </w:pPr>
            <w:r>
              <w:rPr>
                <w:color w:val="000000"/>
              </w:rPr>
              <w:t>1049</w:t>
            </w:r>
          </w:p>
        </w:tc>
        <w:tc>
          <w:tcPr>
            <w:tcW w:w="1587" w:type="dxa"/>
            <w:tcBorders>
              <w:top w:val="single" w:sz="4" w:space="0" w:color="000000"/>
              <w:bottom w:val="single" w:sz="4" w:space="0" w:color="000000"/>
              <w:end w:val="single" w:sz="4" w:space="0" w:color="000000"/>
            </w:tcBorders>
            <w:vAlign w:val="center"/>
          </w:tcPr>
          <w:p>
            <w:pPr>
              <w:pStyle w:val="Normal"/>
              <w:spacing w:lineRule="auto" w:line="276"/>
              <w:jc w:val="center"/>
              <w:rPr>
                <w:color w:val="000000"/>
              </w:rPr>
            </w:pPr>
            <w:r>
              <w:rPr>
                <w:color w:val="000000"/>
              </w:rPr>
              <w:t>1180</w:t>
            </w:r>
          </w:p>
        </w:tc>
      </w:tr>
      <w:tr>
        <w:trPr>
          <w:trHeight w:val="94" w:hRule="atLeast"/>
        </w:trPr>
        <w:tc>
          <w:tcPr>
            <w:tcW w:w="3175" w:type="dxa"/>
            <w:tcBorders>
              <w:top w:val="single" w:sz="4" w:space="0" w:color="000000"/>
              <w:start w:val="single" w:sz="4" w:space="0" w:color="000000"/>
              <w:bottom w:val="single" w:sz="4" w:space="0" w:color="000000"/>
            </w:tcBorders>
            <w:vAlign w:val="center"/>
          </w:tcPr>
          <w:p>
            <w:pPr>
              <w:pStyle w:val="Normal"/>
              <w:spacing w:lineRule="auto" w:line="276"/>
              <w:rPr>
                <w:color w:val="000000"/>
              </w:rPr>
            </w:pPr>
            <w:r>
              <w:rPr>
                <w:color w:val="000000"/>
              </w:rPr>
              <w:t>Таза миграция</w:t>
            </w:r>
          </w:p>
        </w:tc>
        <w:tc>
          <w:tcPr>
            <w:tcW w:w="158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color w:val="000000"/>
              </w:rPr>
            </w:pPr>
            <w:r>
              <w:rPr>
                <w:color w:val="000000"/>
              </w:rPr>
              <w:t>Деректер жоқ</w:t>
            </w:r>
          </w:p>
        </w:tc>
        <w:tc>
          <w:tcPr>
            <w:tcW w:w="1587" w:type="dxa"/>
            <w:tcBorders>
              <w:top w:val="single" w:sz="4" w:space="0" w:color="000000"/>
              <w:bottom w:val="single" w:sz="4" w:space="0" w:color="000000"/>
              <w:end w:val="single" w:sz="4" w:space="0" w:color="000000"/>
            </w:tcBorders>
            <w:vAlign w:val="center"/>
          </w:tcPr>
          <w:p>
            <w:pPr>
              <w:pStyle w:val="Normal"/>
              <w:spacing w:lineRule="auto" w:line="276"/>
              <w:jc w:val="center"/>
              <w:rPr>
                <w:color w:val="000000"/>
              </w:rPr>
            </w:pPr>
            <w:r>
              <w:rPr>
                <w:color w:val="000000"/>
              </w:rPr>
              <w:t>Деректер жоқ</w:t>
            </w:r>
          </w:p>
        </w:tc>
        <w:tc>
          <w:tcPr>
            <w:tcW w:w="1587" w:type="dxa"/>
            <w:tcBorders>
              <w:top w:val="single" w:sz="4" w:space="0" w:color="000000"/>
              <w:bottom w:val="single" w:sz="4" w:space="0" w:color="000000"/>
              <w:end w:val="single" w:sz="4" w:space="0" w:color="000000"/>
            </w:tcBorders>
            <w:vAlign w:val="center"/>
          </w:tcPr>
          <w:p>
            <w:pPr>
              <w:pStyle w:val="Normal"/>
              <w:spacing w:lineRule="auto" w:line="276"/>
              <w:jc w:val="center"/>
              <w:rPr>
                <w:color w:val="000000"/>
              </w:rPr>
            </w:pPr>
            <w:r>
              <w:rPr>
                <w:color w:val="000000"/>
              </w:rPr>
              <w:t>-66</w:t>
            </w:r>
          </w:p>
        </w:tc>
      </w:tr>
      <w:tr>
        <w:trPr>
          <w:trHeight w:val="173" w:hRule="atLeast"/>
        </w:trPr>
        <w:tc>
          <w:tcPr>
            <w:tcW w:w="3175" w:type="dxa"/>
            <w:tcBorders>
              <w:top w:val="single" w:sz="4" w:space="0" w:color="000000"/>
              <w:start w:val="single" w:sz="4" w:space="0" w:color="000000"/>
              <w:bottom w:val="single" w:sz="4" w:space="0" w:color="000000"/>
            </w:tcBorders>
            <w:vAlign w:val="center"/>
          </w:tcPr>
          <w:p>
            <w:pPr>
              <w:pStyle w:val="Normal"/>
              <w:spacing w:lineRule="auto" w:line="276"/>
              <w:rPr>
                <w:color w:val="000000"/>
              </w:rPr>
            </w:pPr>
            <w:r>
              <w:rPr>
                <w:color w:val="000000"/>
              </w:rPr>
              <w:t>Оқудан шығарылды</w:t>
            </w:r>
          </w:p>
        </w:tc>
        <w:tc>
          <w:tcPr>
            <w:tcW w:w="158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76"/>
              <w:jc w:val="center"/>
              <w:rPr>
                <w:color w:val="000000"/>
              </w:rPr>
            </w:pPr>
            <w:r>
              <w:rPr>
                <w:color w:val="000000"/>
              </w:rPr>
            </w:r>
          </w:p>
        </w:tc>
        <w:tc>
          <w:tcPr>
            <w:tcW w:w="1587" w:type="dxa"/>
            <w:tcBorders>
              <w:top w:val="single" w:sz="4" w:space="0" w:color="000000"/>
              <w:bottom w:val="single" w:sz="4" w:space="0" w:color="000000"/>
              <w:end w:val="single" w:sz="4" w:space="0" w:color="000000"/>
            </w:tcBorders>
            <w:vAlign w:val="center"/>
          </w:tcPr>
          <w:p>
            <w:pPr>
              <w:pStyle w:val="Normal"/>
              <w:snapToGrid w:val="false"/>
              <w:spacing w:lineRule="auto" w:line="276"/>
              <w:jc w:val="center"/>
              <w:rPr>
                <w:color w:val="000000"/>
              </w:rPr>
            </w:pPr>
            <w:r>
              <w:rPr>
                <w:color w:val="000000"/>
              </w:rPr>
            </w:r>
          </w:p>
        </w:tc>
        <w:tc>
          <w:tcPr>
            <w:tcW w:w="1587" w:type="dxa"/>
            <w:tcBorders>
              <w:top w:val="single" w:sz="4" w:space="0" w:color="000000"/>
              <w:bottom w:val="single" w:sz="4" w:space="0" w:color="000000"/>
              <w:end w:val="single" w:sz="4" w:space="0" w:color="000000"/>
            </w:tcBorders>
            <w:vAlign w:val="center"/>
          </w:tcPr>
          <w:p>
            <w:pPr>
              <w:pStyle w:val="Normal"/>
              <w:spacing w:lineRule="auto" w:line="276"/>
              <w:jc w:val="center"/>
              <w:rPr>
                <w:color w:val="000000"/>
              </w:rPr>
            </w:pPr>
            <w:r>
              <w:rPr>
                <w:color w:val="000000"/>
              </w:rPr>
              <w:t>70</w:t>
            </w:r>
          </w:p>
        </w:tc>
      </w:tr>
      <w:tr>
        <w:trPr>
          <w:trHeight w:val="70" w:hRule="atLeast"/>
        </w:trPr>
        <w:tc>
          <w:tcPr>
            <w:tcW w:w="3175" w:type="dxa"/>
            <w:tcBorders>
              <w:top w:val="single" w:sz="4" w:space="0" w:color="000000"/>
              <w:start w:val="single" w:sz="4" w:space="0" w:color="000000"/>
              <w:bottom w:val="single" w:sz="4" w:space="0" w:color="000000"/>
            </w:tcBorders>
            <w:vAlign w:val="center"/>
          </w:tcPr>
          <w:p>
            <w:pPr>
              <w:pStyle w:val="Normal"/>
              <w:spacing w:lineRule="auto" w:line="276"/>
              <w:rPr>
                <w:color w:val="000000"/>
              </w:rPr>
            </w:pPr>
            <w:r>
              <w:rPr>
                <w:color w:val="000000"/>
              </w:rPr>
              <w:t>Келді</w:t>
            </w:r>
          </w:p>
        </w:tc>
        <w:tc>
          <w:tcPr>
            <w:tcW w:w="158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76"/>
              <w:jc w:val="center"/>
              <w:rPr>
                <w:color w:val="000000"/>
              </w:rPr>
            </w:pPr>
            <w:r>
              <w:rPr>
                <w:color w:val="000000"/>
              </w:rPr>
            </w:r>
          </w:p>
        </w:tc>
        <w:tc>
          <w:tcPr>
            <w:tcW w:w="1587" w:type="dxa"/>
            <w:tcBorders>
              <w:top w:val="single" w:sz="4" w:space="0" w:color="000000"/>
              <w:bottom w:val="single" w:sz="4" w:space="0" w:color="000000"/>
              <w:end w:val="single" w:sz="4" w:space="0" w:color="000000"/>
            </w:tcBorders>
            <w:vAlign w:val="center"/>
          </w:tcPr>
          <w:p>
            <w:pPr>
              <w:pStyle w:val="Normal"/>
              <w:snapToGrid w:val="false"/>
              <w:spacing w:lineRule="auto" w:line="276"/>
              <w:jc w:val="center"/>
              <w:rPr>
                <w:color w:val="000000"/>
              </w:rPr>
            </w:pPr>
            <w:r>
              <w:rPr>
                <w:color w:val="000000"/>
              </w:rPr>
            </w:r>
          </w:p>
        </w:tc>
        <w:tc>
          <w:tcPr>
            <w:tcW w:w="1587" w:type="dxa"/>
            <w:tcBorders>
              <w:top w:val="single" w:sz="4" w:space="0" w:color="000000"/>
              <w:bottom w:val="single" w:sz="4" w:space="0" w:color="000000"/>
              <w:end w:val="single" w:sz="4" w:space="0" w:color="000000"/>
            </w:tcBorders>
            <w:vAlign w:val="center"/>
          </w:tcPr>
          <w:p>
            <w:pPr>
              <w:pStyle w:val="Normal"/>
              <w:spacing w:lineRule="auto" w:line="276"/>
              <w:jc w:val="center"/>
              <w:rPr>
                <w:color w:val="000000"/>
              </w:rPr>
            </w:pPr>
            <w:r>
              <w:rPr>
                <w:color w:val="000000"/>
              </w:rPr>
              <w:t>4</w:t>
            </w:r>
          </w:p>
        </w:tc>
      </w:tr>
    </w:tbl>
    <w:p>
      <w:pPr>
        <w:pStyle w:val="Normal"/>
        <w:spacing w:lineRule="auto" w:line="276"/>
        <w:ind w:firstLine="709"/>
        <w:jc w:val="center"/>
        <w:rPr>
          <w:rFonts w:eastAsia="Calibri"/>
          <w:sz w:val="28"/>
          <w:lang w:eastAsia="en-US"/>
        </w:rPr>
      </w:pPr>
      <w:r>
        <w:rPr>
          <w:rFonts w:eastAsia="Calibri"/>
          <w:sz w:val="28"/>
          <w:lang w:eastAsia="en-US"/>
        </w:rPr>
      </w:r>
    </w:p>
    <w:p>
      <w:pPr>
        <w:pStyle w:val="Normal"/>
        <w:spacing w:lineRule="auto" w:line="276" w:before="0" w:after="160"/>
        <w:ind w:firstLine="708"/>
        <w:jc w:val="both"/>
        <w:rPr>
          <w:rFonts w:eastAsia="Calibri"/>
          <w:sz w:val="28"/>
          <w:szCs w:val="28"/>
          <w:lang w:eastAsia="en-US"/>
        </w:rPr>
      </w:pPr>
      <w:r>
        <w:rPr>
          <w:rFonts w:eastAsia="Calibri"/>
          <w:sz w:val="28"/>
          <w:szCs w:val="28"/>
          <w:lang w:eastAsia="en-US"/>
        </w:rPr>
        <w:t>Отбасылық және некелік байланыстар да ауылдағы демографиялық жағдайға тікелей әсер етеді. Неке мен ажырасудың қарқындылығына халықтың жынысы мен жас құрылымы, атап айтқанда, ерлер мен әйелдердің пропорционалды арақатынасы әсер етеді.</w:t>
      </w:r>
    </w:p>
    <w:p>
      <w:pPr>
        <w:pStyle w:val="Normal"/>
        <w:spacing w:lineRule="auto" w:line="276" w:before="0" w:after="160"/>
        <w:ind w:firstLine="708"/>
        <w:jc w:val="both"/>
        <w:rPr/>
      </w:pPr>
      <w:r>
        <w:rPr>
          <w:rFonts w:eastAsia="Calibri"/>
          <w:sz w:val="28"/>
          <w:szCs w:val="28"/>
          <w:lang w:eastAsia="en-US"/>
        </w:rPr>
        <w:t>4.3.3-кесте - Жынысы бойынша халық санының арақатынасы</w:t>
      </w:r>
    </w:p>
    <w:tbl>
      <w:tblPr>
        <w:tblW w:w="9072" w:type="dxa"/>
        <w:jc w:val="center"/>
        <w:tblInd w:w="0" w:type="dxa"/>
        <w:tblLayout w:type="fixed"/>
        <w:tblCellMar>
          <w:top w:w="0" w:type="dxa"/>
          <w:start w:w="108" w:type="dxa"/>
          <w:bottom w:w="0" w:type="dxa"/>
          <w:end w:w="108" w:type="dxa"/>
        </w:tblCellMar>
      </w:tblPr>
      <w:tblGrid>
        <w:gridCol w:w="2689"/>
        <w:gridCol w:w="1847"/>
        <w:gridCol w:w="1559"/>
        <w:gridCol w:w="1559"/>
        <w:gridCol w:w="1418"/>
      </w:tblGrid>
      <w:tr>
        <w:trPr>
          <w:trHeight w:val="340" w:hRule="atLeast"/>
        </w:trPr>
        <w:tc>
          <w:tcPr>
            <w:tcW w:w="2689"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pPr>
            <w:r>
              <w:rPr/>
              <w:t>Индикаторлардың атауы</w:t>
            </w:r>
          </w:p>
        </w:tc>
        <w:tc>
          <w:tcPr>
            <w:tcW w:w="340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pPr>
            <w:r>
              <w:rPr/>
              <w:t xml:space="preserve">1999 жылғы халық санағы</w:t>
            </w:r>
          </w:p>
        </w:tc>
        <w:tc>
          <w:tcPr>
            <w:tcW w:w="297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pPr>
            <w:r>
              <w:rPr/>
              <w:t>2009 жылдың басында</w:t>
            </w:r>
          </w:p>
        </w:tc>
      </w:tr>
      <w:tr>
        <w:trPr>
          <w:trHeight w:val="340" w:hRule="atLeast"/>
        </w:trPr>
        <w:tc>
          <w:tcPr>
            <w:tcW w:w="268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76"/>
              <w:jc w:val="center"/>
              <w:rPr>
                <w:rFonts w:ascii="Calibri" w:hAnsi="Calibri" w:eastAsia="Calibri" w:cs="Calibri"/>
                <w:sz w:val="22"/>
                <w:szCs w:val="22"/>
                <w:lang w:eastAsia="en-US"/>
              </w:rPr>
            </w:pPr>
            <w:r>
              <w:rPr>
                <w:rFonts w:eastAsia="Calibri" w:cs="Calibri" w:ascii="Calibri" w:hAnsi="Calibri"/>
                <w:sz w:val="22"/>
                <w:szCs w:val="22"/>
                <w:lang w:eastAsia="en-US"/>
              </w:rPr>
            </w:r>
          </w:p>
        </w:tc>
        <w:tc>
          <w:tcPr>
            <w:tcW w:w="1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pPr>
            <w:r>
              <w:rPr/>
              <w:t>Адам</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pPr>
            <w:r>
              <w:rPr/>
              <w:t>%</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pPr>
            <w:r>
              <w:rPr/>
              <w:t>Адам</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pPr>
            <w:r>
              <w:rPr/>
              <w:t>%</w:t>
            </w:r>
          </w:p>
        </w:tc>
      </w:tr>
      <w:tr>
        <w:trPr>
          <w:trHeight w:val="340" w:hRule="atLeast"/>
        </w:trPr>
        <w:tc>
          <w:tcPr>
            <w:tcW w:w="26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pPr>
            <w:r>
              <w:rPr/>
              <w:t>Барлығы</w:t>
            </w:r>
          </w:p>
        </w:tc>
        <w:tc>
          <w:tcPr>
            <w:tcW w:w="1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pPr>
            <w:r>
              <w:rPr/>
              <w:t>1260</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pPr>
            <w:r>
              <w:rPr/>
              <w:t>100</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pPr>
            <w:r>
              <w:rPr/>
              <w:t>1049</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pPr>
            <w:r>
              <w:rPr/>
              <w:t>100</w:t>
            </w:r>
          </w:p>
        </w:tc>
      </w:tr>
      <w:tr>
        <w:trPr>
          <w:trHeight w:val="340" w:hRule="atLeast"/>
        </w:trPr>
        <w:tc>
          <w:tcPr>
            <w:tcW w:w="26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pPr>
            <w:r>
              <w:rPr/>
              <w:t>қоса алғанда</w:t>
            </w:r>
          </w:p>
        </w:tc>
        <w:tc>
          <w:tcPr>
            <w:tcW w:w="184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76"/>
              <w:jc w:val="center"/>
              <w:rPr/>
            </w:pPr>
            <w:r>
              <w:rPr/>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76"/>
              <w:jc w:val="center"/>
              <w:rPr/>
            </w:pPr>
            <w:r>
              <w:rPr/>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76"/>
              <w:jc w:val="center"/>
              <w:rPr/>
            </w:pPr>
            <w:r>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76"/>
              <w:jc w:val="center"/>
              <w:rPr/>
            </w:pPr>
            <w:r>
              <w:rPr/>
            </w:r>
          </w:p>
        </w:tc>
      </w:tr>
      <w:tr>
        <w:trPr>
          <w:trHeight w:val="340" w:hRule="atLeast"/>
        </w:trPr>
        <w:tc>
          <w:tcPr>
            <w:tcW w:w="26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pPr>
            <w:r>
              <w:rPr/>
              <w:t>- ер адамдар</w:t>
            </w:r>
          </w:p>
        </w:tc>
        <w:tc>
          <w:tcPr>
            <w:tcW w:w="1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pPr>
            <w:r>
              <w:rPr/>
              <w:t>601</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pPr>
            <w:r>
              <w:rPr/>
              <w:t>47.6</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pPr>
            <w:r>
              <w:rPr/>
              <w:t>510</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pPr>
            <w:r>
              <w:rPr/>
              <w:t>48.6</w:t>
            </w:r>
          </w:p>
        </w:tc>
      </w:tr>
      <w:tr>
        <w:trPr>
          <w:trHeight w:val="340" w:hRule="atLeast"/>
        </w:trPr>
        <w:tc>
          <w:tcPr>
            <w:tcW w:w="26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pPr>
            <w:r>
              <w:rPr/>
              <w:t>- әйелдер</w:t>
            </w:r>
          </w:p>
        </w:tc>
        <w:tc>
          <w:tcPr>
            <w:tcW w:w="1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pPr>
            <w:r>
              <w:rPr/>
              <w:t>659</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pPr>
            <w:r>
              <w:rPr/>
              <w:t>52.4</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pPr>
            <w:r>
              <w:rPr/>
              <w:t>539</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pPr>
            <w:r>
              <w:rPr/>
              <w:t>51.4</w:t>
            </w:r>
          </w:p>
        </w:tc>
      </w:tr>
    </w:tbl>
    <w:p>
      <w:pPr>
        <w:pStyle w:val="Normal"/>
        <w:spacing w:lineRule="auto" w:line="276"/>
        <w:ind w:firstLine="708"/>
        <w:jc w:val="both"/>
        <w:rPr>
          <w:rFonts w:eastAsia="Calibri"/>
          <w:sz w:val="28"/>
          <w:szCs w:val="28"/>
          <w:lang w:eastAsia="en-US"/>
        </w:rPr>
      </w:pPr>
      <w:r>
        <w:rPr>
          <w:rFonts w:eastAsia="Calibri"/>
          <w:sz w:val="28"/>
          <w:szCs w:val="28"/>
          <w:lang w:eastAsia="en-US"/>
        </w:rPr>
        <w:t>2009 жылы халық құрылымындағы ерлер мен әйелдердің арақатынасы 47,6/52,4% құрады, 2009 жылы әйелдер санының 2,8 пайыздық пунктке басым болу үрдісі байқалды.</w:t>
      </w:r>
    </w:p>
    <w:p>
      <w:pPr>
        <w:pStyle w:val="Normal"/>
        <w:spacing w:lineRule="auto" w:line="276"/>
        <w:ind w:firstLine="708"/>
        <w:jc w:val="both"/>
        <w:rPr>
          <w:rFonts w:eastAsia="Calibri"/>
          <w:sz w:val="28"/>
          <w:szCs w:val="28"/>
          <w:lang w:eastAsia="en-US"/>
        </w:rPr>
      </w:pPr>
      <w:r>
        <w:rPr>
          <w:rFonts w:eastAsia="Calibri"/>
          <w:sz w:val="28"/>
          <w:szCs w:val="28"/>
          <w:lang w:eastAsia="en-US"/>
        </w:rPr>
      </w:r>
    </w:p>
    <w:p>
      <w:pPr>
        <w:pStyle w:val="Normal"/>
        <w:spacing w:lineRule="auto" w:line="276"/>
        <w:ind w:firstLine="708"/>
        <w:jc w:val="center"/>
        <w:rPr>
          <w:rFonts w:eastAsia="Calibri"/>
          <w:b/>
          <w:b/>
          <w:sz w:val="28"/>
          <w:szCs w:val="28"/>
          <w:lang w:eastAsia="en-US"/>
        </w:rPr>
      </w:pPr>
      <w:r>
        <w:rPr>
          <w:rFonts w:eastAsia="Calibri"/>
          <w:b/>
          <w:sz w:val="28"/>
          <w:szCs w:val="28"/>
          <w:lang w:eastAsia="en-US"/>
        </w:rPr>
        <w:t>4.4 Жоспарланған тұрғын үй құрылысы және</w:t>
      </w:r>
    </w:p>
    <w:p>
      <w:pPr>
        <w:pStyle w:val="Normal"/>
        <w:spacing w:lineRule="auto" w:line="276"/>
        <w:ind w:firstLine="708"/>
        <w:jc w:val="center"/>
        <w:rPr>
          <w:rFonts w:eastAsia="Calibri"/>
          <w:b/>
          <w:b/>
          <w:sz w:val="28"/>
          <w:szCs w:val="28"/>
          <w:lang w:eastAsia="en-US"/>
        </w:rPr>
      </w:pPr>
      <w:r>
        <w:rPr>
          <w:rFonts w:eastAsia="Calibri"/>
          <w:b/>
          <w:sz w:val="28"/>
          <w:szCs w:val="28"/>
          <w:lang w:eastAsia="en-US"/>
        </w:rPr>
        <w:t>Аңқаты ауылының жобалық халқы</w:t>
      </w:r>
    </w:p>
    <w:p>
      <w:pPr>
        <w:pStyle w:val="Normal"/>
        <w:spacing w:lineRule="auto" w:line="276"/>
        <w:ind w:firstLine="708"/>
        <w:jc w:val="center"/>
        <w:rPr>
          <w:rFonts w:eastAsia="Calibri"/>
          <w:b/>
          <w:b/>
          <w:i/>
          <w:i/>
          <w:sz w:val="28"/>
          <w:szCs w:val="28"/>
          <w:lang w:eastAsia="en-US"/>
        </w:rPr>
      </w:pPr>
      <w:r>
        <w:rPr>
          <w:rFonts w:eastAsia="Calibri"/>
          <w:b/>
          <w:i/>
          <w:sz w:val="28"/>
          <w:szCs w:val="28"/>
          <w:lang w:eastAsia="en-US"/>
        </w:rPr>
        <w:t>Ағымдағы мәртебесі.</w:t>
      </w:r>
    </w:p>
    <w:p>
      <w:pPr>
        <w:pStyle w:val="Normal"/>
        <w:spacing w:lineRule="auto" w:line="276"/>
        <w:ind w:firstLine="708"/>
        <w:jc w:val="both"/>
        <w:rPr>
          <w:rFonts w:eastAsia="Calibri"/>
          <w:sz w:val="28"/>
          <w:szCs w:val="28"/>
          <w:lang w:eastAsia="en-US"/>
        </w:rPr>
      </w:pPr>
      <w:r>
        <w:rPr>
          <w:rFonts w:eastAsia="Calibri"/>
          <w:sz w:val="28"/>
          <w:szCs w:val="28"/>
          <w:lang w:eastAsia="en-US"/>
        </w:rPr>
        <w:t>Ауылдың тұрғын үй қоры сарай типті үйлерден тұрады. 2024 жылдың басындағы жағдай бойынша тұрғын үй қоры 223 үй шаруашылығынан тұрды, жалпы ауданы 29 000 шаршы метрді құрады. Бұл деректер топографиялық және геодезиялық зерттеулерге негізделген тұрғын үй қорын есептеу арқылы алынды. Тұрғын үйдің техникалық жағдайы қанағаттанарлық, ал тұрғын үй секторы коммуналдық инфрақұрылыммен ішінара қамтамасыз етілген. Тұрғын үй қорының нақты тозуын бағалау қиын, себебі ол жеке меншікте және үй иелері оны қанағаттанарлық жағдайда ұстайды. Қазіргі уақытта жан басына шаққандағы тұрғын үй қоры 16 шаршы метрді құрайды.</w:t>
      </w:r>
    </w:p>
    <w:p>
      <w:pPr>
        <w:pStyle w:val="Normal"/>
        <w:ind w:firstLine="709"/>
        <w:rPr/>
      </w:pPr>
      <w:r>
        <w:rPr>
          <w:color w:val="000000"/>
          <w:sz w:val="28"/>
          <w:szCs w:val="28"/>
          <w:lang w:eastAsia="kk-KZ"/>
        </w:rPr>
        <w:t xml:space="preserve">4.4.1-кесте. Қолданыстағы тұрғын үй қоры</w:t>
      </w:r>
      <w:r>
        <w:rPr/>
        <w:t xml:space="preserve">ауылдар</w:t>
      </w:r>
    </w:p>
    <w:tbl>
      <w:tblPr>
        <w:tblW w:w="5000" w:type="pct"/>
        <w:jc w:val="start"/>
        <w:tblInd w:w="-113" w:type="dxa"/>
        <w:tblLayout w:type="fixed"/>
        <w:tblCellMar>
          <w:top w:w="0" w:type="dxa"/>
          <w:start w:w="108" w:type="dxa"/>
          <w:bottom w:w="0" w:type="dxa"/>
          <w:end w:w="108" w:type="dxa"/>
        </w:tblCellMar>
      </w:tblPr>
      <w:tblGrid>
        <w:gridCol w:w="2897"/>
        <w:gridCol w:w="1179"/>
        <w:gridCol w:w="2647"/>
        <w:gridCol w:w="1436"/>
        <w:gridCol w:w="1478"/>
      </w:tblGrid>
      <w:tr>
        <w:trPr>
          <w:trHeight w:val="2043" w:hRule="atLeast"/>
          <w:cantSplit w:val="true"/>
        </w:trPr>
        <w:tc>
          <w:tcPr>
            <w:tcW w:w="28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Даму түрлері</w:t>
            </w:r>
          </w:p>
        </w:tc>
        <w:tc>
          <w:tcPr>
            <w:tcW w:w="1179" w:type="dxa"/>
            <w:tcBorders>
              <w:top w:val="single" w:sz="4" w:space="0" w:color="000000"/>
              <w:bottom w:val="single" w:sz="4" w:space="0" w:color="000000"/>
              <w:end w:val="single" w:sz="4" w:space="0" w:color="000000"/>
            </w:tcBorders>
            <w:textDirection w:val="btLr"/>
            <w:vAlign w:val="center"/>
          </w:tcPr>
          <w:p>
            <w:pPr>
              <w:pStyle w:val="Normal"/>
              <w:ind w:start="113" w:end="113" w:hanging="0"/>
              <w:jc w:val="center"/>
              <w:rPr>
                <w:color w:val="000000"/>
              </w:rPr>
            </w:pPr>
            <w:r>
              <w:rPr>
                <w:color w:val="000000"/>
              </w:rPr>
              <w:t>Үйлер саны</w:t>
            </w:r>
          </w:p>
        </w:tc>
        <w:tc>
          <w:tcPr>
            <w:tcW w:w="2647" w:type="dxa"/>
            <w:tcBorders>
              <w:top w:val="single" w:sz="4" w:space="0" w:color="000000"/>
              <w:bottom w:val="single" w:sz="4" w:space="0" w:color="000000"/>
              <w:end w:val="single" w:sz="4" w:space="0" w:color="000000"/>
            </w:tcBorders>
            <w:textDirection w:val="btLr"/>
            <w:vAlign w:val="center"/>
          </w:tcPr>
          <w:p>
            <w:pPr>
              <w:pStyle w:val="Normal"/>
              <w:ind w:start="113" w:end="113" w:hanging="0"/>
              <w:jc w:val="center"/>
              <w:rPr>
                <w:color w:val="000000"/>
              </w:rPr>
            </w:pPr>
            <w:r>
              <w:rPr>
                <w:color w:val="000000"/>
              </w:rPr>
              <w:t>Тұрғын үй қорының жалпы ауданы, м2</w:t>
            </w:r>
          </w:p>
        </w:tc>
        <w:tc>
          <w:tcPr>
            <w:tcW w:w="1436" w:type="dxa"/>
            <w:tcBorders>
              <w:top w:val="single" w:sz="4" w:space="0" w:color="000000"/>
              <w:bottom w:val="single" w:sz="4" w:space="0" w:color="000000"/>
              <w:end w:val="single" w:sz="4" w:space="0" w:color="000000"/>
            </w:tcBorders>
            <w:textDirection w:val="btLr"/>
            <w:vAlign w:val="center"/>
          </w:tcPr>
          <w:p>
            <w:pPr>
              <w:pStyle w:val="Normal"/>
              <w:ind w:start="113" w:end="113" w:hanging="0"/>
              <w:jc w:val="center"/>
              <w:rPr>
                <w:color w:val="000000"/>
              </w:rPr>
            </w:pPr>
            <w:r>
              <w:rPr>
                <w:color w:val="000000"/>
              </w:rPr>
              <w:t>Тұрғын үй қорының жалпы үлесі, %</w:t>
            </w:r>
          </w:p>
        </w:tc>
        <w:tc>
          <w:tcPr>
            <w:tcW w:w="1478" w:type="dxa"/>
            <w:tcBorders>
              <w:top w:val="single" w:sz="4" w:space="0" w:color="000000"/>
              <w:bottom w:val="single" w:sz="4" w:space="0" w:color="000000"/>
              <w:end w:val="single" w:sz="4" w:space="0" w:color="000000"/>
            </w:tcBorders>
            <w:textDirection w:val="btLr"/>
            <w:vAlign w:val="center"/>
          </w:tcPr>
          <w:p>
            <w:pPr>
              <w:pStyle w:val="Normal"/>
              <w:ind w:start="113" w:end="113" w:hanging="0"/>
              <w:jc w:val="center"/>
              <w:rPr>
                <w:color w:val="000000"/>
              </w:rPr>
            </w:pPr>
            <w:r>
              <w:rPr>
                <w:color w:val="000000"/>
              </w:rPr>
              <w:t>Тұратын халық саны, адам</w:t>
            </w:r>
          </w:p>
        </w:tc>
      </w:tr>
      <w:tr>
        <w:trPr>
          <w:trHeight w:val="300" w:hRule="atLeast"/>
        </w:trPr>
        <w:tc>
          <w:tcPr>
            <w:tcW w:w="2897" w:type="dxa"/>
            <w:tcBorders>
              <w:start w:val="single" w:sz="4" w:space="0" w:color="000000"/>
              <w:bottom w:val="single" w:sz="4" w:space="0" w:color="000000"/>
              <w:end w:val="single" w:sz="4" w:space="0" w:color="000000"/>
            </w:tcBorders>
            <w:vAlign w:val="center"/>
          </w:tcPr>
          <w:p>
            <w:pPr>
              <w:pStyle w:val="Normal"/>
              <w:rPr>
                <w:b/>
                <w:b/>
                <w:bCs/>
                <w:color w:val="000000"/>
              </w:rPr>
            </w:pPr>
            <w:r>
              <w:rPr>
                <w:b/>
                <w:bCs/>
                <w:color w:val="000000"/>
              </w:rPr>
              <w:t>Тұрғын үй қоры</w:t>
            </w:r>
          </w:p>
        </w:tc>
        <w:tc>
          <w:tcPr>
            <w:tcW w:w="1179" w:type="dxa"/>
            <w:tcBorders>
              <w:bottom w:val="single" w:sz="4" w:space="0" w:color="000000"/>
              <w:end w:val="single" w:sz="4" w:space="0" w:color="000000"/>
            </w:tcBorders>
            <w:vAlign w:val="center"/>
          </w:tcPr>
          <w:p>
            <w:pPr>
              <w:pStyle w:val="Normal"/>
              <w:jc w:val="center"/>
              <w:rPr>
                <w:b/>
                <w:b/>
                <w:bCs/>
                <w:color w:val="000000"/>
              </w:rPr>
            </w:pPr>
            <w:r>
              <w:rPr>
                <w:b/>
                <w:bCs/>
                <w:color w:val="000000"/>
              </w:rPr>
              <w:t>223</w:t>
            </w:r>
          </w:p>
        </w:tc>
        <w:tc>
          <w:tcPr>
            <w:tcW w:w="2647" w:type="dxa"/>
            <w:tcBorders>
              <w:bottom w:val="single" w:sz="4" w:space="0" w:color="000000"/>
              <w:end w:val="single" w:sz="4" w:space="0" w:color="000000"/>
            </w:tcBorders>
            <w:vAlign w:val="center"/>
          </w:tcPr>
          <w:p>
            <w:pPr>
              <w:pStyle w:val="Normal"/>
              <w:widowControl w:val="false"/>
              <w:ind w:firstLine="720"/>
              <w:jc w:val="end"/>
              <w:rPr>
                <w:b/>
                <w:b/>
                <w:bCs/>
                <w:color w:val="000000"/>
              </w:rPr>
            </w:pPr>
            <w:r>
              <w:rPr>
                <w:b/>
                <w:bCs/>
                <w:color w:val="000000"/>
              </w:rPr>
              <w:t>29.0</w:t>
            </w:r>
          </w:p>
        </w:tc>
        <w:tc>
          <w:tcPr>
            <w:tcW w:w="1436" w:type="dxa"/>
            <w:tcBorders>
              <w:bottom w:val="single" w:sz="4" w:space="0" w:color="000000"/>
              <w:end w:val="single" w:sz="4" w:space="0" w:color="000000"/>
            </w:tcBorders>
            <w:vAlign w:val="center"/>
          </w:tcPr>
          <w:p>
            <w:pPr>
              <w:pStyle w:val="Normal"/>
              <w:widowControl w:val="false"/>
              <w:jc w:val="end"/>
              <w:rPr>
                <w:b/>
                <w:b/>
                <w:bCs/>
              </w:rPr>
            </w:pPr>
            <w:r>
              <w:rPr>
                <w:b/>
                <w:bCs/>
              </w:rPr>
              <w:t>100.0</w:t>
            </w:r>
          </w:p>
        </w:tc>
        <w:tc>
          <w:tcPr>
            <w:tcW w:w="1478" w:type="dxa"/>
            <w:tcBorders>
              <w:bottom w:val="single" w:sz="4" w:space="0" w:color="000000"/>
              <w:end w:val="single" w:sz="4" w:space="0" w:color="000000"/>
            </w:tcBorders>
            <w:vAlign w:val="center"/>
          </w:tcPr>
          <w:p>
            <w:pPr>
              <w:pStyle w:val="Normal"/>
              <w:jc w:val="center"/>
              <w:rPr>
                <w:b/>
                <w:b/>
                <w:bCs/>
                <w:color w:val="000000"/>
              </w:rPr>
            </w:pPr>
            <w:r>
              <w:rPr>
                <w:b/>
                <w:bCs/>
                <w:color w:val="000000"/>
              </w:rPr>
              <w:t>1180</w:t>
            </w:r>
          </w:p>
        </w:tc>
      </w:tr>
      <w:tr>
        <w:trPr>
          <w:trHeight w:val="300" w:hRule="atLeast"/>
        </w:trPr>
        <w:tc>
          <w:tcPr>
            <w:tcW w:w="2897" w:type="dxa"/>
            <w:tcBorders>
              <w:start w:val="single" w:sz="4" w:space="0" w:color="000000"/>
              <w:bottom w:val="single" w:sz="4" w:space="0" w:color="000000"/>
              <w:end w:val="single" w:sz="4" w:space="0" w:color="000000"/>
            </w:tcBorders>
            <w:vAlign w:val="center"/>
          </w:tcPr>
          <w:p>
            <w:pPr>
              <w:pStyle w:val="Normal"/>
              <w:rPr>
                <w:color w:val="000000"/>
              </w:rPr>
            </w:pPr>
            <w:r>
              <w:rPr>
                <w:color w:val="000000"/>
              </w:rPr>
              <w:t>соның ішінде:</w:t>
            </w:r>
          </w:p>
        </w:tc>
        <w:tc>
          <w:tcPr>
            <w:tcW w:w="1179" w:type="dxa"/>
            <w:tcBorders>
              <w:bottom w:val="single" w:sz="4" w:space="0" w:color="000000"/>
              <w:end w:val="single" w:sz="4" w:space="0" w:color="000000"/>
            </w:tcBorders>
            <w:vAlign w:val="center"/>
          </w:tcPr>
          <w:p>
            <w:pPr>
              <w:pStyle w:val="Normal"/>
              <w:snapToGrid w:val="false"/>
              <w:jc w:val="center"/>
              <w:rPr>
                <w:b/>
                <w:b/>
                <w:bCs/>
                <w:color w:val="000000"/>
              </w:rPr>
            </w:pPr>
            <w:r>
              <w:rPr>
                <w:b/>
                <w:bCs/>
                <w:color w:val="000000"/>
              </w:rPr>
            </w:r>
          </w:p>
        </w:tc>
        <w:tc>
          <w:tcPr>
            <w:tcW w:w="2647" w:type="dxa"/>
            <w:tcBorders>
              <w:bottom w:val="single" w:sz="4" w:space="0" w:color="000000"/>
              <w:end w:val="single" w:sz="4" w:space="0" w:color="000000"/>
            </w:tcBorders>
            <w:vAlign w:val="center"/>
          </w:tcPr>
          <w:p>
            <w:pPr>
              <w:pStyle w:val="Normal"/>
              <w:widowControl w:val="false"/>
              <w:snapToGrid w:val="false"/>
              <w:ind w:firstLine="720"/>
              <w:jc w:val="end"/>
              <w:rPr>
                <w:b/>
                <w:b/>
                <w:bCs/>
                <w:color w:val="000000"/>
              </w:rPr>
            </w:pPr>
            <w:r>
              <w:rPr>
                <w:b/>
                <w:bCs/>
                <w:color w:val="000000"/>
              </w:rPr>
            </w:r>
          </w:p>
        </w:tc>
        <w:tc>
          <w:tcPr>
            <w:tcW w:w="1436" w:type="dxa"/>
            <w:tcBorders>
              <w:bottom w:val="single" w:sz="4" w:space="0" w:color="000000"/>
              <w:end w:val="single" w:sz="4" w:space="0" w:color="000000"/>
            </w:tcBorders>
            <w:vAlign w:val="center"/>
          </w:tcPr>
          <w:p>
            <w:pPr>
              <w:pStyle w:val="Normal"/>
              <w:widowControl w:val="false"/>
              <w:snapToGrid w:val="false"/>
              <w:jc w:val="end"/>
              <w:rPr>
                <w:b/>
                <w:b/>
                <w:color w:val="000000"/>
              </w:rPr>
            </w:pPr>
            <w:r>
              <w:rPr>
                <w:b/>
                <w:color w:val="000000"/>
              </w:rPr>
            </w:r>
          </w:p>
        </w:tc>
        <w:tc>
          <w:tcPr>
            <w:tcW w:w="1478" w:type="dxa"/>
            <w:tcBorders>
              <w:bottom w:val="single" w:sz="4" w:space="0" w:color="000000"/>
              <w:end w:val="single" w:sz="4" w:space="0" w:color="000000"/>
            </w:tcBorders>
            <w:vAlign w:val="center"/>
          </w:tcPr>
          <w:p>
            <w:pPr>
              <w:pStyle w:val="Normal"/>
              <w:snapToGrid w:val="false"/>
              <w:jc w:val="center"/>
              <w:rPr>
                <w:b/>
                <w:b/>
                <w:bCs/>
                <w:color w:val="000000"/>
              </w:rPr>
            </w:pPr>
            <w:r>
              <w:rPr>
                <w:b/>
                <w:bCs/>
                <w:color w:val="000000"/>
              </w:rPr>
            </w:r>
          </w:p>
        </w:tc>
      </w:tr>
      <w:tr>
        <w:trPr>
          <w:trHeight w:val="300" w:hRule="atLeast"/>
        </w:trPr>
        <w:tc>
          <w:tcPr>
            <w:tcW w:w="2897" w:type="dxa"/>
            <w:tcBorders>
              <w:start w:val="single" w:sz="4" w:space="0" w:color="000000"/>
              <w:bottom w:val="single" w:sz="4" w:space="0" w:color="000000"/>
              <w:end w:val="single" w:sz="4" w:space="0" w:color="000000"/>
            </w:tcBorders>
          </w:tcPr>
          <w:p>
            <w:pPr>
              <w:pStyle w:val="Normal"/>
              <w:widowControl w:val="false"/>
              <w:jc w:val="both"/>
              <w:rPr/>
            </w:pPr>
            <w:r>
              <w:rPr/>
              <w:t>Тұрғын үй кешені (1-2 қабатты) (жеке тұрғын үй құрылысы)</w:t>
            </w:r>
          </w:p>
        </w:tc>
        <w:tc>
          <w:tcPr>
            <w:tcW w:w="1179" w:type="dxa"/>
            <w:tcBorders>
              <w:bottom w:val="single" w:sz="4" w:space="0" w:color="000000"/>
              <w:end w:val="single" w:sz="4" w:space="0" w:color="000000"/>
            </w:tcBorders>
            <w:vAlign w:val="center"/>
          </w:tcPr>
          <w:p>
            <w:pPr>
              <w:pStyle w:val="Normal"/>
              <w:jc w:val="center"/>
              <w:rPr>
                <w:color w:val="000000"/>
              </w:rPr>
            </w:pPr>
            <w:r>
              <w:rPr>
                <w:color w:val="000000"/>
              </w:rPr>
              <w:t>223</w:t>
            </w:r>
          </w:p>
        </w:tc>
        <w:tc>
          <w:tcPr>
            <w:tcW w:w="2647" w:type="dxa"/>
            <w:tcBorders>
              <w:bottom w:val="single" w:sz="4" w:space="0" w:color="000000"/>
              <w:end w:val="single" w:sz="4" w:space="0" w:color="000000"/>
            </w:tcBorders>
            <w:vAlign w:val="center"/>
          </w:tcPr>
          <w:p>
            <w:pPr>
              <w:pStyle w:val="Normal"/>
              <w:widowControl w:val="false"/>
              <w:ind w:firstLine="720"/>
              <w:jc w:val="end"/>
              <w:rPr>
                <w:color w:val="000000"/>
              </w:rPr>
            </w:pPr>
            <w:r>
              <w:rPr>
                <w:color w:val="000000"/>
              </w:rPr>
              <w:t>29.0</w:t>
            </w:r>
          </w:p>
        </w:tc>
        <w:tc>
          <w:tcPr>
            <w:tcW w:w="1436" w:type="dxa"/>
            <w:tcBorders>
              <w:bottom w:val="single" w:sz="4" w:space="0" w:color="000000"/>
              <w:end w:val="single" w:sz="4" w:space="0" w:color="000000"/>
            </w:tcBorders>
            <w:vAlign w:val="center"/>
          </w:tcPr>
          <w:p>
            <w:pPr>
              <w:pStyle w:val="Normal"/>
              <w:widowControl w:val="false"/>
              <w:jc w:val="end"/>
              <w:rPr/>
            </w:pPr>
            <w:r>
              <w:rPr/>
              <w:t>100.0</w:t>
            </w:r>
          </w:p>
        </w:tc>
        <w:tc>
          <w:tcPr>
            <w:tcW w:w="1478" w:type="dxa"/>
            <w:tcBorders>
              <w:bottom w:val="single" w:sz="4" w:space="0" w:color="000000"/>
              <w:end w:val="single" w:sz="4" w:space="0" w:color="000000"/>
            </w:tcBorders>
            <w:vAlign w:val="center"/>
          </w:tcPr>
          <w:p>
            <w:pPr>
              <w:pStyle w:val="Normal"/>
              <w:jc w:val="center"/>
              <w:rPr>
                <w:color w:val="000000"/>
              </w:rPr>
            </w:pPr>
            <w:r>
              <w:rPr>
                <w:color w:val="000000"/>
              </w:rPr>
              <w:t>1180</w:t>
            </w:r>
          </w:p>
        </w:tc>
      </w:tr>
    </w:tbl>
    <w:p>
      <w:pPr>
        <w:pStyle w:val="Normal"/>
        <w:widowControl w:val="false"/>
        <w:ind w:firstLine="680"/>
        <w:jc w:val="both"/>
        <w:rPr>
          <w:rFonts w:eastAsia="Calibri"/>
          <w:color w:val="000000"/>
          <w:sz w:val="28"/>
          <w:szCs w:val="28"/>
          <w:lang w:eastAsia="en-US"/>
        </w:rPr>
      </w:pPr>
      <w:r>
        <w:rPr>
          <w:rFonts w:eastAsia="Calibri"/>
          <w:color w:val="000000"/>
          <w:sz w:val="28"/>
          <w:szCs w:val="28"/>
          <w:lang w:eastAsia="en-US"/>
        </w:rPr>
      </w:r>
    </w:p>
    <w:p>
      <w:pPr>
        <w:pStyle w:val="Normal"/>
        <w:spacing w:lineRule="auto" w:line="276"/>
        <w:ind w:firstLine="708"/>
        <w:jc w:val="both"/>
        <w:rPr>
          <w:rFonts w:eastAsia="Calibri"/>
          <w:color w:val="000000"/>
          <w:sz w:val="28"/>
          <w:szCs w:val="28"/>
          <w:lang w:eastAsia="en-US"/>
        </w:rPr>
      </w:pPr>
      <w:r>
        <w:rPr>
          <w:rFonts w:eastAsia="Calibri"/>
          <w:color w:val="000000"/>
          <w:sz w:val="28"/>
          <w:szCs w:val="28"/>
          <w:lang w:eastAsia="en-US"/>
        </w:rPr>
      </w:r>
    </w:p>
    <w:p>
      <w:pPr>
        <w:pStyle w:val="Normal"/>
        <w:spacing w:lineRule="auto" w:line="276"/>
        <w:ind w:firstLine="708"/>
        <w:jc w:val="center"/>
        <w:rPr>
          <w:rFonts w:eastAsia="Calibri"/>
          <w:b/>
          <w:b/>
          <w:i/>
          <w:i/>
          <w:sz w:val="28"/>
          <w:szCs w:val="28"/>
          <w:lang w:eastAsia="en-US"/>
        </w:rPr>
      </w:pPr>
      <w:r>
        <w:rPr>
          <w:rFonts w:eastAsia="Calibri"/>
          <w:b/>
          <w:i/>
          <w:sz w:val="28"/>
          <w:szCs w:val="28"/>
          <w:lang w:eastAsia="en-US"/>
        </w:rPr>
        <w:t>Жоба ұсынысы</w:t>
      </w:r>
    </w:p>
    <w:p>
      <w:pPr>
        <w:pStyle w:val="Normal"/>
        <w:spacing w:lineRule="auto" w:line="276"/>
        <w:ind w:firstLine="708"/>
        <w:jc w:val="both"/>
        <w:rPr>
          <w:sz w:val="28"/>
          <w:szCs w:val="28"/>
        </w:rPr>
      </w:pPr>
      <w:r>
        <w:rPr>
          <w:sz w:val="28"/>
          <w:szCs w:val="28"/>
        </w:rPr>
        <w:t xml:space="preserve">Жаңа тұрғын үй құрылысының құрылымы келесі құрылыс аймақтарына бөлу негізінде анықталады:</w:t>
      </w:r>
    </w:p>
    <w:p>
      <w:pPr>
        <w:pStyle w:val="Normal"/>
        <w:spacing w:lineRule="auto" w:line="276"/>
        <w:ind w:firstLine="708"/>
        <w:jc w:val="both"/>
        <w:rPr>
          <w:sz w:val="28"/>
          <w:szCs w:val="28"/>
        </w:rPr>
      </w:pPr>
      <w:r>
        <w:rPr>
          <w:sz w:val="28"/>
          <w:szCs w:val="28"/>
        </w:rPr>
        <w:t xml:space="preserve">- бақша учаскелері бар жеке аз қабатты тұрғын үйлер – 100%;</w:t>
      </w:r>
    </w:p>
    <w:p>
      <w:pPr>
        <w:pStyle w:val="Normal"/>
        <w:tabs>
          <w:tab w:val="clear" w:pos="708"/>
          <w:tab w:val="left" w:pos="993" w:leader="none"/>
        </w:tabs>
        <w:spacing w:before="0" w:after="0"/>
        <w:ind w:firstLine="851"/>
        <w:contextualSpacing/>
        <w:jc w:val="both"/>
        <w:rPr/>
      </w:pPr>
      <w:r>
        <w:rPr>
          <w:sz w:val="28"/>
          <w:szCs w:val="28"/>
        </w:rPr>
        <w:t xml:space="preserve">Жалпы алғанда, 2024-2040 жылдарға арналған тұрғын үй құрылысының көлемі 8,3 мың м2 құрайды, оның ішінде бірінші кезеңде 4,0 мың м2. Бұл жоба тұрғын үйді бұзуды көздемейді.</w:t>
      </w:r>
    </w:p>
    <w:p>
      <w:pPr>
        <w:pStyle w:val="Normal"/>
        <w:tabs>
          <w:tab w:val="clear" w:pos="708"/>
          <w:tab w:val="left" w:pos="993" w:leader="none"/>
        </w:tabs>
        <w:spacing w:before="0" w:after="0"/>
        <w:ind w:firstLine="851"/>
        <w:contextualSpacing/>
        <w:jc w:val="both"/>
        <w:rPr>
          <w:sz w:val="28"/>
          <w:szCs w:val="28"/>
        </w:rPr>
      </w:pPr>
      <w:r>
        <w:rPr>
          <w:sz w:val="28"/>
          <w:szCs w:val="28"/>
        </w:rPr>
        <w:t>Болашақта барлығы 49 ғимарат салу жоспарлануда, оның ішінде бірінші кезеңде 24 ғимарат. Бірінші кезеңде тұрғын үймен қамтамасыз ету бір адамға 17 м², ал болжамды кезеңде бір адамға 18 м² құрайды.</w:t>
      </w:r>
    </w:p>
    <w:p>
      <w:pPr>
        <w:pStyle w:val="Normal"/>
        <w:tabs>
          <w:tab w:val="clear" w:pos="708"/>
          <w:tab w:val="left" w:pos="993" w:leader="none"/>
        </w:tabs>
        <w:spacing w:before="0" w:after="0"/>
        <w:ind w:firstLine="851"/>
        <w:contextualSpacing/>
        <w:jc w:val="both"/>
        <w:rPr>
          <w:rFonts w:eastAsia="Calibri"/>
          <w:sz w:val="28"/>
          <w:szCs w:val="28"/>
          <w:lang w:eastAsia="en-US"/>
        </w:rPr>
      </w:pPr>
      <w:r>
        <w:rPr>
          <w:sz w:val="28"/>
          <w:szCs w:val="28"/>
        </w:rPr>
        <w:t xml:space="preserve"> </w:t>
      </w:r>
      <w:r>
        <w:rPr>
          <w:sz w:val="28"/>
          <w:szCs w:val="28"/>
          <w:highlight w:val="yellow"/>
        </w:rPr>
        <w:t>Бірінші кезең үшін даму тығыздығының коэффициенті –, есептелген кезең үшін –</w:t>
      </w:r>
      <w:r>
        <w:rPr>
          <w:sz w:val="28"/>
          <w:szCs w:val="28"/>
        </w:rPr>
        <w:t xml:space="preserve"> </w:t>
      </w:r>
    </w:p>
    <w:p>
      <w:pPr>
        <w:sectPr>
          <w:headerReference w:type="default" r:id="rId20"/>
          <w:headerReference w:type="first" r:id="rId21"/>
          <w:footerReference w:type="default" r:id="rId22"/>
          <w:footerReference w:type="first" r:id="rId23"/>
          <w:type w:val="nextPage"/>
          <w:pgSz w:w="11906" w:h="16838"/>
          <w:pgMar w:left="1418" w:right="851" w:header="709" w:top="851" w:footer="709" w:bottom="851" w:gutter="0"/>
          <w:pgBorders w:display="allPages" w:offsetFrom="page">
            <w:top w:val="thickThinSmallGap" w:sz="24" w:space="24" w:color="000000"/>
            <w:left w:val="thickThinSmallGap" w:sz="24" w:space="24" w:color="000000"/>
            <w:bottom w:val="thinThickSmallGap" w:sz="24" w:space="24" w:color="000000"/>
            <w:right w:val="thinThickSmallGap" w:sz="24" w:space="24" w:color="000000"/>
          </w:pgBorders>
          <w:pgNumType w:fmt="decimal"/>
          <w:formProt w:val="false"/>
          <w:titlePg/>
          <w:textDirection w:val="lrTb"/>
          <w:docGrid w:type="default" w:linePitch="360" w:charSpace="0"/>
        </w:sectPr>
        <w:pStyle w:val="Normal"/>
        <w:ind w:firstLine="709"/>
        <w:jc w:val="both"/>
        <w:rPr>
          <w:rFonts w:eastAsia="Calibri"/>
          <w:sz w:val="28"/>
          <w:szCs w:val="28"/>
          <w:highlight w:val="yellow"/>
        </w:rPr>
      </w:pPr>
      <w:r>
        <w:rPr>
          <w:rFonts w:eastAsia="Calibri"/>
          <w:sz w:val="28"/>
          <w:szCs w:val="28"/>
          <w:highlight w:val="yellow"/>
        </w:rPr>
        <w:t>Тұрғын үй құрылысы үшін жаңа аумақтарға қажеттілік сайып келгенде 17,2 гектарды құрайды.</w:t>
      </w:r>
    </w:p>
    <w:tbl>
      <w:tblPr>
        <w:tblW w:w="15352" w:type="dxa"/>
        <w:jc w:val="start"/>
        <w:tblInd w:w="-5" w:type="dxa"/>
        <w:tblLayout w:type="fixed"/>
        <w:tblCellMar>
          <w:top w:w="0" w:type="dxa"/>
          <w:start w:w="108" w:type="dxa"/>
          <w:bottom w:w="0" w:type="dxa"/>
          <w:end w:w="108" w:type="dxa"/>
        </w:tblCellMar>
      </w:tblPr>
      <w:tblGrid>
        <w:gridCol w:w="679"/>
        <w:gridCol w:w="1518"/>
        <w:gridCol w:w="868"/>
        <w:gridCol w:w="899"/>
        <w:gridCol w:w="903"/>
        <w:gridCol w:w="967"/>
        <w:gridCol w:w="1294"/>
        <w:gridCol w:w="1110"/>
        <w:gridCol w:w="972"/>
        <w:gridCol w:w="1116"/>
        <w:gridCol w:w="1537"/>
        <w:gridCol w:w="1114"/>
        <w:gridCol w:w="1055"/>
        <w:gridCol w:w="1320"/>
      </w:tblGrid>
      <w:tr>
        <w:trPr/>
        <w:tc>
          <w:tcPr>
            <w:tcW w:w="679"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rFonts w:eastAsia="Calibri"/>
                <w:sz w:val="20"/>
                <w:szCs w:val="20"/>
                <w:lang w:eastAsia="en-US"/>
              </w:rPr>
            </w:pPr>
            <w:r>
              <w:rPr>
                <w:rFonts w:eastAsia="Calibri"/>
                <w:sz w:val="20"/>
                <w:szCs w:val="20"/>
                <w:lang w:eastAsia="en-US"/>
              </w:rPr>
              <w:t>Жоқ</w:t>
            </w:r>
          </w:p>
        </w:tc>
        <w:tc>
          <w:tcPr>
            <w:tcW w:w="1518"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rFonts w:eastAsia="Calibri"/>
                <w:sz w:val="20"/>
                <w:szCs w:val="20"/>
                <w:lang w:eastAsia="en-US"/>
              </w:rPr>
            </w:pPr>
            <w:r>
              <w:rPr>
                <w:rFonts w:eastAsia="Calibri"/>
                <w:sz w:val="20"/>
                <w:szCs w:val="20"/>
                <w:lang w:eastAsia="en-US"/>
              </w:rPr>
              <w:t>Индикаторлар</w:t>
            </w:r>
          </w:p>
        </w:tc>
        <w:tc>
          <w:tcPr>
            <w:tcW w:w="2670" w:type="dxa"/>
            <w:gridSpan w:val="3"/>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rFonts w:eastAsia="Calibri"/>
                <w:sz w:val="20"/>
                <w:szCs w:val="20"/>
                <w:lang w:eastAsia="en-US"/>
              </w:rPr>
            </w:pPr>
            <w:r>
              <w:rPr>
                <w:rFonts w:eastAsia="Calibri"/>
                <w:sz w:val="20"/>
                <w:szCs w:val="20"/>
                <w:lang w:eastAsia="en-US"/>
              </w:rPr>
              <w:t>Түпнұсқа жыл үшін</w:t>
            </w:r>
          </w:p>
        </w:tc>
        <w:tc>
          <w:tcPr>
            <w:tcW w:w="967"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rFonts w:eastAsia="Calibri"/>
                <w:sz w:val="20"/>
                <w:szCs w:val="20"/>
                <w:lang w:eastAsia="en-US"/>
              </w:rPr>
            </w:pPr>
            <w:r>
              <w:rPr>
                <w:sz w:val="20"/>
                <w:szCs w:val="20"/>
              </w:rPr>
              <w:t>2024-2040 жылдары тұрғын үйлерді бұзу, мың м</w:t>
            </w:r>
          </w:p>
        </w:tc>
        <w:tc>
          <w:tcPr>
            <w:tcW w:w="1294"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rFonts w:eastAsia="Calibri"/>
                <w:sz w:val="20"/>
                <w:szCs w:val="20"/>
                <w:lang w:eastAsia="en-US"/>
              </w:rPr>
            </w:pPr>
            <w:r>
              <w:rPr>
                <w:sz w:val="20"/>
                <w:szCs w:val="20"/>
              </w:rPr>
              <w:t>2024-2030 жылдарға арналған жаңа құрылыс, мың м2</w:t>
            </w:r>
          </w:p>
        </w:tc>
        <w:tc>
          <w:tcPr>
            <w:tcW w:w="3198" w:type="dxa"/>
            <w:gridSpan w:val="3"/>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rFonts w:eastAsia="Calibri"/>
                <w:sz w:val="20"/>
                <w:szCs w:val="20"/>
                <w:lang w:eastAsia="en-US"/>
              </w:rPr>
            </w:pPr>
            <w:r>
              <w:rPr>
                <w:rFonts w:eastAsia="Calibri"/>
                <w:sz w:val="20"/>
                <w:szCs w:val="20"/>
                <w:lang w:eastAsia="en-US"/>
              </w:rPr>
              <w:t>Бірінші кезең (2024-2030 жж.)</w:t>
            </w:r>
          </w:p>
        </w:tc>
        <w:tc>
          <w:tcPr>
            <w:tcW w:w="1537"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rFonts w:eastAsia="Calibri"/>
                <w:sz w:val="20"/>
                <w:szCs w:val="20"/>
                <w:lang w:eastAsia="en-US"/>
              </w:rPr>
            </w:pPr>
            <w:r>
              <w:rPr>
                <w:sz w:val="20"/>
                <w:szCs w:val="20"/>
              </w:rPr>
              <w:t>2030-2040 жылдарға арналған жаңа құрылыс, мың м2</w:t>
            </w:r>
          </w:p>
        </w:tc>
        <w:tc>
          <w:tcPr>
            <w:tcW w:w="3489" w:type="dxa"/>
            <w:gridSpan w:val="3"/>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center"/>
              <w:rPr>
                <w:rFonts w:eastAsia="Calibri"/>
                <w:sz w:val="20"/>
                <w:szCs w:val="20"/>
                <w:lang w:eastAsia="en-US"/>
              </w:rPr>
            </w:pPr>
            <w:r>
              <w:rPr>
                <w:rFonts w:eastAsia="Calibri"/>
                <w:sz w:val="20"/>
                <w:szCs w:val="20"/>
                <w:lang w:eastAsia="en-US"/>
              </w:rPr>
              <w:t>Болжамды кезең (2031-2040)</w:t>
            </w:r>
          </w:p>
        </w:tc>
      </w:tr>
      <w:tr>
        <w:trPr/>
        <w:tc>
          <w:tcPr>
            <w:tcW w:w="679" w:type="dxa"/>
            <w:vMerge w:val="continue"/>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napToGrid w:val="false"/>
              <w:spacing w:lineRule="auto" w:line="276" w:before="0" w:after="160"/>
              <w:contextualSpacing/>
              <w:jc w:val="both"/>
              <w:rPr>
                <w:rFonts w:eastAsia="Calibri"/>
                <w:sz w:val="20"/>
                <w:szCs w:val="20"/>
                <w:lang w:eastAsia="en-US"/>
              </w:rPr>
            </w:pPr>
            <w:r>
              <w:rPr>
                <w:rFonts w:eastAsia="Calibri"/>
                <w:sz w:val="20"/>
                <w:szCs w:val="20"/>
                <w:lang w:eastAsia="en-US"/>
              </w:rPr>
            </w:r>
          </w:p>
        </w:tc>
        <w:tc>
          <w:tcPr>
            <w:tcW w:w="1518" w:type="dxa"/>
            <w:vMerge w:val="continue"/>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napToGrid w:val="false"/>
              <w:spacing w:lineRule="auto" w:line="276" w:before="0" w:after="160"/>
              <w:contextualSpacing/>
              <w:jc w:val="both"/>
              <w:rPr>
                <w:rFonts w:eastAsia="Calibri"/>
                <w:sz w:val="20"/>
                <w:szCs w:val="20"/>
                <w:lang w:eastAsia="en-US"/>
              </w:rPr>
            </w:pPr>
            <w:r>
              <w:rPr>
                <w:rFonts w:eastAsia="Calibri"/>
                <w:sz w:val="20"/>
                <w:szCs w:val="20"/>
                <w:lang w:eastAsia="en-US"/>
              </w:rPr>
            </w:r>
          </w:p>
        </w:tc>
        <w:tc>
          <w:tcPr>
            <w:tcW w:w="86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rFonts w:eastAsia="Calibri"/>
                <w:sz w:val="20"/>
                <w:szCs w:val="20"/>
                <w:lang w:eastAsia="en-US"/>
              </w:rPr>
            </w:pPr>
            <w:r>
              <w:rPr>
                <w:sz w:val="20"/>
                <w:szCs w:val="20"/>
              </w:rPr>
              <w:t>Жалпы ауданы, мың м</w:t>
            </w:r>
          </w:p>
        </w:tc>
        <w:tc>
          <w:tcPr>
            <w:tcW w:w="89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rFonts w:eastAsia="Calibri"/>
                <w:sz w:val="20"/>
                <w:szCs w:val="20"/>
                <w:lang w:eastAsia="en-US"/>
              </w:rPr>
            </w:pPr>
            <w:r>
              <w:rPr>
                <w:rFonts w:eastAsia="Calibri"/>
                <w:sz w:val="20"/>
                <w:szCs w:val="20"/>
                <w:lang w:eastAsia="en-US"/>
              </w:rPr>
              <w:t>Халық саны</w:t>
            </w:r>
          </w:p>
          <w:p>
            <w:pPr>
              <w:pStyle w:val="Normal"/>
              <w:tabs>
                <w:tab w:val="clear" w:pos="708"/>
                <w:tab w:val="left" w:pos="0" w:leader="none"/>
                <w:tab w:val="left" w:pos="709" w:leader="none"/>
              </w:tabs>
              <w:spacing w:lineRule="auto" w:line="276" w:before="0" w:after="160"/>
              <w:contextualSpacing/>
              <w:jc w:val="both"/>
              <w:rPr>
                <w:rFonts w:eastAsia="Calibri"/>
                <w:sz w:val="20"/>
                <w:szCs w:val="20"/>
                <w:lang w:eastAsia="en-US"/>
              </w:rPr>
            </w:pPr>
            <w:r>
              <w:rPr>
                <w:rFonts w:eastAsia="Calibri"/>
                <w:sz w:val="20"/>
                <w:szCs w:val="20"/>
                <w:lang w:eastAsia="en-US"/>
              </w:rPr>
              <w:t>мың адам</w:t>
            </w:r>
          </w:p>
        </w:tc>
        <w:tc>
          <w:tcPr>
            <w:tcW w:w="90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rFonts w:eastAsia="Calibri"/>
                <w:sz w:val="20"/>
                <w:szCs w:val="20"/>
                <w:lang w:eastAsia="en-US"/>
              </w:rPr>
            </w:pPr>
            <w:r>
              <w:rPr>
                <w:sz w:val="20"/>
                <w:szCs w:val="20"/>
              </w:rPr>
              <w:t>Қамтамасыз ету, м2/адам</w:t>
            </w:r>
          </w:p>
        </w:tc>
        <w:tc>
          <w:tcPr>
            <w:tcW w:w="967" w:type="dxa"/>
            <w:vMerge w:val="continue"/>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napToGrid w:val="false"/>
              <w:spacing w:lineRule="auto" w:line="276" w:before="0" w:after="160"/>
              <w:contextualSpacing/>
              <w:jc w:val="both"/>
              <w:rPr>
                <w:rFonts w:eastAsia="Calibri"/>
                <w:sz w:val="20"/>
                <w:szCs w:val="20"/>
                <w:lang w:eastAsia="en-US"/>
              </w:rPr>
            </w:pPr>
            <w:r>
              <w:rPr>
                <w:rFonts w:eastAsia="Calibri"/>
                <w:sz w:val="20"/>
                <w:szCs w:val="20"/>
                <w:lang w:eastAsia="en-US"/>
              </w:rPr>
            </w:r>
          </w:p>
        </w:tc>
        <w:tc>
          <w:tcPr>
            <w:tcW w:w="1294" w:type="dxa"/>
            <w:vMerge w:val="continue"/>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napToGrid w:val="false"/>
              <w:spacing w:lineRule="auto" w:line="276" w:before="0" w:after="160"/>
              <w:contextualSpacing/>
              <w:jc w:val="both"/>
              <w:rPr>
                <w:rFonts w:eastAsia="Calibri"/>
                <w:sz w:val="20"/>
                <w:szCs w:val="20"/>
                <w:lang w:eastAsia="en-US"/>
              </w:rPr>
            </w:pPr>
            <w:r>
              <w:rPr>
                <w:rFonts w:eastAsia="Calibri"/>
                <w:sz w:val="20"/>
                <w:szCs w:val="20"/>
                <w:lang w:eastAsia="en-US"/>
              </w:rPr>
            </w:r>
          </w:p>
        </w:tc>
        <w:tc>
          <w:tcPr>
            <w:tcW w:w="111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rFonts w:eastAsia="Calibri"/>
                <w:sz w:val="20"/>
                <w:szCs w:val="20"/>
                <w:lang w:eastAsia="en-US"/>
              </w:rPr>
            </w:pPr>
            <w:r>
              <w:rPr>
                <w:sz w:val="20"/>
                <w:szCs w:val="20"/>
              </w:rPr>
              <w:t>Жалпы ауданы, мың м</w:t>
            </w:r>
          </w:p>
        </w:tc>
        <w:tc>
          <w:tcPr>
            <w:tcW w:w="97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rFonts w:eastAsia="Calibri"/>
                <w:sz w:val="20"/>
                <w:szCs w:val="20"/>
                <w:lang w:eastAsia="en-US"/>
              </w:rPr>
            </w:pPr>
            <w:r>
              <w:rPr>
                <w:rFonts w:eastAsia="Calibri"/>
                <w:sz w:val="20"/>
                <w:szCs w:val="20"/>
                <w:lang w:eastAsia="en-US"/>
              </w:rPr>
              <w:t>Халық саны</w:t>
            </w:r>
          </w:p>
          <w:p>
            <w:pPr>
              <w:pStyle w:val="Normal"/>
              <w:tabs>
                <w:tab w:val="clear" w:pos="708"/>
                <w:tab w:val="left" w:pos="0" w:leader="none"/>
                <w:tab w:val="left" w:pos="709" w:leader="none"/>
              </w:tabs>
              <w:spacing w:lineRule="auto" w:line="276" w:before="0" w:after="160"/>
              <w:contextualSpacing/>
              <w:jc w:val="both"/>
              <w:rPr>
                <w:rFonts w:eastAsia="Calibri"/>
                <w:sz w:val="20"/>
                <w:szCs w:val="20"/>
                <w:lang w:eastAsia="en-US"/>
              </w:rPr>
            </w:pPr>
            <w:r>
              <w:rPr>
                <w:rFonts w:eastAsia="Calibri"/>
                <w:sz w:val="20"/>
                <w:szCs w:val="20"/>
                <w:lang w:eastAsia="en-US"/>
              </w:rPr>
              <w:t>мың адам</w:t>
            </w:r>
          </w:p>
        </w:tc>
        <w:tc>
          <w:tcPr>
            <w:tcW w:w="111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rFonts w:eastAsia="Calibri"/>
                <w:sz w:val="20"/>
                <w:szCs w:val="20"/>
                <w:lang w:eastAsia="en-US"/>
              </w:rPr>
            </w:pPr>
            <w:r>
              <w:rPr>
                <w:sz w:val="20"/>
                <w:szCs w:val="20"/>
              </w:rPr>
              <w:t>Қамтамасыз ету, м2/адам</w:t>
            </w:r>
          </w:p>
        </w:tc>
        <w:tc>
          <w:tcPr>
            <w:tcW w:w="1537" w:type="dxa"/>
            <w:vMerge w:val="continue"/>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napToGrid w:val="false"/>
              <w:spacing w:lineRule="auto" w:line="276" w:before="0" w:after="160"/>
              <w:contextualSpacing/>
              <w:jc w:val="both"/>
              <w:rPr>
                <w:rFonts w:eastAsia="Calibri"/>
                <w:sz w:val="20"/>
                <w:szCs w:val="20"/>
                <w:lang w:eastAsia="en-US"/>
              </w:rPr>
            </w:pPr>
            <w:r>
              <w:rPr>
                <w:rFonts w:eastAsia="Calibri"/>
                <w:sz w:val="20"/>
                <w:szCs w:val="20"/>
                <w:lang w:eastAsia="en-US"/>
              </w:rPr>
            </w:r>
          </w:p>
        </w:tc>
        <w:tc>
          <w:tcPr>
            <w:tcW w:w="1114"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rFonts w:eastAsia="Calibri"/>
                <w:sz w:val="20"/>
                <w:szCs w:val="20"/>
                <w:lang w:eastAsia="en-US"/>
              </w:rPr>
            </w:pPr>
            <w:r>
              <w:rPr>
                <w:sz w:val="20"/>
                <w:szCs w:val="20"/>
              </w:rPr>
              <w:t>Жалпы ауданы, мың м</w:t>
            </w:r>
          </w:p>
        </w:tc>
        <w:tc>
          <w:tcPr>
            <w:tcW w:w="10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rFonts w:eastAsia="Calibri"/>
                <w:sz w:val="20"/>
                <w:szCs w:val="20"/>
                <w:lang w:eastAsia="en-US"/>
              </w:rPr>
            </w:pPr>
            <w:r>
              <w:rPr>
                <w:rFonts w:eastAsia="Calibri"/>
                <w:sz w:val="20"/>
                <w:szCs w:val="20"/>
                <w:lang w:eastAsia="en-US"/>
              </w:rPr>
              <w:t>Халық саны</w:t>
            </w:r>
          </w:p>
          <w:p>
            <w:pPr>
              <w:pStyle w:val="Normal"/>
              <w:tabs>
                <w:tab w:val="clear" w:pos="708"/>
                <w:tab w:val="left" w:pos="0" w:leader="none"/>
                <w:tab w:val="left" w:pos="709" w:leader="none"/>
              </w:tabs>
              <w:spacing w:lineRule="auto" w:line="276" w:before="0" w:after="160"/>
              <w:contextualSpacing/>
              <w:jc w:val="both"/>
              <w:rPr>
                <w:rFonts w:eastAsia="Calibri"/>
                <w:sz w:val="20"/>
                <w:szCs w:val="20"/>
                <w:lang w:eastAsia="en-US"/>
              </w:rPr>
            </w:pPr>
            <w:r>
              <w:rPr>
                <w:rFonts w:eastAsia="Calibri"/>
                <w:sz w:val="20"/>
                <w:szCs w:val="20"/>
                <w:lang w:eastAsia="en-US"/>
              </w:rPr>
              <w:t>мың адам</w:t>
            </w:r>
          </w:p>
        </w:tc>
        <w:tc>
          <w:tcPr>
            <w:tcW w:w="132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rFonts w:eastAsia="Calibri"/>
                <w:sz w:val="20"/>
                <w:szCs w:val="20"/>
                <w:lang w:eastAsia="en-US"/>
              </w:rPr>
            </w:pPr>
            <w:r>
              <w:rPr>
                <w:sz w:val="20"/>
                <w:szCs w:val="20"/>
              </w:rPr>
              <w:t>Қамтамасыз ету, м2/адам</w:t>
            </w:r>
          </w:p>
        </w:tc>
      </w:tr>
      <w:tr>
        <w:trPr/>
        <w:tc>
          <w:tcPr>
            <w:tcW w:w="67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napToGrid w:val="false"/>
              <w:spacing w:lineRule="auto" w:line="276" w:before="0" w:after="160"/>
              <w:contextualSpacing/>
              <w:jc w:val="both"/>
              <w:rPr>
                <w:rFonts w:eastAsia="Calibri"/>
                <w:sz w:val="20"/>
                <w:szCs w:val="20"/>
                <w:lang w:eastAsia="en-US"/>
              </w:rPr>
            </w:pPr>
            <w:r>
              <w:rPr>
                <w:rFonts w:eastAsia="Calibri"/>
                <w:sz w:val="20"/>
                <w:szCs w:val="20"/>
                <w:lang w:eastAsia="en-US"/>
              </w:rPr>
            </w:r>
          </w:p>
        </w:tc>
        <w:tc>
          <w:tcPr>
            <w:tcW w:w="151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rFonts w:eastAsia="Calibri"/>
                <w:b/>
                <w:b/>
                <w:sz w:val="20"/>
                <w:szCs w:val="20"/>
                <w:lang w:eastAsia="en-US"/>
              </w:rPr>
            </w:pPr>
            <w:r>
              <w:rPr>
                <w:b/>
                <w:sz w:val="20"/>
                <w:szCs w:val="20"/>
              </w:rPr>
              <w:t>Барлығы, қоса алғанда:</w:t>
            </w:r>
          </w:p>
        </w:tc>
        <w:tc>
          <w:tcPr>
            <w:tcW w:w="86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b/>
                <w:b/>
                <w:sz w:val="20"/>
                <w:szCs w:val="20"/>
              </w:rPr>
            </w:pPr>
            <w:r>
              <w:rPr>
                <w:b/>
                <w:sz w:val="20"/>
                <w:szCs w:val="20"/>
              </w:rPr>
              <w:t>29.0</w:t>
            </w:r>
          </w:p>
        </w:tc>
        <w:tc>
          <w:tcPr>
            <w:tcW w:w="89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rFonts w:eastAsia="Calibri"/>
                <w:b/>
                <w:b/>
                <w:sz w:val="20"/>
                <w:szCs w:val="20"/>
                <w:lang w:eastAsia="en-US"/>
              </w:rPr>
            </w:pPr>
            <w:r>
              <w:rPr>
                <w:rFonts w:eastAsia="Calibri"/>
                <w:b/>
                <w:sz w:val="20"/>
                <w:szCs w:val="20"/>
                <w:lang w:eastAsia="en-US"/>
              </w:rPr>
              <w:t>1.8</w:t>
            </w:r>
          </w:p>
        </w:tc>
        <w:tc>
          <w:tcPr>
            <w:tcW w:w="90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b/>
                <w:b/>
                <w:sz w:val="20"/>
                <w:szCs w:val="20"/>
              </w:rPr>
            </w:pPr>
            <w:r>
              <w:rPr>
                <w:b/>
                <w:sz w:val="20"/>
                <w:szCs w:val="20"/>
              </w:rPr>
              <w:t>16</w:t>
            </w:r>
          </w:p>
        </w:tc>
        <w:tc>
          <w:tcPr>
            <w:tcW w:w="96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rFonts w:eastAsia="Calibri"/>
                <w:b/>
                <w:b/>
                <w:sz w:val="20"/>
                <w:szCs w:val="20"/>
                <w:lang w:eastAsia="en-US"/>
              </w:rPr>
            </w:pPr>
            <w:r>
              <w:rPr>
                <w:rFonts w:eastAsia="Calibri"/>
                <w:b/>
                <w:sz w:val="20"/>
                <w:szCs w:val="20"/>
                <w:lang w:eastAsia="en-US"/>
              </w:rPr>
              <w:t>-</w:t>
            </w:r>
          </w:p>
        </w:tc>
        <w:tc>
          <w:tcPr>
            <w:tcW w:w="1294"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rFonts w:eastAsia="Calibri"/>
                <w:b/>
                <w:b/>
                <w:sz w:val="20"/>
                <w:szCs w:val="20"/>
                <w:lang w:eastAsia="en-US"/>
              </w:rPr>
            </w:pPr>
            <w:r>
              <w:rPr>
                <w:rFonts w:eastAsia="Calibri"/>
                <w:b/>
                <w:sz w:val="20"/>
                <w:szCs w:val="20"/>
                <w:lang w:eastAsia="en-US"/>
              </w:rPr>
              <w:t>4.0</w:t>
            </w:r>
          </w:p>
        </w:tc>
        <w:tc>
          <w:tcPr>
            <w:tcW w:w="111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b/>
                <w:b/>
                <w:sz w:val="20"/>
                <w:szCs w:val="20"/>
              </w:rPr>
            </w:pPr>
            <w:r>
              <w:rPr>
                <w:b/>
                <w:sz w:val="20"/>
                <w:szCs w:val="20"/>
              </w:rPr>
              <w:t>33.0</w:t>
            </w:r>
          </w:p>
        </w:tc>
        <w:tc>
          <w:tcPr>
            <w:tcW w:w="97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rFonts w:eastAsia="Calibri"/>
                <w:b/>
                <w:b/>
                <w:sz w:val="20"/>
                <w:szCs w:val="20"/>
                <w:lang w:eastAsia="en-US"/>
              </w:rPr>
            </w:pPr>
            <w:r>
              <w:rPr>
                <w:rFonts w:eastAsia="Calibri"/>
                <w:b/>
                <w:sz w:val="20"/>
                <w:szCs w:val="20"/>
                <w:lang w:eastAsia="en-US"/>
              </w:rPr>
              <w:t>1.9</w:t>
            </w:r>
          </w:p>
        </w:tc>
        <w:tc>
          <w:tcPr>
            <w:tcW w:w="111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b/>
                <w:b/>
                <w:sz w:val="20"/>
                <w:szCs w:val="20"/>
              </w:rPr>
            </w:pPr>
            <w:r>
              <w:rPr>
                <w:b/>
                <w:sz w:val="20"/>
                <w:szCs w:val="20"/>
              </w:rPr>
              <w:t>17</w:t>
            </w:r>
          </w:p>
        </w:tc>
        <w:tc>
          <w:tcPr>
            <w:tcW w:w="153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rFonts w:eastAsia="Calibri"/>
                <w:b/>
                <w:b/>
                <w:sz w:val="20"/>
                <w:szCs w:val="20"/>
                <w:lang w:eastAsia="en-US"/>
              </w:rPr>
            </w:pPr>
            <w:r>
              <w:rPr>
                <w:rFonts w:eastAsia="Calibri"/>
                <w:b/>
                <w:sz w:val="20"/>
                <w:szCs w:val="20"/>
                <w:lang w:eastAsia="en-US"/>
              </w:rPr>
              <w:t>8.2</w:t>
            </w:r>
          </w:p>
        </w:tc>
        <w:tc>
          <w:tcPr>
            <w:tcW w:w="1114"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b/>
                <w:b/>
                <w:sz w:val="20"/>
                <w:szCs w:val="20"/>
              </w:rPr>
            </w:pPr>
            <w:r>
              <w:rPr>
                <w:b/>
                <w:sz w:val="20"/>
                <w:szCs w:val="20"/>
              </w:rPr>
              <w:t>37.3</w:t>
            </w:r>
          </w:p>
        </w:tc>
        <w:tc>
          <w:tcPr>
            <w:tcW w:w="10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rFonts w:eastAsia="Calibri"/>
                <w:b/>
                <w:b/>
                <w:sz w:val="20"/>
                <w:szCs w:val="20"/>
                <w:lang w:eastAsia="en-US"/>
              </w:rPr>
            </w:pPr>
            <w:r>
              <w:rPr>
                <w:rFonts w:eastAsia="Calibri"/>
                <w:b/>
                <w:sz w:val="20"/>
                <w:szCs w:val="20"/>
                <w:lang w:eastAsia="en-US"/>
              </w:rPr>
              <w:t>2.0</w:t>
            </w:r>
          </w:p>
        </w:tc>
        <w:tc>
          <w:tcPr>
            <w:tcW w:w="132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b/>
                <w:b/>
                <w:sz w:val="20"/>
                <w:szCs w:val="20"/>
              </w:rPr>
            </w:pPr>
            <w:r>
              <w:rPr>
                <w:b/>
                <w:sz w:val="20"/>
                <w:szCs w:val="20"/>
              </w:rPr>
              <w:t>18</w:t>
            </w:r>
          </w:p>
        </w:tc>
      </w:tr>
      <w:tr>
        <w:trPr/>
        <w:tc>
          <w:tcPr>
            <w:tcW w:w="67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rFonts w:eastAsia="Calibri"/>
                <w:sz w:val="20"/>
                <w:szCs w:val="20"/>
                <w:lang w:eastAsia="en-US"/>
              </w:rPr>
            </w:pPr>
            <w:r>
              <w:rPr>
                <w:rFonts w:eastAsia="Calibri"/>
                <w:sz w:val="20"/>
                <w:szCs w:val="20"/>
                <w:lang w:eastAsia="en-US"/>
              </w:rPr>
              <w:t>1</w:t>
            </w:r>
          </w:p>
        </w:tc>
        <w:tc>
          <w:tcPr>
            <w:tcW w:w="151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sz w:val="20"/>
                <w:szCs w:val="20"/>
              </w:rPr>
            </w:pPr>
            <w:r>
              <w:rPr>
                <w:sz w:val="20"/>
                <w:szCs w:val="20"/>
              </w:rPr>
              <w:t>Бақша учаскелері мен учаскелері бар жеке тұрғын үйлер, соның ішінде</w:t>
            </w:r>
          </w:p>
        </w:tc>
        <w:tc>
          <w:tcPr>
            <w:tcW w:w="86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sz w:val="20"/>
                <w:szCs w:val="20"/>
              </w:rPr>
            </w:pPr>
            <w:r>
              <w:rPr>
                <w:sz w:val="20"/>
                <w:szCs w:val="20"/>
              </w:rPr>
              <w:t>29.0</w:t>
            </w:r>
          </w:p>
        </w:tc>
        <w:tc>
          <w:tcPr>
            <w:tcW w:w="89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rFonts w:eastAsia="Calibri"/>
                <w:sz w:val="20"/>
                <w:szCs w:val="20"/>
                <w:lang w:eastAsia="en-US"/>
              </w:rPr>
            </w:pPr>
            <w:r>
              <w:rPr>
                <w:rFonts w:eastAsia="Calibri"/>
                <w:sz w:val="20"/>
                <w:szCs w:val="20"/>
                <w:lang w:eastAsia="en-US"/>
              </w:rPr>
              <w:t>1.8</w:t>
            </w:r>
          </w:p>
        </w:tc>
        <w:tc>
          <w:tcPr>
            <w:tcW w:w="90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sz w:val="20"/>
                <w:szCs w:val="20"/>
              </w:rPr>
            </w:pPr>
            <w:r>
              <w:rPr>
                <w:sz w:val="20"/>
                <w:szCs w:val="20"/>
              </w:rPr>
              <w:t>16</w:t>
            </w:r>
          </w:p>
        </w:tc>
        <w:tc>
          <w:tcPr>
            <w:tcW w:w="96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rFonts w:eastAsia="Calibri"/>
                <w:sz w:val="20"/>
                <w:szCs w:val="20"/>
                <w:lang w:eastAsia="en-US"/>
              </w:rPr>
            </w:pPr>
            <w:r>
              <w:rPr>
                <w:rFonts w:eastAsia="Calibri"/>
                <w:sz w:val="20"/>
                <w:szCs w:val="20"/>
                <w:lang w:eastAsia="en-US"/>
              </w:rPr>
              <w:t>-</w:t>
            </w:r>
          </w:p>
        </w:tc>
        <w:tc>
          <w:tcPr>
            <w:tcW w:w="1294"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rFonts w:eastAsia="Calibri"/>
                <w:sz w:val="20"/>
                <w:szCs w:val="20"/>
                <w:lang w:eastAsia="en-US"/>
              </w:rPr>
            </w:pPr>
            <w:r>
              <w:rPr>
                <w:rFonts w:eastAsia="Calibri"/>
                <w:sz w:val="20"/>
                <w:szCs w:val="20"/>
                <w:lang w:eastAsia="en-US"/>
              </w:rPr>
              <w:t>4.0</w:t>
            </w:r>
          </w:p>
        </w:tc>
        <w:tc>
          <w:tcPr>
            <w:tcW w:w="111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sz w:val="20"/>
                <w:szCs w:val="20"/>
              </w:rPr>
            </w:pPr>
            <w:r>
              <w:rPr>
                <w:sz w:val="20"/>
                <w:szCs w:val="20"/>
              </w:rPr>
              <w:t>33.0</w:t>
            </w:r>
          </w:p>
        </w:tc>
        <w:tc>
          <w:tcPr>
            <w:tcW w:w="97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rFonts w:eastAsia="Calibri"/>
                <w:sz w:val="20"/>
                <w:szCs w:val="20"/>
                <w:lang w:eastAsia="en-US"/>
              </w:rPr>
            </w:pPr>
            <w:r>
              <w:rPr>
                <w:rFonts w:eastAsia="Calibri"/>
                <w:sz w:val="20"/>
                <w:szCs w:val="20"/>
                <w:lang w:eastAsia="en-US"/>
              </w:rPr>
              <w:t>1.9</w:t>
            </w:r>
          </w:p>
        </w:tc>
        <w:tc>
          <w:tcPr>
            <w:tcW w:w="111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sz w:val="20"/>
                <w:szCs w:val="20"/>
              </w:rPr>
            </w:pPr>
            <w:r>
              <w:rPr>
                <w:sz w:val="20"/>
                <w:szCs w:val="20"/>
              </w:rPr>
              <w:t>17</w:t>
            </w:r>
          </w:p>
        </w:tc>
        <w:tc>
          <w:tcPr>
            <w:tcW w:w="153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rFonts w:eastAsia="Calibri"/>
                <w:sz w:val="20"/>
                <w:szCs w:val="20"/>
                <w:lang w:eastAsia="en-US"/>
              </w:rPr>
            </w:pPr>
            <w:r>
              <w:rPr>
                <w:rFonts w:eastAsia="Calibri"/>
                <w:sz w:val="20"/>
                <w:szCs w:val="20"/>
                <w:lang w:eastAsia="en-US"/>
              </w:rPr>
              <w:t>8.2</w:t>
            </w:r>
          </w:p>
        </w:tc>
        <w:tc>
          <w:tcPr>
            <w:tcW w:w="1114"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sz w:val="20"/>
                <w:szCs w:val="20"/>
              </w:rPr>
            </w:pPr>
            <w:r>
              <w:rPr>
                <w:sz w:val="20"/>
                <w:szCs w:val="20"/>
              </w:rPr>
              <w:t>37.3</w:t>
            </w:r>
          </w:p>
        </w:tc>
        <w:tc>
          <w:tcPr>
            <w:tcW w:w="10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rFonts w:eastAsia="Calibri"/>
                <w:sz w:val="20"/>
                <w:szCs w:val="20"/>
                <w:lang w:eastAsia="en-US"/>
              </w:rPr>
            </w:pPr>
            <w:r>
              <w:rPr>
                <w:rFonts w:eastAsia="Calibri"/>
                <w:sz w:val="20"/>
                <w:szCs w:val="20"/>
                <w:lang w:eastAsia="en-US"/>
              </w:rPr>
              <w:t>2.0</w:t>
            </w:r>
          </w:p>
        </w:tc>
        <w:tc>
          <w:tcPr>
            <w:tcW w:w="132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sz w:val="20"/>
                <w:szCs w:val="20"/>
              </w:rPr>
            </w:pPr>
            <w:r>
              <w:rPr>
                <w:sz w:val="20"/>
                <w:szCs w:val="20"/>
              </w:rPr>
              <w:t>18</w:t>
            </w:r>
          </w:p>
        </w:tc>
      </w:tr>
      <w:tr>
        <w:trPr/>
        <w:tc>
          <w:tcPr>
            <w:tcW w:w="67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rFonts w:eastAsia="Calibri"/>
                <w:sz w:val="20"/>
                <w:szCs w:val="20"/>
                <w:lang w:eastAsia="en-US"/>
              </w:rPr>
            </w:pPr>
            <w:r>
              <w:rPr>
                <w:rFonts w:eastAsia="Calibri"/>
                <w:sz w:val="20"/>
                <w:szCs w:val="20"/>
                <w:lang w:eastAsia="en-US"/>
              </w:rPr>
              <w:t>2</w:t>
            </w:r>
          </w:p>
        </w:tc>
        <w:tc>
          <w:tcPr>
            <w:tcW w:w="151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sz w:val="20"/>
                <w:szCs w:val="20"/>
              </w:rPr>
            </w:pPr>
            <w:r>
              <w:rPr>
                <w:sz w:val="20"/>
                <w:szCs w:val="20"/>
              </w:rPr>
              <w:t>Қолданыстағы даму аумағында</w:t>
            </w:r>
          </w:p>
        </w:tc>
        <w:tc>
          <w:tcPr>
            <w:tcW w:w="86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sz w:val="20"/>
                <w:szCs w:val="20"/>
              </w:rPr>
            </w:pPr>
            <w:r>
              <w:rPr>
                <w:sz w:val="20"/>
                <w:szCs w:val="20"/>
              </w:rPr>
              <w:t>29.0</w:t>
            </w:r>
          </w:p>
        </w:tc>
        <w:tc>
          <w:tcPr>
            <w:tcW w:w="89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rFonts w:eastAsia="Calibri"/>
                <w:sz w:val="20"/>
                <w:szCs w:val="20"/>
                <w:lang w:eastAsia="en-US"/>
              </w:rPr>
            </w:pPr>
            <w:r>
              <w:rPr>
                <w:rFonts w:eastAsia="Calibri"/>
                <w:sz w:val="20"/>
                <w:szCs w:val="20"/>
                <w:lang w:eastAsia="en-US"/>
              </w:rPr>
              <w:t>1.8</w:t>
            </w:r>
          </w:p>
        </w:tc>
        <w:tc>
          <w:tcPr>
            <w:tcW w:w="90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sz w:val="20"/>
                <w:szCs w:val="20"/>
              </w:rPr>
            </w:pPr>
            <w:r>
              <w:rPr>
                <w:sz w:val="20"/>
                <w:szCs w:val="20"/>
              </w:rPr>
              <w:t>16</w:t>
            </w:r>
          </w:p>
        </w:tc>
        <w:tc>
          <w:tcPr>
            <w:tcW w:w="96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napToGrid w:val="false"/>
              <w:spacing w:lineRule="auto" w:line="276" w:before="0" w:after="160"/>
              <w:contextualSpacing/>
              <w:jc w:val="both"/>
              <w:rPr>
                <w:rFonts w:eastAsia="Calibri"/>
                <w:sz w:val="20"/>
                <w:szCs w:val="20"/>
                <w:lang w:eastAsia="en-US"/>
              </w:rPr>
            </w:pPr>
            <w:r>
              <w:rPr>
                <w:rFonts w:eastAsia="Calibri"/>
                <w:sz w:val="20"/>
                <w:szCs w:val="20"/>
                <w:lang w:eastAsia="en-US"/>
              </w:rPr>
            </w:r>
          </w:p>
        </w:tc>
        <w:tc>
          <w:tcPr>
            <w:tcW w:w="1294"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napToGrid w:val="false"/>
              <w:spacing w:lineRule="auto" w:line="276" w:before="0" w:after="160"/>
              <w:contextualSpacing/>
              <w:jc w:val="both"/>
              <w:rPr>
                <w:rFonts w:eastAsia="Calibri"/>
                <w:sz w:val="20"/>
                <w:szCs w:val="20"/>
                <w:lang w:eastAsia="en-US"/>
              </w:rPr>
            </w:pPr>
            <w:r>
              <w:rPr>
                <w:rFonts w:eastAsia="Calibri"/>
                <w:sz w:val="20"/>
                <w:szCs w:val="20"/>
                <w:lang w:eastAsia="en-US"/>
              </w:rPr>
            </w:r>
          </w:p>
        </w:tc>
        <w:tc>
          <w:tcPr>
            <w:tcW w:w="111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sz w:val="20"/>
                <w:szCs w:val="20"/>
              </w:rPr>
            </w:pPr>
            <w:r>
              <w:rPr>
                <w:sz w:val="20"/>
                <w:szCs w:val="20"/>
              </w:rPr>
              <w:t>29.0</w:t>
            </w:r>
          </w:p>
        </w:tc>
        <w:tc>
          <w:tcPr>
            <w:tcW w:w="97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rFonts w:eastAsia="Calibri"/>
                <w:sz w:val="20"/>
                <w:szCs w:val="20"/>
                <w:lang w:eastAsia="en-US"/>
              </w:rPr>
            </w:pPr>
            <w:r>
              <w:rPr>
                <w:rFonts w:eastAsia="Calibri"/>
                <w:sz w:val="20"/>
                <w:szCs w:val="20"/>
                <w:lang w:eastAsia="en-US"/>
              </w:rPr>
              <w:t>1.8</w:t>
            </w:r>
          </w:p>
        </w:tc>
        <w:tc>
          <w:tcPr>
            <w:tcW w:w="111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sz w:val="20"/>
                <w:szCs w:val="20"/>
              </w:rPr>
            </w:pPr>
            <w:r>
              <w:rPr>
                <w:sz w:val="20"/>
                <w:szCs w:val="20"/>
              </w:rPr>
              <w:t>16</w:t>
            </w:r>
          </w:p>
        </w:tc>
        <w:tc>
          <w:tcPr>
            <w:tcW w:w="153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napToGrid w:val="false"/>
              <w:spacing w:lineRule="auto" w:line="276" w:before="0" w:after="160"/>
              <w:contextualSpacing/>
              <w:jc w:val="both"/>
              <w:rPr>
                <w:rFonts w:eastAsia="Calibri"/>
                <w:sz w:val="20"/>
                <w:szCs w:val="20"/>
                <w:lang w:eastAsia="en-US"/>
              </w:rPr>
            </w:pPr>
            <w:r>
              <w:rPr>
                <w:rFonts w:eastAsia="Calibri"/>
                <w:sz w:val="20"/>
                <w:szCs w:val="20"/>
                <w:lang w:eastAsia="en-US"/>
              </w:rPr>
            </w:r>
          </w:p>
        </w:tc>
        <w:tc>
          <w:tcPr>
            <w:tcW w:w="1114"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sz w:val="20"/>
                <w:szCs w:val="20"/>
              </w:rPr>
            </w:pPr>
            <w:r>
              <w:rPr>
                <w:sz w:val="20"/>
                <w:szCs w:val="20"/>
              </w:rPr>
              <w:t>29.0</w:t>
            </w:r>
          </w:p>
        </w:tc>
        <w:tc>
          <w:tcPr>
            <w:tcW w:w="10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rFonts w:eastAsia="Calibri"/>
                <w:sz w:val="20"/>
                <w:szCs w:val="20"/>
                <w:lang w:eastAsia="en-US"/>
              </w:rPr>
            </w:pPr>
            <w:r>
              <w:rPr>
                <w:rFonts w:eastAsia="Calibri"/>
                <w:sz w:val="20"/>
                <w:szCs w:val="20"/>
                <w:lang w:eastAsia="en-US"/>
              </w:rPr>
              <w:t>1.8</w:t>
            </w:r>
          </w:p>
        </w:tc>
        <w:tc>
          <w:tcPr>
            <w:tcW w:w="132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sz w:val="20"/>
                <w:szCs w:val="20"/>
              </w:rPr>
            </w:pPr>
            <w:r>
              <w:rPr>
                <w:sz w:val="20"/>
                <w:szCs w:val="20"/>
              </w:rPr>
              <w:t>16</w:t>
            </w:r>
          </w:p>
        </w:tc>
      </w:tr>
      <w:tr>
        <w:trPr/>
        <w:tc>
          <w:tcPr>
            <w:tcW w:w="67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rFonts w:eastAsia="Calibri"/>
                <w:sz w:val="20"/>
                <w:szCs w:val="20"/>
                <w:lang w:eastAsia="en-US"/>
              </w:rPr>
            </w:pPr>
            <w:r>
              <w:rPr>
                <w:rFonts w:eastAsia="Calibri"/>
                <w:sz w:val="20"/>
                <w:szCs w:val="20"/>
                <w:lang w:eastAsia="en-US"/>
              </w:rPr>
              <w:t>3</w:t>
            </w:r>
          </w:p>
        </w:tc>
        <w:tc>
          <w:tcPr>
            <w:tcW w:w="151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sz w:val="20"/>
                <w:szCs w:val="20"/>
              </w:rPr>
            </w:pPr>
            <w:r>
              <w:rPr>
                <w:sz w:val="20"/>
                <w:szCs w:val="20"/>
              </w:rPr>
              <w:t>Жаңа аумақтарда</w:t>
            </w:r>
          </w:p>
        </w:tc>
        <w:tc>
          <w:tcPr>
            <w:tcW w:w="86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napToGrid w:val="false"/>
              <w:spacing w:lineRule="auto" w:line="276" w:before="0" w:after="160"/>
              <w:contextualSpacing/>
              <w:jc w:val="both"/>
              <w:rPr>
                <w:sz w:val="20"/>
                <w:szCs w:val="20"/>
              </w:rPr>
            </w:pPr>
            <w:r>
              <w:rPr>
                <w:sz w:val="20"/>
                <w:szCs w:val="20"/>
              </w:rPr>
            </w:r>
          </w:p>
        </w:tc>
        <w:tc>
          <w:tcPr>
            <w:tcW w:w="89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napToGrid w:val="false"/>
              <w:spacing w:lineRule="auto" w:line="276" w:before="0" w:after="160"/>
              <w:contextualSpacing/>
              <w:jc w:val="both"/>
              <w:rPr>
                <w:rFonts w:eastAsia="Calibri"/>
                <w:sz w:val="20"/>
                <w:szCs w:val="20"/>
                <w:lang w:eastAsia="en-US"/>
              </w:rPr>
            </w:pPr>
            <w:r>
              <w:rPr>
                <w:rFonts w:eastAsia="Calibri"/>
                <w:sz w:val="20"/>
                <w:szCs w:val="20"/>
                <w:lang w:eastAsia="en-US"/>
              </w:rPr>
            </w:r>
          </w:p>
        </w:tc>
        <w:tc>
          <w:tcPr>
            <w:tcW w:w="90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napToGrid w:val="false"/>
              <w:spacing w:lineRule="auto" w:line="276" w:before="0" w:after="160"/>
              <w:contextualSpacing/>
              <w:jc w:val="both"/>
              <w:rPr>
                <w:rFonts w:eastAsia="Calibri"/>
                <w:sz w:val="20"/>
                <w:szCs w:val="20"/>
                <w:lang w:eastAsia="en-US"/>
              </w:rPr>
            </w:pPr>
            <w:r>
              <w:rPr>
                <w:rFonts w:eastAsia="Calibri"/>
                <w:sz w:val="20"/>
                <w:szCs w:val="20"/>
                <w:lang w:eastAsia="en-US"/>
              </w:rPr>
            </w:r>
          </w:p>
        </w:tc>
        <w:tc>
          <w:tcPr>
            <w:tcW w:w="96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napToGrid w:val="false"/>
              <w:spacing w:lineRule="auto" w:line="276" w:before="0" w:after="160"/>
              <w:contextualSpacing/>
              <w:jc w:val="both"/>
              <w:rPr>
                <w:rFonts w:eastAsia="Calibri"/>
                <w:sz w:val="20"/>
                <w:szCs w:val="20"/>
                <w:lang w:eastAsia="en-US"/>
              </w:rPr>
            </w:pPr>
            <w:r>
              <w:rPr>
                <w:rFonts w:eastAsia="Calibri"/>
                <w:sz w:val="20"/>
                <w:szCs w:val="20"/>
                <w:lang w:eastAsia="en-US"/>
              </w:rPr>
            </w:r>
          </w:p>
        </w:tc>
        <w:tc>
          <w:tcPr>
            <w:tcW w:w="1294"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rFonts w:eastAsia="Calibri"/>
                <w:sz w:val="20"/>
                <w:szCs w:val="20"/>
                <w:lang w:eastAsia="en-US"/>
              </w:rPr>
            </w:pPr>
            <w:r>
              <w:rPr>
                <w:rFonts w:eastAsia="Calibri"/>
                <w:sz w:val="20"/>
                <w:szCs w:val="20"/>
                <w:lang w:eastAsia="en-US"/>
              </w:rPr>
              <w:t>4.0</w:t>
            </w:r>
          </w:p>
        </w:tc>
        <w:tc>
          <w:tcPr>
            <w:tcW w:w="111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sz w:val="20"/>
                <w:szCs w:val="20"/>
              </w:rPr>
            </w:pPr>
            <w:r>
              <w:rPr>
                <w:sz w:val="20"/>
                <w:szCs w:val="20"/>
              </w:rPr>
              <w:t>4.0</w:t>
            </w:r>
          </w:p>
        </w:tc>
        <w:tc>
          <w:tcPr>
            <w:tcW w:w="97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rFonts w:eastAsia="Calibri"/>
                <w:sz w:val="20"/>
                <w:szCs w:val="20"/>
                <w:lang w:eastAsia="en-US"/>
              </w:rPr>
            </w:pPr>
            <w:r>
              <w:rPr>
                <w:rFonts w:eastAsia="Calibri"/>
                <w:sz w:val="20"/>
                <w:szCs w:val="20"/>
                <w:lang w:eastAsia="en-US"/>
              </w:rPr>
              <w:t>0,096</w:t>
            </w:r>
          </w:p>
        </w:tc>
        <w:tc>
          <w:tcPr>
            <w:tcW w:w="111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sz w:val="20"/>
                <w:szCs w:val="20"/>
              </w:rPr>
            </w:pPr>
            <w:r>
              <w:rPr>
                <w:sz w:val="20"/>
                <w:szCs w:val="20"/>
              </w:rPr>
              <w:t>42</w:t>
            </w:r>
          </w:p>
        </w:tc>
        <w:tc>
          <w:tcPr>
            <w:tcW w:w="153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rFonts w:eastAsia="Calibri"/>
                <w:sz w:val="20"/>
                <w:szCs w:val="20"/>
                <w:lang w:eastAsia="en-US"/>
              </w:rPr>
            </w:pPr>
            <w:r>
              <w:rPr>
                <w:rFonts w:eastAsia="Calibri"/>
                <w:sz w:val="20"/>
                <w:szCs w:val="20"/>
                <w:lang w:eastAsia="en-US"/>
              </w:rPr>
              <w:t>8.2</w:t>
            </w:r>
          </w:p>
        </w:tc>
        <w:tc>
          <w:tcPr>
            <w:tcW w:w="1114"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sz w:val="20"/>
                <w:szCs w:val="20"/>
              </w:rPr>
            </w:pPr>
            <w:r>
              <w:rPr>
                <w:sz w:val="20"/>
                <w:szCs w:val="20"/>
              </w:rPr>
              <w:t>8.2</w:t>
            </w:r>
          </w:p>
        </w:tc>
        <w:tc>
          <w:tcPr>
            <w:tcW w:w="10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rFonts w:eastAsia="Calibri"/>
                <w:sz w:val="20"/>
                <w:szCs w:val="20"/>
                <w:lang w:eastAsia="en-US"/>
              </w:rPr>
            </w:pPr>
            <w:r>
              <w:rPr>
                <w:rFonts w:eastAsia="Calibri"/>
                <w:sz w:val="20"/>
                <w:szCs w:val="20"/>
                <w:lang w:eastAsia="en-US"/>
              </w:rPr>
              <w:t>0,196</w:t>
            </w:r>
          </w:p>
        </w:tc>
        <w:tc>
          <w:tcPr>
            <w:tcW w:w="132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709" w:leader="none"/>
              </w:tabs>
              <w:spacing w:lineRule="auto" w:line="276" w:before="0" w:after="160"/>
              <w:contextualSpacing/>
              <w:jc w:val="both"/>
              <w:rPr>
                <w:sz w:val="20"/>
                <w:szCs w:val="20"/>
              </w:rPr>
            </w:pPr>
            <w:r>
              <w:rPr>
                <w:sz w:val="20"/>
                <w:szCs w:val="20"/>
              </w:rPr>
              <w:t>42</w:t>
            </w:r>
          </w:p>
        </w:tc>
      </w:tr>
    </w:tbl>
    <w:p>
      <w:pPr>
        <w:pStyle w:val="Normal"/>
        <w:tabs>
          <w:tab w:val="clear" w:pos="708"/>
          <w:tab w:val="left" w:pos="0" w:leader="none"/>
          <w:tab w:val="left" w:pos="709" w:leader="none"/>
        </w:tabs>
        <w:spacing w:lineRule="auto" w:line="276" w:before="0" w:after="160"/>
        <w:contextualSpacing/>
        <w:rPr>
          <w:rFonts w:eastAsia="Calibri"/>
          <w:sz w:val="28"/>
          <w:szCs w:val="28"/>
          <w:lang w:eastAsia="en-US"/>
        </w:rPr>
      </w:pPr>
      <w:r>
        <w:rPr>
          <w:rFonts w:eastAsia="Calibri"/>
          <w:lang w:eastAsia="en-US"/>
        </w:rPr>
        <w:t xml:space="preserve">4.4.2-кесте. Аңқаты ауылының тұрғын үй қорының 2024-2040 жылдар аралығындағы құрылымы                                                 </w:t>
      </w:r>
    </w:p>
    <w:p>
      <w:pPr>
        <w:pStyle w:val="Normal"/>
        <w:tabs>
          <w:tab w:val="clear" w:pos="708"/>
          <w:tab w:val="left" w:pos="0" w:leader="none"/>
          <w:tab w:val="left" w:pos="709" w:leader="none"/>
        </w:tabs>
        <w:spacing w:lineRule="auto" w:line="276" w:before="0" w:after="160"/>
        <w:contextualSpacing/>
        <w:jc w:val="both"/>
        <w:rPr>
          <w:rFonts w:eastAsia="Calibri"/>
          <w:sz w:val="28"/>
          <w:szCs w:val="28"/>
          <w:lang w:eastAsia="en-US"/>
        </w:rPr>
      </w:pPr>
      <w:r>
        <w:rPr>
          <w:rFonts w:eastAsia="Calibri"/>
          <w:sz w:val="28"/>
          <w:szCs w:val="28"/>
          <w:lang w:eastAsia="en-US"/>
        </w:rPr>
      </w:r>
    </w:p>
    <w:p>
      <w:pPr>
        <w:pStyle w:val="Normal"/>
        <w:tabs>
          <w:tab w:val="clear" w:pos="708"/>
          <w:tab w:val="left" w:pos="0" w:leader="none"/>
          <w:tab w:val="left" w:pos="709" w:leader="none"/>
        </w:tabs>
        <w:spacing w:lineRule="auto" w:line="276" w:before="0" w:after="160"/>
        <w:contextualSpacing/>
        <w:jc w:val="both"/>
        <w:rPr>
          <w:rFonts w:eastAsia="Calibri"/>
          <w:sz w:val="28"/>
          <w:szCs w:val="28"/>
          <w:lang w:eastAsia="en-US"/>
        </w:rPr>
      </w:pPr>
      <w:r>
        <w:rPr>
          <w:rFonts w:eastAsia="Calibri"/>
          <w:sz w:val="28"/>
          <w:szCs w:val="28"/>
          <w:lang w:eastAsia="en-US"/>
        </w:rPr>
      </w:r>
    </w:p>
    <w:p>
      <w:pPr>
        <w:pStyle w:val="Normal"/>
        <w:tabs>
          <w:tab w:val="clear" w:pos="708"/>
          <w:tab w:val="left" w:pos="0" w:leader="none"/>
          <w:tab w:val="left" w:pos="709" w:leader="none"/>
        </w:tabs>
        <w:spacing w:lineRule="auto" w:line="276" w:before="0" w:after="160"/>
        <w:contextualSpacing/>
        <w:jc w:val="both"/>
        <w:rPr>
          <w:rFonts w:eastAsia="Calibri"/>
          <w:sz w:val="28"/>
          <w:szCs w:val="28"/>
          <w:lang w:eastAsia="en-US"/>
        </w:rPr>
      </w:pPr>
      <w:r>
        <w:rPr>
          <w:rFonts w:eastAsia="Calibri"/>
          <w:sz w:val="28"/>
          <w:szCs w:val="28"/>
          <w:lang w:eastAsia="en-US"/>
        </w:rPr>
      </w:r>
    </w:p>
    <w:p>
      <w:pPr>
        <w:pStyle w:val="Normal"/>
        <w:tabs>
          <w:tab w:val="clear" w:pos="708"/>
          <w:tab w:val="left" w:pos="0" w:leader="none"/>
          <w:tab w:val="left" w:pos="709" w:leader="none"/>
        </w:tabs>
        <w:spacing w:lineRule="auto" w:line="276" w:before="0" w:after="160"/>
        <w:contextualSpacing/>
        <w:jc w:val="both"/>
        <w:rPr>
          <w:rFonts w:eastAsia="Calibri"/>
          <w:sz w:val="28"/>
          <w:szCs w:val="28"/>
          <w:lang w:eastAsia="en-US"/>
        </w:rPr>
      </w:pPr>
      <w:r>
        <w:rPr>
          <w:rFonts w:eastAsia="Calibri"/>
          <w:sz w:val="28"/>
          <w:szCs w:val="28"/>
          <w:lang w:eastAsia="en-US"/>
        </w:rPr>
      </w:r>
    </w:p>
    <w:p>
      <w:pPr>
        <w:pStyle w:val="Normal"/>
        <w:tabs>
          <w:tab w:val="clear" w:pos="708"/>
          <w:tab w:val="left" w:pos="0" w:leader="none"/>
          <w:tab w:val="left" w:pos="709" w:leader="none"/>
        </w:tabs>
        <w:spacing w:lineRule="auto" w:line="276" w:before="0" w:after="160"/>
        <w:contextualSpacing/>
        <w:jc w:val="both"/>
        <w:rPr>
          <w:rFonts w:eastAsia="Calibri"/>
          <w:sz w:val="28"/>
          <w:szCs w:val="28"/>
          <w:lang w:eastAsia="en-US"/>
        </w:rPr>
      </w:pPr>
      <w:r>
        <w:rPr>
          <w:rFonts w:eastAsia="Calibri"/>
          <w:sz w:val="28"/>
          <w:szCs w:val="28"/>
          <w:lang w:eastAsia="en-US"/>
        </w:rPr>
      </w:r>
    </w:p>
    <w:p>
      <w:pPr>
        <w:pStyle w:val="Normal"/>
        <w:tabs>
          <w:tab w:val="clear" w:pos="708"/>
          <w:tab w:val="left" w:pos="0" w:leader="none"/>
          <w:tab w:val="left" w:pos="709" w:leader="none"/>
        </w:tabs>
        <w:spacing w:lineRule="auto" w:line="276" w:before="0" w:after="160"/>
        <w:contextualSpacing/>
        <w:jc w:val="both"/>
        <w:rPr>
          <w:rFonts w:eastAsia="Calibri"/>
          <w:sz w:val="28"/>
          <w:szCs w:val="28"/>
          <w:lang w:eastAsia="en-US"/>
        </w:rPr>
      </w:pPr>
      <w:r>
        <w:rPr>
          <w:rFonts w:eastAsia="Calibri"/>
          <w:sz w:val="28"/>
          <w:szCs w:val="28"/>
          <w:lang w:eastAsia="en-US"/>
        </w:rPr>
      </w:r>
    </w:p>
    <w:p>
      <w:pPr>
        <w:pStyle w:val="Normal"/>
        <w:tabs>
          <w:tab w:val="clear" w:pos="708"/>
          <w:tab w:val="left" w:pos="0" w:leader="none"/>
          <w:tab w:val="left" w:pos="709" w:leader="none"/>
        </w:tabs>
        <w:spacing w:lineRule="auto" w:line="276" w:before="0" w:after="160"/>
        <w:contextualSpacing/>
        <w:jc w:val="both"/>
        <w:rPr>
          <w:rFonts w:eastAsia="Calibri"/>
          <w:sz w:val="28"/>
          <w:szCs w:val="28"/>
          <w:lang w:eastAsia="en-US"/>
        </w:rPr>
      </w:pPr>
      <w:r>
        <w:rPr>
          <w:rFonts w:eastAsia="Calibri"/>
          <w:sz w:val="28"/>
          <w:szCs w:val="28"/>
          <w:lang w:eastAsia="en-US"/>
        </w:rPr>
      </w:r>
    </w:p>
    <w:p>
      <w:pPr>
        <w:pStyle w:val="Normal"/>
        <w:tabs>
          <w:tab w:val="clear" w:pos="708"/>
          <w:tab w:val="left" w:pos="0" w:leader="none"/>
          <w:tab w:val="left" w:pos="709" w:leader="none"/>
        </w:tabs>
        <w:spacing w:lineRule="auto" w:line="276" w:before="0" w:after="160"/>
        <w:contextualSpacing/>
        <w:jc w:val="both"/>
        <w:rPr>
          <w:rFonts w:eastAsia="Calibri"/>
          <w:sz w:val="28"/>
          <w:szCs w:val="28"/>
          <w:lang w:eastAsia="en-US"/>
        </w:rPr>
      </w:pPr>
      <w:r>
        <w:rPr>
          <w:rFonts w:eastAsia="Calibri"/>
          <w:sz w:val="28"/>
          <w:szCs w:val="28"/>
          <w:lang w:eastAsia="en-US"/>
        </w:rPr>
      </w:r>
    </w:p>
    <w:p>
      <w:pPr>
        <w:sectPr>
          <w:headerReference w:type="default" r:id="rId24"/>
          <w:headerReference w:type="first" r:id="rId25"/>
          <w:footerReference w:type="default" r:id="rId26"/>
          <w:footerReference w:type="first" r:id="rId27"/>
          <w:type w:val="nextPage"/>
          <w:pgSz w:orient="landscape" w:w="16838" w:h="11906"/>
          <w:pgMar w:left="851" w:right="851" w:header="709" w:top="1418" w:footer="709" w:bottom="851" w:gutter="0"/>
          <w:pgBorders w:display="allPages" w:offsetFrom="text">
            <w:top w:val="thickThinSmallGap" w:sz="24" w:space="7" w:color="000000"/>
            <w:left w:val="thickThinSmallGap" w:sz="24" w:space="14" w:color="000000"/>
            <w:bottom w:val="thinThickSmallGap" w:sz="24" w:space="7" w:color="000000"/>
            <w:right w:val="thinThickSmallGap" w:sz="24" w:space="14" w:color="000000"/>
          </w:pgBorders>
          <w:pgNumType w:fmt="decimal"/>
          <w:formProt w:val="false"/>
          <w:titlePg/>
          <w:textDirection w:val="lrTb"/>
          <w:docGrid w:type="default" w:linePitch="360" w:charSpace="0"/>
        </w:sectPr>
        <w:pStyle w:val="Normal"/>
        <w:tabs>
          <w:tab w:val="clear" w:pos="708"/>
          <w:tab w:val="left" w:pos="0" w:leader="none"/>
          <w:tab w:val="left" w:pos="709" w:leader="none"/>
        </w:tabs>
        <w:spacing w:lineRule="auto" w:line="276" w:before="0" w:after="160"/>
        <w:contextualSpacing/>
        <w:jc w:val="both"/>
        <w:rPr>
          <w:rFonts w:eastAsia="Calibri"/>
          <w:sz w:val="28"/>
          <w:szCs w:val="28"/>
          <w:lang w:eastAsia="en-US"/>
        </w:rPr>
      </w:pPr>
      <w:r>
        <w:rPr>
          <w:rFonts w:eastAsia="Calibri"/>
          <w:sz w:val="28"/>
          <w:szCs w:val="28"/>
          <w:lang w:eastAsia="en-US"/>
        </w:rPr>
      </w:r>
    </w:p>
    <w:p>
      <w:pPr>
        <w:pStyle w:val="Normal"/>
        <w:tabs>
          <w:tab w:val="clear" w:pos="708"/>
          <w:tab w:val="left" w:pos="0" w:leader="none"/>
          <w:tab w:val="left" w:pos="709" w:leader="none"/>
        </w:tabs>
        <w:spacing w:lineRule="auto" w:line="276" w:before="0" w:after="160"/>
        <w:contextualSpacing/>
        <w:jc w:val="both"/>
        <w:rPr>
          <w:sz w:val="28"/>
          <w:szCs w:val="28"/>
        </w:rPr>
      </w:pPr>
      <w:r>
        <w:rPr>
          <w:sz w:val="28"/>
          <w:szCs w:val="28"/>
        </w:rPr>
        <w:tab/>
        <w:t xml:space="preserve">Болашақ тұрғын үй қоры жайлылықтың жеткілікті деңгейін қамтамасыз етуге жоспарлануда, ал оның сәулеттік келбеті мен басқа да эстетикалық қасиеттері ең төменгі тұтынушылық стандарттарға сәйкес жасалуы тиіс. Тұрғын үй мәселесін шешудің мұндай жолдары халықтың кең тобы үшін қолжетімді тұрғын үй құрылысының тұрақты өсуін оның құнын төмендету арқылы қамтамасыз етеді. Қазақстан Республикасы Үкіметінің 2022 жылғы 23 қыркүйектегі №736 қаулысымен бекітілген «Тұрғын үй-коммуналдық шаруашылық инфрақұрылымын дамытудың 2023–2029 жылдарға арналған тұжырымдамасы» халықтың өмір сүру сапасын жақсарту және негізгі қызметтерге тең қол жеткізуді қамтамасыз ету үшін кешенді коммуналдық инфрақұрылым мен жайлы тұрғын үйді дамытуды қамтамасыз етуге бағытталған.</w:t>
      </w:r>
    </w:p>
    <w:p>
      <w:pPr>
        <w:pStyle w:val="Normal"/>
        <w:tabs>
          <w:tab w:val="clear" w:pos="708"/>
          <w:tab w:val="left" w:pos="0" w:leader="none"/>
          <w:tab w:val="left" w:pos="709" w:leader="none"/>
        </w:tabs>
        <w:spacing w:lineRule="auto" w:line="276" w:before="0" w:after="160"/>
        <w:contextualSpacing/>
        <w:jc w:val="both"/>
        <w:rPr>
          <w:sz w:val="28"/>
          <w:szCs w:val="28"/>
        </w:rPr>
      </w:pPr>
      <w:r>
        <w:rPr>
          <w:sz w:val="28"/>
          <w:szCs w:val="28"/>
        </w:rPr>
        <w:tab/>
        <w:t>Толыққанды өмір сүру ортасын қамтамасыз ету және халыққа әлеуметтік стандарттарға сәйкес кешенді қызметтер көрсету үшін тұрғын үй қорын кеңейту және қажетті тұрғын үй-коммуналдық шаруашылық инфрақұрылымын дамыту қажет. Тұрғын үй құрылысын және тұрғын үйді жөндеуді ынталандыру үшін қоғамдастықтардың кешенді және тұрақты дамуын ескере отырып, мемлекеттік қолдау шаралары жүзеге асырылады. Халық үшін жайлы орта жасау үшін тұрғын үй құрылысының сапасына қойылатын талаптар арттырылуда, цифрлық технологиялар пайдаланылуда және оларды интеллектуалды басқару жүйелерімен жабдықтауда.</w:t>
      </w:r>
    </w:p>
    <w:p>
      <w:pPr>
        <w:pStyle w:val="Normal"/>
        <w:tabs>
          <w:tab w:val="clear" w:pos="708"/>
          <w:tab w:val="left" w:pos="0" w:leader="none"/>
          <w:tab w:val="left" w:pos="709" w:leader="none"/>
        </w:tabs>
        <w:spacing w:lineRule="auto" w:line="276" w:before="0" w:after="160"/>
        <w:contextualSpacing/>
        <w:jc w:val="both"/>
        <w:rPr>
          <w:sz w:val="28"/>
          <w:szCs w:val="28"/>
        </w:rPr>
      </w:pPr>
      <w:r>
        <w:rPr>
          <w:sz w:val="28"/>
          <w:szCs w:val="28"/>
        </w:rPr>
        <w:tab/>
        <w:t xml:space="preserve">Тұрғын үй құрылысын қарқынды жүргізуді қамтамасыз ету және құрылыс құнына әсер ететін шығындарды азайту үшін жаппай тұрғын үй құрылысы жүргізілетін аудандар коммуналдық инфрақұрылыммен жабдықталады, ал қала құрылысы мен бюджеттік заңнама ескеріле отырып, қолжетімді тұрғын үй салатын жеке құрылыс салушыларға несиелер субсидияланады.</w:t>
      </w:r>
    </w:p>
    <w:p>
      <w:pPr>
        <w:pStyle w:val="Normal"/>
        <w:tabs>
          <w:tab w:val="clear" w:pos="708"/>
          <w:tab w:val="left" w:pos="0" w:leader="none"/>
          <w:tab w:val="left" w:pos="709" w:leader="none"/>
        </w:tabs>
        <w:spacing w:lineRule="auto" w:line="276" w:before="0" w:after="160"/>
        <w:contextualSpacing/>
        <w:jc w:val="both"/>
        <w:rPr>
          <w:sz w:val="28"/>
          <w:szCs w:val="28"/>
        </w:rPr>
      </w:pPr>
      <w:r>
        <w:rPr>
          <w:sz w:val="28"/>
          <w:szCs w:val="28"/>
        </w:rPr>
        <w:tab/>
        <w:t xml:space="preserve">Жоғарыда айтылғандарды ескере отырып, бас жоспарда коммуналдық желілерге ерекше назар аудару және қолданыстағы және жаңа құрылыстарды барлық қажетті коммуналдық қызметтермен қамтамасыз ету үшін тиімді бағдарламаларды әзірлеу және енгізу ұсынылады. Ауылдағы жаңа тұрғын үй құрылысының көлемін арттыру үшін жеке капитал мен басқа да инвестицияларды пайдалана отырып, тұрғын үй салу және пайдалануға беру үшін инвестициялық қорлар мен басқа да көздерді үздіксіз тарту қажет.</w:t>
      </w:r>
    </w:p>
    <w:p>
      <w:pPr>
        <w:pStyle w:val="Normal"/>
        <w:tabs>
          <w:tab w:val="clear" w:pos="708"/>
          <w:tab w:val="left" w:pos="0" w:leader="none"/>
          <w:tab w:val="left" w:pos="709" w:leader="none"/>
        </w:tabs>
        <w:spacing w:lineRule="auto" w:line="276" w:before="0" w:after="160"/>
        <w:contextualSpacing/>
        <w:jc w:val="both"/>
        <w:rPr>
          <w:sz w:val="28"/>
          <w:szCs w:val="28"/>
        </w:rPr>
      </w:pPr>
      <w:r>
        <w:rPr>
          <w:sz w:val="28"/>
          <w:szCs w:val="28"/>
        </w:rPr>
        <w:tab/>
        <w:t xml:space="preserve">Бас жоспар ұсыныстарын іске асыру нәтижесінде:</w:t>
      </w:r>
    </w:p>
    <w:p>
      <w:pPr>
        <w:pStyle w:val="Normal"/>
        <w:tabs>
          <w:tab w:val="clear" w:pos="708"/>
          <w:tab w:val="left" w:pos="0" w:leader="none"/>
          <w:tab w:val="left" w:pos="709" w:leader="none"/>
        </w:tabs>
        <w:spacing w:lineRule="auto" w:line="276" w:before="0" w:after="160"/>
        <w:contextualSpacing/>
        <w:jc w:val="both"/>
        <w:rPr>
          <w:sz w:val="28"/>
          <w:szCs w:val="28"/>
        </w:rPr>
      </w:pPr>
      <w:r>
        <w:rPr>
          <w:sz w:val="28"/>
          <w:szCs w:val="28"/>
        </w:rPr>
        <w:t xml:space="preserve">- пайдалануға берілетін тұрғын үйлер көлемінің жыл сайын артуы байқалады;</w:t>
      </w:r>
    </w:p>
    <w:p>
      <w:pPr>
        <w:pStyle w:val="Normal"/>
        <w:tabs>
          <w:tab w:val="clear" w:pos="708"/>
          <w:tab w:val="left" w:pos="0" w:leader="none"/>
          <w:tab w:val="left" w:pos="709" w:leader="none"/>
        </w:tabs>
        <w:spacing w:lineRule="auto" w:line="276" w:before="0" w:after="160"/>
        <w:contextualSpacing/>
        <w:jc w:val="both"/>
        <w:rPr>
          <w:sz w:val="28"/>
          <w:szCs w:val="28"/>
        </w:rPr>
      </w:pPr>
      <w:r>
        <w:rPr>
          <w:sz w:val="28"/>
          <w:szCs w:val="28"/>
        </w:rPr>
        <w:t xml:space="preserve">- жаңа жұмыс орындары құрылады;</w:t>
      </w:r>
    </w:p>
    <w:p>
      <w:pPr>
        <w:pStyle w:val="Normal"/>
        <w:tabs>
          <w:tab w:val="clear" w:pos="708"/>
          <w:tab w:val="left" w:pos="0" w:leader="none"/>
          <w:tab w:val="left" w:pos="709" w:leader="none"/>
        </w:tabs>
        <w:spacing w:lineRule="auto" w:line="276" w:before="0" w:after="160"/>
        <w:contextualSpacing/>
        <w:jc w:val="both"/>
        <w:rPr>
          <w:sz w:val="28"/>
          <w:szCs w:val="28"/>
        </w:rPr>
      </w:pPr>
      <w:r>
        <w:rPr>
          <w:sz w:val="28"/>
          <w:szCs w:val="28"/>
        </w:rPr>
        <w:t xml:space="preserve">- тұрғын үй қорының жайлылығы артады;</w:t>
      </w:r>
    </w:p>
    <w:p>
      <w:pPr>
        <w:pStyle w:val="Normal"/>
        <w:tabs>
          <w:tab w:val="clear" w:pos="708"/>
          <w:tab w:val="left" w:pos="0" w:leader="none"/>
          <w:tab w:val="left" w:pos="709" w:leader="none"/>
        </w:tabs>
        <w:spacing w:lineRule="auto" w:line="276" w:before="0" w:after="160"/>
        <w:contextualSpacing/>
        <w:jc w:val="both"/>
        <w:rPr>
          <w:sz w:val="28"/>
          <w:szCs w:val="28"/>
        </w:rPr>
      </w:pPr>
      <w:r>
        <w:rPr>
          <w:sz w:val="28"/>
          <w:szCs w:val="28"/>
        </w:rPr>
        <w:t>- елді мекеннің сәулеттік келбеті жақсарады;</w:t>
      </w:r>
    </w:p>
    <w:p>
      <w:pPr>
        <w:pStyle w:val="Normal"/>
        <w:tabs>
          <w:tab w:val="clear" w:pos="708"/>
          <w:tab w:val="left" w:pos="0" w:leader="none"/>
          <w:tab w:val="left" w:pos="709" w:leader="none"/>
        </w:tabs>
        <w:spacing w:lineRule="auto" w:line="276" w:before="0" w:after="160"/>
        <w:contextualSpacing/>
        <w:jc w:val="both"/>
        <w:rPr>
          <w:sz w:val="28"/>
          <w:szCs w:val="28"/>
        </w:rPr>
      </w:pPr>
      <w:r>
        <w:rPr>
          <w:sz w:val="28"/>
          <w:szCs w:val="28"/>
        </w:rPr>
        <w:t xml:space="preserve">- тұрғын үй нарығы және инвестициялық процесс одан әрі дамиды.</w:t>
      </w:r>
    </w:p>
    <w:p>
      <w:pPr>
        <w:pStyle w:val="Normal"/>
        <w:tabs>
          <w:tab w:val="clear" w:pos="708"/>
          <w:tab w:val="left" w:pos="0" w:leader="none"/>
          <w:tab w:val="left" w:pos="709" w:leader="none"/>
        </w:tabs>
        <w:spacing w:lineRule="auto" w:line="276" w:before="0" w:after="160"/>
        <w:contextualSpacing/>
        <w:jc w:val="both"/>
        <w:rPr>
          <w:rFonts w:eastAsia="Calibri"/>
          <w:sz w:val="28"/>
          <w:szCs w:val="28"/>
          <w:lang w:eastAsia="en-US"/>
        </w:rPr>
      </w:pPr>
      <w:r>
        <w:rPr>
          <w:rFonts w:eastAsia="Calibri"/>
          <w:sz w:val="28"/>
          <w:szCs w:val="28"/>
          <w:lang w:eastAsia="en-US"/>
        </w:rPr>
      </w:r>
    </w:p>
    <w:p>
      <w:pPr>
        <w:pStyle w:val="Normal"/>
        <w:tabs>
          <w:tab w:val="clear" w:pos="708"/>
          <w:tab w:val="left" w:pos="0" w:leader="none"/>
          <w:tab w:val="left" w:pos="709" w:leader="none"/>
        </w:tabs>
        <w:spacing w:lineRule="auto" w:line="276" w:before="0" w:after="160"/>
        <w:contextualSpacing/>
        <w:jc w:val="center"/>
        <w:rPr>
          <w:rFonts w:eastAsia="Calibri"/>
          <w:b/>
          <w:b/>
          <w:i/>
          <w:i/>
          <w:sz w:val="28"/>
          <w:szCs w:val="28"/>
          <w:lang w:eastAsia="en-US"/>
        </w:rPr>
      </w:pPr>
      <w:r>
        <w:rPr>
          <w:rFonts w:eastAsia="Calibri"/>
          <w:b/>
          <w:i/>
          <w:sz w:val="28"/>
          <w:szCs w:val="28"/>
          <w:lang w:eastAsia="en-US"/>
        </w:rPr>
        <w:t>Жоба халқы және жұмыспен қамту құрылымы</w:t>
      </w:r>
    </w:p>
    <w:p>
      <w:pPr>
        <w:pStyle w:val="Normal"/>
        <w:spacing w:lineRule="auto" w:line="276"/>
        <w:ind w:firstLine="708"/>
        <w:jc w:val="both"/>
        <w:rPr>
          <w:rFonts w:eastAsia="Calibri"/>
          <w:color w:val="FF0000"/>
          <w:sz w:val="28"/>
          <w:szCs w:val="28"/>
          <w:lang w:eastAsia="en-US"/>
        </w:rPr>
      </w:pPr>
      <w:r>
        <w:rPr>
          <w:sz w:val="28"/>
          <w:szCs w:val="28"/>
        </w:rPr>
        <w:t>Аумақтың тұрғын үй сыйымдылығына, яғни белгіленген құрылыс аймақтарына бөлу бойынша Аңқаты ауылының жобаланған шекараларында орналастыруға болатын адамдар санына негізделген.</w:t>
      </w:r>
    </w:p>
    <w:p>
      <w:pPr>
        <w:pStyle w:val="Normal"/>
        <w:spacing w:lineRule="auto" w:line="276"/>
        <w:ind w:firstLine="708"/>
        <w:jc w:val="both"/>
        <w:rPr>
          <w:rFonts w:eastAsia="Calibri"/>
          <w:sz w:val="28"/>
          <w:szCs w:val="28"/>
          <w:lang w:eastAsia="en-US"/>
        </w:rPr>
      </w:pPr>
      <w:r>
        <w:rPr>
          <w:rFonts w:eastAsia="Calibri"/>
          <w:sz w:val="28"/>
          <w:szCs w:val="28"/>
          <w:lang w:eastAsia="en-US"/>
        </w:rPr>
        <w:t xml:space="preserve">Осыған сүйене отырып, Аңқаты ауылының даму кезеңдеріне арналған болжамды халық саны қабылданады:</w:t>
      </w:r>
    </w:p>
    <w:p>
      <w:pPr>
        <w:pStyle w:val="Normal"/>
        <w:spacing w:lineRule="auto" w:line="276"/>
        <w:ind w:firstLine="708"/>
        <w:jc w:val="both"/>
        <w:rPr>
          <w:rFonts w:eastAsia="Calibri"/>
          <w:sz w:val="28"/>
          <w:szCs w:val="28"/>
          <w:lang w:eastAsia="en-US"/>
        </w:rPr>
      </w:pPr>
      <w:r>
        <w:rPr>
          <w:rFonts w:eastAsia="Calibri"/>
          <w:sz w:val="28"/>
          <w:szCs w:val="28"/>
          <w:lang w:eastAsia="en-US"/>
        </w:rPr>
        <w:t xml:space="preserve">бірінші кезең 2031 – 1276 адам,</w:t>
      </w:r>
    </w:p>
    <w:p>
      <w:pPr>
        <w:pStyle w:val="Normal"/>
        <w:spacing w:lineRule="auto" w:line="276"/>
        <w:ind w:firstLine="708"/>
        <w:jc w:val="both"/>
        <w:rPr>
          <w:rFonts w:eastAsia="Calibri"/>
          <w:sz w:val="28"/>
          <w:szCs w:val="28"/>
          <w:lang w:eastAsia="en-US"/>
        </w:rPr>
      </w:pPr>
      <w:r>
        <w:rPr>
          <w:rFonts w:eastAsia="Calibri"/>
          <w:sz w:val="28"/>
          <w:szCs w:val="28"/>
          <w:lang w:eastAsia="en-US"/>
        </w:rPr>
        <w:t>2044 жылғы болжамды кезең – 1376 адам.</w:t>
      </w:r>
    </w:p>
    <w:p>
      <w:pPr>
        <w:pStyle w:val="Normal"/>
        <w:tabs>
          <w:tab w:val="clear" w:pos="708"/>
          <w:tab w:val="left" w:pos="0" w:leader="none"/>
          <w:tab w:val="left" w:pos="709" w:leader="none"/>
        </w:tabs>
        <w:spacing w:lineRule="auto" w:line="276" w:before="0" w:after="160"/>
        <w:contextualSpacing/>
        <w:jc w:val="both"/>
        <w:rPr>
          <w:sz w:val="28"/>
          <w:szCs w:val="28"/>
        </w:rPr>
      </w:pPr>
      <w:r>
        <w:rPr>
          <w:rFonts w:eastAsia="Calibri"/>
          <w:sz w:val="28"/>
          <w:szCs w:val="28"/>
          <w:lang w:eastAsia="en-US"/>
        </w:rPr>
        <w:tab/>
        <w:t xml:space="preserve">Бас жоспарда көзделген ауылдың әлеуметтік-экономикалық даму перспективалары демографиялық жағдайды ретроспективті талдау кезінде анықталған халықтың жас құрылымындағы үрдістерді айтарлықтай түзетеді.</w:t>
      </w:r>
      <w:r>
        <w:rPr>
          <w:sz w:val="28"/>
          <w:szCs w:val="28"/>
        </w:rPr>
        <w:t>Аңқаты ауылы халқының жас құрылымының болжамы әкімдік ұсынған деректерді талдау негізінде жасалды.</w:t>
      </w:r>
    </w:p>
    <w:p>
      <w:pPr>
        <w:pStyle w:val="Normal"/>
        <w:tabs>
          <w:tab w:val="clear" w:pos="708"/>
          <w:tab w:val="left" w:pos="0" w:leader="none"/>
          <w:tab w:val="left" w:pos="709" w:leader="none"/>
        </w:tabs>
        <w:spacing w:lineRule="auto" w:line="276" w:before="0" w:after="160"/>
        <w:contextualSpacing/>
        <w:jc w:val="both"/>
        <w:rPr>
          <w:rFonts w:eastAsia="Calibri"/>
          <w:sz w:val="28"/>
          <w:szCs w:val="28"/>
          <w:lang w:eastAsia="en-US"/>
        </w:rPr>
      </w:pPr>
      <w:r>
        <w:rPr>
          <w:rFonts w:eastAsia="Calibri"/>
          <w:sz w:val="28"/>
          <w:szCs w:val="28"/>
          <w:lang w:eastAsia="en-US"/>
        </w:rPr>
      </w:r>
    </w:p>
    <w:p>
      <w:pPr>
        <w:pStyle w:val="Normal"/>
        <w:tabs>
          <w:tab w:val="clear" w:pos="708"/>
          <w:tab w:val="left" w:pos="0" w:leader="none"/>
          <w:tab w:val="left" w:pos="709" w:leader="none"/>
        </w:tabs>
        <w:spacing w:lineRule="auto" w:line="276" w:before="0" w:after="160"/>
        <w:contextualSpacing/>
        <w:jc w:val="both"/>
        <w:rPr/>
      </w:pPr>
      <w:r>
        <w:rPr/>
        <w:t>4.4.3-кесте. Жасы бойынша популяция құрылымы</w:t>
      </w:r>
    </w:p>
    <w:tbl>
      <w:tblPr>
        <w:tblW w:w="9236" w:type="dxa"/>
        <w:jc w:val="center"/>
        <w:tblInd w:w="0" w:type="dxa"/>
        <w:tblLayout w:type="fixed"/>
        <w:tblCellMar>
          <w:top w:w="0" w:type="dxa"/>
          <w:start w:w="108" w:type="dxa"/>
          <w:bottom w:w="0" w:type="dxa"/>
          <w:end w:w="108" w:type="dxa"/>
        </w:tblCellMar>
      </w:tblPr>
      <w:tblGrid>
        <w:gridCol w:w="3708"/>
        <w:gridCol w:w="1020"/>
        <w:gridCol w:w="823"/>
        <w:gridCol w:w="1020"/>
        <w:gridCol w:w="822"/>
        <w:gridCol w:w="1020"/>
        <w:gridCol w:w="823"/>
      </w:tblGrid>
      <w:tr>
        <w:trPr>
          <w:tblHeader w:val="true"/>
          <w:trHeight w:val="397" w:hRule="atLeast"/>
        </w:trPr>
        <w:tc>
          <w:tcPr>
            <w:tcW w:w="3708"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rFonts w:eastAsia="Calibri"/>
                <w:lang w:eastAsia="en-US"/>
              </w:rPr>
            </w:pPr>
            <w:r>
              <w:rPr>
                <w:rFonts w:eastAsia="Calibri"/>
                <w:lang w:eastAsia="en-US"/>
              </w:rPr>
              <w:t>Индикаторлардың атауы</w:t>
            </w:r>
          </w:p>
        </w:tc>
        <w:tc>
          <w:tcPr>
            <w:tcW w:w="1843"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rFonts w:eastAsia="Calibri"/>
                <w:lang w:eastAsia="en-US"/>
              </w:rPr>
            </w:pPr>
            <w:r>
              <w:rPr>
                <w:rFonts w:eastAsia="Calibri"/>
                <w:lang w:eastAsia="en-US"/>
              </w:rPr>
              <w:t>Бастапқы жыл</w:t>
            </w:r>
          </w:p>
        </w:tc>
        <w:tc>
          <w:tcPr>
            <w:tcW w:w="184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rFonts w:eastAsia="Calibri"/>
                <w:lang w:eastAsia="en-US"/>
              </w:rPr>
            </w:pPr>
            <w:r>
              <w:rPr>
                <w:rFonts w:eastAsia="Calibri"/>
                <w:lang w:eastAsia="en-US"/>
              </w:rPr>
              <w:t>Бірінші кезең</w:t>
            </w:r>
          </w:p>
        </w:tc>
        <w:tc>
          <w:tcPr>
            <w:tcW w:w="1843"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rFonts w:eastAsia="Calibri"/>
                <w:lang w:eastAsia="en-US"/>
              </w:rPr>
            </w:pPr>
            <w:r>
              <w:rPr>
                <w:rFonts w:eastAsia="Calibri"/>
                <w:lang w:eastAsia="en-US"/>
              </w:rPr>
              <w:t xml:space="preserve">Болжамды кезең</w:t>
            </w:r>
          </w:p>
        </w:tc>
      </w:tr>
      <w:tr>
        <w:trPr>
          <w:tblHeader w:val="true"/>
          <w:trHeight w:val="397" w:hRule="atLeast"/>
        </w:trPr>
        <w:tc>
          <w:tcPr>
            <w:tcW w:w="3708"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76"/>
              <w:rPr>
                <w:rFonts w:eastAsia="Calibri"/>
                <w:lang w:eastAsia="en-US"/>
              </w:rPr>
            </w:pPr>
            <w:r>
              <w:rPr>
                <w:rFonts w:eastAsia="Calibri"/>
                <w:lang w:eastAsia="en-US"/>
              </w:rPr>
            </w:r>
          </w:p>
        </w:tc>
        <w:tc>
          <w:tcPr>
            <w:tcW w:w="10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rFonts w:eastAsia="Calibri"/>
                <w:lang w:eastAsia="en-US"/>
              </w:rPr>
            </w:pPr>
            <w:r>
              <w:rPr>
                <w:rFonts w:eastAsia="Calibri"/>
                <w:lang w:eastAsia="en-US"/>
              </w:rPr>
              <w:t>Адам</w:t>
            </w:r>
          </w:p>
        </w:tc>
        <w:tc>
          <w:tcPr>
            <w:tcW w:w="8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rFonts w:eastAsia="Calibri"/>
                <w:lang w:eastAsia="en-US"/>
              </w:rPr>
            </w:pPr>
            <w:r>
              <w:rPr>
                <w:rFonts w:eastAsia="Calibri"/>
                <w:lang w:eastAsia="en-US"/>
              </w:rPr>
              <w:t>%</w:t>
            </w:r>
          </w:p>
        </w:tc>
        <w:tc>
          <w:tcPr>
            <w:tcW w:w="10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rFonts w:eastAsia="Calibri"/>
                <w:lang w:eastAsia="en-US"/>
              </w:rPr>
            </w:pPr>
            <w:r>
              <w:rPr>
                <w:rFonts w:eastAsia="Calibri"/>
                <w:lang w:eastAsia="en-US"/>
              </w:rPr>
              <w:t>Адам</w:t>
            </w:r>
          </w:p>
        </w:tc>
        <w:tc>
          <w:tcPr>
            <w:tcW w:w="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rFonts w:eastAsia="Calibri"/>
                <w:lang w:eastAsia="en-US"/>
              </w:rPr>
            </w:pPr>
            <w:r>
              <w:rPr>
                <w:rFonts w:eastAsia="Calibri"/>
                <w:lang w:eastAsia="en-US"/>
              </w:rPr>
              <w:t>%</w:t>
            </w:r>
          </w:p>
        </w:tc>
        <w:tc>
          <w:tcPr>
            <w:tcW w:w="10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rFonts w:eastAsia="Calibri"/>
                <w:lang w:eastAsia="en-US"/>
              </w:rPr>
            </w:pPr>
            <w:r>
              <w:rPr>
                <w:rFonts w:eastAsia="Calibri"/>
                <w:lang w:eastAsia="en-US"/>
              </w:rPr>
              <w:t>Адам</w:t>
            </w:r>
          </w:p>
        </w:tc>
        <w:tc>
          <w:tcPr>
            <w:tcW w:w="8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rFonts w:eastAsia="Calibri"/>
                <w:lang w:eastAsia="en-US"/>
              </w:rPr>
            </w:pPr>
            <w:r>
              <w:rPr>
                <w:rFonts w:eastAsia="Calibri"/>
                <w:lang w:eastAsia="en-US"/>
              </w:rPr>
              <w:t>%</w:t>
            </w:r>
          </w:p>
        </w:tc>
      </w:tr>
      <w:tr>
        <w:trPr>
          <w:trHeight w:val="397" w:hRule="atLeast"/>
        </w:trPr>
        <w:tc>
          <w:tcPr>
            <w:tcW w:w="37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rPr>
                <w:rFonts w:eastAsia="Calibri"/>
                <w:b/>
                <w:b/>
                <w:lang w:eastAsia="en-US"/>
              </w:rPr>
            </w:pPr>
            <w:r>
              <w:rPr>
                <w:rFonts w:eastAsia="Calibri"/>
                <w:b/>
                <w:lang w:eastAsia="en-US"/>
              </w:rPr>
              <w:t>Барлық халық</w:t>
            </w:r>
          </w:p>
        </w:tc>
        <w:tc>
          <w:tcPr>
            <w:tcW w:w="1020" w:type="dxa"/>
            <w:tcBorders>
              <w:top w:val="single" w:sz="4" w:space="0" w:color="000000"/>
              <w:start w:val="single" w:sz="4" w:space="0" w:color="000000"/>
              <w:bottom w:val="single" w:sz="4" w:space="0" w:color="000000"/>
              <w:end w:val="single" w:sz="4" w:space="0" w:color="000000"/>
            </w:tcBorders>
            <w:vAlign w:val="center"/>
          </w:tcPr>
          <w:p>
            <w:pPr>
              <w:pStyle w:val="Normal"/>
              <w:jc w:val="center"/>
              <w:rPr>
                <w:b/>
                <w:b/>
                <w:color w:val="000000"/>
              </w:rPr>
            </w:pPr>
            <w:r>
              <w:rPr>
                <w:b/>
                <w:color w:val="000000"/>
              </w:rPr>
              <w:t>1180</w:t>
            </w:r>
          </w:p>
        </w:tc>
        <w:tc>
          <w:tcPr>
            <w:tcW w:w="823" w:type="dxa"/>
            <w:tcBorders>
              <w:top w:val="single" w:sz="4" w:space="0" w:color="000000"/>
              <w:start w:val="single" w:sz="4" w:space="0" w:color="000000"/>
              <w:bottom w:val="single" w:sz="4" w:space="0" w:color="000000"/>
              <w:end w:val="single" w:sz="4" w:space="0" w:color="000000"/>
            </w:tcBorders>
            <w:vAlign w:val="center"/>
          </w:tcPr>
          <w:p>
            <w:pPr>
              <w:pStyle w:val="Normal"/>
              <w:jc w:val="center"/>
              <w:rPr>
                <w:b/>
                <w:b/>
                <w:color w:val="000000"/>
              </w:rPr>
            </w:pPr>
            <w:r>
              <w:rPr>
                <w:b/>
                <w:color w:val="000000"/>
              </w:rPr>
              <w:t>100</w:t>
            </w:r>
          </w:p>
        </w:tc>
        <w:tc>
          <w:tcPr>
            <w:tcW w:w="102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jc w:val="center"/>
              <w:rPr>
                <w:b/>
                <w:b/>
                <w:color w:val="000000"/>
              </w:rPr>
            </w:pPr>
            <w:r>
              <w:rPr>
                <w:b/>
                <w:color w:val="000000"/>
              </w:rPr>
              <w:t>1276 ж.</w:t>
            </w:r>
          </w:p>
        </w:tc>
        <w:tc>
          <w:tcPr>
            <w:tcW w:w="822"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jc w:val="center"/>
              <w:rPr>
                <w:b/>
                <w:b/>
                <w:color w:val="000000"/>
              </w:rPr>
            </w:pPr>
            <w:r>
              <w:rPr>
                <w:b/>
                <w:color w:val="000000"/>
              </w:rPr>
              <w:t>100.0</w:t>
            </w:r>
          </w:p>
        </w:tc>
        <w:tc>
          <w:tcPr>
            <w:tcW w:w="102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jc w:val="center"/>
              <w:rPr>
                <w:b/>
                <w:b/>
                <w:color w:val="000000"/>
              </w:rPr>
            </w:pPr>
            <w:r>
              <w:rPr>
                <w:b/>
                <w:color w:val="000000"/>
              </w:rPr>
              <w:t>1376 ж.</w:t>
            </w:r>
          </w:p>
        </w:tc>
        <w:tc>
          <w:tcPr>
            <w:tcW w:w="82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jc w:val="center"/>
              <w:rPr>
                <w:b/>
                <w:b/>
                <w:color w:val="000000"/>
              </w:rPr>
            </w:pPr>
            <w:r>
              <w:rPr>
                <w:b/>
                <w:color w:val="000000"/>
              </w:rPr>
              <w:t>100.0</w:t>
            </w:r>
          </w:p>
        </w:tc>
      </w:tr>
      <w:tr>
        <w:trPr>
          <w:trHeight w:val="397" w:hRule="atLeast"/>
        </w:trPr>
        <w:tc>
          <w:tcPr>
            <w:tcW w:w="37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rPr>
                <w:rFonts w:eastAsia="Calibri"/>
                <w:b/>
                <w:b/>
                <w:lang w:eastAsia="en-US"/>
              </w:rPr>
            </w:pPr>
            <w:r>
              <w:rPr>
                <w:b/>
              </w:rPr>
              <w:t>Еңбекке жарамды жасқа толмаған халық саны</w:t>
            </w:r>
          </w:p>
        </w:tc>
        <w:tc>
          <w:tcPr>
            <w:tcW w:w="102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jc w:val="center"/>
              <w:rPr>
                <w:b/>
                <w:b/>
                <w:color w:val="000000"/>
              </w:rPr>
            </w:pPr>
            <w:r>
              <w:rPr>
                <w:b/>
                <w:color w:val="000000"/>
              </w:rPr>
              <w:t>253</w:t>
            </w:r>
          </w:p>
        </w:tc>
        <w:tc>
          <w:tcPr>
            <w:tcW w:w="82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jc w:val="center"/>
              <w:rPr>
                <w:b/>
                <w:b/>
                <w:color w:val="000000"/>
              </w:rPr>
            </w:pPr>
            <w:r>
              <w:rPr>
                <w:b/>
                <w:color w:val="000000"/>
              </w:rPr>
              <w:t>21.4</w:t>
            </w:r>
          </w:p>
        </w:tc>
        <w:tc>
          <w:tcPr>
            <w:tcW w:w="102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jc w:val="center"/>
              <w:rPr>
                <w:b/>
                <w:b/>
                <w:color w:val="000000"/>
              </w:rPr>
            </w:pPr>
            <w:r>
              <w:rPr>
                <w:b/>
                <w:color w:val="000000"/>
              </w:rPr>
              <w:t>278</w:t>
            </w:r>
          </w:p>
        </w:tc>
        <w:tc>
          <w:tcPr>
            <w:tcW w:w="822"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jc w:val="center"/>
              <w:rPr>
                <w:b/>
                <w:b/>
                <w:color w:val="000000"/>
              </w:rPr>
            </w:pPr>
            <w:r>
              <w:rPr>
                <w:b/>
                <w:color w:val="000000"/>
              </w:rPr>
              <w:t>21.8</w:t>
            </w:r>
          </w:p>
        </w:tc>
        <w:tc>
          <w:tcPr>
            <w:tcW w:w="102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jc w:val="center"/>
              <w:rPr>
                <w:b/>
                <w:b/>
                <w:color w:val="000000"/>
              </w:rPr>
            </w:pPr>
            <w:r>
              <w:rPr>
                <w:b/>
                <w:color w:val="000000"/>
              </w:rPr>
              <w:t>301</w:t>
            </w:r>
          </w:p>
        </w:tc>
        <w:tc>
          <w:tcPr>
            <w:tcW w:w="82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jc w:val="center"/>
              <w:rPr>
                <w:b/>
                <w:b/>
                <w:color w:val="000000"/>
              </w:rPr>
            </w:pPr>
            <w:r>
              <w:rPr>
                <w:b/>
                <w:color w:val="000000"/>
              </w:rPr>
              <w:t>21.9</w:t>
            </w:r>
          </w:p>
        </w:tc>
      </w:tr>
      <w:tr>
        <w:trPr>
          <w:trHeight w:val="397" w:hRule="atLeast"/>
        </w:trPr>
        <w:tc>
          <w:tcPr>
            <w:tcW w:w="37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rPr>
                <w:rFonts w:eastAsia="Calibri"/>
                <w:lang w:eastAsia="en-US"/>
              </w:rPr>
            </w:pPr>
            <w:r>
              <w:rPr/>
              <w:t>соның ішінде:</w:t>
            </w:r>
          </w:p>
        </w:tc>
        <w:tc>
          <w:tcPr>
            <w:tcW w:w="102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eastAsia="Calibri"/>
                <w:color w:val="000000"/>
                <w:lang w:eastAsia="en-US"/>
              </w:rPr>
            </w:pPr>
            <w:r>
              <w:rPr>
                <w:rFonts w:eastAsia="Calibri"/>
                <w:color w:val="000000"/>
                <w:lang w:eastAsia="en-US"/>
              </w:rPr>
            </w:r>
          </w:p>
        </w:tc>
        <w:tc>
          <w:tcPr>
            <w:tcW w:w="82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color w:val="000000"/>
              </w:rPr>
            </w:pPr>
            <w:r>
              <w:rPr>
                <w:color w:val="000000"/>
              </w:rPr>
            </w:r>
          </w:p>
        </w:tc>
        <w:tc>
          <w:tcPr>
            <w:tcW w:w="102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color w:val="000000"/>
              </w:rPr>
            </w:pPr>
            <w:r>
              <w:rPr>
                <w:color w:val="000000"/>
              </w:rPr>
            </w:r>
          </w:p>
        </w:tc>
        <w:tc>
          <w:tcPr>
            <w:tcW w:w="822"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pPr>
            <w:r>
              <w:rPr/>
            </w:r>
          </w:p>
        </w:tc>
        <w:tc>
          <w:tcPr>
            <w:tcW w:w="102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pPr>
            <w:r>
              <w:rPr/>
            </w:r>
          </w:p>
        </w:tc>
        <w:tc>
          <w:tcPr>
            <w:tcW w:w="82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pPr>
            <w:r>
              <w:rPr/>
            </w:r>
          </w:p>
        </w:tc>
      </w:tr>
      <w:tr>
        <w:trPr>
          <w:trHeight w:val="397" w:hRule="atLeast"/>
        </w:trPr>
        <w:tc>
          <w:tcPr>
            <w:tcW w:w="37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rPr>
                <w:rFonts w:eastAsia="Calibri"/>
                <w:lang w:eastAsia="en-US"/>
              </w:rPr>
            </w:pPr>
            <w:r>
              <w:rPr>
                <w:rFonts w:eastAsia="Times New Roman"/>
                <w:lang w:eastAsia="en-US"/>
              </w:rPr>
              <w:t xml:space="preserve">1 жасқа дейінгі балалар саны</w:t>
            </w:r>
          </w:p>
        </w:tc>
        <w:tc>
          <w:tcPr>
            <w:tcW w:w="102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9</w:t>
            </w:r>
          </w:p>
        </w:tc>
        <w:tc>
          <w:tcPr>
            <w:tcW w:w="82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jc w:val="center"/>
              <w:rPr>
                <w:color w:val="000000"/>
              </w:rPr>
            </w:pPr>
            <w:r>
              <w:rPr>
                <w:color w:val="000000"/>
              </w:rPr>
              <w:t>0,7</w:t>
            </w:r>
          </w:p>
        </w:tc>
        <w:tc>
          <w:tcPr>
            <w:tcW w:w="102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jc w:val="center"/>
              <w:rPr/>
            </w:pPr>
            <w:r>
              <w:rPr/>
              <w:t>10</w:t>
            </w:r>
          </w:p>
        </w:tc>
        <w:tc>
          <w:tcPr>
            <w:tcW w:w="822"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jc w:val="center"/>
              <w:rPr/>
            </w:pPr>
            <w:r>
              <w:rPr/>
              <w:t>0,8</w:t>
            </w:r>
          </w:p>
        </w:tc>
        <w:tc>
          <w:tcPr>
            <w:tcW w:w="102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jc w:val="center"/>
              <w:rPr/>
            </w:pPr>
            <w:r>
              <w:rPr/>
              <w:t>12</w:t>
            </w:r>
          </w:p>
        </w:tc>
        <w:tc>
          <w:tcPr>
            <w:tcW w:w="82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jc w:val="center"/>
              <w:rPr/>
            </w:pPr>
            <w:r>
              <w:rPr/>
              <w:t>0,9</w:t>
            </w:r>
          </w:p>
        </w:tc>
      </w:tr>
      <w:tr>
        <w:trPr>
          <w:trHeight w:val="397" w:hRule="atLeast"/>
        </w:trPr>
        <w:tc>
          <w:tcPr>
            <w:tcW w:w="37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rPr>
                <w:rFonts w:eastAsia="Calibri"/>
                <w:lang w:eastAsia="en-US"/>
              </w:rPr>
            </w:pPr>
            <w:r>
              <w:rPr>
                <w:rFonts w:eastAsia="Times New Roman"/>
                <w:lang w:eastAsia="en-US"/>
              </w:rPr>
              <w:t xml:space="preserve">2 жастан 5 жасқа дейінгі балалар саны</w:t>
            </w:r>
          </w:p>
        </w:tc>
        <w:tc>
          <w:tcPr>
            <w:tcW w:w="102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94</w:t>
            </w:r>
          </w:p>
        </w:tc>
        <w:tc>
          <w:tcPr>
            <w:tcW w:w="82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jc w:val="center"/>
              <w:rPr>
                <w:color w:val="000000"/>
              </w:rPr>
            </w:pPr>
            <w:r>
              <w:rPr>
                <w:color w:val="000000"/>
              </w:rPr>
              <w:t>8</w:t>
            </w:r>
          </w:p>
        </w:tc>
        <w:tc>
          <w:tcPr>
            <w:tcW w:w="102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jc w:val="center"/>
              <w:rPr/>
            </w:pPr>
            <w:r>
              <w:rPr/>
              <w:t>102</w:t>
            </w:r>
          </w:p>
        </w:tc>
        <w:tc>
          <w:tcPr>
            <w:tcW w:w="822"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jc w:val="center"/>
              <w:rPr/>
            </w:pPr>
            <w:r>
              <w:rPr/>
              <w:t>8</w:t>
            </w:r>
          </w:p>
        </w:tc>
        <w:tc>
          <w:tcPr>
            <w:tcW w:w="102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jc w:val="center"/>
              <w:rPr/>
            </w:pPr>
            <w:r>
              <w:rPr/>
              <w:t>110</w:t>
            </w:r>
          </w:p>
        </w:tc>
        <w:tc>
          <w:tcPr>
            <w:tcW w:w="82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jc w:val="center"/>
              <w:rPr/>
            </w:pPr>
            <w:r>
              <w:rPr/>
              <w:t>8</w:t>
            </w:r>
          </w:p>
        </w:tc>
      </w:tr>
      <w:tr>
        <w:trPr>
          <w:trHeight w:val="397" w:hRule="atLeast"/>
        </w:trPr>
        <w:tc>
          <w:tcPr>
            <w:tcW w:w="37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rPr>
                <w:rFonts w:eastAsia="Calibri"/>
                <w:lang w:eastAsia="en-US"/>
              </w:rPr>
            </w:pPr>
            <w:r>
              <w:rPr/>
              <w:t>6 жастан 15 жасқа дейінгі мектеп жасындағы балалар саны</w:t>
            </w:r>
          </w:p>
        </w:tc>
        <w:tc>
          <w:tcPr>
            <w:tcW w:w="102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150</w:t>
            </w:r>
          </w:p>
        </w:tc>
        <w:tc>
          <w:tcPr>
            <w:tcW w:w="82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jc w:val="center"/>
              <w:rPr>
                <w:color w:val="000000"/>
              </w:rPr>
            </w:pPr>
            <w:r>
              <w:rPr>
                <w:color w:val="000000"/>
              </w:rPr>
              <w:t>12.7</w:t>
            </w:r>
          </w:p>
        </w:tc>
        <w:tc>
          <w:tcPr>
            <w:tcW w:w="102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jc w:val="center"/>
              <w:rPr/>
            </w:pPr>
            <w:r>
              <w:rPr/>
              <w:t>165</w:t>
            </w:r>
          </w:p>
        </w:tc>
        <w:tc>
          <w:tcPr>
            <w:tcW w:w="822"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jc w:val="center"/>
              <w:rPr/>
            </w:pPr>
            <w:r>
              <w:rPr/>
              <w:t>13</w:t>
            </w:r>
          </w:p>
        </w:tc>
        <w:tc>
          <w:tcPr>
            <w:tcW w:w="102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jc w:val="center"/>
              <w:rPr/>
            </w:pPr>
            <w:r>
              <w:rPr/>
              <w:t>179</w:t>
            </w:r>
          </w:p>
        </w:tc>
        <w:tc>
          <w:tcPr>
            <w:tcW w:w="82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jc w:val="center"/>
              <w:rPr/>
            </w:pPr>
            <w:r>
              <w:rPr/>
              <w:t>13</w:t>
            </w:r>
          </w:p>
        </w:tc>
      </w:tr>
      <w:tr>
        <w:trPr>
          <w:trHeight w:val="397" w:hRule="atLeast"/>
        </w:trPr>
        <w:tc>
          <w:tcPr>
            <w:tcW w:w="37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rPr>
                <w:rFonts w:eastAsia="Calibri"/>
                <w:b/>
                <w:b/>
                <w:lang w:eastAsia="en-US"/>
              </w:rPr>
            </w:pPr>
            <w:r>
              <w:rPr>
                <w:b/>
              </w:rPr>
              <w:t>Жұмысқа қабілетті халық</w:t>
            </w:r>
          </w:p>
        </w:tc>
        <w:tc>
          <w:tcPr>
            <w:tcW w:w="1020" w:type="dxa"/>
            <w:tcBorders>
              <w:top w:val="single" w:sz="4" w:space="0" w:color="000000"/>
              <w:start w:val="single" w:sz="4" w:space="0" w:color="000000"/>
              <w:bottom w:val="single" w:sz="4" w:space="0" w:color="000000"/>
              <w:end w:val="single" w:sz="4" w:space="0" w:color="000000"/>
            </w:tcBorders>
            <w:vAlign w:val="center"/>
          </w:tcPr>
          <w:p>
            <w:pPr>
              <w:pStyle w:val="Normal"/>
              <w:jc w:val="center"/>
              <w:rPr>
                <w:b/>
                <w:b/>
                <w:color w:val="000000"/>
              </w:rPr>
            </w:pPr>
            <w:r>
              <w:rPr>
                <w:b/>
                <w:color w:val="000000"/>
              </w:rPr>
              <w:t>700</w:t>
            </w:r>
          </w:p>
        </w:tc>
        <w:tc>
          <w:tcPr>
            <w:tcW w:w="82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jc w:val="center"/>
              <w:rPr>
                <w:b/>
                <w:b/>
                <w:color w:val="000000"/>
              </w:rPr>
            </w:pPr>
            <w:r>
              <w:rPr>
                <w:b/>
                <w:color w:val="000000"/>
              </w:rPr>
              <w:t>59</w:t>
            </w:r>
          </w:p>
        </w:tc>
        <w:tc>
          <w:tcPr>
            <w:tcW w:w="102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jc w:val="center"/>
              <w:rPr>
                <w:b/>
                <w:b/>
              </w:rPr>
            </w:pPr>
            <w:r>
              <w:rPr>
                <w:b/>
              </w:rPr>
              <w:t>765</w:t>
            </w:r>
          </w:p>
        </w:tc>
        <w:tc>
          <w:tcPr>
            <w:tcW w:w="822"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jc w:val="center"/>
              <w:rPr>
                <w:b/>
                <w:b/>
              </w:rPr>
            </w:pPr>
            <w:r>
              <w:rPr>
                <w:b/>
              </w:rPr>
              <w:t>60</w:t>
            </w:r>
          </w:p>
        </w:tc>
        <w:tc>
          <w:tcPr>
            <w:tcW w:w="102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jc w:val="center"/>
              <w:rPr>
                <w:b/>
                <w:b/>
              </w:rPr>
            </w:pPr>
            <w:r>
              <w:rPr>
                <w:b/>
              </w:rPr>
              <w:t>825</w:t>
            </w:r>
          </w:p>
        </w:tc>
        <w:tc>
          <w:tcPr>
            <w:tcW w:w="82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jc w:val="center"/>
              <w:rPr>
                <w:b/>
                <w:b/>
              </w:rPr>
            </w:pPr>
            <w:r>
              <w:rPr>
                <w:b/>
              </w:rPr>
              <w:t>60</w:t>
            </w:r>
          </w:p>
        </w:tc>
      </w:tr>
      <w:tr>
        <w:trPr>
          <w:trHeight w:val="397" w:hRule="atLeast"/>
        </w:trPr>
        <w:tc>
          <w:tcPr>
            <w:tcW w:w="37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rPr>
                <w:lang w:eastAsia="en-US"/>
              </w:rPr>
            </w:pPr>
            <w:r>
              <w:rPr>
                <w:rFonts w:eastAsia="Times New Roman"/>
                <w:lang w:eastAsia="en-US"/>
              </w:rPr>
              <w:t xml:space="preserve"> </w:t>
            </w:r>
            <w:r>
              <w:rPr>
                <w:rFonts w:eastAsia="Calibri"/>
                <w:lang w:eastAsia="en-US"/>
              </w:rPr>
              <w:t>соның ішінде:</w:t>
              <w:softHyphen/>
            </w:r>
          </w:p>
        </w:tc>
        <w:tc>
          <w:tcPr>
            <w:tcW w:w="102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eastAsia="Calibri"/>
                <w:color w:val="FF0000"/>
                <w:lang w:eastAsia="en-US"/>
              </w:rPr>
            </w:pPr>
            <w:r>
              <w:rPr>
                <w:rFonts w:eastAsia="Calibri"/>
                <w:color w:val="FF0000"/>
                <w:lang w:eastAsia="en-US"/>
              </w:rPr>
            </w:r>
          </w:p>
        </w:tc>
        <w:tc>
          <w:tcPr>
            <w:tcW w:w="82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color w:val="FF0000"/>
              </w:rPr>
            </w:pPr>
            <w:r>
              <w:rPr>
                <w:color w:val="FF0000"/>
              </w:rPr>
            </w:r>
          </w:p>
        </w:tc>
        <w:tc>
          <w:tcPr>
            <w:tcW w:w="102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color w:val="FF0000"/>
              </w:rPr>
            </w:pPr>
            <w:r>
              <w:rPr>
                <w:color w:val="FF0000"/>
              </w:rPr>
            </w:r>
          </w:p>
        </w:tc>
        <w:tc>
          <w:tcPr>
            <w:tcW w:w="822"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pPr>
            <w:r>
              <w:rPr/>
            </w:r>
          </w:p>
        </w:tc>
        <w:tc>
          <w:tcPr>
            <w:tcW w:w="102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pPr>
            <w:r>
              <w:rPr/>
            </w:r>
          </w:p>
        </w:tc>
        <w:tc>
          <w:tcPr>
            <w:tcW w:w="82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pPr>
            <w:r>
              <w:rPr/>
            </w:r>
          </w:p>
        </w:tc>
      </w:tr>
      <w:tr>
        <w:trPr>
          <w:trHeight w:val="397" w:hRule="atLeast"/>
        </w:trPr>
        <w:tc>
          <w:tcPr>
            <w:tcW w:w="37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rPr>
                <w:rFonts w:eastAsia="Calibri"/>
                <w:i/>
                <w:i/>
                <w:iCs/>
                <w:lang w:eastAsia="en-US"/>
              </w:rPr>
            </w:pPr>
            <w:r>
              <w:rPr/>
              <w:t>16-18 жас</w:t>
            </w:r>
          </w:p>
        </w:tc>
        <w:tc>
          <w:tcPr>
            <w:tcW w:w="102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44</w:t>
            </w:r>
          </w:p>
        </w:tc>
        <w:tc>
          <w:tcPr>
            <w:tcW w:w="82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jc w:val="center"/>
              <w:rPr>
                <w:color w:val="000000"/>
              </w:rPr>
            </w:pPr>
            <w:r>
              <w:rPr>
                <w:color w:val="000000"/>
              </w:rPr>
              <w:t>3.7</w:t>
            </w:r>
          </w:p>
        </w:tc>
        <w:tc>
          <w:tcPr>
            <w:tcW w:w="102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jc w:val="center"/>
              <w:rPr/>
            </w:pPr>
            <w:r>
              <w:rPr/>
              <w:t>48</w:t>
            </w:r>
          </w:p>
        </w:tc>
        <w:tc>
          <w:tcPr>
            <w:tcW w:w="822"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jc w:val="center"/>
              <w:rPr/>
            </w:pPr>
            <w:r>
              <w:rPr/>
              <w:t>3.8</w:t>
            </w:r>
          </w:p>
        </w:tc>
        <w:tc>
          <w:tcPr>
            <w:tcW w:w="102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jc w:val="center"/>
              <w:rPr/>
            </w:pPr>
            <w:r>
              <w:rPr/>
              <w:t>54</w:t>
            </w:r>
          </w:p>
        </w:tc>
        <w:tc>
          <w:tcPr>
            <w:tcW w:w="82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jc w:val="center"/>
              <w:rPr/>
            </w:pPr>
            <w:r>
              <w:rPr/>
              <w:t>3.9</w:t>
            </w:r>
          </w:p>
        </w:tc>
      </w:tr>
      <w:tr>
        <w:trPr>
          <w:trHeight w:val="397" w:hRule="atLeast"/>
        </w:trPr>
        <w:tc>
          <w:tcPr>
            <w:tcW w:w="37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rPr>
                <w:rFonts w:eastAsia="Calibri"/>
                <w:b/>
                <w:b/>
                <w:lang w:eastAsia="en-US"/>
              </w:rPr>
            </w:pPr>
            <w:r>
              <w:rPr>
                <w:b/>
              </w:rPr>
              <w:t>Еңбек жасынан асқан халық саны</w:t>
            </w:r>
          </w:p>
        </w:tc>
        <w:tc>
          <w:tcPr>
            <w:tcW w:w="102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jc w:val="center"/>
              <w:rPr>
                <w:b/>
                <w:b/>
                <w:color w:val="000000"/>
              </w:rPr>
            </w:pPr>
            <w:r>
              <w:rPr>
                <w:b/>
                <w:color w:val="000000"/>
              </w:rPr>
              <w:t>227</w:t>
            </w:r>
          </w:p>
        </w:tc>
        <w:tc>
          <w:tcPr>
            <w:tcW w:w="82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jc w:val="center"/>
              <w:rPr>
                <w:b/>
                <w:b/>
                <w:color w:val="000000"/>
              </w:rPr>
            </w:pPr>
            <w:r>
              <w:rPr>
                <w:b/>
                <w:color w:val="000000"/>
              </w:rPr>
              <w:t>19.6</w:t>
            </w:r>
          </w:p>
        </w:tc>
        <w:tc>
          <w:tcPr>
            <w:tcW w:w="102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jc w:val="center"/>
              <w:rPr>
                <w:b/>
                <w:b/>
              </w:rPr>
            </w:pPr>
            <w:r>
              <w:rPr>
                <w:b/>
              </w:rPr>
              <w:t>232</w:t>
            </w:r>
          </w:p>
        </w:tc>
        <w:tc>
          <w:tcPr>
            <w:tcW w:w="822"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jc w:val="center"/>
              <w:rPr>
                <w:b/>
                <w:b/>
              </w:rPr>
            </w:pPr>
            <w:r>
              <w:rPr>
                <w:b/>
              </w:rPr>
              <w:t>18.2</w:t>
            </w:r>
          </w:p>
        </w:tc>
        <w:tc>
          <w:tcPr>
            <w:tcW w:w="102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jc w:val="center"/>
              <w:rPr>
                <w:b/>
                <w:b/>
              </w:rPr>
            </w:pPr>
            <w:r>
              <w:rPr>
                <w:b/>
              </w:rPr>
              <w:t>249</w:t>
            </w:r>
          </w:p>
        </w:tc>
        <w:tc>
          <w:tcPr>
            <w:tcW w:w="82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jc w:val="center"/>
              <w:rPr>
                <w:b/>
                <w:b/>
              </w:rPr>
            </w:pPr>
            <w:r>
              <w:rPr>
                <w:b/>
              </w:rPr>
              <w:t>18.1</w:t>
            </w:r>
          </w:p>
        </w:tc>
      </w:tr>
    </w:tbl>
    <w:p>
      <w:pPr>
        <w:pStyle w:val="Normal"/>
        <w:tabs>
          <w:tab w:val="clear" w:pos="708"/>
          <w:tab w:val="left" w:pos="0" w:leader="none"/>
          <w:tab w:val="left" w:pos="709" w:leader="none"/>
        </w:tabs>
        <w:spacing w:lineRule="auto" w:line="276" w:before="0" w:after="160"/>
        <w:contextualSpacing/>
        <w:jc w:val="both"/>
        <w:rPr>
          <w:rFonts w:eastAsia="Calibri"/>
          <w:sz w:val="28"/>
          <w:szCs w:val="28"/>
          <w:lang w:eastAsia="en-US"/>
        </w:rPr>
      </w:pPr>
      <w:r>
        <w:rPr>
          <w:rFonts w:eastAsia="Calibri"/>
          <w:sz w:val="28"/>
          <w:szCs w:val="28"/>
          <w:lang w:eastAsia="en-US"/>
        </w:rPr>
      </w:r>
    </w:p>
    <w:p>
      <w:pPr>
        <w:pStyle w:val="Normal"/>
        <w:tabs>
          <w:tab w:val="clear" w:pos="708"/>
          <w:tab w:val="left" w:pos="0" w:leader="none"/>
          <w:tab w:val="left" w:pos="709" w:leader="none"/>
        </w:tabs>
        <w:spacing w:lineRule="auto" w:line="276" w:before="0" w:after="160"/>
        <w:contextualSpacing/>
        <w:jc w:val="both"/>
        <w:rPr>
          <w:sz w:val="28"/>
          <w:szCs w:val="28"/>
        </w:rPr>
      </w:pPr>
      <w:r>
        <w:rPr>
          <w:sz w:val="28"/>
          <w:szCs w:val="28"/>
        </w:rPr>
        <w:tab/>
        <w:t>2024 жылдың басында жұмыс күші ауыл халқының жалпы санының 42,1%-ын немесе 497 адамды құрады. Жұмыспен қамтылған халық жұмыс күшінің 92,1%-ын немесе 458 адамды құрады. Жұмыссыз халық 39 адамды немесе жұмыс күшінің 7,8%-ын құрады. Жұмыспен қамтылған халықтың 324-і жұмыспен қамтылған, ал 134-і өзін-өзі жұмыспен қамтыған.</w:t>
      </w:r>
    </w:p>
    <w:p>
      <w:pPr>
        <w:pStyle w:val="Normal"/>
        <w:tabs>
          <w:tab w:val="clear" w:pos="708"/>
          <w:tab w:val="left" w:pos="0" w:leader="none"/>
          <w:tab w:val="left" w:pos="709" w:leader="none"/>
        </w:tabs>
        <w:spacing w:lineRule="auto" w:line="276" w:before="0" w:after="160"/>
        <w:contextualSpacing/>
        <w:jc w:val="both"/>
        <w:rPr>
          <w:rFonts w:eastAsia="Calibri"/>
          <w:sz w:val="28"/>
          <w:szCs w:val="28"/>
          <w:lang w:eastAsia="en-US"/>
        </w:rPr>
      </w:pPr>
      <w:r>
        <w:rPr>
          <w:sz w:val="28"/>
          <w:szCs w:val="28"/>
        </w:rPr>
        <w:t xml:space="preserve">4.4.4-кесте. Ауылдағы жалдамалы жұмысшылардың құрылымы бойынша</w:t>
      </w:r>
    </w:p>
    <w:p>
      <w:pPr>
        <w:pStyle w:val="Normal"/>
        <w:tabs>
          <w:tab w:val="clear" w:pos="708"/>
          <w:tab w:val="left" w:pos="0" w:leader="none"/>
          <w:tab w:val="left" w:pos="709" w:leader="none"/>
        </w:tabs>
        <w:spacing w:lineRule="auto" w:line="276" w:before="0" w:after="160"/>
        <w:contextualSpacing/>
        <w:jc w:val="center"/>
        <w:rPr>
          <w:rFonts w:eastAsia="Calibri"/>
          <w:sz w:val="28"/>
          <w:szCs w:val="28"/>
          <w:lang w:eastAsia="en-US"/>
        </w:rPr>
      </w:pPr>
      <w:r>
        <w:rPr>
          <w:rFonts w:eastAsia="Calibri"/>
          <w:sz w:val="28"/>
          <w:szCs w:val="28"/>
          <w:lang w:eastAsia="en-US"/>
        </w:rPr>
        <w:t>экономикалық қызмет түрлері</w:t>
      </w:r>
    </w:p>
    <w:tbl>
      <w:tblPr>
        <w:tblW w:w="7647" w:type="dxa"/>
        <w:jc w:val="start"/>
        <w:tblInd w:w="-139" w:type="dxa"/>
        <w:tblLayout w:type="fixed"/>
        <w:tblCellMar>
          <w:top w:w="0" w:type="dxa"/>
          <w:start w:w="108" w:type="dxa"/>
          <w:bottom w:w="0" w:type="dxa"/>
          <w:end w:w="108" w:type="dxa"/>
        </w:tblCellMar>
      </w:tblPr>
      <w:tblGrid>
        <w:gridCol w:w="4529"/>
        <w:gridCol w:w="3118"/>
      </w:tblGrid>
      <w:tr>
        <w:trPr>
          <w:trHeight w:val="405" w:hRule="atLeast"/>
        </w:trPr>
        <w:tc>
          <w:tcPr>
            <w:tcW w:w="4529" w:type="dxa"/>
            <w:tcBorders>
              <w:top w:val="single" w:sz="4" w:space="0" w:color="000000"/>
              <w:start w:val="single" w:sz="4" w:space="0" w:color="000000"/>
              <w:bottom w:val="single" w:sz="4" w:space="0" w:color="000000"/>
              <w:end w:val="single" w:sz="4" w:space="0" w:color="000000"/>
            </w:tcBorders>
          </w:tcPr>
          <w:p>
            <w:pPr>
              <w:pStyle w:val="Normal"/>
              <w:spacing w:lineRule="auto" w:line="254" w:before="0" w:after="160"/>
              <w:rPr>
                <w:rFonts w:eastAsia="Calibri"/>
                <w:b/>
                <w:b/>
                <w:lang w:eastAsia="en-US"/>
              </w:rPr>
            </w:pPr>
            <w:r>
              <w:rPr>
                <w:rFonts w:eastAsia="Calibri"/>
                <w:b/>
                <w:lang w:eastAsia="en-US"/>
              </w:rPr>
              <w:t>Аты</w:t>
            </w:r>
          </w:p>
        </w:tc>
        <w:tc>
          <w:tcPr>
            <w:tcW w:w="3118" w:type="dxa"/>
            <w:tcBorders>
              <w:top w:val="single" w:sz="4" w:space="0" w:color="000000"/>
              <w:start w:val="single" w:sz="4" w:space="0" w:color="000000"/>
              <w:bottom w:val="single" w:sz="4" w:space="0" w:color="000000"/>
              <w:end w:val="single" w:sz="4" w:space="0" w:color="000000"/>
            </w:tcBorders>
          </w:tcPr>
          <w:p>
            <w:pPr>
              <w:pStyle w:val="Normal"/>
              <w:spacing w:lineRule="auto" w:line="254" w:before="0" w:after="160"/>
              <w:rPr>
                <w:rFonts w:eastAsia="Calibri"/>
                <w:b/>
                <w:b/>
                <w:lang w:eastAsia="en-US"/>
              </w:rPr>
            </w:pPr>
            <w:r>
              <w:rPr>
                <w:rFonts w:eastAsia="Calibri"/>
                <w:b/>
                <w:lang w:eastAsia="en-US"/>
              </w:rPr>
              <w:t>Қызметкерлер саны, адам</w:t>
            </w:r>
          </w:p>
        </w:tc>
      </w:tr>
      <w:tr>
        <w:trPr>
          <w:trHeight w:val="315" w:hRule="atLeast"/>
        </w:trPr>
        <w:tc>
          <w:tcPr>
            <w:tcW w:w="4529" w:type="dxa"/>
            <w:tcBorders>
              <w:top w:val="single" w:sz="4" w:space="0" w:color="000000"/>
              <w:start w:val="single" w:sz="4" w:space="0" w:color="000000"/>
              <w:bottom w:val="single" w:sz="4" w:space="0" w:color="000000"/>
              <w:end w:val="single" w:sz="4" w:space="0" w:color="000000"/>
            </w:tcBorders>
          </w:tcPr>
          <w:p>
            <w:pPr>
              <w:pStyle w:val="Normal"/>
              <w:spacing w:lineRule="auto" w:line="254" w:before="0" w:after="160"/>
              <w:rPr>
                <w:rFonts w:eastAsia="Calibri"/>
                <w:lang w:eastAsia="en-US"/>
              </w:rPr>
            </w:pPr>
            <w:r>
              <w:rPr>
                <w:rFonts w:eastAsia="Calibri"/>
                <w:lang w:eastAsia="en-US"/>
              </w:rPr>
              <w:t>жалпы</w:t>
            </w:r>
          </w:p>
        </w:tc>
        <w:tc>
          <w:tcPr>
            <w:tcW w:w="3118" w:type="dxa"/>
            <w:tcBorders>
              <w:top w:val="single" w:sz="4" w:space="0" w:color="000000"/>
              <w:start w:val="single" w:sz="4" w:space="0" w:color="000000"/>
              <w:bottom w:val="single" w:sz="4" w:space="0" w:color="000000"/>
              <w:end w:val="single" w:sz="4" w:space="0" w:color="000000"/>
            </w:tcBorders>
          </w:tcPr>
          <w:p>
            <w:pPr>
              <w:pStyle w:val="Normal"/>
              <w:spacing w:lineRule="auto" w:line="254" w:before="0" w:after="160"/>
              <w:rPr>
                <w:rFonts w:eastAsia="Calibri"/>
                <w:lang w:eastAsia="en-US"/>
              </w:rPr>
            </w:pPr>
            <w:r>
              <w:rPr>
                <w:rFonts w:eastAsia="Calibri"/>
                <w:lang w:eastAsia="en-US"/>
              </w:rPr>
              <w:t>324</w:t>
            </w:r>
          </w:p>
        </w:tc>
      </w:tr>
      <w:tr>
        <w:trPr>
          <w:trHeight w:val="315" w:hRule="atLeast"/>
        </w:trPr>
        <w:tc>
          <w:tcPr>
            <w:tcW w:w="4529" w:type="dxa"/>
            <w:tcBorders>
              <w:top w:val="single" w:sz="4" w:space="0" w:color="000000"/>
              <w:start w:val="single" w:sz="4" w:space="0" w:color="000000"/>
              <w:bottom w:val="single" w:sz="4" w:space="0" w:color="000000"/>
              <w:end w:val="single" w:sz="4" w:space="0" w:color="000000"/>
            </w:tcBorders>
          </w:tcPr>
          <w:p>
            <w:pPr>
              <w:pStyle w:val="Normal"/>
              <w:spacing w:lineRule="auto" w:line="254" w:before="0" w:after="160"/>
              <w:rPr>
                <w:rFonts w:eastAsia="Calibri"/>
                <w:lang w:eastAsia="en-US"/>
              </w:rPr>
            </w:pPr>
            <w:r>
              <w:rPr>
                <w:rFonts w:eastAsia="Calibri"/>
                <w:lang w:eastAsia="en-US"/>
              </w:rPr>
              <w:t>-өнеркәсіп</w:t>
            </w:r>
          </w:p>
        </w:tc>
        <w:tc>
          <w:tcPr>
            <w:tcW w:w="3118" w:type="dxa"/>
            <w:tcBorders>
              <w:top w:val="single" w:sz="4" w:space="0" w:color="000000"/>
              <w:start w:val="single" w:sz="4" w:space="0" w:color="000000"/>
              <w:bottom w:val="single" w:sz="4" w:space="0" w:color="000000"/>
              <w:end w:val="single" w:sz="4" w:space="0" w:color="000000"/>
            </w:tcBorders>
          </w:tcPr>
          <w:p>
            <w:pPr>
              <w:pStyle w:val="Normal"/>
              <w:spacing w:lineRule="auto" w:line="254" w:before="0" w:after="160"/>
              <w:rPr>
                <w:rFonts w:eastAsia="Calibri"/>
                <w:lang w:eastAsia="en-US"/>
              </w:rPr>
            </w:pPr>
            <w:r>
              <w:rPr>
                <w:rFonts w:eastAsia="Calibri"/>
                <w:lang w:eastAsia="en-US"/>
              </w:rPr>
              <w:t>0</w:t>
            </w:r>
          </w:p>
        </w:tc>
      </w:tr>
      <w:tr>
        <w:trPr>
          <w:trHeight w:val="315" w:hRule="atLeast"/>
        </w:trPr>
        <w:tc>
          <w:tcPr>
            <w:tcW w:w="4529" w:type="dxa"/>
            <w:tcBorders>
              <w:top w:val="single" w:sz="4" w:space="0" w:color="000000"/>
              <w:start w:val="single" w:sz="4" w:space="0" w:color="000000"/>
              <w:bottom w:val="single" w:sz="4" w:space="0" w:color="000000"/>
              <w:end w:val="single" w:sz="4" w:space="0" w:color="000000"/>
            </w:tcBorders>
          </w:tcPr>
          <w:p>
            <w:pPr>
              <w:pStyle w:val="Normal"/>
              <w:spacing w:lineRule="auto" w:line="254" w:before="0" w:after="160"/>
              <w:rPr>
                <w:rFonts w:eastAsia="Calibri"/>
                <w:lang w:eastAsia="en-US"/>
              </w:rPr>
            </w:pPr>
            <w:r>
              <w:rPr>
                <w:rFonts w:eastAsia="Calibri"/>
                <w:lang w:eastAsia="en-US"/>
              </w:rPr>
              <w:t>- ауыл шаруашылығы</w:t>
            </w:r>
          </w:p>
        </w:tc>
        <w:tc>
          <w:tcPr>
            <w:tcW w:w="3118" w:type="dxa"/>
            <w:tcBorders>
              <w:top w:val="single" w:sz="4" w:space="0" w:color="000000"/>
              <w:start w:val="single" w:sz="4" w:space="0" w:color="000000"/>
              <w:bottom w:val="single" w:sz="4" w:space="0" w:color="000000"/>
              <w:end w:val="single" w:sz="4" w:space="0" w:color="000000"/>
            </w:tcBorders>
          </w:tcPr>
          <w:p>
            <w:pPr>
              <w:pStyle w:val="Normal"/>
              <w:spacing w:lineRule="auto" w:line="254" w:before="0" w:after="160"/>
              <w:rPr>
                <w:rFonts w:eastAsia="Calibri"/>
                <w:lang w:eastAsia="en-US"/>
              </w:rPr>
            </w:pPr>
            <w:r>
              <w:rPr>
                <w:rFonts w:eastAsia="Calibri"/>
                <w:lang w:eastAsia="en-US"/>
              </w:rPr>
              <w:t>105</w:t>
            </w:r>
          </w:p>
        </w:tc>
      </w:tr>
      <w:tr>
        <w:trPr>
          <w:trHeight w:val="315" w:hRule="atLeast"/>
        </w:trPr>
        <w:tc>
          <w:tcPr>
            <w:tcW w:w="4529" w:type="dxa"/>
            <w:tcBorders>
              <w:top w:val="single" w:sz="4" w:space="0" w:color="000000"/>
              <w:start w:val="single" w:sz="4" w:space="0" w:color="000000"/>
              <w:bottom w:val="single" w:sz="4" w:space="0" w:color="000000"/>
              <w:end w:val="single" w:sz="4" w:space="0" w:color="000000"/>
            </w:tcBorders>
          </w:tcPr>
          <w:p>
            <w:pPr>
              <w:pStyle w:val="Normal"/>
              <w:spacing w:lineRule="auto" w:line="254" w:before="0" w:after="160"/>
              <w:rPr>
                <w:rFonts w:eastAsia="Calibri"/>
                <w:lang w:eastAsia="en-US"/>
              </w:rPr>
            </w:pPr>
            <w:r>
              <w:rPr>
                <w:rFonts w:eastAsia="Calibri"/>
                <w:lang w:eastAsia="en-US"/>
              </w:rPr>
              <w:t>-құрылыс</w:t>
            </w:r>
          </w:p>
        </w:tc>
        <w:tc>
          <w:tcPr>
            <w:tcW w:w="3118" w:type="dxa"/>
            <w:tcBorders>
              <w:top w:val="single" w:sz="4" w:space="0" w:color="000000"/>
              <w:start w:val="single" w:sz="4" w:space="0" w:color="000000"/>
              <w:bottom w:val="single" w:sz="4" w:space="0" w:color="000000"/>
              <w:end w:val="single" w:sz="4" w:space="0" w:color="000000"/>
            </w:tcBorders>
          </w:tcPr>
          <w:p>
            <w:pPr>
              <w:pStyle w:val="Normal"/>
              <w:spacing w:lineRule="auto" w:line="254" w:before="0" w:after="160"/>
              <w:rPr>
                <w:rFonts w:eastAsia="Calibri"/>
                <w:lang w:eastAsia="en-US"/>
              </w:rPr>
            </w:pPr>
            <w:r>
              <w:rPr>
                <w:rFonts w:eastAsia="Calibri"/>
                <w:lang w:eastAsia="en-US"/>
              </w:rPr>
              <w:t>0</w:t>
            </w:r>
          </w:p>
        </w:tc>
      </w:tr>
      <w:tr>
        <w:trPr>
          <w:trHeight w:val="315" w:hRule="atLeast"/>
        </w:trPr>
        <w:tc>
          <w:tcPr>
            <w:tcW w:w="4529" w:type="dxa"/>
            <w:tcBorders>
              <w:top w:val="single" w:sz="4" w:space="0" w:color="000000"/>
              <w:start w:val="single" w:sz="4" w:space="0" w:color="000000"/>
              <w:bottom w:val="single" w:sz="4" w:space="0" w:color="000000"/>
              <w:end w:val="single" w:sz="4" w:space="0" w:color="000000"/>
            </w:tcBorders>
          </w:tcPr>
          <w:p>
            <w:pPr>
              <w:pStyle w:val="Normal"/>
              <w:spacing w:lineRule="auto" w:line="254" w:before="0" w:after="160"/>
              <w:rPr>
                <w:rFonts w:eastAsia="Calibri"/>
                <w:lang w:eastAsia="en-US"/>
              </w:rPr>
            </w:pPr>
            <w:r>
              <w:rPr>
                <w:rFonts w:eastAsia="Calibri"/>
                <w:lang w:eastAsia="en-US"/>
              </w:rPr>
              <w:t>- көлік және қойма қызметі</w:t>
            </w:r>
          </w:p>
        </w:tc>
        <w:tc>
          <w:tcPr>
            <w:tcW w:w="3118" w:type="dxa"/>
            <w:tcBorders>
              <w:top w:val="single" w:sz="4" w:space="0" w:color="000000"/>
              <w:start w:val="single" w:sz="4" w:space="0" w:color="000000"/>
              <w:bottom w:val="single" w:sz="4" w:space="0" w:color="000000"/>
              <w:end w:val="single" w:sz="4" w:space="0" w:color="000000"/>
            </w:tcBorders>
          </w:tcPr>
          <w:p>
            <w:pPr>
              <w:pStyle w:val="Normal"/>
              <w:spacing w:lineRule="auto" w:line="254" w:before="0" w:after="160"/>
              <w:rPr>
                <w:rFonts w:eastAsia="Calibri"/>
                <w:lang w:eastAsia="en-US"/>
              </w:rPr>
            </w:pPr>
            <w:r>
              <w:rPr>
                <w:rFonts w:eastAsia="Calibri"/>
                <w:lang w:eastAsia="en-US"/>
              </w:rPr>
              <w:t>2</w:t>
            </w:r>
          </w:p>
        </w:tc>
      </w:tr>
      <w:tr>
        <w:trPr>
          <w:trHeight w:val="315" w:hRule="atLeast"/>
        </w:trPr>
        <w:tc>
          <w:tcPr>
            <w:tcW w:w="4529" w:type="dxa"/>
            <w:tcBorders>
              <w:top w:val="single" w:sz="4" w:space="0" w:color="000000"/>
              <w:start w:val="single" w:sz="4" w:space="0" w:color="000000"/>
              <w:bottom w:val="single" w:sz="4" w:space="0" w:color="000000"/>
              <w:end w:val="single" w:sz="4" w:space="0" w:color="000000"/>
            </w:tcBorders>
          </w:tcPr>
          <w:p>
            <w:pPr>
              <w:pStyle w:val="Normal"/>
              <w:spacing w:lineRule="auto" w:line="254" w:before="0" w:after="160"/>
              <w:rPr>
                <w:rFonts w:eastAsia="Calibri"/>
                <w:lang w:eastAsia="en-US"/>
              </w:rPr>
            </w:pPr>
            <w:r>
              <w:rPr>
                <w:rFonts w:eastAsia="Calibri"/>
                <w:lang w:eastAsia="en-US"/>
              </w:rPr>
              <w:t>- көтерме және бөлшек сауда</w:t>
            </w:r>
          </w:p>
        </w:tc>
        <w:tc>
          <w:tcPr>
            <w:tcW w:w="3118" w:type="dxa"/>
            <w:tcBorders>
              <w:top w:val="single" w:sz="4" w:space="0" w:color="000000"/>
              <w:start w:val="single" w:sz="4" w:space="0" w:color="000000"/>
              <w:bottom w:val="single" w:sz="4" w:space="0" w:color="000000"/>
              <w:end w:val="single" w:sz="4" w:space="0" w:color="000000"/>
            </w:tcBorders>
          </w:tcPr>
          <w:p>
            <w:pPr>
              <w:pStyle w:val="Normal"/>
              <w:spacing w:lineRule="auto" w:line="254" w:before="0" w:after="160"/>
              <w:rPr>
                <w:rFonts w:eastAsia="Calibri"/>
                <w:lang w:eastAsia="en-US"/>
              </w:rPr>
            </w:pPr>
            <w:r>
              <w:rPr>
                <w:rFonts w:eastAsia="Calibri"/>
                <w:lang w:eastAsia="en-US"/>
              </w:rPr>
              <w:t>6</w:t>
            </w:r>
          </w:p>
        </w:tc>
      </w:tr>
      <w:tr>
        <w:trPr>
          <w:trHeight w:val="315" w:hRule="atLeast"/>
        </w:trPr>
        <w:tc>
          <w:tcPr>
            <w:tcW w:w="4529" w:type="dxa"/>
            <w:tcBorders>
              <w:top w:val="single" w:sz="4" w:space="0" w:color="000000"/>
              <w:start w:val="single" w:sz="4" w:space="0" w:color="000000"/>
              <w:bottom w:val="single" w:sz="4" w:space="0" w:color="000000"/>
              <w:end w:val="single" w:sz="4" w:space="0" w:color="000000"/>
            </w:tcBorders>
          </w:tcPr>
          <w:p>
            <w:pPr>
              <w:pStyle w:val="Normal"/>
              <w:spacing w:lineRule="auto" w:line="254" w:before="0" w:after="160"/>
              <w:rPr>
                <w:rFonts w:eastAsia="Calibri"/>
                <w:lang w:eastAsia="en-US"/>
              </w:rPr>
            </w:pPr>
            <w:r>
              <w:rPr>
                <w:rFonts w:eastAsia="Calibri"/>
                <w:lang w:eastAsia="en-US"/>
              </w:rPr>
              <w:t>- әкімшілік және басқару аппараты</w:t>
            </w:r>
          </w:p>
        </w:tc>
        <w:tc>
          <w:tcPr>
            <w:tcW w:w="3118" w:type="dxa"/>
            <w:tcBorders>
              <w:top w:val="single" w:sz="4" w:space="0" w:color="000000"/>
              <w:start w:val="single" w:sz="4" w:space="0" w:color="000000"/>
              <w:bottom w:val="single" w:sz="4" w:space="0" w:color="000000"/>
              <w:end w:val="single" w:sz="4" w:space="0" w:color="000000"/>
            </w:tcBorders>
          </w:tcPr>
          <w:p>
            <w:pPr>
              <w:pStyle w:val="Normal"/>
              <w:spacing w:lineRule="auto" w:line="254" w:before="0" w:after="160"/>
              <w:rPr>
                <w:rFonts w:eastAsia="Calibri"/>
                <w:lang w:eastAsia="en-US"/>
              </w:rPr>
            </w:pPr>
            <w:r>
              <w:rPr>
                <w:rFonts w:eastAsia="Calibri"/>
                <w:lang w:eastAsia="en-US"/>
              </w:rPr>
              <w:t>11</w:t>
            </w:r>
          </w:p>
        </w:tc>
      </w:tr>
      <w:tr>
        <w:trPr>
          <w:trHeight w:val="315" w:hRule="atLeast"/>
        </w:trPr>
        <w:tc>
          <w:tcPr>
            <w:tcW w:w="4529" w:type="dxa"/>
            <w:tcBorders>
              <w:top w:val="single" w:sz="4" w:space="0" w:color="000000"/>
              <w:start w:val="single" w:sz="4" w:space="0" w:color="000000"/>
              <w:bottom w:val="single" w:sz="4" w:space="0" w:color="000000"/>
              <w:end w:val="single" w:sz="4" w:space="0" w:color="000000"/>
            </w:tcBorders>
          </w:tcPr>
          <w:p>
            <w:pPr>
              <w:pStyle w:val="Normal"/>
              <w:spacing w:lineRule="auto" w:line="254" w:before="0" w:after="160"/>
              <w:rPr>
                <w:rFonts w:eastAsia="Calibri"/>
                <w:lang w:eastAsia="en-US"/>
              </w:rPr>
            </w:pPr>
            <w:r>
              <w:rPr>
                <w:rFonts w:eastAsia="Calibri"/>
                <w:lang w:eastAsia="en-US"/>
              </w:rPr>
              <w:t>-білім беру</w:t>
            </w:r>
          </w:p>
        </w:tc>
        <w:tc>
          <w:tcPr>
            <w:tcW w:w="3118" w:type="dxa"/>
            <w:tcBorders>
              <w:top w:val="single" w:sz="4" w:space="0" w:color="000000"/>
              <w:start w:val="single" w:sz="4" w:space="0" w:color="000000"/>
              <w:bottom w:val="single" w:sz="4" w:space="0" w:color="000000"/>
              <w:end w:val="single" w:sz="4" w:space="0" w:color="000000"/>
            </w:tcBorders>
          </w:tcPr>
          <w:p>
            <w:pPr>
              <w:pStyle w:val="Normal"/>
              <w:spacing w:lineRule="auto" w:line="254" w:before="0" w:after="160"/>
              <w:rPr>
                <w:rFonts w:eastAsia="Calibri"/>
                <w:lang w:eastAsia="en-US"/>
              </w:rPr>
            </w:pPr>
            <w:r>
              <w:rPr>
                <w:rFonts w:eastAsia="Calibri"/>
                <w:lang w:eastAsia="en-US"/>
              </w:rPr>
              <w:t>98</w:t>
            </w:r>
          </w:p>
        </w:tc>
      </w:tr>
      <w:tr>
        <w:trPr>
          <w:trHeight w:val="315" w:hRule="atLeast"/>
        </w:trPr>
        <w:tc>
          <w:tcPr>
            <w:tcW w:w="4529" w:type="dxa"/>
            <w:tcBorders>
              <w:top w:val="single" w:sz="4" w:space="0" w:color="000000"/>
              <w:start w:val="single" w:sz="4" w:space="0" w:color="000000"/>
              <w:bottom w:val="single" w:sz="4" w:space="0" w:color="000000"/>
              <w:end w:val="single" w:sz="4" w:space="0" w:color="000000"/>
            </w:tcBorders>
          </w:tcPr>
          <w:p>
            <w:pPr>
              <w:pStyle w:val="Normal"/>
              <w:spacing w:lineRule="auto" w:line="254" w:before="0" w:after="160"/>
              <w:rPr>
                <w:rFonts w:eastAsia="Calibri"/>
                <w:lang w:eastAsia="en-US"/>
              </w:rPr>
            </w:pPr>
            <w:r>
              <w:rPr>
                <w:rFonts w:eastAsia="Calibri"/>
                <w:lang w:eastAsia="en-US"/>
              </w:rPr>
              <w:t>-денсаулық сақтау</w:t>
            </w:r>
          </w:p>
        </w:tc>
        <w:tc>
          <w:tcPr>
            <w:tcW w:w="3118" w:type="dxa"/>
            <w:tcBorders>
              <w:top w:val="single" w:sz="4" w:space="0" w:color="000000"/>
              <w:start w:val="single" w:sz="4" w:space="0" w:color="000000"/>
              <w:bottom w:val="single" w:sz="4" w:space="0" w:color="000000"/>
              <w:end w:val="single" w:sz="4" w:space="0" w:color="000000"/>
            </w:tcBorders>
          </w:tcPr>
          <w:p>
            <w:pPr>
              <w:pStyle w:val="Normal"/>
              <w:spacing w:lineRule="auto" w:line="254" w:before="0" w:after="160"/>
              <w:rPr>
                <w:rFonts w:eastAsia="Calibri"/>
                <w:lang w:eastAsia="en-US"/>
              </w:rPr>
            </w:pPr>
            <w:r>
              <w:rPr>
                <w:rFonts w:eastAsia="Calibri"/>
                <w:lang w:eastAsia="en-US"/>
              </w:rPr>
              <w:t>18</w:t>
            </w:r>
          </w:p>
        </w:tc>
      </w:tr>
      <w:tr>
        <w:trPr>
          <w:trHeight w:val="315" w:hRule="atLeast"/>
        </w:trPr>
        <w:tc>
          <w:tcPr>
            <w:tcW w:w="4529" w:type="dxa"/>
            <w:tcBorders>
              <w:top w:val="single" w:sz="4" w:space="0" w:color="000000"/>
              <w:start w:val="single" w:sz="4" w:space="0" w:color="000000"/>
              <w:bottom w:val="single" w:sz="4" w:space="0" w:color="000000"/>
              <w:end w:val="single" w:sz="4" w:space="0" w:color="000000"/>
            </w:tcBorders>
          </w:tcPr>
          <w:p>
            <w:pPr>
              <w:pStyle w:val="Normal"/>
              <w:spacing w:lineRule="auto" w:line="254" w:before="0" w:after="160"/>
              <w:rPr>
                <w:rFonts w:eastAsia="Calibri"/>
                <w:lang w:eastAsia="en-US"/>
              </w:rPr>
            </w:pPr>
            <w:r>
              <w:rPr>
                <w:rFonts w:eastAsia="Calibri"/>
                <w:lang w:eastAsia="en-US"/>
              </w:rPr>
              <w:t>- өнер және мәдениет</w:t>
            </w:r>
          </w:p>
        </w:tc>
        <w:tc>
          <w:tcPr>
            <w:tcW w:w="3118" w:type="dxa"/>
            <w:tcBorders>
              <w:top w:val="single" w:sz="4" w:space="0" w:color="000000"/>
              <w:start w:val="single" w:sz="4" w:space="0" w:color="000000"/>
              <w:bottom w:val="single" w:sz="4" w:space="0" w:color="000000"/>
              <w:end w:val="single" w:sz="4" w:space="0" w:color="000000"/>
            </w:tcBorders>
          </w:tcPr>
          <w:p>
            <w:pPr>
              <w:pStyle w:val="Normal"/>
              <w:spacing w:lineRule="auto" w:line="254" w:before="0" w:after="160"/>
              <w:rPr>
                <w:rFonts w:eastAsia="Calibri"/>
                <w:lang w:eastAsia="en-US"/>
              </w:rPr>
            </w:pPr>
            <w:r>
              <w:rPr>
                <w:rFonts w:eastAsia="Calibri"/>
                <w:lang w:eastAsia="en-US"/>
              </w:rPr>
              <w:t>15</w:t>
            </w:r>
          </w:p>
        </w:tc>
      </w:tr>
      <w:tr>
        <w:trPr>
          <w:trHeight w:val="315" w:hRule="atLeast"/>
        </w:trPr>
        <w:tc>
          <w:tcPr>
            <w:tcW w:w="4529" w:type="dxa"/>
            <w:tcBorders>
              <w:top w:val="single" w:sz="4" w:space="0" w:color="000000"/>
              <w:start w:val="single" w:sz="4" w:space="0" w:color="000000"/>
              <w:bottom w:val="single" w:sz="4" w:space="0" w:color="000000"/>
              <w:end w:val="single" w:sz="4" w:space="0" w:color="000000"/>
            </w:tcBorders>
          </w:tcPr>
          <w:p>
            <w:pPr>
              <w:pStyle w:val="Normal"/>
              <w:spacing w:lineRule="auto" w:line="254" w:before="0" w:after="160"/>
              <w:rPr>
                <w:rFonts w:eastAsia="Calibri"/>
                <w:lang w:eastAsia="en-US"/>
              </w:rPr>
            </w:pPr>
            <w:r>
              <w:rPr>
                <w:rFonts w:eastAsia="Calibri"/>
                <w:lang w:eastAsia="en-US"/>
              </w:rPr>
              <w:t>- басқа түрлері</w:t>
            </w:r>
          </w:p>
        </w:tc>
        <w:tc>
          <w:tcPr>
            <w:tcW w:w="3118" w:type="dxa"/>
            <w:tcBorders>
              <w:top w:val="single" w:sz="4" w:space="0" w:color="000000"/>
              <w:start w:val="single" w:sz="4" w:space="0" w:color="000000"/>
              <w:bottom w:val="single" w:sz="4" w:space="0" w:color="000000"/>
              <w:end w:val="single" w:sz="4" w:space="0" w:color="000000"/>
            </w:tcBorders>
          </w:tcPr>
          <w:p>
            <w:pPr>
              <w:pStyle w:val="Normal"/>
              <w:spacing w:lineRule="auto" w:line="254" w:before="0" w:after="160"/>
              <w:rPr>
                <w:rFonts w:eastAsia="Calibri"/>
                <w:lang w:eastAsia="en-US"/>
              </w:rPr>
            </w:pPr>
            <w:r>
              <w:rPr>
                <w:rFonts w:eastAsia="Calibri"/>
                <w:lang w:eastAsia="en-US"/>
              </w:rPr>
              <w:t>69</w:t>
            </w:r>
          </w:p>
        </w:tc>
      </w:tr>
    </w:tbl>
    <w:p>
      <w:pPr>
        <w:pStyle w:val="Normal"/>
        <w:tabs>
          <w:tab w:val="clear" w:pos="708"/>
          <w:tab w:val="left" w:pos="0" w:leader="none"/>
          <w:tab w:val="left" w:pos="709" w:leader="none"/>
        </w:tabs>
        <w:spacing w:lineRule="auto" w:line="276" w:before="0" w:after="160"/>
        <w:contextualSpacing/>
        <w:jc w:val="both"/>
        <w:rPr>
          <w:rFonts w:eastAsia="Calibri"/>
          <w:sz w:val="28"/>
          <w:szCs w:val="28"/>
          <w:lang w:eastAsia="en-US"/>
        </w:rPr>
      </w:pPr>
      <w:r>
        <w:rPr>
          <w:rFonts w:eastAsia="Calibri"/>
          <w:sz w:val="28"/>
          <w:szCs w:val="28"/>
          <w:lang w:eastAsia="en-US"/>
        </w:rPr>
      </w:r>
    </w:p>
    <w:p>
      <w:pPr>
        <w:pStyle w:val="Normal"/>
        <w:spacing w:lineRule="auto" w:line="276"/>
        <w:ind w:firstLine="708"/>
        <w:jc w:val="both"/>
        <w:rPr/>
      </w:pPr>
      <w:r>
        <w:rPr>
          <w:rFonts w:eastAsia="Calibri"/>
          <w:sz w:val="28"/>
          <w:szCs w:val="28"/>
          <w:lang w:eastAsia="en-US"/>
        </w:rPr>
        <w:t>Халықтың экономикалық белсенді бөлігі есептеу арқылы анықталады және жобада оның бастапқы жылмен салыстырғанда есептеу кезеңінің соңына қарай өсуі көзделген.</w:t>
      </w:r>
      <w:r>
        <w:rPr>
          <w:rFonts w:eastAsia="Calibri" w:cs="Calibri" w:ascii="Calibri" w:hAnsi="Calibri"/>
          <w:sz w:val="22"/>
          <w:szCs w:val="22"/>
          <w:lang w:eastAsia="en-US"/>
        </w:rPr>
        <w:t xml:space="preserve"> </w:t>
      </w:r>
      <w:r>
        <w:rPr>
          <w:rFonts w:eastAsia="Calibri"/>
          <w:sz w:val="28"/>
          <w:szCs w:val="28"/>
          <w:lang w:eastAsia="en-US"/>
        </w:rPr>
        <w:t>Халықтың экономикалық белсенді емес бөлігі де болашақта айтарлықтай өзгерістерге ұшырайды. Ауылдық жердегі жұмыспен қамтудың жұмыспен қамту көздері бойынша бөлінуі кестеде көрсетілген.</w:t>
      </w:r>
    </w:p>
    <w:p>
      <w:pPr>
        <w:pStyle w:val="Normal"/>
        <w:spacing w:lineRule="auto" w:line="276"/>
        <w:jc w:val="both"/>
        <w:rPr>
          <w:rFonts w:eastAsia="Calibri"/>
          <w:color w:val="FF0000"/>
          <w:sz w:val="28"/>
          <w:szCs w:val="28"/>
          <w:lang w:eastAsia="en-US"/>
        </w:rPr>
      </w:pPr>
      <w:r>
        <w:rPr>
          <w:rFonts w:eastAsia="Calibri"/>
          <w:color w:val="FF0000"/>
          <w:sz w:val="28"/>
          <w:szCs w:val="28"/>
          <w:lang w:eastAsia="en-US"/>
        </w:rPr>
      </w:r>
    </w:p>
    <w:p>
      <w:pPr>
        <w:pStyle w:val="Normal"/>
        <w:spacing w:lineRule="auto" w:line="276"/>
        <w:jc w:val="both"/>
        <w:rPr/>
      </w:pPr>
      <w:r>
        <w:rPr>
          <w:rFonts w:eastAsia="Calibri"/>
          <w:sz w:val="28"/>
          <w:szCs w:val="28"/>
          <w:lang w:eastAsia="en-US"/>
        </w:rPr>
        <w:t>4.4.5-кесте – Даму кезеңдеріне қарай халықтың жұмыспен қамтылу құрылымы</w:t>
      </w:r>
    </w:p>
    <w:tbl>
      <w:tblPr>
        <w:tblW w:w="9895" w:type="dxa"/>
        <w:jc w:val="center"/>
        <w:tblInd w:w="0" w:type="dxa"/>
        <w:tblLayout w:type="fixed"/>
        <w:tblCellMar>
          <w:top w:w="0" w:type="dxa"/>
          <w:start w:w="108" w:type="dxa"/>
          <w:bottom w:w="0" w:type="dxa"/>
          <w:end w:w="108" w:type="dxa"/>
        </w:tblCellMar>
      </w:tblPr>
      <w:tblGrid>
        <w:gridCol w:w="824"/>
        <w:gridCol w:w="3307"/>
        <w:gridCol w:w="1480"/>
        <w:gridCol w:w="1307"/>
        <w:gridCol w:w="1559"/>
        <w:gridCol w:w="1418"/>
      </w:tblGrid>
      <w:tr>
        <w:trPr>
          <w:tblHeader w:val="true"/>
          <w:trHeight w:val="1108" w:hRule="atLeast"/>
        </w:trPr>
        <w:tc>
          <w:tcPr>
            <w:tcW w:w="8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rFonts w:eastAsia="Calibri"/>
                <w:lang w:eastAsia="en-US"/>
              </w:rPr>
            </w:pPr>
            <w:r>
              <w:rPr>
                <w:rFonts w:eastAsia="Calibri"/>
                <w:lang w:eastAsia="en-US"/>
              </w:rPr>
              <w:t>Жоқ</w:t>
            </w:r>
          </w:p>
        </w:tc>
        <w:tc>
          <w:tcPr>
            <w:tcW w:w="33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rFonts w:eastAsia="Calibri"/>
                <w:lang w:eastAsia="en-US"/>
              </w:rPr>
            </w:pPr>
            <w:r>
              <w:rPr>
                <w:rFonts w:eastAsia="Calibri"/>
                <w:lang w:eastAsia="en-US"/>
              </w:rPr>
              <w:t>Индикаторлардың атауы</w:t>
            </w:r>
          </w:p>
        </w:tc>
        <w:tc>
          <w:tcPr>
            <w:tcW w:w="1480" w:type="dxa"/>
            <w:tcBorders>
              <w:top w:val="single" w:sz="4" w:space="0" w:color="000000"/>
              <w:bottom w:val="single" w:sz="4" w:space="0" w:color="000000"/>
              <w:end w:val="single" w:sz="4" w:space="0" w:color="000000"/>
            </w:tcBorders>
          </w:tcPr>
          <w:p>
            <w:pPr>
              <w:pStyle w:val="Normal"/>
              <w:spacing w:lineRule="auto" w:line="276"/>
              <w:jc w:val="center"/>
              <w:rPr>
                <w:rFonts w:eastAsia="Calibri"/>
                <w:lang w:eastAsia="en-US"/>
              </w:rPr>
            </w:pPr>
            <w:r>
              <w:rPr>
                <w:rFonts w:eastAsia="Calibri"/>
                <w:lang w:eastAsia="en-US"/>
              </w:rPr>
              <w:t>Өлшем бірліктері</w:t>
            </w:r>
          </w:p>
        </w:tc>
        <w:tc>
          <w:tcPr>
            <w:tcW w:w="1307" w:type="dxa"/>
            <w:tcBorders>
              <w:top w:val="single" w:sz="4" w:space="0" w:color="000000"/>
              <w:start w:val="single" w:sz="4" w:space="0" w:color="000000"/>
              <w:end w:val="single" w:sz="4" w:space="0" w:color="000000"/>
            </w:tcBorders>
            <w:vAlign w:val="center"/>
          </w:tcPr>
          <w:p>
            <w:pPr>
              <w:pStyle w:val="Normal"/>
              <w:spacing w:lineRule="auto" w:line="276"/>
              <w:jc w:val="center"/>
              <w:rPr>
                <w:rFonts w:eastAsia="Calibri"/>
                <w:lang w:eastAsia="en-US"/>
              </w:rPr>
            </w:pPr>
            <w:r>
              <w:rPr>
                <w:rFonts w:eastAsia="Calibri"/>
                <w:lang w:eastAsia="en-US"/>
              </w:rPr>
              <w:t>Бастапқы жыл</w:t>
            </w:r>
          </w:p>
          <w:p>
            <w:pPr>
              <w:pStyle w:val="Normal"/>
              <w:spacing w:lineRule="auto" w:line="276"/>
              <w:jc w:val="center"/>
              <w:rPr>
                <w:rFonts w:eastAsia="Calibri"/>
                <w:lang w:eastAsia="en-US"/>
              </w:rPr>
            </w:pPr>
            <w:r>
              <w:rPr>
                <w:rFonts w:eastAsia="Calibri"/>
                <w:lang w:eastAsia="en-US"/>
              </w:rPr>
            </w:r>
          </w:p>
        </w:tc>
        <w:tc>
          <w:tcPr>
            <w:tcW w:w="1559" w:type="dxa"/>
            <w:tcBorders>
              <w:top w:val="single" w:sz="4" w:space="0" w:color="000000"/>
              <w:end w:val="single" w:sz="4" w:space="0" w:color="000000"/>
            </w:tcBorders>
            <w:vAlign w:val="center"/>
          </w:tcPr>
          <w:p>
            <w:pPr>
              <w:pStyle w:val="Normal"/>
              <w:spacing w:lineRule="auto" w:line="276"/>
              <w:jc w:val="center"/>
              <w:rPr>
                <w:rFonts w:eastAsia="Calibri"/>
                <w:lang w:eastAsia="en-US"/>
              </w:rPr>
            </w:pPr>
            <w:r>
              <w:rPr>
                <w:rFonts w:eastAsia="Calibri"/>
                <w:lang w:eastAsia="en-US"/>
              </w:rPr>
              <w:t>Бірінші кезең</w:t>
            </w:r>
          </w:p>
        </w:tc>
        <w:tc>
          <w:tcPr>
            <w:tcW w:w="1418" w:type="dxa"/>
            <w:tcBorders>
              <w:top w:val="single" w:sz="4" w:space="0" w:color="000000"/>
              <w:end w:val="single" w:sz="4" w:space="0" w:color="000000"/>
            </w:tcBorders>
            <w:vAlign w:val="center"/>
          </w:tcPr>
          <w:p>
            <w:pPr>
              <w:pStyle w:val="Normal"/>
              <w:spacing w:lineRule="auto" w:line="276"/>
              <w:jc w:val="center"/>
              <w:rPr>
                <w:rFonts w:eastAsia="Calibri"/>
                <w:lang w:eastAsia="en-US"/>
              </w:rPr>
            </w:pPr>
            <w:r>
              <w:rPr>
                <w:rFonts w:eastAsia="Calibri"/>
                <w:lang w:eastAsia="en-US"/>
              </w:rPr>
              <w:t xml:space="preserve">Болжамды кезең</w:t>
            </w:r>
          </w:p>
        </w:tc>
      </w:tr>
      <w:tr>
        <w:trPr>
          <w:trHeight w:val="397" w:hRule="atLeast"/>
        </w:trPr>
        <w:tc>
          <w:tcPr>
            <w:tcW w:w="824" w:type="dxa"/>
            <w:tcBorders>
              <w:start w:val="single" w:sz="4" w:space="0" w:color="000000"/>
              <w:bottom w:val="single" w:sz="4" w:space="0" w:color="000000"/>
              <w:end w:val="single" w:sz="4" w:space="0" w:color="000000"/>
            </w:tcBorders>
            <w:vAlign w:val="center"/>
          </w:tcPr>
          <w:p>
            <w:pPr>
              <w:pStyle w:val="Normal"/>
              <w:spacing w:lineRule="auto" w:line="276"/>
              <w:jc w:val="center"/>
              <w:rPr>
                <w:rFonts w:eastAsia="Calibri"/>
                <w:lang w:eastAsia="en-US"/>
              </w:rPr>
            </w:pPr>
            <w:r>
              <w:rPr>
                <w:rFonts w:eastAsia="Calibri"/>
                <w:lang w:eastAsia="en-US"/>
              </w:rPr>
              <w:t>1</w:t>
            </w:r>
          </w:p>
        </w:tc>
        <w:tc>
          <w:tcPr>
            <w:tcW w:w="3307" w:type="dxa"/>
            <w:tcBorders>
              <w:bottom w:val="single" w:sz="4" w:space="0" w:color="000000"/>
              <w:end w:val="single" w:sz="4" w:space="0" w:color="000000"/>
            </w:tcBorders>
            <w:vAlign w:val="center"/>
          </w:tcPr>
          <w:p>
            <w:pPr>
              <w:pStyle w:val="Normal"/>
              <w:spacing w:lineRule="auto" w:line="276"/>
              <w:rPr>
                <w:rFonts w:eastAsia="Calibri"/>
                <w:lang w:eastAsia="en-US"/>
              </w:rPr>
            </w:pPr>
            <w:r>
              <w:rPr>
                <w:rFonts w:eastAsia="Calibri"/>
                <w:lang w:eastAsia="en-US"/>
              </w:rPr>
              <w:t>Барлық халық</w:t>
            </w:r>
          </w:p>
        </w:tc>
        <w:tc>
          <w:tcPr>
            <w:tcW w:w="1480" w:type="dxa"/>
            <w:tcBorders>
              <w:top w:val="single" w:sz="4" w:space="0" w:color="000000"/>
              <w:start w:val="single" w:sz="4" w:space="0" w:color="000000"/>
              <w:bottom w:val="single" w:sz="4" w:space="0" w:color="000000"/>
              <w:end w:val="single" w:sz="4" w:space="0" w:color="000000"/>
            </w:tcBorders>
          </w:tcPr>
          <w:p>
            <w:pPr>
              <w:pStyle w:val="Normal"/>
              <w:jc w:val="center"/>
              <w:rPr>
                <w:color w:val="000000"/>
              </w:rPr>
            </w:pPr>
            <w:r>
              <w:rPr>
                <w:color w:val="000000"/>
              </w:rPr>
              <w:t>Адам</w:t>
            </w:r>
          </w:p>
        </w:tc>
        <w:tc>
          <w:tcPr>
            <w:tcW w:w="1307" w:type="dxa"/>
            <w:tcBorders>
              <w:top w:val="single" w:sz="4" w:space="0" w:color="000000"/>
              <w:start w:val="single" w:sz="4" w:space="0" w:color="000000"/>
              <w:bottom w:val="single" w:sz="4" w:space="0" w:color="000000"/>
              <w:end w:val="single" w:sz="4" w:space="0" w:color="000000"/>
            </w:tcBorders>
            <w:vAlign w:val="center"/>
          </w:tcPr>
          <w:p>
            <w:pPr>
              <w:pStyle w:val="Normal"/>
              <w:jc w:val="center"/>
              <w:rPr/>
            </w:pPr>
            <w:r>
              <w:rPr>
                <w:color w:val="000000"/>
              </w:rPr>
              <w:t>1180</w:t>
            </w:r>
          </w:p>
        </w:tc>
        <w:tc>
          <w:tcPr>
            <w:tcW w:w="1559" w:type="dxa"/>
            <w:tcBorders>
              <w:top w:val="single" w:sz="4" w:space="0" w:color="000000"/>
              <w:bottom w:val="single" w:sz="4" w:space="0" w:color="000000"/>
              <w:end w:val="single" w:sz="4" w:space="0" w:color="000000"/>
            </w:tcBorders>
            <w:shd w:fill="FFFFFF" w:val="clear"/>
            <w:vAlign w:val="center"/>
          </w:tcPr>
          <w:p>
            <w:pPr>
              <w:pStyle w:val="Normal"/>
              <w:jc w:val="center"/>
              <w:rPr>
                <w:color w:val="000000"/>
              </w:rPr>
            </w:pPr>
            <w:r>
              <w:rPr>
                <w:color w:val="000000"/>
              </w:rPr>
              <w:t>1276 ж.</w:t>
            </w:r>
          </w:p>
        </w:tc>
        <w:tc>
          <w:tcPr>
            <w:tcW w:w="1418" w:type="dxa"/>
            <w:tcBorders>
              <w:top w:val="single" w:sz="4" w:space="0" w:color="000000"/>
              <w:bottom w:val="single" w:sz="4" w:space="0" w:color="000000"/>
              <w:end w:val="single" w:sz="4" w:space="0" w:color="000000"/>
            </w:tcBorders>
            <w:shd w:fill="FFFFFF" w:val="clear"/>
            <w:vAlign w:val="center"/>
          </w:tcPr>
          <w:p>
            <w:pPr>
              <w:pStyle w:val="Normal"/>
              <w:jc w:val="center"/>
              <w:rPr>
                <w:color w:val="000000"/>
              </w:rPr>
            </w:pPr>
            <w:r>
              <w:rPr>
                <w:color w:val="000000"/>
              </w:rPr>
              <w:t>1376 ж.</w:t>
            </w:r>
          </w:p>
        </w:tc>
      </w:tr>
      <w:tr>
        <w:trPr>
          <w:trHeight w:val="397" w:hRule="atLeast"/>
        </w:trPr>
        <w:tc>
          <w:tcPr>
            <w:tcW w:w="824" w:type="dxa"/>
            <w:tcBorders>
              <w:start w:val="single" w:sz="4" w:space="0" w:color="000000"/>
              <w:bottom w:val="single" w:sz="4" w:space="0" w:color="000000"/>
              <w:end w:val="single" w:sz="4" w:space="0" w:color="000000"/>
            </w:tcBorders>
            <w:vAlign w:val="center"/>
          </w:tcPr>
          <w:p>
            <w:pPr>
              <w:pStyle w:val="Normal"/>
              <w:spacing w:lineRule="auto" w:line="276"/>
              <w:jc w:val="center"/>
              <w:rPr>
                <w:rFonts w:eastAsia="Calibri"/>
                <w:lang w:eastAsia="en-US"/>
              </w:rPr>
            </w:pPr>
            <w:r>
              <w:rPr>
                <w:rFonts w:eastAsia="Calibri"/>
                <w:lang w:eastAsia="en-US"/>
              </w:rPr>
              <w:t>2</w:t>
            </w:r>
          </w:p>
        </w:tc>
        <w:tc>
          <w:tcPr>
            <w:tcW w:w="3307" w:type="dxa"/>
            <w:tcBorders>
              <w:bottom w:val="single" w:sz="4" w:space="0" w:color="000000"/>
              <w:end w:val="single" w:sz="4" w:space="0" w:color="000000"/>
            </w:tcBorders>
            <w:vAlign w:val="center"/>
          </w:tcPr>
          <w:p>
            <w:pPr>
              <w:pStyle w:val="Normal"/>
              <w:spacing w:lineRule="auto" w:line="276"/>
              <w:rPr/>
            </w:pPr>
            <w:r>
              <w:rPr>
                <w:rFonts w:eastAsia="Calibri"/>
                <w:lang w:eastAsia="en-US"/>
              </w:rPr>
              <w:t xml:space="preserve">Жұмыс күші</w:t>
            </w:r>
          </w:p>
        </w:tc>
        <w:tc>
          <w:tcPr>
            <w:tcW w:w="1480" w:type="dxa"/>
            <w:tcBorders>
              <w:top w:val="single" w:sz="4" w:space="0" w:color="000000"/>
              <w:start w:val="single" w:sz="4" w:space="0" w:color="000000"/>
              <w:bottom w:val="single" w:sz="4" w:space="0" w:color="000000"/>
              <w:end w:val="single" w:sz="4" w:space="0" w:color="000000"/>
            </w:tcBorders>
          </w:tcPr>
          <w:p>
            <w:pPr>
              <w:pStyle w:val="Normal"/>
              <w:jc w:val="center"/>
              <w:rPr>
                <w:color w:val="000000"/>
              </w:rPr>
            </w:pPr>
            <w:r>
              <w:rPr/>
              <w:t>Халық/халықтың пайызы</w:t>
            </w:r>
          </w:p>
        </w:tc>
        <w:tc>
          <w:tcPr>
            <w:tcW w:w="1307" w:type="dxa"/>
            <w:tcBorders>
              <w:start w:val="single" w:sz="4" w:space="0" w:color="000000"/>
              <w:bottom w:val="single" w:sz="4" w:space="0" w:color="000000"/>
              <w:end w:val="single" w:sz="4" w:space="0" w:color="000000"/>
            </w:tcBorders>
            <w:shd w:fill="FFFFFF" w:val="clear"/>
            <w:vAlign w:val="center"/>
          </w:tcPr>
          <w:p>
            <w:pPr>
              <w:pStyle w:val="Normal"/>
              <w:jc w:val="center"/>
              <w:rPr>
                <w:color w:val="000000"/>
              </w:rPr>
            </w:pPr>
            <w:r>
              <w:rPr>
                <w:color w:val="000000"/>
              </w:rPr>
              <w:t>497/42.1</w:t>
            </w:r>
          </w:p>
        </w:tc>
        <w:tc>
          <w:tcPr>
            <w:tcW w:w="1559" w:type="dxa"/>
            <w:tcBorders>
              <w:bottom w:val="single" w:sz="4" w:space="0" w:color="000000"/>
              <w:end w:val="single" w:sz="4" w:space="0" w:color="000000"/>
            </w:tcBorders>
            <w:shd w:fill="FFFFFF" w:val="clear"/>
            <w:vAlign w:val="center"/>
          </w:tcPr>
          <w:p>
            <w:pPr>
              <w:pStyle w:val="Normal"/>
              <w:jc w:val="center"/>
              <w:rPr>
                <w:color w:val="000000"/>
              </w:rPr>
            </w:pPr>
            <w:r>
              <w:rPr>
                <w:color w:val="000000"/>
              </w:rPr>
              <w:t>717/56.2</w:t>
            </w:r>
          </w:p>
        </w:tc>
        <w:tc>
          <w:tcPr>
            <w:tcW w:w="1418" w:type="dxa"/>
            <w:tcBorders>
              <w:bottom w:val="single" w:sz="4" w:space="0" w:color="000000"/>
              <w:end w:val="single" w:sz="4" w:space="0" w:color="000000"/>
            </w:tcBorders>
            <w:shd w:fill="FFFFFF" w:val="clear"/>
            <w:vAlign w:val="center"/>
          </w:tcPr>
          <w:p>
            <w:pPr>
              <w:pStyle w:val="Normal"/>
              <w:jc w:val="center"/>
              <w:rPr>
                <w:color w:val="000000"/>
              </w:rPr>
            </w:pPr>
            <w:r>
              <w:rPr>
                <w:color w:val="000000"/>
              </w:rPr>
              <w:t>772/56.1</w:t>
            </w:r>
          </w:p>
        </w:tc>
      </w:tr>
      <w:tr>
        <w:trPr>
          <w:trHeight w:val="397" w:hRule="atLeast"/>
        </w:trPr>
        <w:tc>
          <w:tcPr>
            <w:tcW w:w="824" w:type="dxa"/>
            <w:tcBorders>
              <w:start w:val="single" w:sz="4" w:space="0" w:color="000000"/>
              <w:bottom w:val="single" w:sz="4" w:space="0" w:color="000000"/>
              <w:end w:val="single" w:sz="4" w:space="0" w:color="000000"/>
            </w:tcBorders>
            <w:vAlign w:val="center"/>
          </w:tcPr>
          <w:p>
            <w:pPr>
              <w:pStyle w:val="Normal"/>
              <w:snapToGrid w:val="false"/>
              <w:spacing w:lineRule="auto" w:line="276"/>
              <w:jc w:val="center"/>
              <w:rPr>
                <w:rFonts w:eastAsia="Calibri"/>
                <w:color w:val="000000"/>
                <w:lang w:eastAsia="en-US"/>
              </w:rPr>
            </w:pPr>
            <w:r>
              <w:rPr>
                <w:rFonts w:eastAsia="Calibri"/>
                <w:color w:val="000000"/>
                <w:lang w:eastAsia="en-US"/>
              </w:rPr>
            </w:r>
          </w:p>
        </w:tc>
        <w:tc>
          <w:tcPr>
            <w:tcW w:w="3307" w:type="dxa"/>
            <w:tcBorders>
              <w:bottom w:val="single" w:sz="4" w:space="0" w:color="000000"/>
              <w:end w:val="single" w:sz="4" w:space="0" w:color="000000"/>
            </w:tcBorders>
            <w:vAlign w:val="center"/>
          </w:tcPr>
          <w:p>
            <w:pPr>
              <w:pStyle w:val="Normal"/>
              <w:spacing w:lineRule="auto" w:line="276"/>
              <w:rPr/>
            </w:pPr>
            <w:r>
              <w:rPr>
                <w:rFonts w:eastAsia="Calibri"/>
                <w:lang w:eastAsia="en-US"/>
              </w:rPr>
              <w:t xml:space="preserve">қоса алғанда</w:t>
            </w:r>
          </w:p>
        </w:tc>
        <w:tc>
          <w:tcPr>
            <w:tcW w:w="1480"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rFonts w:eastAsia="Calibri"/>
                <w:color w:val="000000"/>
                <w:lang w:eastAsia="en-US"/>
              </w:rPr>
            </w:pPr>
            <w:r>
              <w:rPr>
                <w:rFonts w:eastAsia="Calibri"/>
                <w:color w:val="000000"/>
                <w:lang w:eastAsia="en-US"/>
              </w:rPr>
            </w:r>
          </w:p>
        </w:tc>
        <w:tc>
          <w:tcPr>
            <w:tcW w:w="1307" w:type="dxa"/>
            <w:tcBorders>
              <w:start w:val="single" w:sz="4" w:space="0" w:color="000000"/>
              <w:bottom w:val="single" w:sz="4" w:space="0" w:color="000000"/>
              <w:end w:val="single" w:sz="4" w:space="0" w:color="000000"/>
            </w:tcBorders>
            <w:shd w:fill="FFFFFF" w:val="clear"/>
            <w:vAlign w:val="center"/>
          </w:tcPr>
          <w:p>
            <w:pPr>
              <w:pStyle w:val="Normal"/>
              <w:snapToGrid w:val="false"/>
              <w:jc w:val="center"/>
              <w:rPr>
                <w:color w:val="000000"/>
              </w:rPr>
            </w:pPr>
            <w:r>
              <w:rPr>
                <w:color w:val="000000"/>
              </w:rPr>
            </w:r>
          </w:p>
        </w:tc>
        <w:tc>
          <w:tcPr>
            <w:tcW w:w="1559" w:type="dxa"/>
            <w:tcBorders>
              <w:bottom w:val="single" w:sz="4" w:space="0" w:color="000000"/>
              <w:end w:val="single" w:sz="4" w:space="0" w:color="000000"/>
            </w:tcBorders>
            <w:shd w:fill="FFFFFF" w:val="clear"/>
            <w:vAlign w:val="center"/>
          </w:tcPr>
          <w:p>
            <w:pPr>
              <w:pStyle w:val="Normal"/>
              <w:snapToGrid w:val="false"/>
              <w:jc w:val="center"/>
              <w:rPr>
                <w:color w:val="000000"/>
              </w:rPr>
            </w:pPr>
            <w:r>
              <w:rPr>
                <w:color w:val="000000"/>
              </w:rPr>
            </w:r>
          </w:p>
        </w:tc>
        <w:tc>
          <w:tcPr>
            <w:tcW w:w="1418" w:type="dxa"/>
            <w:tcBorders>
              <w:bottom w:val="single" w:sz="4" w:space="0" w:color="000000"/>
              <w:end w:val="single" w:sz="4" w:space="0" w:color="000000"/>
            </w:tcBorders>
            <w:shd w:fill="FFFFFF" w:val="clear"/>
            <w:vAlign w:val="center"/>
          </w:tcPr>
          <w:p>
            <w:pPr>
              <w:pStyle w:val="Normal"/>
              <w:snapToGrid w:val="false"/>
              <w:jc w:val="center"/>
              <w:rPr/>
            </w:pPr>
            <w:r>
              <w:rPr/>
            </w:r>
          </w:p>
        </w:tc>
      </w:tr>
      <w:tr>
        <w:trPr>
          <w:trHeight w:val="397" w:hRule="atLeast"/>
        </w:trPr>
        <w:tc>
          <w:tcPr>
            <w:tcW w:w="824" w:type="dxa"/>
            <w:tcBorders>
              <w:start w:val="single" w:sz="4" w:space="0" w:color="000000"/>
              <w:bottom w:val="single" w:sz="4" w:space="0" w:color="000000"/>
              <w:end w:val="single" w:sz="4" w:space="0" w:color="000000"/>
            </w:tcBorders>
            <w:vAlign w:val="center"/>
          </w:tcPr>
          <w:p>
            <w:pPr>
              <w:pStyle w:val="Normal"/>
              <w:spacing w:lineRule="auto" w:line="276"/>
              <w:jc w:val="center"/>
              <w:rPr>
                <w:rFonts w:eastAsia="Calibri"/>
                <w:lang w:eastAsia="en-US"/>
              </w:rPr>
            </w:pPr>
            <w:r>
              <w:rPr>
                <w:rFonts w:eastAsia="Calibri"/>
                <w:lang w:eastAsia="en-US"/>
              </w:rPr>
              <w:t>2.1</w:t>
            </w:r>
          </w:p>
        </w:tc>
        <w:tc>
          <w:tcPr>
            <w:tcW w:w="3307" w:type="dxa"/>
            <w:tcBorders>
              <w:bottom w:val="single" w:sz="4" w:space="0" w:color="000000"/>
              <w:end w:val="single" w:sz="4" w:space="0" w:color="000000"/>
            </w:tcBorders>
            <w:vAlign w:val="center"/>
          </w:tcPr>
          <w:p>
            <w:pPr>
              <w:pStyle w:val="Normal"/>
              <w:spacing w:lineRule="auto" w:line="276"/>
              <w:rPr>
                <w:rFonts w:eastAsia="Calibri"/>
                <w:lang w:eastAsia="en-US"/>
              </w:rPr>
            </w:pPr>
            <w:r>
              <w:rPr>
                <w:rFonts w:eastAsia="Times New Roman"/>
                <w:lang w:eastAsia="en-US"/>
              </w:rPr>
              <w:t xml:space="preserve"> </w:t>
            </w:r>
            <w:r>
              <w:rPr>
                <w:rFonts w:eastAsia="Calibri"/>
                <w:i/>
                <w:iCs/>
                <w:lang w:eastAsia="en-US"/>
              </w:rPr>
              <w:t>Жұмыспен қамтылған халық</w:t>
            </w:r>
          </w:p>
        </w:tc>
        <w:tc>
          <w:tcPr>
            <w:tcW w:w="1480" w:type="dxa"/>
            <w:tcBorders>
              <w:start w:val="single" w:sz="4" w:space="0" w:color="000000"/>
              <w:bottom w:val="single" w:sz="4" w:space="0" w:color="000000"/>
              <w:end w:val="single" w:sz="4" w:space="0" w:color="000000"/>
            </w:tcBorders>
          </w:tcPr>
          <w:p>
            <w:pPr>
              <w:pStyle w:val="Normal"/>
              <w:jc w:val="center"/>
              <w:rPr>
                <w:i/>
                <w:i/>
                <w:color w:val="000000"/>
              </w:rPr>
            </w:pPr>
            <w:r>
              <w:rPr>
                <w:i/>
              </w:rPr>
              <w:t>Халық/халықтың пайызы</w:t>
            </w:r>
          </w:p>
        </w:tc>
        <w:tc>
          <w:tcPr>
            <w:tcW w:w="1307" w:type="dxa"/>
            <w:tcBorders>
              <w:start w:val="single" w:sz="4" w:space="0" w:color="000000"/>
              <w:bottom w:val="single" w:sz="4" w:space="0" w:color="000000"/>
              <w:end w:val="single" w:sz="4" w:space="0" w:color="000000"/>
            </w:tcBorders>
            <w:vAlign w:val="center"/>
          </w:tcPr>
          <w:p>
            <w:pPr>
              <w:pStyle w:val="Normal"/>
              <w:jc w:val="center"/>
              <w:rPr>
                <w:i/>
                <w:i/>
                <w:color w:val="000000"/>
              </w:rPr>
            </w:pPr>
            <w:r>
              <w:rPr>
                <w:i/>
                <w:color w:val="000000"/>
              </w:rPr>
              <w:t>458/92.1</w:t>
            </w:r>
          </w:p>
        </w:tc>
        <w:tc>
          <w:tcPr>
            <w:tcW w:w="1559" w:type="dxa"/>
            <w:tcBorders>
              <w:bottom w:val="single" w:sz="4" w:space="0" w:color="000000"/>
              <w:end w:val="single" w:sz="4" w:space="0" w:color="000000"/>
            </w:tcBorders>
            <w:shd w:fill="FFFFFF" w:val="clear"/>
            <w:vAlign w:val="center"/>
          </w:tcPr>
          <w:p>
            <w:pPr>
              <w:pStyle w:val="Normal"/>
              <w:jc w:val="center"/>
              <w:rPr>
                <w:i/>
                <w:i/>
              </w:rPr>
            </w:pPr>
            <w:r>
              <w:rPr>
                <w:i/>
              </w:rPr>
              <w:t>674/94</w:t>
            </w:r>
          </w:p>
        </w:tc>
        <w:tc>
          <w:tcPr>
            <w:tcW w:w="1418" w:type="dxa"/>
            <w:tcBorders>
              <w:bottom w:val="single" w:sz="4" w:space="0" w:color="000000"/>
              <w:end w:val="single" w:sz="4" w:space="0" w:color="000000"/>
            </w:tcBorders>
            <w:shd w:fill="FFFFFF" w:val="clear"/>
            <w:vAlign w:val="center"/>
          </w:tcPr>
          <w:p>
            <w:pPr>
              <w:pStyle w:val="Normal"/>
              <w:jc w:val="center"/>
              <w:rPr>
                <w:i/>
                <w:i/>
              </w:rPr>
            </w:pPr>
            <w:r>
              <w:rPr>
                <w:i/>
              </w:rPr>
              <w:t>725/94</w:t>
            </w:r>
          </w:p>
        </w:tc>
      </w:tr>
      <w:tr>
        <w:trPr>
          <w:trHeight w:val="397" w:hRule="atLeast"/>
        </w:trPr>
        <w:tc>
          <w:tcPr>
            <w:tcW w:w="824" w:type="dxa"/>
            <w:tcBorders>
              <w:start w:val="single" w:sz="4" w:space="0" w:color="000000"/>
              <w:bottom w:val="single" w:sz="4" w:space="0" w:color="000000"/>
              <w:end w:val="single" w:sz="4" w:space="0" w:color="000000"/>
            </w:tcBorders>
            <w:vAlign w:val="center"/>
          </w:tcPr>
          <w:p>
            <w:pPr>
              <w:pStyle w:val="Normal"/>
              <w:snapToGrid w:val="false"/>
              <w:spacing w:lineRule="auto" w:line="276"/>
              <w:jc w:val="center"/>
              <w:rPr>
                <w:rFonts w:eastAsia="Calibri"/>
                <w:i/>
                <w:i/>
                <w:lang w:eastAsia="en-US"/>
              </w:rPr>
            </w:pPr>
            <w:r>
              <w:rPr>
                <w:rFonts w:eastAsia="Calibri"/>
                <w:i/>
                <w:lang w:eastAsia="en-US"/>
              </w:rPr>
            </w:r>
          </w:p>
        </w:tc>
        <w:tc>
          <w:tcPr>
            <w:tcW w:w="3307" w:type="dxa"/>
            <w:tcBorders>
              <w:bottom w:val="single" w:sz="4" w:space="0" w:color="000000"/>
              <w:end w:val="single" w:sz="4" w:space="0" w:color="000000"/>
            </w:tcBorders>
            <w:vAlign w:val="center"/>
          </w:tcPr>
          <w:p>
            <w:pPr>
              <w:pStyle w:val="Normal"/>
              <w:spacing w:lineRule="auto" w:line="276"/>
              <w:rPr>
                <w:rFonts w:eastAsia="Calibri"/>
                <w:lang w:eastAsia="en-US"/>
              </w:rPr>
            </w:pPr>
            <w:r>
              <w:rPr>
                <w:rFonts w:eastAsia="Calibri"/>
                <w:lang w:eastAsia="en-US"/>
              </w:rPr>
              <w:t>Осылардың ішінде</w:t>
            </w:r>
          </w:p>
        </w:tc>
        <w:tc>
          <w:tcPr>
            <w:tcW w:w="1480" w:type="dxa"/>
            <w:tcBorders>
              <w:start w:val="single" w:sz="4" w:space="0" w:color="000000"/>
              <w:bottom w:val="single" w:sz="4" w:space="0" w:color="000000"/>
              <w:end w:val="single" w:sz="4" w:space="0" w:color="000000"/>
            </w:tcBorders>
          </w:tcPr>
          <w:p>
            <w:pPr>
              <w:pStyle w:val="Normal"/>
              <w:snapToGrid w:val="false"/>
              <w:jc w:val="center"/>
              <w:rPr>
                <w:rFonts w:eastAsia="Calibri"/>
                <w:color w:val="000000"/>
                <w:lang w:eastAsia="en-US"/>
              </w:rPr>
            </w:pPr>
            <w:r>
              <w:rPr>
                <w:rFonts w:eastAsia="Calibri"/>
                <w:color w:val="000000"/>
                <w:lang w:eastAsia="en-US"/>
              </w:rPr>
            </w:r>
          </w:p>
        </w:tc>
        <w:tc>
          <w:tcPr>
            <w:tcW w:w="1307" w:type="dxa"/>
            <w:tcBorders>
              <w:start w:val="single" w:sz="4" w:space="0" w:color="000000"/>
              <w:bottom w:val="single" w:sz="4" w:space="0" w:color="000000"/>
              <w:end w:val="single" w:sz="4" w:space="0" w:color="000000"/>
            </w:tcBorders>
            <w:vAlign w:val="center"/>
          </w:tcPr>
          <w:p>
            <w:pPr>
              <w:pStyle w:val="Normal"/>
              <w:snapToGrid w:val="false"/>
              <w:jc w:val="center"/>
              <w:rPr>
                <w:color w:val="000000"/>
              </w:rPr>
            </w:pPr>
            <w:r>
              <w:rPr>
                <w:color w:val="000000"/>
              </w:rPr>
            </w:r>
          </w:p>
        </w:tc>
        <w:tc>
          <w:tcPr>
            <w:tcW w:w="1559" w:type="dxa"/>
            <w:tcBorders>
              <w:bottom w:val="single" w:sz="4" w:space="0" w:color="000000"/>
              <w:end w:val="single" w:sz="4" w:space="0" w:color="000000"/>
            </w:tcBorders>
            <w:shd w:fill="FFFFFF" w:val="clear"/>
            <w:vAlign w:val="center"/>
          </w:tcPr>
          <w:p>
            <w:pPr>
              <w:pStyle w:val="Normal"/>
              <w:snapToGrid w:val="false"/>
              <w:jc w:val="center"/>
              <w:rPr>
                <w:color w:val="000000"/>
              </w:rPr>
            </w:pPr>
            <w:r>
              <w:rPr>
                <w:color w:val="000000"/>
              </w:rPr>
            </w:r>
          </w:p>
        </w:tc>
        <w:tc>
          <w:tcPr>
            <w:tcW w:w="1418" w:type="dxa"/>
            <w:tcBorders>
              <w:bottom w:val="single" w:sz="4" w:space="0" w:color="000000"/>
              <w:end w:val="single" w:sz="4" w:space="0" w:color="000000"/>
            </w:tcBorders>
            <w:shd w:fill="FFFFFF" w:val="clear"/>
            <w:vAlign w:val="center"/>
          </w:tcPr>
          <w:p>
            <w:pPr>
              <w:pStyle w:val="Normal"/>
              <w:snapToGrid w:val="false"/>
              <w:jc w:val="center"/>
              <w:rPr/>
            </w:pPr>
            <w:r>
              <w:rPr/>
            </w:r>
          </w:p>
        </w:tc>
      </w:tr>
      <w:tr>
        <w:trPr>
          <w:trHeight w:val="397" w:hRule="atLeast"/>
        </w:trPr>
        <w:tc>
          <w:tcPr>
            <w:tcW w:w="824" w:type="dxa"/>
            <w:tcBorders>
              <w:start w:val="single" w:sz="4" w:space="0" w:color="000000"/>
              <w:bottom w:val="single" w:sz="4" w:space="0" w:color="000000"/>
              <w:end w:val="single" w:sz="4" w:space="0" w:color="000000"/>
            </w:tcBorders>
            <w:vAlign w:val="center"/>
          </w:tcPr>
          <w:p>
            <w:pPr>
              <w:pStyle w:val="Normal"/>
              <w:spacing w:lineRule="auto" w:line="276"/>
              <w:jc w:val="center"/>
              <w:rPr>
                <w:rFonts w:eastAsia="Calibri"/>
                <w:lang w:eastAsia="en-US"/>
              </w:rPr>
            </w:pPr>
            <w:r>
              <w:rPr>
                <w:rFonts w:eastAsia="Calibri"/>
                <w:lang w:eastAsia="en-US"/>
              </w:rPr>
              <w:t>2.1.1</w:t>
            </w:r>
          </w:p>
        </w:tc>
        <w:tc>
          <w:tcPr>
            <w:tcW w:w="3307" w:type="dxa"/>
            <w:tcBorders>
              <w:bottom w:val="single" w:sz="4" w:space="0" w:color="000000"/>
              <w:end w:val="single" w:sz="4" w:space="0" w:color="000000"/>
            </w:tcBorders>
            <w:vAlign w:val="center"/>
          </w:tcPr>
          <w:p>
            <w:pPr>
              <w:pStyle w:val="Normal"/>
              <w:spacing w:lineRule="auto" w:line="276"/>
              <w:rPr>
                <w:rFonts w:eastAsia="Calibri"/>
                <w:lang w:eastAsia="en-US"/>
              </w:rPr>
            </w:pPr>
            <w:r>
              <w:rPr>
                <w:rFonts w:eastAsia="Calibri"/>
                <w:lang w:eastAsia="en-US"/>
              </w:rPr>
              <w:t>Жұмыспен қамтылған адамдар</w:t>
            </w:r>
          </w:p>
        </w:tc>
        <w:tc>
          <w:tcPr>
            <w:tcW w:w="1480" w:type="dxa"/>
            <w:tcBorders>
              <w:start w:val="single" w:sz="4" w:space="0" w:color="000000"/>
              <w:bottom w:val="single" w:sz="4" w:space="0" w:color="000000"/>
              <w:end w:val="single" w:sz="4" w:space="0" w:color="000000"/>
            </w:tcBorders>
          </w:tcPr>
          <w:p>
            <w:pPr>
              <w:pStyle w:val="Normal"/>
              <w:jc w:val="center"/>
              <w:rPr>
                <w:color w:val="000000"/>
              </w:rPr>
            </w:pPr>
            <w:r>
              <w:rPr>
                <w:color w:val="000000"/>
              </w:rPr>
              <w:t>Адам</w:t>
            </w:r>
          </w:p>
        </w:tc>
        <w:tc>
          <w:tcPr>
            <w:tcW w:w="1307" w:type="dxa"/>
            <w:tcBorders>
              <w:start w:val="single" w:sz="4" w:space="0" w:color="000000"/>
              <w:bottom w:val="single" w:sz="4" w:space="0" w:color="000000"/>
              <w:end w:val="single" w:sz="4" w:space="0" w:color="000000"/>
            </w:tcBorders>
            <w:vAlign w:val="center"/>
          </w:tcPr>
          <w:p>
            <w:pPr>
              <w:pStyle w:val="Normal"/>
              <w:jc w:val="center"/>
              <w:rPr>
                <w:color w:val="000000"/>
              </w:rPr>
            </w:pPr>
            <w:r>
              <w:rPr>
                <w:color w:val="000000"/>
              </w:rPr>
              <w:t>324</w:t>
            </w:r>
          </w:p>
        </w:tc>
        <w:tc>
          <w:tcPr>
            <w:tcW w:w="1559" w:type="dxa"/>
            <w:tcBorders>
              <w:bottom w:val="single" w:sz="4" w:space="0" w:color="000000"/>
              <w:end w:val="single" w:sz="4" w:space="0" w:color="000000"/>
            </w:tcBorders>
            <w:shd w:fill="FFFFFF" w:val="clear"/>
            <w:vAlign w:val="center"/>
          </w:tcPr>
          <w:p>
            <w:pPr>
              <w:pStyle w:val="Normal"/>
              <w:jc w:val="center"/>
              <w:rPr/>
            </w:pPr>
            <w:r>
              <w:rPr/>
              <w:t>394</w:t>
            </w:r>
          </w:p>
        </w:tc>
        <w:tc>
          <w:tcPr>
            <w:tcW w:w="1418" w:type="dxa"/>
            <w:tcBorders>
              <w:bottom w:val="single" w:sz="4" w:space="0" w:color="000000"/>
              <w:end w:val="single" w:sz="4" w:space="0" w:color="000000"/>
            </w:tcBorders>
            <w:shd w:fill="FFFFFF" w:val="clear"/>
            <w:vAlign w:val="center"/>
          </w:tcPr>
          <w:p>
            <w:pPr>
              <w:pStyle w:val="Normal"/>
              <w:jc w:val="center"/>
              <w:rPr/>
            </w:pPr>
            <w:r>
              <w:rPr/>
              <w:t>415</w:t>
            </w:r>
          </w:p>
        </w:tc>
      </w:tr>
      <w:tr>
        <w:trPr>
          <w:trHeight w:val="397" w:hRule="atLeast"/>
        </w:trPr>
        <w:tc>
          <w:tcPr>
            <w:tcW w:w="8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rFonts w:eastAsia="Calibri"/>
                <w:lang w:eastAsia="en-US"/>
              </w:rPr>
            </w:pPr>
            <w:r>
              <w:rPr>
                <w:rFonts w:eastAsia="Calibri"/>
                <w:lang w:eastAsia="en-US"/>
              </w:rPr>
              <w:t>2.1.2</w:t>
            </w:r>
          </w:p>
        </w:tc>
        <w:tc>
          <w:tcPr>
            <w:tcW w:w="3307" w:type="dxa"/>
            <w:tcBorders>
              <w:top w:val="single" w:sz="4" w:space="0" w:color="000000"/>
              <w:bottom w:val="single" w:sz="4" w:space="0" w:color="000000"/>
              <w:end w:val="single" w:sz="4" w:space="0" w:color="000000"/>
            </w:tcBorders>
            <w:vAlign w:val="center"/>
          </w:tcPr>
          <w:p>
            <w:pPr>
              <w:pStyle w:val="Normal"/>
              <w:spacing w:lineRule="auto" w:line="276"/>
              <w:rPr/>
            </w:pPr>
            <w:r>
              <w:rPr>
                <w:rFonts w:eastAsia="Times New Roman"/>
                <w:lang w:eastAsia="en-US"/>
              </w:rPr>
              <w:t xml:space="preserve"> </w:t>
            </w:r>
            <w:r>
              <w:rPr>
                <w:rFonts w:eastAsia="Calibri"/>
                <w:iCs/>
                <w:lang w:eastAsia="en-US"/>
              </w:rPr>
              <w:t>Өзін-өзі жұмыспен қамтушы</w:t>
            </w:r>
            <w:r>
              <w:rPr>
                <w:rFonts w:eastAsia="Calibri"/>
                <w:lang w:eastAsia="en-US"/>
              </w:rPr>
              <w:t xml:space="preserve"> </w:t>
            </w:r>
          </w:p>
        </w:tc>
        <w:tc>
          <w:tcPr>
            <w:tcW w:w="1480" w:type="dxa"/>
            <w:tcBorders>
              <w:top w:val="single" w:sz="4" w:space="0" w:color="000000"/>
              <w:start w:val="single" w:sz="4" w:space="0" w:color="000000"/>
              <w:bottom w:val="single" w:sz="4" w:space="0" w:color="000000"/>
              <w:end w:val="single" w:sz="4" w:space="0" w:color="000000"/>
            </w:tcBorders>
          </w:tcPr>
          <w:p>
            <w:pPr>
              <w:pStyle w:val="Normal"/>
              <w:jc w:val="center"/>
              <w:rPr>
                <w:color w:val="000000"/>
              </w:rPr>
            </w:pPr>
            <w:r>
              <w:rPr>
                <w:color w:val="000000"/>
              </w:rPr>
              <w:t>Адам</w:t>
            </w:r>
          </w:p>
        </w:tc>
        <w:tc>
          <w:tcPr>
            <w:tcW w:w="130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134</w:t>
            </w:r>
          </w:p>
        </w:tc>
        <w:tc>
          <w:tcPr>
            <w:tcW w:w="1559"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jc w:val="center"/>
              <w:rPr/>
            </w:pPr>
            <w:r>
              <w:rPr/>
              <w:t>280</w:t>
            </w:r>
          </w:p>
        </w:tc>
        <w:tc>
          <w:tcPr>
            <w:tcW w:w="1418"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jc w:val="center"/>
              <w:rPr/>
            </w:pPr>
            <w:r>
              <w:rPr/>
              <w:t>310</w:t>
            </w:r>
          </w:p>
        </w:tc>
      </w:tr>
      <w:tr>
        <w:trPr>
          <w:trHeight w:val="397" w:hRule="atLeast"/>
        </w:trPr>
        <w:tc>
          <w:tcPr>
            <w:tcW w:w="8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rFonts w:eastAsia="Calibri"/>
                <w:lang w:eastAsia="en-US"/>
              </w:rPr>
            </w:pPr>
            <w:r>
              <w:rPr>
                <w:rFonts w:eastAsia="Calibri"/>
                <w:lang w:eastAsia="en-US"/>
              </w:rPr>
              <w:t>2.2</w:t>
            </w:r>
          </w:p>
        </w:tc>
        <w:tc>
          <w:tcPr>
            <w:tcW w:w="3307" w:type="dxa"/>
            <w:tcBorders>
              <w:top w:val="single" w:sz="4" w:space="0" w:color="000000"/>
              <w:bottom w:val="single" w:sz="4" w:space="0" w:color="000000"/>
              <w:end w:val="single" w:sz="4" w:space="0" w:color="000000"/>
            </w:tcBorders>
            <w:vAlign w:val="center"/>
          </w:tcPr>
          <w:p>
            <w:pPr>
              <w:pStyle w:val="Normal"/>
              <w:spacing w:lineRule="auto" w:line="276"/>
              <w:rPr>
                <w:rFonts w:eastAsia="Calibri"/>
                <w:i/>
                <w:i/>
                <w:lang w:eastAsia="en-US"/>
              </w:rPr>
            </w:pPr>
            <w:r>
              <w:rPr>
                <w:rFonts w:eastAsia="Calibri"/>
                <w:i/>
                <w:lang w:eastAsia="en-US"/>
              </w:rPr>
              <w:t>Жұмыссыз</w:t>
            </w:r>
          </w:p>
        </w:tc>
        <w:tc>
          <w:tcPr>
            <w:tcW w:w="1480" w:type="dxa"/>
            <w:tcBorders>
              <w:top w:val="single" w:sz="4" w:space="0" w:color="000000"/>
              <w:start w:val="single" w:sz="4" w:space="0" w:color="000000"/>
              <w:bottom w:val="single" w:sz="4" w:space="0" w:color="000000"/>
              <w:end w:val="single" w:sz="4" w:space="0" w:color="000000"/>
            </w:tcBorders>
          </w:tcPr>
          <w:p>
            <w:pPr>
              <w:pStyle w:val="Normal"/>
              <w:jc w:val="center"/>
              <w:rPr>
                <w:i/>
                <w:i/>
                <w:color w:val="000000"/>
              </w:rPr>
            </w:pPr>
            <w:r>
              <w:rPr>
                <w:i/>
              </w:rPr>
              <w:t>Халық/халықтың пайызы</w:t>
            </w:r>
          </w:p>
        </w:tc>
        <w:tc>
          <w:tcPr>
            <w:tcW w:w="1307" w:type="dxa"/>
            <w:tcBorders>
              <w:top w:val="single" w:sz="4" w:space="0" w:color="000000"/>
              <w:start w:val="single" w:sz="4" w:space="0" w:color="000000"/>
              <w:bottom w:val="single" w:sz="4" w:space="0" w:color="000000"/>
              <w:end w:val="single" w:sz="4" w:space="0" w:color="000000"/>
            </w:tcBorders>
            <w:vAlign w:val="center"/>
          </w:tcPr>
          <w:p>
            <w:pPr>
              <w:pStyle w:val="Normal"/>
              <w:jc w:val="center"/>
              <w:rPr>
                <w:i/>
                <w:i/>
                <w:color w:val="000000"/>
              </w:rPr>
            </w:pPr>
            <w:r>
              <w:rPr>
                <w:i/>
                <w:color w:val="000000"/>
              </w:rPr>
              <w:t>39/3.3</w:t>
            </w:r>
          </w:p>
        </w:tc>
        <w:tc>
          <w:tcPr>
            <w:tcW w:w="1559" w:type="dxa"/>
            <w:tcBorders>
              <w:top w:val="single" w:sz="4" w:space="0" w:color="000000"/>
              <w:bottom w:val="single" w:sz="4" w:space="0" w:color="000000"/>
              <w:end w:val="single" w:sz="4" w:space="0" w:color="000000"/>
            </w:tcBorders>
            <w:shd w:fill="FFFFFF" w:val="clear"/>
            <w:vAlign w:val="center"/>
          </w:tcPr>
          <w:p>
            <w:pPr>
              <w:pStyle w:val="Normal"/>
              <w:jc w:val="center"/>
              <w:rPr>
                <w:i/>
                <w:i/>
              </w:rPr>
            </w:pPr>
            <w:r>
              <w:rPr>
                <w:i/>
              </w:rPr>
              <w:t>42/3.3</w:t>
            </w:r>
          </w:p>
        </w:tc>
        <w:tc>
          <w:tcPr>
            <w:tcW w:w="1418" w:type="dxa"/>
            <w:tcBorders>
              <w:top w:val="single" w:sz="4" w:space="0" w:color="000000"/>
              <w:bottom w:val="single" w:sz="4" w:space="0" w:color="000000"/>
              <w:end w:val="single" w:sz="4" w:space="0" w:color="000000"/>
            </w:tcBorders>
            <w:shd w:fill="FFFFFF" w:val="clear"/>
            <w:vAlign w:val="center"/>
          </w:tcPr>
          <w:p>
            <w:pPr>
              <w:pStyle w:val="Normal"/>
              <w:jc w:val="center"/>
              <w:rPr>
                <w:i/>
                <w:i/>
              </w:rPr>
            </w:pPr>
            <w:r>
              <w:rPr>
                <w:i/>
              </w:rPr>
              <w:t>41/3</w:t>
            </w:r>
          </w:p>
        </w:tc>
      </w:tr>
    </w:tbl>
    <w:p>
      <w:pPr>
        <w:pStyle w:val="Normal"/>
        <w:spacing w:lineRule="auto" w:line="276"/>
        <w:ind w:firstLine="708"/>
        <w:jc w:val="both"/>
        <w:rPr>
          <w:rFonts w:eastAsia="Calibri"/>
          <w:b/>
          <w:b/>
          <w:sz w:val="28"/>
          <w:szCs w:val="28"/>
          <w:lang w:eastAsia="en-US"/>
        </w:rPr>
      </w:pPr>
      <w:r>
        <w:rPr>
          <w:rFonts w:eastAsia="Calibri"/>
          <w:b/>
          <w:sz w:val="28"/>
          <w:szCs w:val="28"/>
          <w:lang w:eastAsia="en-US"/>
        </w:rPr>
      </w:r>
    </w:p>
    <w:p>
      <w:pPr>
        <w:pStyle w:val="Normal"/>
        <w:spacing w:lineRule="auto" w:line="276"/>
        <w:ind w:firstLine="708"/>
        <w:jc w:val="both"/>
        <w:rPr/>
      </w:pPr>
      <w:r>
        <w:rPr>
          <w:rFonts w:eastAsia="Calibri"/>
          <w:b/>
          <w:sz w:val="28"/>
          <w:szCs w:val="28"/>
          <w:lang w:eastAsia="en-US"/>
        </w:rPr>
        <w:t xml:space="preserve">4.5. Жобаланған қызмет көрсету мекемелері мен кәсіпорындары</w:t>
      </w:r>
    </w:p>
    <w:p>
      <w:pPr>
        <w:pStyle w:val="Normal"/>
        <w:spacing w:lineRule="auto" w:line="276"/>
        <w:ind w:firstLine="708"/>
        <w:jc w:val="both"/>
        <w:rPr/>
      </w:pPr>
      <w:r>
        <w:rPr>
          <w:rFonts w:eastAsia="Calibri"/>
          <w:sz w:val="28"/>
          <w:szCs w:val="28"/>
          <w:lang w:eastAsia="en-US"/>
        </w:rPr>
        <w:t>Бүгінгі жағдайда Аңқаты ауылының ұзақ мерзімді әлеуметтік даму стратегиясын әзірлеу түбегейлі жаңа әдіснамалық және ұйымдастырушылық тәсілдерге негізделген. Бұл соңғы жылдары қоғамымыздың экономикалық, саяси және құқықтық негіздеріндегі түбегейлі өзгерістер бұрын қолданыстағы әлеуметтік даму моделін қолайсыз ететіндігімен байланысты. Әлеуметтік дамудың қолданыстағы моделі монополиялық мемлекеттік меншік, экономикалық процестерді қатаң орталықтандыру және директивалық жоспарлау және басқару әдістері жағдайында дамыды. Жаңа әлеуметтік саясат әлеуметтік саланың негізгі салаларында ақылы қызметтердің ауқымын кеңейтуге, сонымен бірге нақты әлеуметтік топтарға мақсатты қолдауды күшейтуге негізделген. Ақылы әлеуметтік қызметтерге көшудің негізгі шарты - кепілдендірілген мемлекеттік минимум шеңберінде тегін қызметтерді көрсету бойынша шаралар кешенін міндетті түрде жүзеге асыру.</w:t>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r>
    </w:p>
    <w:p>
      <w:pPr>
        <w:pStyle w:val="Normal"/>
        <w:spacing w:lineRule="auto" w:line="276"/>
        <w:ind w:firstLine="708"/>
        <w:jc w:val="both"/>
        <w:rPr>
          <w:rFonts w:eastAsia="Calibri"/>
          <w:sz w:val="28"/>
          <w:szCs w:val="28"/>
          <w:lang w:eastAsia="en-US"/>
        </w:rPr>
      </w:pPr>
      <w:r>
        <w:rPr>
          <w:rFonts w:eastAsia="Calibri"/>
          <w:sz w:val="28"/>
          <w:szCs w:val="28"/>
          <w:lang w:eastAsia="en-US"/>
        </w:rPr>
        <w:t>Қызмет түрлерінің олардың төлену көлеміне байланысты айтарлықтай саралануы да күтілуде. Әрине, бүкіл әлеуметтік секторды коммерциялық негізге ауыстыру мүмкін емес. Барлық экономикалық, әлеуметтік және тарихи факторларды мұқият ескеру қажет. Білім беру, мәдениет, медицина және әлеуметтік қамсыздандыру сияқты әлеуметтік салаларда мемлекеттік ықпал күштірек болып қала береді.</w:t>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r>
    </w:p>
    <w:p>
      <w:pPr>
        <w:pStyle w:val="Normal"/>
        <w:spacing w:lineRule="auto" w:line="276"/>
        <w:ind w:firstLine="708"/>
        <w:jc w:val="both"/>
        <w:rPr>
          <w:rFonts w:eastAsia="Calibri"/>
          <w:sz w:val="28"/>
          <w:szCs w:val="28"/>
          <w:lang w:eastAsia="en-US"/>
        </w:rPr>
      </w:pPr>
      <w:r>
        <w:rPr>
          <w:rFonts w:eastAsia="Calibri"/>
          <w:sz w:val="28"/>
          <w:szCs w:val="28"/>
          <w:lang w:eastAsia="en-US"/>
        </w:rPr>
        <w:t>Өтемақылық даму стратегиясы халықтың барлық топтарына берілген қоғамдық игіліктерді пайдаланудың нақты мүмкіндіктерін беруден тұрады.</w:t>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r>
    </w:p>
    <w:p>
      <w:pPr>
        <w:pStyle w:val="Normal"/>
        <w:spacing w:lineRule="auto" w:line="276"/>
        <w:ind w:firstLine="708"/>
        <w:jc w:val="both"/>
        <w:rPr>
          <w:rFonts w:eastAsia="Calibri"/>
          <w:sz w:val="28"/>
          <w:szCs w:val="28"/>
          <w:lang w:eastAsia="en-US"/>
        </w:rPr>
      </w:pPr>
      <w:r>
        <w:rPr>
          <w:rFonts w:eastAsia="Calibri"/>
          <w:sz w:val="28"/>
          <w:szCs w:val="28"/>
          <w:lang w:eastAsia="en-US"/>
        </w:rPr>
        <w:t>Ұзақ мерзімді әлеуметтік стратегияны іске асырудың негізгі іс-шаралары:</w:t>
        <w:softHyphen/>
        <w:softHyphen/>
        <w:softHyphen/>
        <w:softHyphen/>
        <w:softHyphen/>
        <w:softHyphen/>
        <w:softHyphen/>
        <w:softHyphen/>
        <w:softHyphen/>
        <w:softHyphen/>
        <w:softHyphen/>
        <w:softHyphen/>
        <w:softHyphen/>
        <w:softHyphen/>
        <w:softHyphen/>
        <w:softHyphen/>
        <w:softHyphen/>
        <w:softHyphen/>
        <w:softHyphen/>
        <w:softHyphen/>
        <w:softHyphen/>
      </w:r>
    </w:p>
    <w:p>
      <w:pPr>
        <w:pStyle w:val="Normal"/>
        <w:spacing w:lineRule="auto" w:line="276"/>
        <w:ind w:firstLine="708"/>
        <w:jc w:val="both"/>
        <w:rPr>
          <w:rFonts w:eastAsia="Calibri"/>
          <w:sz w:val="28"/>
          <w:szCs w:val="28"/>
          <w:lang w:eastAsia="en-US"/>
        </w:rPr>
      </w:pPr>
      <w:r>
        <w:rPr>
          <w:rFonts w:eastAsia="Calibri"/>
          <w:sz w:val="28"/>
          <w:szCs w:val="28"/>
          <w:lang w:eastAsia="en-US"/>
        </w:rPr>
        <w:t>- халықтың аз қамтылған топтарын әлеуметтік қорғауды қамтамасыз ету;</w:t>
        <w:softHyphen/>
        <w:softHyphen/>
        <w:softHyphen/>
        <w:softHyphen/>
        <w:softHyphen/>
        <w:softHyphen/>
        <w:softHyphen/>
        <w:softHyphen/>
        <w:softHyphen/>
        <w:softHyphen/>
        <w:softHyphen/>
        <w:softHyphen/>
        <w:softHyphen/>
        <w:softHyphen/>
        <w:softHyphen/>
        <w:softHyphen/>
      </w:r>
    </w:p>
    <w:p>
      <w:pPr>
        <w:pStyle w:val="Normal"/>
        <w:spacing w:lineRule="auto" w:line="276"/>
        <w:ind w:firstLine="708"/>
        <w:jc w:val="both"/>
        <w:rPr>
          <w:rFonts w:eastAsia="Calibri"/>
          <w:sz w:val="28"/>
          <w:szCs w:val="28"/>
          <w:lang w:eastAsia="en-US"/>
        </w:rPr>
      </w:pPr>
      <w:r>
        <w:rPr>
          <w:rFonts w:eastAsia="Calibri"/>
          <w:sz w:val="28"/>
          <w:szCs w:val="28"/>
          <w:lang w:eastAsia="en-US"/>
        </w:rPr>
        <w:t>- экономикалық белсенді азаматтарға әлеуметтік қызмет көрсетудің қолданыстағы жүйесін кешенді реформалауды толық жүзеге асыру үшін жағдай жасау, олардың белгілі бір ең төменгі әлеуметтік стандарттар деңгейінде жұмыс істеуін қамтамасыз ету;</w:t>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r>
    </w:p>
    <w:p>
      <w:pPr>
        <w:pStyle w:val="Normal"/>
        <w:spacing w:lineRule="auto" w:line="276"/>
        <w:ind w:firstLine="708"/>
        <w:jc w:val="both"/>
        <w:rPr>
          <w:rFonts w:eastAsia="Calibri"/>
          <w:color w:val="FF0000"/>
          <w:sz w:val="28"/>
          <w:szCs w:val="28"/>
          <w:lang w:eastAsia="en-US"/>
        </w:rPr>
      </w:pPr>
      <w:r>
        <w:rPr>
          <w:rFonts w:eastAsia="Calibri"/>
          <w:sz w:val="28"/>
          <w:szCs w:val="28"/>
          <w:lang w:eastAsia="en-US"/>
        </w:rPr>
        <w:t>- халық өмірінің барлық салаларын және экономикалық салалардың жұмыс істеуін қамтитын тұрғын үй-коммуналдық шаруашылық, медициналық, мәдени және денсаулық сақтау, банк және несие қызметтері саласында мемлекеттік қызмет көрсетудің жаңа түрлерін дамыту арқылы ақылы қызметтер жүйесін кеңейту.</w:t>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r>
    </w:p>
    <w:p>
      <w:pPr>
        <w:pStyle w:val="Normal"/>
        <w:spacing w:lineRule="auto" w:line="276"/>
        <w:ind w:firstLine="708"/>
        <w:jc w:val="both"/>
        <w:rPr>
          <w:rFonts w:eastAsia="Calibri"/>
          <w:sz w:val="28"/>
          <w:szCs w:val="28"/>
          <w:lang w:eastAsia="en-US"/>
        </w:rPr>
      </w:pPr>
      <w:r>
        <w:rPr>
          <w:rFonts w:eastAsia="Calibri"/>
          <w:sz w:val="28"/>
          <w:szCs w:val="28"/>
          <w:lang w:eastAsia="en-US"/>
        </w:rPr>
        <w:t xml:space="preserve">Халықты қызмет көрсету нысандарымен қамтамасыз ету ҚР СП 3.01-101-2013 «Қала құрылысы. Қалалық және ауылдық елді мекендерді жоспарлау және дамыту» қолданыстағы стандарттарына сәйкес 4.5.2 кестеде келтірілген.</w:t>
      </w:r>
    </w:p>
    <w:p>
      <w:pPr>
        <w:pStyle w:val="Normal"/>
        <w:spacing w:lineRule="auto" w:line="276"/>
        <w:ind w:firstLine="708"/>
        <w:jc w:val="both"/>
        <w:rPr/>
      </w:pPr>
      <w:r>
        <w:rPr>
          <w:rFonts w:eastAsia="Calibri"/>
          <w:sz w:val="28"/>
          <w:szCs w:val="28"/>
          <w:lang w:eastAsia="en-US"/>
        </w:rPr>
        <w:t>Қазіргі уақытта ауылда балабақша болмағандықтан, жобада 120 оқушыға арналған балабақша салу қарастырылған. Қолданыстағы жалпы білім беретін мектеп ауыл халқына болжамды кезеңге жеткілікті орын бере алады, сондықтан жобаға мектеп құрылысы кірмейді.</w:t>
      </w:r>
    </w:p>
    <w:p>
      <w:pPr>
        <w:pStyle w:val="Normal"/>
        <w:keepNext w:val="true"/>
        <w:numPr>
          <w:ilvl w:val="0"/>
          <w:numId w:val="0"/>
        </w:numPr>
        <w:spacing w:lineRule="auto" w:line="276"/>
        <w:ind w:firstLine="708"/>
        <w:jc w:val="both"/>
        <w:outlineLvl w:val="0"/>
        <w:rPr>
          <w:bCs/>
          <w:kern w:val="2"/>
          <w:sz w:val="28"/>
          <w:szCs w:val="28"/>
          <w:lang w:eastAsia="en-US"/>
        </w:rPr>
      </w:pPr>
      <w:r>
        <w:rPr>
          <w:bCs/>
          <w:kern w:val="2"/>
          <w:sz w:val="28"/>
          <w:szCs w:val="28"/>
          <w:lang w:eastAsia="en-US"/>
        </w:rPr>
        <w:t>Ауыл халқының мектепке дейінгі мекемелер мен жалпы білім беретін мектептерге деген қажеттіліктерін есептеу 4.5.1-кестеде көрсетілген.</w:t>
      </w:r>
    </w:p>
    <w:p>
      <w:pPr>
        <w:pStyle w:val="Normal"/>
        <w:jc w:val="end"/>
        <w:rPr>
          <w:sz w:val="28"/>
          <w:szCs w:val="28"/>
        </w:rPr>
      </w:pPr>
      <w:r>
        <w:rPr>
          <w:sz w:val="28"/>
          <w:szCs w:val="28"/>
        </w:rPr>
        <w:t>4.5.1-кесте</w:t>
      </w:r>
    </w:p>
    <w:tbl>
      <w:tblPr>
        <w:tblW w:w="5000" w:type="pct"/>
        <w:jc w:val="start"/>
        <w:tblInd w:w="-113" w:type="dxa"/>
        <w:tblLayout w:type="fixed"/>
        <w:tblCellMar>
          <w:top w:w="0" w:type="dxa"/>
          <w:start w:w="108" w:type="dxa"/>
          <w:bottom w:w="0" w:type="dxa"/>
          <w:end w:w="108" w:type="dxa"/>
        </w:tblCellMar>
      </w:tblPr>
      <w:tblGrid>
        <w:gridCol w:w="4537"/>
        <w:gridCol w:w="1958"/>
        <w:gridCol w:w="1571"/>
        <w:gridCol w:w="1571"/>
      </w:tblGrid>
      <w:tr>
        <w:trPr>
          <w:trHeight w:val="23" w:hRule="atLeast"/>
        </w:trPr>
        <w:tc>
          <w:tcPr>
            <w:tcW w:w="4537" w:type="dxa"/>
            <w:tcBorders>
              <w:top w:val="single" w:sz="4" w:space="0" w:color="000000"/>
              <w:start w:val="single" w:sz="4" w:space="0" w:color="000000"/>
              <w:bottom w:val="single" w:sz="4" w:space="0" w:color="000000"/>
              <w:end w:val="single" w:sz="4" w:space="0" w:color="000000"/>
            </w:tcBorders>
          </w:tcPr>
          <w:p>
            <w:pPr>
              <w:pStyle w:val="Normal"/>
              <w:jc w:val="center"/>
              <w:rPr>
                <w:b/>
                <w:b/>
              </w:rPr>
            </w:pPr>
            <w:r>
              <w:rPr>
                <w:b/>
              </w:rPr>
              <w:t>Индикаторлар</w:t>
            </w:r>
          </w:p>
        </w:tc>
        <w:tc>
          <w:tcPr>
            <w:tcW w:w="1958" w:type="dxa"/>
            <w:tcBorders>
              <w:top w:val="single" w:sz="4" w:space="0" w:color="000000"/>
              <w:start w:val="single" w:sz="4" w:space="0" w:color="000000"/>
              <w:bottom w:val="single" w:sz="4" w:space="0" w:color="000000"/>
              <w:end w:val="single" w:sz="4" w:space="0" w:color="000000"/>
            </w:tcBorders>
          </w:tcPr>
          <w:p>
            <w:pPr>
              <w:pStyle w:val="Normal"/>
              <w:jc w:val="center"/>
              <w:rPr>
                <w:b/>
                <w:b/>
              </w:rPr>
            </w:pPr>
            <w:r>
              <w:rPr>
                <w:b/>
              </w:rPr>
              <w:t>Өлшем бірліктері</w:t>
            </w:r>
          </w:p>
        </w:tc>
        <w:tc>
          <w:tcPr>
            <w:tcW w:w="1571" w:type="dxa"/>
            <w:tcBorders>
              <w:top w:val="single" w:sz="4" w:space="0" w:color="000000"/>
              <w:start w:val="single" w:sz="4" w:space="0" w:color="000000"/>
              <w:bottom w:val="single" w:sz="4" w:space="0" w:color="000000"/>
              <w:end w:val="single" w:sz="4" w:space="0" w:color="000000"/>
            </w:tcBorders>
          </w:tcPr>
          <w:p>
            <w:pPr>
              <w:pStyle w:val="Normal"/>
              <w:jc w:val="center"/>
              <w:rPr>
                <w:b/>
                <w:b/>
              </w:rPr>
            </w:pPr>
            <w:r>
              <w:rPr>
                <w:b/>
              </w:rPr>
              <w:t>1-ші кезең</w:t>
            </w:r>
          </w:p>
          <w:p>
            <w:pPr>
              <w:pStyle w:val="Normal"/>
              <w:jc w:val="center"/>
              <w:rPr>
                <w:b/>
                <w:b/>
              </w:rPr>
            </w:pPr>
            <w:r>
              <w:rPr>
                <w:b/>
              </w:rPr>
            </w:r>
          </w:p>
        </w:tc>
        <w:tc>
          <w:tcPr>
            <w:tcW w:w="1571" w:type="dxa"/>
            <w:tcBorders>
              <w:top w:val="single" w:sz="4" w:space="0" w:color="000000"/>
              <w:start w:val="single" w:sz="4" w:space="0" w:color="000000"/>
              <w:bottom w:val="single" w:sz="4" w:space="0" w:color="000000"/>
              <w:end w:val="single" w:sz="4" w:space="0" w:color="000000"/>
            </w:tcBorders>
          </w:tcPr>
          <w:p>
            <w:pPr>
              <w:pStyle w:val="Normal"/>
              <w:jc w:val="center"/>
              <w:rPr>
                <w:b/>
                <w:b/>
              </w:rPr>
            </w:pPr>
            <w:r>
              <w:rPr>
                <w:b/>
              </w:rPr>
              <w:t>Есептелген</w:t>
            </w:r>
          </w:p>
          <w:p>
            <w:pPr>
              <w:pStyle w:val="Normal"/>
              <w:jc w:val="center"/>
              <w:rPr>
                <w:b/>
                <w:b/>
              </w:rPr>
            </w:pPr>
            <w:r>
              <w:rPr>
                <w:b/>
              </w:rPr>
              <w:t>термин</w:t>
            </w:r>
          </w:p>
        </w:tc>
      </w:tr>
      <w:tr>
        <w:trPr>
          <w:trHeight w:val="23" w:hRule="atLeast"/>
        </w:trPr>
        <w:tc>
          <w:tcPr>
            <w:tcW w:w="9637" w:type="dxa"/>
            <w:gridSpan w:val="4"/>
            <w:tcBorders>
              <w:top w:val="single" w:sz="4" w:space="0" w:color="000000"/>
              <w:start w:val="single" w:sz="4" w:space="0" w:color="000000"/>
              <w:bottom w:val="single" w:sz="4" w:space="0" w:color="000000"/>
              <w:end w:val="single" w:sz="4" w:space="0" w:color="000000"/>
            </w:tcBorders>
          </w:tcPr>
          <w:p>
            <w:pPr>
              <w:pStyle w:val="Normal"/>
              <w:rPr>
                <w:b/>
                <w:b/>
              </w:rPr>
            </w:pPr>
            <w:r>
              <w:rPr>
                <w:b/>
              </w:rPr>
              <w:t>Мектепке дейінгі мекемелер</w:t>
            </w:r>
          </w:p>
        </w:tc>
      </w:tr>
      <w:tr>
        <w:trPr>
          <w:trHeight w:val="23" w:hRule="atLeast"/>
        </w:trPr>
        <w:tc>
          <w:tcPr>
            <w:tcW w:w="4537" w:type="dxa"/>
            <w:tcBorders>
              <w:top w:val="single" w:sz="4" w:space="0" w:color="000000"/>
              <w:start w:val="single" w:sz="4" w:space="0" w:color="000000"/>
              <w:bottom w:val="single" w:sz="4" w:space="0" w:color="000000"/>
              <w:end w:val="single" w:sz="4" w:space="0" w:color="000000"/>
            </w:tcBorders>
          </w:tcPr>
          <w:p>
            <w:pPr>
              <w:pStyle w:val="Normal"/>
              <w:rPr/>
            </w:pPr>
            <w:r>
              <w:rPr/>
              <w:t>1 жастан 6 жасқа дейінгі балалар саны</w:t>
            </w:r>
          </w:p>
        </w:tc>
        <w:tc>
          <w:tcPr>
            <w:tcW w:w="1958" w:type="dxa"/>
            <w:tcBorders>
              <w:top w:val="single" w:sz="4" w:space="0" w:color="000000"/>
              <w:start w:val="single" w:sz="4" w:space="0" w:color="000000"/>
              <w:bottom w:val="single" w:sz="4" w:space="0" w:color="000000"/>
              <w:end w:val="single" w:sz="4" w:space="0" w:color="000000"/>
            </w:tcBorders>
          </w:tcPr>
          <w:p>
            <w:pPr>
              <w:pStyle w:val="Normal"/>
              <w:rPr/>
            </w:pPr>
            <w:r>
              <w:rPr/>
              <w:t>Адам</w:t>
            </w:r>
          </w:p>
        </w:tc>
        <w:tc>
          <w:tcPr>
            <w:tcW w:w="1571" w:type="dxa"/>
            <w:tcBorders>
              <w:top w:val="single" w:sz="4" w:space="0" w:color="000000"/>
              <w:start w:val="single" w:sz="4" w:space="0" w:color="000000"/>
              <w:bottom w:val="single" w:sz="4" w:space="0" w:color="000000"/>
              <w:end w:val="single" w:sz="4" w:space="0" w:color="000000"/>
            </w:tcBorders>
            <w:vAlign w:val="center"/>
          </w:tcPr>
          <w:p>
            <w:pPr>
              <w:pStyle w:val="Normal"/>
              <w:jc w:val="end"/>
              <w:rPr/>
            </w:pPr>
            <w:r>
              <w:rPr/>
              <w:t>112</w:t>
            </w:r>
          </w:p>
        </w:tc>
        <w:tc>
          <w:tcPr>
            <w:tcW w:w="1571" w:type="dxa"/>
            <w:tcBorders>
              <w:top w:val="single" w:sz="4" w:space="0" w:color="000000"/>
              <w:start w:val="single" w:sz="4" w:space="0" w:color="000000"/>
              <w:bottom w:val="single" w:sz="4" w:space="0" w:color="000000"/>
              <w:end w:val="single" w:sz="4" w:space="0" w:color="000000"/>
            </w:tcBorders>
            <w:vAlign w:val="center"/>
          </w:tcPr>
          <w:p>
            <w:pPr>
              <w:pStyle w:val="Normal"/>
              <w:jc w:val="end"/>
              <w:rPr/>
            </w:pPr>
            <w:r>
              <w:rPr/>
              <w:t>122</w:t>
            </w:r>
          </w:p>
        </w:tc>
      </w:tr>
      <w:tr>
        <w:trPr>
          <w:trHeight w:val="23" w:hRule="atLeast"/>
        </w:trPr>
        <w:tc>
          <w:tcPr>
            <w:tcW w:w="4537" w:type="dxa"/>
            <w:tcBorders>
              <w:top w:val="single" w:sz="4" w:space="0" w:color="000000"/>
              <w:start w:val="single" w:sz="4" w:space="0" w:color="000000"/>
              <w:bottom w:val="single" w:sz="4" w:space="0" w:color="000000"/>
              <w:end w:val="single" w:sz="4" w:space="0" w:color="000000"/>
            </w:tcBorders>
          </w:tcPr>
          <w:p>
            <w:pPr>
              <w:pStyle w:val="Normal"/>
              <w:rPr>
                <w:b/>
                <w:b/>
              </w:rPr>
            </w:pPr>
            <w:r>
              <w:rPr>
                <w:b/>
              </w:rPr>
              <w:t>Мектепке дейінгі мекемелерге деген қажеттілік</w:t>
            </w:r>
          </w:p>
        </w:tc>
        <w:tc>
          <w:tcPr>
            <w:tcW w:w="1958" w:type="dxa"/>
            <w:tcBorders>
              <w:top w:val="single" w:sz="4" w:space="0" w:color="000000"/>
              <w:start w:val="single" w:sz="4" w:space="0" w:color="000000"/>
              <w:bottom w:val="single" w:sz="4" w:space="0" w:color="000000"/>
              <w:end w:val="single" w:sz="4" w:space="0" w:color="000000"/>
            </w:tcBorders>
          </w:tcPr>
          <w:p>
            <w:pPr>
              <w:pStyle w:val="Normal"/>
              <w:rPr>
                <w:b/>
                <w:b/>
              </w:rPr>
            </w:pPr>
            <w:r>
              <w:rPr>
                <w:b/>
              </w:rPr>
              <w:t>орындар</w:t>
            </w:r>
          </w:p>
          <w:p>
            <w:pPr>
              <w:pStyle w:val="Normal"/>
              <w:rPr>
                <w:b/>
                <w:b/>
              </w:rPr>
            </w:pPr>
            <w:r>
              <w:rPr>
                <w:b/>
              </w:rPr>
              <w:t>(85%)</w:t>
            </w:r>
          </w:p>
        </w:tc>
        <w:tc>
          <w:tcPr>
            <w:tcW w:w="1571" w:type="dxa"/>
            <w:tcBorders>
              <w:top w:val="single" w:sz="4" w:space="0" w:color="000000"/>
              <w:start w:val="single" w:sz="4" w:space="0" w:color="000000"/>
              <w:bottom w:val="single" w:sz="4" w:space="0" w:color="000000"/>
              <w:end w:val="single" w:sz="4" w:space="0" w:color="000000"/>
            </w:tcBorders>
            <w:vAlign w:val="center"/>
          </w:tcPr>
          <w:p>
            <w:pPr>
              <w:pStyle w:val="Normal"/>
              <w:jc w:val="end"/>
              <w:rPr>
                <w:b/>
                <w:b/>
              </w:rPr>
            </w:pPr>
            <w:r>
              <w:rPr>
                <w:b/>
              </w:rPr>
              <w:t>95</w:t>
            </w:r>
          </w:p>
        </w:tc>
        <w:tc>
          <w:tcPr>
            <w:tcW w:w="1571" w:type="dxa"/>
            <w:tcBorders>
              <w:top w:val="single" w:sz="4" w:space="0" w:color="000000"/>
              <w:start w:val="single" w:sz="4" w:space="0" w:color="000000"/>
              <w:bottom w:val="single" w:sz="4" w:space="0" w:color="000000"/>
              <w:end w:val="single" w:sz="4" w:space="0" w:color="000000"/>
            </w:tcBorders>
            <w:vAlign w:val="center"/>
          </w:tcPr>
          <w:p>
            <w:pPr>
              <w:pStyle w:val="Normal"/>
              <w:jc w:val="end"/>
              <w:rPr>
                <w:b/>
                <w:b/>
              </w:rPr>
            </w:pPr>
            <w:r>
              <w:rPr>
                <w:b/>
              </w:rPr>
              <w:t>104</w:t>
            </w:r>
          </w:p>
        </w:tc>
      </w:tr>
      <w:tr>
        <w:trPr>
          <w:trHeight w:val="23" w:hRule="atLeast"/>
        </w:trPr>
        <w:tc>
          <w:tcPr>
            <w:tcW w:w="9637" w:type="dxa"/>
            <w:gridSpan w:val="4"/>
            <w:tcBorders>
              <w:top w:val="single" w:sz="4" w:space="0" w:color="000000"/>
              <w:start w:val="single" w:sz="4" w:space="0" w:color="000000"/>
              <w:bottom w:val="single" w:sz="4" w:space="0" w:color="000000"/>
              <w:end w:val="single" w:sz="4" w:space="0" w:color="000000"/>
            </w:tcBorders>
          </w:tcPr>
          <w:p>
            <w:pPr>
              <w:pStyle w:val="Normal"/>
              <w:rPr>
                <w:b/>
                <w:b/>
              </w:rPr>
            </w:pPr>
            <w:r>
              <w:rPr>
                <w:b/>
              </w:rPr>
              <w:t>Жалпы білім беретін мектептер</w:t>
            </w:r>
          </w:p>
        </w:tc>
      </w:tr>
      <w:tr>
        <w:trPr>
          <w:trHeight w:val="76" w:hRule="atLeast"/>
        </w:trPr>
        <w:tc>
          <w:tcPr>
            <w:tcW w:w="4537" w:type="dxa"/>
            <w:tcBorders>
              <w:top w:val="single" w:sz="4" w:space="0" w:color="000000"/>
              <w:start w:val="single" w:sz="4" w:space="0" w:color="000000"/>
              <w:bottom w:val="single" w:sz="4" w:space="0" w:color="000000"/>
              <w:end w:val="single" w:sz="4" w:space="0" w:color="000000"/>
            </w:tcBorders>
          </w:tcPr>
          <w:p>
            <w:pPr>
              <w:pStyle w:val="Normal"/>
              <w:rPr/>
            </w:pPr>
            <w:r>
              <w:rPr/>
              <w:t>6-15 жас аралығындағы мектеп оқушыларының саны</w:t>
            </w:r>
          </w:p>
        </w:tc>
        <w:tc>
          <w:tcPr>
            <w:tcW w:w="1958" w:type="dxa"/>
            <w:tcBorders>
              <w:top w:val="single" w:sz="4" w:space="0" w:color="000000"/>
              <w:start w:val="single" w:sz="4" w:space="0" w:color="000000"/>
              <w:bottom w:val="single" w:sz="4" w:space="0" w:color="000000"/>
              <w:end w:val="single" w:sz="4" w:space="0" w:color="000000"/>
            </w:tcBorders>
          </w:tcPr>
          <w:p>
            <w:pPr>
              <w:pStyle w:val="Normal"/>
              <w:rPr/>
            </w:pPr>
            <w:r>
              <w:rPr/>
              <w:t>Адам</w:t>
            </w:r>
          </w:p>
        </w:tc>
        <w:tc>
          <w:tcPr>
            <w:tcW w:w="1571" w:type="dxa"/>
            <w:tcBorders>
              <w:top w:val="single" w:sz="4" w:space="0" w:color="000000"/>
              <w:start w:val="single" w:sz="4" w:space="0" w:color="000000"/>
              <w:bottom w:val="single" w:sz="4" w:space="0" w:color="000000"/>
              <w:end w:val="single" w:sz="4" w:space="0" w:color="000000"/>
            </w:tcBorders>
          </w:tcPr>
          <w:p>
            <w:pPr>
              <w:pStyle w:val="Normal"/>
              <w:jc w:val="end"/>
              <w:rPr/>
            </w:pPr>
            <w:r>
              <w:rPr/>
              <w:t>165</w:t>
            </w:r>
          </w:p>
        </w:tc>
        <w:tc>
          <w:tcPr>
            <w:tcW w:w="1571" w:type="dxa"/>
            <w:tcBorders>
              <w:top w:val="single" w:sz="4" w:space="0" w:color="000000"/>
              <w:start w:val="single" w:sz="4" w:space="0" w:color="000000"/>
              <w:bottom w:val="single" w:sz="4" w:space="0" w:color="000000"/>
              <w:end w:val="single" w:sz="4" w:space="0" w:color="000000"/>
            </w:tcBorders>
          </w:tcPr>
          <w:p>
            <w:pPr>
              <w:pStyle w:val="Normal"/>
              <w:jc w:val="end"/>
              <w:rPr/>
            </w:pPr>
            <w:r>
              <w:rPr/>
              <w:t>179</w:t>
            </w:r>
          </w:p>
        </w:tc>
      </w:tr>
      <w:tr>
        <w:trPr>
          <w:trHeight w:val="23" w:hRule="atLeast"/>
        </w:trPr>
        <w:tc>
          <w:tcPr>
            <w:tcW w:w="4537" w:type="dxa"/>
            <w:tcBorders>
              <w:top w:val="single" w:sz="4" w:space="0" w:color="000000"/>
              <w:start w:val="single" w:sz="4" w:space="0" w:color="000000"/>
              <w:bottom w:val="single" w:sz="4" w:space="0" w:color="000000"/>
              <w:end w:val="single" w:sz="4" w:space="0" w:color="000000"/>
            </w:tcBorders>
          </w:tcPr>
          <w:p>
            <w:pPr>
              <w:pStyle w:val="Normal"/>
              <w:rPr/>
            </w:pPr>
            <w:r>
              <w:rPr/>
              <w:t>Жалпы білім беретін мектептерге қажеттілік (100%)</w:t>
            </w:r>
          </w:p>
        </w:tc>
        <w:tc>
          <w:tcPr>
            <w:tcW w:w="1958" w:type="dxa"/>
            <w:tcBorders>
              <w:top w:val="single" w:sz="4" w:space="0" w:color="000000"/>
              <w:start w:val="single" w:sz="4" w:space="0" w:color="000000"/>
              <w:bottom w:val="single" w:sz="4" w:space="0" w:color="000000"/>
              <w:end w:val="single" w:sz="4" w:space="0" w:color="000000"/>
            </w:tcBorders>
          </w:tcPr>
          <w:p>
            <w:pPr>
              <w:pStyle w:val="Normal"/>
              <w:rPr/>
            </w:pPr>
            <w:r>
              <w:rPr/>
              <w:t>студенттер</w:t>
            </w:r>
          </w:p>
        </w:tc>
        <w:tc>
          <w:tcPr>
            <w:tcW w:w="1571" w:type="dxa"/>
            <w:tcBorders>
              <w:top w:val="single" w:sz="4" w:space="0" w:color="000000"/>
              <w:start w:val="single" w:sz="4" w:space="0" w:color="000000"/>
              <w:bottom w:val="single" w:sz="4" w:space="0" w:color="000000"/>
              <w:end w:val="single" w:sz="4" w:space="0" w:color="000000"/>
            </w:tcBorders>
          </w:tcPr>
          <w:p>
            <w:pPr>
              <w:pStyle w:val="Normal"/>
              <w:jc w:val="end"/>
              <w:rPr/>
            </w:pPr>
            <w:r>
              <w:rPr/>
              <w:t>165</w:t>
            </w:r>
          </w:p>
        </w:tc>
        <w:tc>
          <w:tcPr>
            <w:tcW w:w="1571" w:type="dxa"/>
            <w:tcBorders>
              <w:top w:val="single" w:sz="4" w:space="0" w:color="000000"/>
              <w:start w:val="single" w:sz="4" w:space="0" w:color="000000"/>
              <w:bottom w:val="single" w:sz="4" w:space="0" w:color="000000"/>
              <w:end w:val="single" w:sz="4" w:space="0" w:color="000000"/>
            </w:tcBorders>
          </w:tcPr>
          <w:p>
            <w:pPr>
              <w:pStyle w:val="Normal"/>
              <w:jc w:val="end"/>
              <w:rPr/>
            </w:pPr>
            <w:r>
              <w:rPr/>
              <w:t>179</w:t>
            </w:r>
          </w:p>
        </w:tc>
      </w:tr>
      <w:tr>
        <w:trPr>
          <w:trHeight w:val="23" w:hRule="atLeast"/>
        </w:trPr>
        <w:tc>
          <w:tcPr>
            <w:tcW w:w="4537" w:type="dxa"/>
            <w:tcBorders>
              <w:top w:val="single" w:sz="4" w:space="0" w:color="000000"/>
              <w:start w:val="single" w:sz="4" w:space="0" w:color="000000"/>
              <w:bottom w:val="single" w:sz="4" w:space="0" w:color="000000"/>
              <w:end w:val="single" w:sz="4" w:space="0" w:color="000000"/>
            </w:tcBorders>
          </w:tcPr>
          <w:p>
            <w:pPr>
              <w:pStyle w:val="Normal"/>
              <w:rPr/>
            </w:pPr>
            <w:r>
              <w:rPr/>
              <w:t>16-18 жастағы мектеп оқушыларының үлесі (75%)</w:t>
            </w:r>
          </w:p>
        </w:tc>
        <w:tc>
          <w:tcPr>
            <w:tcW w:w="1958" w:type="dxa"/>
            <w:tcBorders>
              <w:top w:val="single" w:sz="4" w:space="0" w:color="000000"/>
              <w:start w:val="single" w:sz="4" w:space="0" w:color="000000"/>
              <w:bottom w:val="single" w:sz="4" w:space="0" w:color="000000"/>
              <w:end w:val="single" w:sz="4" w:space="0" w:color="000000"/>
            </w:tcBorders>
          </w:tcPr>
          <w:p>
            <w:pPr>
              <w:pStyle w:val="Normal"/>
              <w:rPr/>
            </w:pPr>
            <w:r>
              <w:rPr/>
              <w:t>студенттер</w:t>
            </w:r>
          </w:p>
        </w:tc>
        <w:tc>
          <w:tcPr>
            <w:tcW w:w="1571" w:type="dxa"/>
            <w:tcBorders>
              <w:top w:val="single" w:sz="4" w:space="0" w:color="000000"/>
              <w:start w:val="single" w:sz="4" w:space="0" w:color="000000"/>
              <w:bottom w:val="single" w:sz="4" w:space="0" w:color="000000"/>
              <w:end w:val="single" w:sz="4" w:space="0" w:color="000000"/>
            </w:tcBorders>
          </w:tcPr>
          <w:p>
            <w:pPr>
              <w:pStyle w:val="Normal"/>
              <w:jc w:val="end"/>
              <w:rPr/>
            </w:pPr>
            <w:r>
              <w:rPr/>
              <w:t>48</w:t>
            </w:r>
          </w:p>
        </w:tc>
        <w:tc>
          <w:tcPr>
            <w:tcW w:w="1571" w:type="dxa"/>
            <w:tcBorders>
              <w:top w:val="single" w:sz="4" w:space="0" w:color="000000"/>
              <w:start w:val="single" w:sz="4" w:space="0" w:color="000000"/>
              <w:bottom w:val="single" w:sz="4" w:space="0" w:color="000000"/>
              <w:end w:val="single" w:sz="4" w:space="0" w:color="000000"/>
            </w:tcBorders>
          </w:tcPr>
          <w:p>
            <w:pPr>
              <w:pStyle w:val="Normal"/>
              <w:jc w:val="end"/>
              <w:rPr/>
            </w:pPr>
            <w:r>
              <w:rPr/>
              <w:t>54</w:t>
            </w:r>
          </w:p>
        </w:tc>
      </w:tr>
      <w:tr>
        <w:trPr>
          <w:trHeight w:val="23" w:hRule="atLeast"/>
        </w:trPr>
        <w:tc>
          <w:tcPr>
            <w:tcW w:w="4537" w:type="dxa"/>
            <w:tcBorders>
              <w:top w:val="single" w:sz="4" w:space="0" w:color="000000"/>
              <w:start w:val="single" w:sz="4" w:space="0" w:color="000000"/>
              <w:bottom w:val="single" w:sz="4" w:space="0" w:color="000000"/>
              <w:end w:val="single" w:sz="4" w:space="0" w:color="000000"/>
            </w:tcBorders>
          </w:tcPr>
          <w:p>
            <w:pPr>
              <w:pStyle w:val="Normal"/>
              <w:rPr>
                <w:b/>
                <w:b/>
              </w:rPr>
            </w:pPr>
            <w:r>
              <w:rPr>
                <w:b/>
              </w:rPr>
              <w:t>Жалпы білім беретін мектептерге қажеттілік, барлығы</w:t>
            </w:r>
          </w:p>
        </w:tc>
        <w:tc>
          <w:tcPr>
            <w:tcW w:w="1958" w:type="dxa"/>
            <w:tcBorders>
              <w:top w:val="single" w:sz="4" w:space="0" w:color="000000"/>
              <w:start w:val="single" w:sz="4" w:space="0" w:color="000000"/>
              <w:bottom w:val="single" w:sz="4" w:space="0" w:color="000000"/>
              <w:end w:val="single" w:sz="4" w:space="0" w:color="000000"/>
            </w:tcBorders>
          </w:tcPr>
          <w:p>
            <w:pPr>
              <w:pStyle w:val="Normal"/>
              <w:rPr>
                <w:b/>
                <w:b/>
              </w:rPr>
            </w:pPr>
            <w:r>
              <w:rPr>
                <w:b/>
              </w:rPr>
              <w:t>студенттер</w:t>
            </w:r>
          </w:p>
        </w:tc>
        <w:tc>
          <w:tcPr>
            <w:tcW w:w="1571" w:type="dxa"/>
            <w:tcBorders>
              <w:top w:val="single" w:sz="4" w:space="0" w:color="000000"/>
              <w:start w:val="single" w:sz="4" w:space="0" w:color="000000"/>
              <w:bottom w:val="single" w:sz="4" w:space="0" w:color="000000"/>
              <w:end w:val="single" w:sz="4" w:space="0" w:color="000000"/>
            </w:tcBorders>
          </w:tcPr>
          <w:p>
            <w:pPr>
              <w:pStyle w:val="Normal"/>
              <w:jc w:val="end"/>
              <w:rPr>
                <w:b/>
                <w:b/>
              </w:rPr>
            </w:pPr>
            <w:r>
              <w:rPr>
                <w:b/>
              </w:rPr>
              <w:t>201</w:t>
            </w:r>
          </w:p>
        </w:tc>
        <w:tc>
          <w:tcPr>
            <w:tcW w:w="1571" w:type="dxa"/>
            <w:tcBorders>
              <w:top w:val="single" w:sz="4" w:space="0" w:color="000000"/>
              <w:start w:val="single" w:sz="4" w:space="0" w:color="000000"/>
              <w:bottom w:val="single" w:sz="4" w:space="0" w:color="000000"/>
              <w:end w:val="single" w:sz="4" w:space="0" w:color="000000"/>
            </w:tcBorders>
          </w:tcPr>
          <w:p>
            <w:pPr>
              <w:pStyle w:val="Normal"/>
              <w:jc w:val="end"/>
              <w:rPr>
                <w:b/>
                <w:b/>
              </w:rPr>
            </w:pPr>
            <w:r>
              <w:rPr>
                <w:b/>
              </w:rPr>
              <w:t>219</w:t>
            </w:r>
          </w:p>
        </w:tc>
      </w:tr>
    </w:tbl>
    <w:p>
      <w:pPr>
        <w:sectPr>
          <w:headerReference w:type="default" r:id="rId28"/>
          <w:headerReference w:type="first" r:id="rId29"/>
          <w:footerReference w:type="default" r:id="rId30"/>
          <w:footerReference w:type="first" r:id="rId31"/>
          <w:type w:val="nextPage"/>
          <w:pgSz w:w="11906" w:h="16838"/>
          <w:pgMar w:left="1418" w:right="851" w:header="709" w:top="851" w:footer="709" w:bottom="851" w:gutter="0"/>
          <w:pgBorders w:display="allPages" w:offsetFrom="page">
            <w:top w:val="thickThinSmallGap" w:sz="24" w:space="24" w:color="000000"/>
            <w:left w:val="thickThinSmallGap" w:sz="24" w:space="24" w:color="000000"/>
            <w:bottom w:val="thinThickSmallGap" w:sz="24" w:space="24" w:color="000000"/>
            <w:right w:val="thinThickSmallGap" w:sz="24" w:space="24" w:color="000000"/>
          </w:pgBorders>
          <w:pgNumType w:fmt="decimal"/>
          <w:formProt w:val="false"/>
          <w:titlePg/>
          <w:textDirection w:val="lrTb"/>
          <w:docGrid w:type="default" w:linePitch="360" w:charSpace="0"/>
        </w:sectPr>
      </w:pPr>
    </w:p>
    <w:p>
      <w:pPr>
        <w:pStyle w:val="Normal"/>
        <w:spacing w:lineRule="auto" w:line="276" w:before="0" w:after="120"/>
        <w:jc w:val="center"/>
        <w:rPr/>
      </w:pPr>
      <w:r>
        <w:rPr>
          <w:rFonts w:eastAsia="Calibri"/>
          <w:color w:val="000000"/>
          <w:sz w:val="28"/>
          <w:szCs w:val="28"/>
          <w:lang w:eastAsia="en-US"/>
        </w:rPr>
        <w:t xml:space="preserve">4.5.2-кесте - Аңқаты ауылындағы мекемелер мен қызмет көрсету кәсіпорындары желісінің дамуын есептеу</w:t>
      </w:r>
      <w:r>
        <w:rPr/>
        <w:t>даму кезеңдеріне қарай</w:t>
      </w:r>
    </w:p>
    <w:tbl>
      <w:tblPr>
        <w:tblW w:w="15534" w:type="dxa"/>
        <w:jc w:val="center"/>
        <w:tblInd w:w="0" w:type="dxa"/>
        <w:tblLayout w:type="fixed"/>
        <w:tblCellMar>
          <w:top w:w="0" w:type="dxa"/>
          <w:start w:w="108" w:type="dxa"/>
          <w:bottom w:w="0" w:type="dxa"/>
          <w:end w:w="108" w:type="dxa"/>
        </w:tblCellMar>
      </w:tblPr>
      <w:tblGrid>
        <w:gridCol w:w="2263"/>
        <w:gridCol w:w="1408"/>
        <w:gridCol w:w="2624"/>
        <w:gridCol w:w="1275"/>
        <w:gridCol w:w="1356"/>
        <w:gridCol w:w="1134"/>
        <w:gridCol w:w="1044"/>
        <w:gridCol w:w="880"/>
        <w:gridCol w:w="880"/>
        <w:gridCol w:w="880"/>
        <w:gridCol w:w="880"/>
        <w:gridCol w:w="910"/>
      </w:tblGrid>
      <w:tr>
        <w:trPr>
          <w:tblHeader w:val="true"/>
          <w:trHeight w:val="567" w:hRule="atLeast"/>
        </w:trPr>
        <w:tc>
          <w:tcPr>
            <w:tcW w:w="2263" w:type="dxa"/>
            <w:vMerge w:val="restart"/>
            <w:tcBorders>
              <w:top w:val="single" w:sz="4" w:space="0" w:color="000000"/>
              <w:start w:val="single" w:sz="4" w:space="0" w:color="000000"/>
              <w:bottom w:val="single" w:sz="4" w:space="0" w:color="000000"/>
              <w:end w:val="single" w:sz="4" w:space="0" w:color="000000"/>
            </w:tcBorders>
            <w:shd w:fill="FFFFFF" w:val="clear"/>
            <w:vAlign w:val="center"/>
          </w:tcPr>
          <w:p>
            <w:pPr>
              <w:pStyle w:val="Normal"/>
              <w:spacing w:lineRule="auto" w:line="276"/>
              <w:jc w:val="center"/>
              <w:rPr>
                <w:b/>
                <w:b/>
                <w:sz w:val="20"/>
                <w:szCs w:val="20"/>
              </w:rPr>
            </w:pPr>
            <w:r>
              <w:rPr>
                <w:b/>
                <w:sz w:val="20"/>
                <w:szCs w:val="20"/>
              </w:rPr>
              <w:t>Қызмет көрсету мекемелерінің атауы</w:t>
            </w:r>
          </w:p>
        </w:tc>
        <w:tc>
          <w:tcPr>
            <w:tcW w:w="1408" w:type="dxa"/>
            <w:vMerge w:val="restart"/>
            <w:tcBorders>
              <w:top w:val="single" w:sz="4" w:space="0" w:color="000000"/>
              <w:start w:val="single" w:sz="4" w:space="0" w:color="000000"/>
              <w:bottom w:val="single" w:sz="4" w:space="0" w:color="000000"/>
              <w:end w:val="single" w:sz="4" w:space="0" w:color="000000"/>
            </w:tcBorders>
            <w:shd w:fill="FFFFFF" w:val="clear"/>
            <w:vAlign w:val="center"/>
          </w:tcPr>
          <w:p>
            <w:pPr>
              <w:pStyle w:val="Normal"/>
              <w:spacing w:lineRule="auto" w:line="276"/>
              <w:jc w:val="center"/>
              <w:rPr>
                <w:b/>
                <w:b/>
                <w:sz w:val="20"/>
                <w:szCs w:val="20"/>
              </w:rPr>
            </w:pPr>
            <w:r>
              <w:rPr>
                <w:b/>
                <w:sz w:val="20"/>
                <w:szCs w:val="20"/>
              </w:rPr>
              <w:t>өлшем бірліктері</w:t>
            </w:r>
          </w:p>
        </w:tc>
        <w:tc>
          <w:tcPr>
            <w:tcW w:w="2624" w:type="dxa"/>
            <w:vMerge w:val="restart"/>
            <w:tcBorders>
              <w:top w:val="single" w:sz="4" w:space="0" w:color="000000"/>
              <w:start w:val="single" w:sz="4" w:space="0" w:color="000000"/>
              <w:bottom w:val="single" w:sz="4" w:space="0" w:color="000000"/>
              <w:end w:val="single" w:sz="4" w:space="0" w:color="000000"/>
            </w:tcBorders>
            <w:shd w:fill="FFFFFF" w:val="clear"/>
            <w:vAlign w:val="center"/>
          </w:tcPr>
          <w:p>
            <w:pPr>
              <w:pStyle w:val="Normal"/>
              <w:spacing w:lineRule="auto" w:line="276"/>
              <w:jc w:val="center"/>
              <w:rPr>
                <w:b/>
                <w:b/>
                <w:sz w:val="20"/>
                <w:szCs w:val="20"/>
              </w:rPr>
            </w:pPr>
            <w:r>
              <w:rPr>
                <w:b/>
                <w:sz w:val="20"/>
                <w:szCs w:val="20"/>
              </w:rPr>
              <w:t>1000 тұрғынға шаққандағы стандарт</w:t>
            </w:r>
          </w:p>
        </w:tc>
        <w:tc>
          <w:tcPr>
            <w:tcW w:w="1275" w:type="dxa"/>
            <w:vMerge w:val="restart"/>
            <w:tcBorders>
              <w:top w:val="single" w:sz="4" w:space="0" w:color="000000"/>
              <w:start w:val="single" w:sz="4" w:space="0" w:color="000000"/>
              <w:bottom w:val="single" w:sz="4" w:space="0" w:color="000000"/>
              <w:end w:val="single" w:sz="4" w:space="0" w:color="000000"/>
            </w:tcBorders>
            <w:shd w:fill="FFFFFF" w:val="clear"/>
            <w:vAlign w:val="center"/>
          </w:tcPr>
          <w:p>
            <w:pPr>
              <w:pStyle w:val="Normal"/>
              <w:spacing w:lineRule="auto" w:line="276"/>
              <w:jc w:val="center"/>
              <w:rPr>
                <w:b/>
                <w:b/>
                <w:sz w:val="20"/>
                <w:szCs w:val="20"/>
              </w:rPr>
            </w:pPr>
            <w:r>
              <w:rPr>
                <w:b/>
                <w:sz w:val="20"/>
                <w:szCs w:val="20"/>
              </w:rPr>
              <w:t>Бар нысандар</w:t>
            </w:r>
          </w:p>
        </w:tc>
        <w:tc>
          <w:tcPr>
            <w:tcW w:w="2490" w:type="dxa"/>
            <w:gridSpan w:val="2"/>
            <w:tcBorders>
              <w:top w:val="single" w:sz="4" w:space="0" w:color="000000"/>
              <w:bottom w:val="single" w:sz="4" w:space="0" w:color="000000"/>
              <w:end w:val="single" w:sz="4" w:space="0" w:color="000000"/>
            </w:tcBorders>
            <w:shd w:fill="FFFFFF" w:val="clear"/>
            <w:vAlign w:val="center"/>
          </w:tcPr>
          <w:p>
            <w:pPr>
              <w:pStyle w:val="Normal"/>
              <w:spacing w:lineRule="auto" w:line="276"/>
              <w:jc w:val="center"/>
              <w:rPr/>
            </w:pPr>
            <w:r>
              <w:rPr>
                <w:b/>
                <w:sz w:val="20"/>
                <w:szCs w:val="20"/>
              </w:rPr>
              <w:t>01.01.2024 ж. жағдай бойынша</w:t>
            </w:r>
          </w:p>
        </w:tc>
        <w:tc>
          <w:tcPr>
            <w:tcW w:w="2804" w:type="dxa"/>
            <w:gridSpan w:val="3"/>
            <w:tcBorders>
              <w:top w:val="single" w:sz="4" w:space="0" w:color="000000"/>
              <w:bottom w:val="single" w:sz="4" w:space="0" w:color="000000"/>
              <w:end w:val="single" w:sz="4" w:space="0" w:color="000000"/>
            </w:tcBorders>
            <w:shd w:fill="FFFFFF" w:val="clear"/>
            <w:vAlign w:val="center"/>
          </w:tcPr>
          <w:p>
            <w:pPr>
              <w:pStyle w:val="Normal"/>
              <w:spacing w:lineRule="auto" w:line="276"/>
              <w:jc w:val="center"/>
              <w:rPr/>
            </w:pPr>
            <w:r>
              <w:rPr>
                <w:b/>
                <w:sz w:val="20"/>
                <w:szCs w:val="20"/>
              </w:rPr>
              <w:t>2030 жыл</w:t>
            </w:r>
          </w:p>
        </w:tc>
        <w:tc>
          <w:tcPr>
            <w:tcW w:w="2670" w:type="dxa"/>
            <w:gridSpan w:val="3"/>
            <w:tcBorders>
              <w:top w:val="single" w:sz="4" w:space="0" w:color="000000"/>
              <w:bottom w:val="single" w:sz="4" w:space="0" w:color="000000"/>
              <w:end w:val="single" w:sz="4" w:space="0" w:color="000000"/>
            </w:tcBorders>
            <w:shd w:fill="FFFFFF" w:val="clear"/>
            <w:vAlign w:val="center"/>
          </w:tcPr>
          <w:p>
            <w:pPr>
              <w:pStyle w:val="Normal"/>
              <w:spacing w:lineRule="auto" w:line="276"/>
              <w:jc w:val="center"/>
              <w:rPr/>
            </w:pPr>
            <w:r>
              <w:rPr>
                <w:b/>
                <w:sz w:val="20"/>
                <w:szCs w:val="20"/>
              </w:rPr>
              <w:t>2040 жыл</w:t>
            </w:r>
          </w:p>
        </w:tc>
      </w:tr>
      <w:tr>
        <w:trPr>
          <w:tblHeader w:val="true"/>
          <w:trHeight w:val="1395" w:hRule="atLeast"/>
        </w:trPr>
        <w:tc>
          <w:tcPr>
            <w:tcW w:w="2263"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spacing w:lineRule="auto" w:line="276"/>
              <w:rPr>
                <w:rFonts w:ascii="Calibri" w:hAnsi="Calibri" w:eastAsia="Calibri" w:cs="Calibri"/>
                <w:b/>
                <w:b/>
                <w:sz w:val="20"/>
                <w:szCs w:val="20"/>
                <w:lang w:eastAsia="en-US"/>
              </w:rPr>
            </w:pPr>
            <w:r>
              <w:rPr>
                <w:rFonts w:eastAsia="Calibri" w:cs="Calibri" w:ascii="Calibri" w:hAnsi="Calibri"/>
                <w:b/>
                <w:sz w:val="20"/>
                <w:szCs w:val="20"/>
                <w:lang w:eastAsia="en-US"/>
              </w:rPr>
            </w:r>
          </w:p>
        </w:tc>
        <w:tc>
          <w:tcPr>
            <w:tcW w:w="1408"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spacing w:lineRule="auto" w:line="276"/>
              <w:rPr>
                <w:b/>
                <w:b/>
                <w:sz w:val="20"/>
                <w:szCs w:val="20"/>
              </w:rPr>
            </w:pPr>
            <w:r>
              <w:rPr>
                <w:b/>
                <w:sz w:val="20"/>
                <w:szCs w:val="20"/>
              </w:rPr>
            </w:r>
          </w:p>
        </w:tc>
        <w:tc>
          <w:tcPr>
            <w:tcW w:w="2624"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spacing w:lineRule="auto" w:line="276"/>
              <w:rPr>
                <w:b/>
                <w:b/>
                <w:sz w:val="20"/>
                <w:szCs w:val="20"/>
              </w:rPr>
            </w:pPr>
            <w:r>
              <w:rPr>
                <w:b/>
                <w:sz w:val="20"/>
                <w:szCs w:val="20"/>
              </w:rPr>
            </w:r>
          </w:p>
        </w:tc>
        <w:tc>
          <w:tcPr>
            <w:tcW w:w="1275"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spacing w:lineRule="auto" w:line="276"/>
              <w:rPr>
                <w:b/>
                <w:b/>
                <w:sz w:val="20"/>
                <w:szCs w:val="20"/>
              </w:rPr>
            </w:pPr>
            <w:r>
              <w:rPr>
                <w:b/>
                <w:sz w:val="20"/>
                <w:szCs w:val="20"/>
              </w:rPr>
            </w:r>
          </w:p>
        </w:tc>
        <w:tc>
          <w:tcPr>
            <w:tcW w:w="1356" w:type="dxa"/>
            <w:tcBorders>
              <w:bottom w:val="single" w:sz="4" w:space="0" w:color="000000"/>
              <w:end w:val="single" w:sz="4" w:space="0" w:color="000000"/>
            </w:tcBorders>
            <w:shd w:fill="FFFFFF" w:val="clear"/>
            <w:textDirection w:val="btLr"/>
            <w:vAlign w:val="center"/>
          </w:tcPr>
          <w:p>
            <w:pPr>
              <w:pStyle w:val="Normal"/>
              <w:spacing w:lineRule="auto" w:line="276"/>
              <w:jc w:val="center"/>
              <w:rPr>
                <w:b/>
                <w:b/>
                <w:sz w:val="20"/>
                <w:szCs w:val="20"/>
              </w:rPr>
            </w:pPr>
            <w:r>
              <w:rPr>
                <w:b/>
                <w:sz w:val="20"/>
                <w:szCs w:val="20"/>
              </w:rPr>
              <w:t>стандарт бойынша талап етілетін</w:t>
            </w:r>
          </w:p>
        </w:tc>
        <w:tc>
          <w:tcPr>
            <w:tcW w:w="1134" w:type="dxa"/>
            <w:tcBorders>
              <w:bottom w:val="single" w:sz="4" w:space="0" w:color="000000"/>
              <w:end w:val="single" w:sz="4" w:space="0" w:color="000000"/>
            </w:tcBorders>
            <w:shd w:fill="FFFFFF" w:val="clear"/>
            <w:textDirection w:val="btLr"/>
            <w:vAlign w:val="center"/>
          </w:tcPr>
          <w:p>
            <w:pPr>
              <w:pStyle w:val="Normal"/>
              <w:spacing w:lineRule="auto" w:line="276"/>
              <w:jc w:val="center"/>
              <w:rPr>
                <w:b/>
                <w:b/>
                <w:sz w:val="20"/>
                <w:szCs w:val="20"/>
              </w:rPr>
            </w:pPr>
            <w:r>
              <w:rPr>
                <w:b/>
                <w:sz w:val="20"/>
                <w:szCs w:val="20"/>
              </w:rPr>
              <w:t>қамтамасыз ету дәрежесі, %</w:t>
            </w:r>
          </w:p>
        </w:tc>
        <w:tc>
          <w:tcPr>
            <w:tcW w:w="1044" w:type="dxa"/>
            <w:tcBorders>
              <w:bottom w:val="single" w:sz="4" w:space="0" w:color="000000"/>
              <w:end w:val="single" w:sz="4" w:space="0" w:color="000000"/>
            </w:tcBorders>
            <w:shd w:fill="FFFFFF" w:val="clear"/>
            <w:textDirection w:val="btLr"/>
            <w:vAlign w:val="center"/>
          </w:tcPr>
          <w:p>
            <w:pPr>
              <w:pStyle w:val="Normal"/>
              <w:spacing w:lineRule="auto" w:line="276"/>
              <w:jc w:val="center"/>
              <w:rPr>
                <w:b/>
                <w:b/>
                <w:sz w:val="20"/>
                <w:szCs w:val="20"/>
              </w:rPr>
            </w:pPr>
            <w:r>
              <w:rPr>
                <w:b/>
                <w:sz w:val="20"/>
                <w:szCs w:val="20"/>
              </w:rPr>
              <w:t>стандарт бойынша талап етілетін</w:t>
            </w:r>
          </w:p>
        </w:tc>
        <w:tc>
          <w:tcPr>
            <w:tcW w:w="880" w:type="dxa"/>
            <w:tcBorders>
              <w:bottom w:val="single" w:sz="4" w:space="0" w:color="000000"/>
              <w:end w:val="single" w:sz="4" w:space="0" w:color="000000"/>
            </w:tcBorders>
            <w:shd w:fill="FFFFFF" w:val="clear"/>
            <w:textDirection w:val="btLr"/>
            <w:vAlign w:val="center"/>
          </w:tcPr>
          <w:p>
            <w:pPr>
              <w:pStyle w:val="Normal"/>
              <w:spacing w:lineRule="auto" w:line="276"/>
              <w:jc w:val="center"/>
              <w:rPr>
                <w:b/>
                <w:b/>
                <w:sz w:val="20"/>
                <w:szCs w:val="20"/>
              </w:rPr>
            </w:pPr>
            <w:r>
              <w:rPr>
                <w:b/>
                <w:sz w:val="20"/>
                <w:szCs w:val="20"/>
              </w:rPr>
              <w:t>жаңа құрылыс</w:t>
            </w:r>
          </w:p>
        </w:tc>
        <w:tc>
          <w:tcPr>
            <w:tcW w:w="880" w:type="dxa"/>
            <w:tcBorders>
              <w:bottom w:val="single" w:sz="4" w:space="0" w:color="000000"/>
              <w:end w:val="single" w:sz="4" w:space="0" w:color="000000"/>
            </w:tcBorders>
            <w:shd w:fill="FFFFFF" w:val="clear"/>
            <w:textDirection w:val="btLr"/>
            <w:vAlign w:val="center"/>
          </w:tcPr>
          <w:p>
            <w:pPr>
              <w:pStyle w:val="Normal"/>
              <w:spacing w:lineRule="auto" w:line="276"/>
              <w:jc w:val="center"/>
              <w:rPr>
                <w:b/>
                <w:b/>
                <w:sz w:val="20"/>
                <w:szCs w:val="20"/>
              </w:rPr>
            </w:pPr>
            <w:r>
              <w:rPr>
                <w:b/>
                <w:sz w:val="20"/>
                <w:szCs w:val="20"/>
              </w:rPr>
              <w:t>кезеңнің соңында</w:t>
            </w:r>
          </w:p>
        </w:tc>
        <w:tc>
          <w:tcPr>
            <w:tcW w:w="880" w:type="dxa"/>
            <w:tcBorders>
              <w:bottom w:val="single" w:sz="4" w:space="0" w:color="000000"/>
              <w:end w:val="single" w:sz="4" w:space="0" w:color="000000"/>
            </w:tcBorders>
            <w:shd w:fill="FFFFFF" w:val="clear"/>
            <w:textDirection w:val="btLr"/>
            <w:vAlign w:val="center"/>
          </w:tcPr>
          <w:p>
            <w:pPr>
              <w:pStyle w:val="Normal"/>
              <w:spacing w:lineRule="auto" w:line="276"/>
              <w:jc w:val="center"/>
              <w:rPr>
                <w:b/>
                <w:b/>
                <w:sz w:val="20"/>
                <w:szCs w:val="20"/>
              </w:rPr>
            </w:pPr>
            <w:r>
              <w:rPr>
                <w:b/>
                <w:sz w:val="20"/>
                <w:szCs w:val="20"/>
              </w:rPr>
              <w:t>стандарт бойынша талап етілетін</w:t>
            </w:r>
          </w:p>
        </w:tc>
        <w:tc>
          <w:tcPr>
            <w:tcW w:w="880" w:type="dxa"/>
            <w:tcBorders>
              <w:bottom w:val="single" w:sz="4" w:space="0" w:color="000000"/>
              <w:end w:val="single" w:sz="4" w:space="0" w:color="000000"/>
            </w:tcBorders>
            <w:shd w:fill="FFFFFF" w:val="clear"/>
            <w:textDirection w:val="btLr"/>
            <w:vAlign w:val="center"/>
          </w:tcPr>
          <w:p>
            <w:pPr>
              <w:pStyle w:val="Normal"/>
              <w:spacing w:lineRule="auto" w:line="276"/>
              <w:jc w:val="center"/>
              <w:rPr>
                <w:b/>
                <w:b/>
                <w:sz w:val="20"/>
                <w:szCs w:val="20"/>
              </w:rPr>
            </w:pPr>
            <w:r>
              <w:rPr>
                <w:b/>
                <w:sz w:val="20"/>
                <w:szCs w:val="20"/>
              </w:rPr>
              <w:t>жаңа құрылыс</w:t>
            </w:r>
          </w:p>
        </w:tc>
        <w:tc>
          <w:tcPr>
            <w:tcW w:w="910" w:type="dxa"/>
            <w:tcBorders>
              <w:bottom w:val="single" w:sz="4" w:space="0" w:color="000000"/>
              <w:end w:val="single" w:sz="4" w:space="0" w:color="000000"/>
            </w:tcBorders>
            <w:shd w:fill="FFFFFF" w:val="clear"/>
            <w:textDirection w:val="btLr"/>
            <w:vAlign w:val="center"/>
          </w:tcPr>
          <w:p>
            <w:pPr>
              <w:pStyle w:val="Normal"/>
              <w:spacing w:lineRule="auto" w:line="276"/>
              <w:jc w:val="center"/>
              <w:rPr>
                <w:b/>
                <w:b/>
                <w:sz w:val="20"/>
                <w:szCs w:val="20"/>
              </w:rPr>
            </w:pPr>
            <w:r>
              <w:rPr>
                <w:b/>
                <w:sz w:val="20"/>
                <w:szCs w:val="20"/>
              </w:rPr>
              <w:t>кезеңнің соңында</w:t>
            </w:r>
          </w:p>
        </w:tc>
      </w:tr>
      <w:tr>
        <w:trPr>
          <w:tblHeader w:val="true"/>
          <w:trHeight w:val="23" w:hRule="atLeast"/>
        </w:trPr>
        <w:tc>
          <w:tcPr>
            <w:tcW w:w="2263" w:type="dxa"/>
            <w:tcBorders>
              <w:start w:val="single" w:sz="4" w:space="0" w:color="000000"/>
              <w:bottom w:val="single" w:sz="4" w:space="0" w:color="000000"/>
              <w:end w:val="single" w:sz="4" w:space="0" w:color="000000"/>
            </w:tcBorders>
            <w:shd w:fill="FFFFFF" w:val="clear"/>
            <w:vAlign w:val="center"/>
          </w:tcPr>
          <w:p>
            <w:pPr>
              <w:pStyle w:val="Normal"/>
              <w:spacing w:lineRule="auto" w:line="276"/>
              <w:jc w:val="center"/>
              <w:rPr>
                <w:b/>
                <w:b/>
                <w:sz w:val="20"/>
                <w:szCs w:val="20"/>
              </w:rPr>
            </w:pPr>
            <w:r>
              <w:rPr>
                <w:b/>
                <w:sz w:val="20"/>
                <w:szCs w:val="20"/>
              </w:rPr>
              <w:t>1</w:t>
            </w:r>
          </w:p>
        </w:tc>
        <w:tc>
          <w:tcPr>
            <w:tcW w:w="1408" w:type="dxa"/>
            <w:tcBorders>
              <w:bottom w:val="single" w:sz="4" w:space="0" w:color="000000"/>
              <w:end w:val="single" w:sz="4" w:space="0" w:color="000000"/>
            </w:tcBorders>
            <w:shd w:fill="FFFFFF" w:val="clear"/>
            <w:vAlign w:val="center"/>
          </w:tcPr>
          <w:p>
            <w:pPr>
              <w:pStyle w:val="Normal"/>
              <w:spacing w:lineRule="auto" w:line="276"/>
              <w:jc w:val="center"/>
              <w:rPr>
                <w:b/>
                <w:b/>
                <w:sz w:val="20"/>
                <w:szCs w:val="20"/>
              </w:rPr>
            </w:pPr>
            <w:r>
              <w:rPr>
                <w:b/>
                <w:sz w:val="20"/>
                <w:szCs w:val="20"/>
              </w:rPr>
              <w:t>2</w:t>
            </w:r>
          </w:p>
        </w:tc>
        <w:tc>
          <w:tcPr>
            <w:tcW w:w="2624" w:type="dxa"/>
            <w:tcBorders>
              <w:bottom w:val="single" w:sz="4" w:space="0" w:color="000000"/>
              <w:end w:val="single" w:sz="4" w:space="0" w:color="000000"/>
            </w:tcBorders>
            <w:shd w:fill="FFFFFF" w:val="clear"/>
            <w:vAlign w:val="center"/>
          </w:tcPr>
          <w:p>
            <w:pPr>
              <w:pStyle w:val="Normal"/>
              <w:spacing w:lineRule="auto" w:line="276"/>
              <w:jc w:val="center"/>
              <w:rPr>
                <w:b/>
                <w:b/>
                <w:sz w:val="20"/>
                <w:szCs w:val="20"/>
              </w:rPr>
            </w:pPr>
            <w:r>
              <w:rPr>
                <w:b/>
                <w:sz w:val="20"/>
                <w:szCs w:val="20"/>
              </w:rPr>
              <w:t>3</w:t>
            </w:r>
          </w:p>
        </w:tc>
        <w:tc>
          <w:tcPr>
            <w:tcW w:w="1275" w:type="dxa"/>
            <w:tcBorders>
              <w:bottom w:val="single" w:sz="4" w:space="0" w:color="000000"/>
              <w:end w:val="single" w:sz="4" w:space="0" w:color="000000"/>
            </w:tcBorders>
            <w:shd w:fill="FFFFFF" w:val="clear"/>
            <w:vAlign w:val="center"/>
          </w:tcPr>
          <w:p>
            <w:pPr>
              <w:pStyle w:val="Normal"/>
              <w:spacing w:lineRule="auto" w:line="276"/>
              <w:jc w:val="center"/>
              <w:rPr>
                <w:b/>
                <w:b/>
                <w:sz w:val="20"/>
                <w:szCs w:val="20"/>
              </w:rPr>
            </w:pPr>
            <w:r>
              <w:rPr>
                <w:b/>
                <w:sz w:val="20"/>
                <w:szCs w:val="20"/>
              </w:rPr>
              <w:t>4</w:t>
            </w:r>
          </w:p>
        </w:tc>
        <w:tc>
          <w:tcPr>
            <w:tcW w:w="1356" w:type="dxa"/>
            <w:tcBorders>
              <w:bottom w:val="single" w:sz="4" w:space="0" w:color="000000"/>
              <w:end w:val="single" w:sz="4" w:space="0" w:color="000000"/>
            </w:tcBorders>
            <w:shd w:fill="FFFFFF" w:val="clear"/>
            <w:vAlign w:val="center"/>
          </w:tcPr>
          <w:p>
            <w:pPr>
              <w:pStyle w:val="Normal"/>
              <w:spacing w:lineRule="auto" w:line="276"/>
              <w:jc w:val="center"/>
              <w:rPr>
                <w:b/>
                <w:b/>
                <w:sz w:val="20"/>
                <w:szCs w:val="20"/>
              </w:rPr>
            </w:pPr>
            <w:r>
              <w:rPr>
                <w:b/>
                <w:sz w:val="20"/>
                <w:szCs w:val="20"/>
              </w:rPr>
              <w:t>5</w:t>
            </w:r>
          </w:p>
        </w:tc>
        <w:tc>
          <w:tcPr>
            <w:tcW w:w="1134" w:type="dxa"/>
            <w:tcBorders>
              <w:bottom w:val="single" w:sz="4" w:space="0" w:color="000000"/>
              <w:end w:val="single" w:sz="4" w:space="0" w:color="000000"/>
            </w:tcBorders>
            <w:shd w:fill="FFFFFF" w:val="clear"/>
            <w:vAlign w:val="center"/>
          </w:tcPr>
          <w:p>
            <w:pPr>
              <w:pStyle w:val="Normal"/>
              <w:spacing w:lineRule="auto" w:line="276"/>
              <w:jc w:val="center"/>
              <w:rPr>
                <w:b/>
                <w:b/>
                <w:sz w:val="20"/>
                <w:szCs w:val="20"/>
              </w:rPr>
            </w:pPr>
            <w:r>
              <w:rPr>
                <w:b/>
                <w:sz w:val="20"/>
                <w:szCs w:val="20"/>
              </w:rPr>
              <w:t>6</w:t>
            </w:r>
          </w:p>
        </w:tc>
        <w:tc>
          <w:tcPr>
            <w:tcW w:w="1044" w:type="dxa"/>
            <w:tcBorders>
              <w:bottom w:val="single" w:sz="4" w:space="0" w:color="000000"/>
              <w:end w:val="single" w:sz="4" w:space="0" w:color="000000"/>
            </w:tcBorders>
            <w:shd w:fill="FFFFFF" w:val="clear"/>
            <w:vAlign w:val="center"/>
          </w:tcPr>
          <w:p>
            <w:pPr>
              <w:pStyle w:val="Normal"/>
              <w:spacing w:lineRule="auto" w:line="276"/>
              <w:jc w:val="center"/>
              <w:rPr>
                <w:b/>
                <w:b/>
                <w:sz w:val="20"/>
                <w:szCs w:val="20"/>
              </w:rPr>
            </w:pPr>
            <w:r>
              <w:rPr>
                <w:b/>
                <w:sz w:val="20"/>
                <w:szCs w:val="20"/>
              </w:rPr>
              <w:t>7</w:t>
            </w:r>
          </w:p>
        </w:tc>
        <w:tc>
          <w:tcPr>
            <w:tcW w:w="880" w:type="dxa"/>
            <w:tcBorders>
              <w:bottom w:val="single" w:sz="4" w:space="0" w:color="000000"/>
              <w:end w:val="single" w:sz="4" w:space="0" w:color="000000"/>
            </w:tcBorders>
            <w:shd w:fill="FFFFFF" w:val="clear"/>
            <w:vAlign w:val="center"/>
          </w:tcPr>
          <w:p>
            <w:pPr>
              <w:pStyle w:val="Normal"/>
              <w:spacing w:lineRule="auto" w:line="276"/>
              <w:jc w:val="center"/>
              <w:rPr>
                <w:b/>
                <w:b/>
                <w:sz w:val="20"/>
                <w:szCs w:val="20"/>
              </w:rPr>
            </w:pPr>
            <w:r>
              <w:rPr>
                <w:b/>
                <w:sz w:val="20"/>
                <w:szCs w:val="20"/>
              </w:rPr>
              <w:t>8</w:t>
            </w:r>
          </w:p>
        </w:tc>
        <w:tc>
          <w:tcPr>
            <w:tcW w:w="880" w:type="dxa"/>
            <w:tcBorders>
              <w:bottom w:val="single" w:sz="4" w:space="0" w:color="000000"/>
              <w:end w:val="single" w:sz="4" w:space="0" w:color="000000"/>
            </w:tcBorders>
            <w:shd w:fill="FFFFFF" w:val="clear"/>
            <w:vAlign w:val="center"/>
          </w:tcPr>
          <w:p>
            <w:pPr>
              <w:pStyle w:val="Normal"/>
              <w:spacing w:lineRule="auto" w:line="276"/>
              <w:jc w:val="center"/>
              <w:rPr>
                <w:b/>
                <w:b/>
                <w:sz w:val="20"/>
                <w:szCs w:val="20"/>
              </w:rPr>
            </w:pPr>
            <w:r>
              <w:rPr>
                <w:b/>
                <w:sz w:val="20"/>
                <w:szCs w:val="20"/>
              </w:rPr>
              <w:t>9</w:t>
            </w:r>
          </w:p>
        </w:tc>
        <w:tc>
          <w:tcPr>
            <w:tcW w:w="880" w:type="dxa"/>
            <w:tcBorders>
              <w:bottom w:val="single" w:sz="4" w:space="0" w:color="000000"/>
              <w:end w:val="single" w:sz="4" w:space="0" w:color="000000"/>
            </w:tcBorders>
            <w:shd w:fill="FFFFFF" w:val="clear"/>
            <w:vAlign w:val="center"/>
          </w:tcPr>
          <w:p>
            <w:pPr>
              <w:pStyle w:val="Normal"/>
              <w:spacing w:lineRule="auto" w:line="276"/>
              <w:jc w:val="center"/>
              <w:rPr>
                <w:b/>
                <w:b/>
                <w:sz w:val="20"/>
                <w:szCs w:val="20"/>
              </w:rPr>
            </w:pPr>
            <w:r>
              <w:rPr>
                <w:b/>
                <w:sz w:val="20"/>
                <w:szCs w:val="20"/>
              </w:rPr>
              <w:t>10</w:t>
            </w:r>
          </w:p>
        </w:tc>
        <w:tc>
          <w:tcPr>
            <w:tcW w:w="880" w:type="dxa"/>
            <w:tcBorders>
              <w:bottom w:val="single" w:sz="4" w:space="0" w:color="000000"/>
              <w:end w:val="single" w:sz="4" w:space="0" w:color="000000"/>
            </w:tcBorders>
            <w:shd w:fill="FFFFFF" w:val="clear"/>
            <w:vAlign w:val="center"/>
          </w:tcPr>
          <w:p>
            <w:pPr>
              <w:pStyle w:val="Normal"/>
              <w:spacing w:lineRule="auto" w:line="276"/>
              <w:jc w:val="center"/>
              <w:rPr>
                <w:b/>
                <w:b/>
                <w:sz w:val="20"/>
                <w:szCs w:val="20"/>
              </w:rPr>
            </w:pPr>
            <w:r>
              <w:rPr>
                <w:b/>
                <w:sz w:val="20"/>
                <w:szCs w:val="20"/>
              </w:rPr>
              <w:t>11</w:t>
            </w:r>
          </w:p>
        </w:tc>
        <w:tc>
          <w:tcPr>
            <w:tcW w:w="910" w:type="dxa"/>
            <w:tcBorders>
              <w:bottom w:val="single" w:sz="4" w:space="0" w:color="000000"/>
              <w:end w:val="single" w:sz="4" w:space="0" w:color="000000"/>
            </w:tcBorders>
            <w:shd w:fill="FFFFFF" w:val="clear"/>
            <w:vAlign w:val="center"/>
          </w:tcPr>
          <w:p>
            <w:pPr>
              <w:pStyle w:val="Normal"/>
              <w:spacing w:lineRule="auto" w:line="276"/>
              <w:jc w:val="center"/>
              <w:rPr>
                <w:b/>
                <w:b/>
                <w:sz w:val="20"/>
                <w:szCs w:val="20"/>
              </w:rPr>
            </w:pPr>
            <w:r>
              <w:rPr>
                <w:b/>
                <w:sz w:val="20"/>
                <w:szCs w:val="20"/>
              </w:rPr>
              <w:t>12</w:t>
            </w:r>
          </w:p>
        </w:tc>
      </w:tr>
      <w:tr>
        <w:trPr>
          <w:trHeight w:val="23" w:hRule="atLeast"/>
        </w:trPr>
        <w:tc>
          <w:tcPr>
            <w:tcW w:w="15534" w:type="dxa"/>
            <w:gridSpan w:val="12"/>
            <w:tcBorders>
              <w:top w:val="single" w:sz="4" w:space="0" w:color="000000"/>
              <w:start w:val="single" w:sz="4" w:space="0" w:color="000000"/>
              <w:bottom w:val="single" w:sz="4" w:space="0" w:color="000000"/>
              <w:end w:val="single" w:sz="4" w:space="0" w:color="000000"/>
            </w:tcBorders>
            <w:shd w:fill="FFFFFF" w:val="clear"/>
            <w:vAlign w:val="center"/>
          </w:tcPr>
          <w:p>
            <w:pPr>
              <w:pStyle w:val="Normal"/>
              <w:spacing w:lineRule="auto" w:line="276"/>
              <w:jc w:val="center"/>
              <w:rPr>
                <w:b/>
                <w:b/>
                <w:bCs/>
                <w:sz w:val="20"/>
                <w:szCs w:val="20"/>
              </w:rPr>
            </w:pPr>
            <w:r>
              <w:rPr>
                <w:b/>
                <w:bCs/>
                <w:sz w:val="20"/>
                <w:szCs w:val="20"/>
              </w:rPr>
              <w:t>Білім беру мекемелері</w:t>
            </w:r>
          </w:p>
        </w:tc>
      </w:tr>
      <w:tr>
        <w:trPr>
          <w:trHeight w:val="23" w:hRule="atLeast"/>
        </w:trPr>
        <w:tc>
          <w:tcPr>
            <w:tcW w:w="2263" w:type="dxa"/>
            <w:tcBorders>
              <w:start w:val="single" w:sz="4" w:space="0" w:color="000000"/>
              <w:bottom w:val="single" w:sz="4" w:space="0" w:color="000000"/>
              <w:end w:val="single" w:sz="4" w:space="0" w:color="000000"/>
            </w:tcBorders>
            <w:shd w:fill="FFFFFF" w:val="clear"/>
            <w:vAlign w:val="center"/>
          </w:tcPr>
          <w:p>
            <w:pPr>
              <w:pStyle w:val="Normal"/>
              <w:spacing w:lineRule="auto" w:line="276"/>
              <w:rPr>
                <w:sz w:val="20"/>
                <w:szCs w:val="20"/>
              </w:rPr>
            </w:pPr>
            <w:r>
              <w:rPr>
                <w:sz w:val="20"/>
                <w:szCs w:val="20"/>
              </w:rPr>
              <w:t>Мектепке дейінгі мекемелер</w:t>
            </w:r>
          </w:p>
        </w:tc>
        <w:tc>
          <w:tcPr>
            <w:tcW w:w="1408"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орындар</w:t>
            </w:r>
          </w:p>
        </w:tc>
        <w:tc>
          <w:tcPr>
            <w:tcW w:w="2624"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 xml:space="preserve">Демографиялық құрылым мектепке дейінгі жастағы балалардың 85%-ын қамтиды</w:t>
            </w:r>
          </w:p>
        </w:tc>
        <w:tc>
          <w:tcPr>
            <w:tcW w:w="127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40</w:t>
            </w:r>
          </w:p>
        </w:tc>
        <w:tc>
          <w:tcPr>
            <w:tcW w:w="1356"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87</w:t>
            </w:r>
          </w:p>
        </w:tc>
        <w:tc>
          <w:tcPr>
            <w:tcW w:w="1134"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45</w:t>
            </w:r>
          </w:p>
        </w:tc>
        <w:tc>
          <w:tcPr>
            <w:tcW w:w="1044"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95</w:t>
            </w:r>
          </w:p>
        </w:tc>
        <w:tc>
          <w:tcPr>
            <w:tcW w:w="880"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120</w:t>
            </w:r>
          </w:p>
        </w:tc>
        <w:tc>
          <w:tcPr>
            <w:tcW w:w="880"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160</w:t>
            </w:r>
          </w:p>
        </w:tc>
        <w:tc>
          <w:tcPr>
            <w:tcW w:w="880"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104</w:t>
            </w:r>
          </w:p>
        </w:tc>
        <w:tc>
          <w:tcPr>
            <w:tcW w:w="880"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w:t>
            </w:r>
          </w:p>
        </w:tc>
        <w:tc>
          <w:tcPr>
            <w:tcW w:w="910"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160</w:t>
            </w:r>
          </w:p>
        </w:tc>
      </w:tr>
      <w:tr>
        <w:trPr>
          <w:trHeight w:val="23" w:hRule="atLeast"/>
        </w:trPr>
        <w:tc>
          <w:tcPr>
            <w:tcW w:w="2263" w:type="dxa"/>
            <w:tcBorders>
              <w:start w:val="single" w:sz="4" w:space="0" w:color="000000"/>
              <w:bottom w:val="single" w:sz="4" w:space="0" w:color="000000"/>
              <w:end w:val="single" w:sz="4" w:space="0" w:color="000000"/>
            </w:tcBorders>
            <w:shd w:fill="FFFFFF" w:val="clear"/>
            <w:vAlign w:val="center"/>
          </w:tcPr>
          <w:p>
            <w:pPr>
              <w:pStyle w:val="Normal"/>
              <w:spacing w:lineRule="auto" w:line="276"/>
              <w:rPr>
                <w:sz w:val="20"/>
                <w:szCs w:val="20"/>
              </w:rPr>
            </w:pPr>
            <w:r>
              <w:rPr>
                <w:sz w:val="20"/>
                <w:szCs w:val="20"/>
              </w:rPr>
              <w:t>Жалпы білім беретін мектептер</w:t>
            </w:r>
          </w:p>
        </w:tc>
        <w:tc>
          <w:tcPr>
            <w:tcW w:w="1408"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студенттер</w:t>
            </w:r>
          </w:p>
        </w:tc>
        <w:tc>
          <w:tcPr>
            <w:tcW w:w="2624"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 xml:space="preserve">Толық емес орта білімі бар балалардың 100% (I-IX сыныптар) және балалардың 75% (X-XI сыныптар) қамтылуы</w:t>
            </w:r>
          </w:p>
        </w:tc>
        <w:tc>
          <w:tcPr>
            <w:tcW w:w="127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480</w:t>
            </w:r>
          </w:p>
        </w:tc>
        <w:tc>
          <w:tcPr>
            <w:tcW w:w="1356"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174</w:t>
            </w:r>
          </w:p>
        </w:tc>
        <w:tc>
          <w:tcPr>
            <w:tcW w:w="1134"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100</w:t>
            </w:r>
          </w:p>
        </w:tc>
        <w:tc>
          <w:tcPr>
            <w:tcW w:w="1044"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201</w:t>
            </w:r>
          </w:p>
        </w:tc>
        <w:tc>
          <w:tcPr>
            <w:tcW w:w="880" w:type="dxa"/>
            <w:tcBorders>
              <w:bottom w:val="single" w:sz="4" w:space="0" w:color="000000"/>
              <w:end w:val="single" w:sz="4" w:space="0" w:color="000000"/>
            </w:tcBorders>
            <w:shd w:fill="FFFFFF" w:val="clear"/>
            <w:vAlign w:val="center"/>
          </w:tcPr>
          <w:p>
            <w:pPr>
              <w:pStyle w:val="Normal"/>
              <w:snapToGrid w:val="false"/>
              <w:spacing w:lineRule="auto" w:line="276"/>
              <w:jc w:val="center"/>
              <w:rPr>
                <w:sz w:val="20"/>
                <w:szCs w:val="20"/>
              </w:rPr>
            </w:pPr>
            <w:r>
              <w:rPr>
                <w:sz w:val="20"/>
                <w:szCs w:val="20"/>
              </w:rPr>
            </w:r>
          </w:p>
        </w:tc>
        <w:tc>
          <w:tcPr>
            <w:tcW w:w="880"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480</w:t>
            </w:r>
          </w:p>
        </w:tc>
        <w:tc>
          <w:tcPr>
            <w:tcW w:w="880"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219</w:t>
            </w:r>
          </w:p>
        </w:tc>
        <w:tc>
          <w:tcPr>
            <w:tcW w:w="880" w:type="dxa"/>
            <w:tcBorders>
              <w:bottom w:val="single" w:sz="4" w:space="0" w:color="000000"/>
              <w:end w:val="single" w:sz="4" w:space="0" w:color="000000"/>
            </w:tcBorders>
            <w:shd w:fill="FFFFFF" w:val="clear"/>
            <w:vAlign w:val="center"/>
          </w:tcPr>
          <w:p>
            <w:pPr>
              <w:pStyle w:val="Normal"/>
              <w:snapToGrid w:val="false"/>
              <w:spacing w:lineRule="auto" w:line="276"/>
              <w:jc w:val="center"/>
              <w:rPr>
                <w:sz w:val="20"/>
                <w:szCs w:val="20"/>
              </w:rPr>
            </w:pPr>
            <w:r>
              <w:rPr>
                <w:sz w:val="20"/>
                <w:szCs w:val="20"/>
              </w:rPr>
            </w:r>
          </w:p>
        </w:tc>
        <w:tc>
          <w:tcPr>
            <w:tcW w:w="910"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480</w:t>
            </w:r>
          </w:p>
        </w:tc>
      </w:tr>
      <w:tr>
        <w:trPr>
          <w:trHeight w:val="23" w:hRule="atLeast"/>
        </w:trPr>
        <w:tc>
          <w:tcPr>
            <w:tcW w:w="2263" w:type="dxa"/>
            <w:tcBorders>
              <w:start w:val="single" w:sz="4" w:space="0" w:color="000000"/>
              <w:bottom w:val="single" w:sz="4" w:space="0" w:color="000000"/>
              <w:end w:val="single" w:sz="4" w:space="0" w:color="000000"/>
            </w:tcBorders>
            <w:shd w:fill="FFFFFF" w:val="clear"/>
            <w:vAlign w:val="center"/>
          </w:tcPr>
          <w:p>
            <w:pPr>
              <w:pStyle w:val="Normal"/>
              <w:spacing w:lineRule="auto" w:line="276"/>
              <w:rPr>
                <w:sz w:val="20"/>
                <w:szCs w:val="20"/>
              </w:rPr>
            </w:pPr>
            <w:r>
              <w:rPr>
                <w:sz w:val="20"/>
                <w:szCs w:val="20"/>
              </w:rPr>
              <w:t>Мектепаралық оқу-өндірістік орталықтар</w:t>
            </w:r>
          </w:p>
        </w:tc>
        <w:tc>
          <w:tcPr>
            <w:tcW w:w="1408"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орындар</w:t>
            </w:r>
          </w:p>
        </w:tc>
        <w:tc>
          <w:tcPr>
            <w:tcW w:w="2624"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мектеп оқушыларының жалпы санының 8%-ы</w:t>
            </w:r>
          </w:p>
        </w:tc>
        <w:tc>
          <w:tcPr>
            <w:tcW w:w="127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w:t>
            </w:r>
          </w:p>
        </w:tc>
        <w:tc>
          <w:tcPr>
            <w:tcW w:w="1356"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w:t>
            </w:r>
          </w:p>
        </w:tc>
        <w:tc>
          <w:tcPr>
            <w:tcW w:w="1134"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w:t>
            </w:r>
          </w:p>
        </w:tc>
        <w:tc>
          <w:tcPr>
            <w:tcW w:w="1044"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25</w:t>
            </w:r>
          </w:p>
        </w:tc>
        <w:tc>
          <w:tcPr>
            <w:tcW w:w="880"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w:t>
            </w:r>
          </w:p>
        </w:tc>
        <w:tc>
          <w:tcPr>
            <w:tcW w:w="880"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w:t>
            </w:r>
          </w:p>
        </w:tc>
        <w:tc>
          <w:tcPr>
            <w:tcW w:w="880"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26</w:t>
            </w:r>
          </w:p>
        </w:tc>
        <w:tc>
          <w:tcPr>
            <w:tcW w:w="880"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w:t>
            </w:r>
          </w:p>
        </w:tc>
        <w:tc>
          <w:tcPr>
            <w:tcW w:w="910"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26</w:t>
            </w:r>
          </w:p>
        </w:tc>
      </w:tr>
      <w:tr>
        <w:trPr>
          <w:trHeight w:val="23" w:hRule="atLeast"/>
        </w:trPr>
        <w:tc>
          <w:tcPr>
            <w:tcW w:w="2263" w:type="dxa"/>
            <w:tcBorders>
              <w:start w:val="single" w:sz="4" w:space="0" w:color="000000"/>
              <w:bottom w:val="single" w:sz="4" w:space="0" w:color="000000"/>
              <w:end w:val="single" w:sz="4" w:space="0" w:color="000000"/>
            </w:tcBorders>
            <w:shd w:fill="FFFFFF" w:val="clear"/>
            <w:vAlign w:val="center"/>
          </w:tcPr>
          <w:p>
            <w:pPr>
              <w:pStyle w:val="Normal"/>
              <w:spacing w:lineRule="auto" w:line="276"/>
              <w:rPr>
                <w:sz w:val="20"/>
                <w:szCs w:val="20"/>
              </w:rPr>
            </w:pPr>
            <w:r>
              <w:rPr>
                <w:sz w:val="20"/>
                <w:szCs w:val="20"/>
              </w:rPr>
              <w:t>Мектептен тыс мекемелер</w:t>
            </w:r>
          </w:p>
        </w:tc>
        <w:tc>
          <w:tcPr>
            <w:tcW w:w="1408"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орындар</w:t>
            </w:r>
          </w:p>
        </w:tc>
        <w:tc>
          <w:tcPr>
            <w:tcW w:w="2624" w:type="dxa"/>
            <w:tcBorders>
              <w:bottom w:val="single" w:sz="4" w:space="0" w:color="000000"/>
              <w:end w:val="single" w:sz="4" w:space="0" w:color="000000"/>
            </w:tcBorders>
            <w:shd w:fill="FFFFFF" w:val="clear"/>
            <w:vAlign w:val="center"/>
          </w:tcPr>
          <w:p>
            <w:pPr>
              <w:pStyle w:val="Normal"/>
              <w:spacing w:lineRule="auto" w:line="276"/>
              <w:jc w:val="center"/>
              <w:rPr/>
            </w:pPr>
            <w:r>
              <w:rPr>
                <w:sz w:val="20"/>
                <w:szCs w:val="20"/>
              </w:rPr>
              <w:t>Мектеп оқушыларының жалпы санының 10%-ы</w:t>
            </w:r>
          </w:p>
        </w:tc>
        <w:tc>
          <w:tcPr>
            <w:tcW w:w="127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w:t>
            </w:r>
          </w:p>
        </w:tc>
        <w:tc>
          <w:tcPr>
            <w:tcW w:w="1356"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w:t>
            </w:r>
          </w:p>
        </w:tc>
        <w:tc>
          <w:tcPr>
            <w:tcW w:w="1134"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w:t>
            </w:r>
          </w:p>
        </w:tc>
        <w:tc>
          <w:tcPr>
            <w:tcW w:w="1044"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30</w:t>
            </w:r>
          </w:p>
        </w:tc>
        <w:tc>
          <w:tcPr>
            <w:tcW w:w="880"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w:t>
            </w:r>
          </w:p>
        </w:tc>
        <w:tc>
          <w:tcPr>
            <w:tcW w:w="880"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w:t>
            </w:r>
          </w:p>
        </w:tc>
        <w:tc>
          <w:tcPr>
            <w:tcW w:w="880"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33</w:t>
            </w:r>
          </w:p>
        </w:tc>
        <w:tc>
          <w:tcPr>
            <w:tcW w:w="880"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33</w:t>
            </w:r>
          </w:p>
        </w:tc>
        <w:tc>
          <w:tcPr>
            <w:tcW w:w="910"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33</w:t>
            </w:r>
          </w:p>
        </w:tc>
      </w:tr>
      <w:tr>
        <w:trPr>
          <w:trHeight w:val="23" w:hRule="atLeast"/>
        </w:trPr>
        <w:tc>
          <w:tcPr>
            <w:tcW w:w="15534" w:type="dxa"/>
            <w:gridSpan w:val="12"/>
            <w:tcBorders>
              <w:top w:val="single" w:sz="4" w:space="0" w:color="000000"/>
              <w:start w:val="single" w:sz="4" w:space="0" w:color="000000"/>
              <w:bottom w:val="single" w:sz="4" w:space="0" w:color="000000"/>
              <w:end w:val="single" w:sz="4" w:space="0" w:color="000000"/>
            </w:tcBorders>
            <w:shd w:fill="FFFFFF" w:val="clear"/>
            <w:vAlign w:val="center"/>
          </w:tcPr>
          <w:p>
            <w:pPr>
              <w:pStyle w:val="Normal"/>
              <w:spacing w:lineRule="auto" w:line="276"/>
              <w:jc w:val="center"/>
              <w:rPr>
                <w:b/>
                <w:b/>
                <w:bCs/>
                <w:sz w:val="20"/>
                <w:szCs w:val="20"/>
              </w:rPr>
            </w:pPr>
            <w:r>
              <w:rPr>
                <w:b/>
                <w:bCs/>
                <w:sz w:val="20"/>
                <w:szCs w:val="20"/>
              </w:rPr>
              <w:t>Денсаулық сақтау мекемелері</w:t>
            </w:r>
          </w:p>
        </w:tc>
      </w:tr>
      <w:tr>
        <w:trPr>
          <w:trHeight w:val="466" w:hRule="atLeast"/>
        </w:trPr>
        <w:tc>
          <w:tcPr>
            <w:tcW w:w="2263" w:type="dxa"/>
            <w:tcBorders>
              <w:start w:val="single" w:sz="4" w:space="0" w:color="000000"/>
              <w:bottom w:val="single" w:sz="4" w:space="0" w:color="000000"/>
              <w:end w:val="single" w:sz="4" w:space="0" w:color="000000"/>
            </w:tcBorders>
            <w:shd w:fill="FFFFFF" w:val="clear"/>
            <w:vAlign w:val="center"/>
          </w:tcPr>
          <w:p>
            <w:pPr>
              <w:pStyle w:val="Normal"/>
              <w:spacing w:lineRule="auto" w:line="276"/>
              <w:rPr>
                <w:sz w:val="20"/>
                <w:szCs w:val="20"/>
              </w:rPr>
            </w:pPr>
            <w:r>
              <w:rPr>
                <w:sz w:val="20"/>
                <w:szCs w:val="20"/>
              </w:rPr>
              <w:t>Медициналық амбулаториялық клиника</w:t>
            </w:r>
          </w:p>
        </w:tc>
        <w:tc>
          <w:tcPr>
            <w:tcW w:w="1408"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нысан</w:t>
            </w:r>
          </w:p>
        </w:tc>
        <w:tc>
          <w:tcPr>
            <w:tcW w:w="2624" w:type="dxa"/>
            <w:tcBorders>
              <w:bottom w:val="single" w:sz="4" w:space="0" w:color="000000"/>
              <w:end w:val="single" w:sz="4" w:space="0" w:color="000000"/>
            </w:tcBorders>
            <w:shd w:fill="FFFFFF" w:val="clear"/>
            <w:vAlign w:val="center"/>
          </w:tcPr>
          <w:p>
            <w:pPr>
              <w:pStyle w:val="Normal"/>
              <w:spacing w:lineRule="auto" w:line="276"/>
              <w:jc w:val="center"/>
              <w:rPr/>
            </w:pPr>
            <w:r>
              <w:rPr>
                <w:sz w:val="20"/>
                <w:szCs w:val="20"/>
              </w:rPr>
              <w:t xml:space="preserve">1</w:t>
            </w:r>
          </w:p>
        </w:tc>
        <w:tc>
          <w:tcPr>
            <w:tcW w:w="127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w:t>
            </w:r>
          </w:p>
        </w:tc>
        <w:tc>
          <w:tcPr>
            <w:tcW w:w="1356" w:type="dxa"/>
            <w:tcBorders>
              <w:bottom w:val="single" w:sz="4" w:space="0" w:color="000000"/>
              <w:end w:val="single" w:sz="4" w:space="0" w:color="000000"/>
            </w:tcBorders>
            <w:shd w:fill="FFFFFF" w:val="clear"/>
            <w:vAlign w:val="center"/>
          </w:tcPr>
          <w:p>
            <w:pPr>
              <w:pStyle w:val="Normal"/>
              <w:snapToGrid w:val="false"/>
              <w:spacing w:lineRule="auto" w:line="276"/>
              <w:jc w:val="center"/>
              <w:rPr>
                <w:sz w:val="20"/>
                <w:szCs w:val="20"/>
              </w:rPr>
            </w:pPr>
            <w:r>
              <w:rPr>
                <w:sz w:val="20"/>
                <w:szCs w:val="20"/>
              </w:rPr>
            </w:r>
          </w:p>
        </w:tc>
        <w:tc>
          <w:tcPr>
            <w:tcW w:w="1134"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w:t>
            </w:r>
          </w:p>
        </w:tc>
        <w:tc>
          <w:tcPr>
            <w:tcW w:w="1044"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1</w:t>
            </w:r>
          </w:p>
        </w:tc>
        <w:tc>
          <w:tcPr>
            <w:tcW w:w="880"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1</w:t>
            </w:r>
          </w:p>
        </w:tc>
        <w:tc>
          <w:tcPr>
            <w:tcW w:w="880"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1</w:t>
            </w:r>
          </w:p>
        </w:tc>
        <w:tc>
          <w:tcPr>
            <w:tcW w:w="880"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1</w:t>
            </w:r>
          </w:p>
        </w:tc>
        <w:tc>
          <w:tcPr>
            <w:tcW w:w="880"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w:t>
            </w:r>
          </w:p>
        </w:tc>
        <w:tc>
          <w:tcPr>
            <w:tcW w:w="910"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1</w:t>
            </w:r>
          </w:p>
        </w:tc>
      </w:tr>
      <w:tr>
        <w:trPr>
          <w:trHeight w:val="466" w:hRule="atLeast"/>
        </w:trPr>
        <w:tc>
          <w:tcPr>
            <w:tcW w:w="226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spacing w:lineRule="auto" w:line="276"/>
              <w:rPr>
                <w:sz w:val="20"/>
                <w:szCs w:val="20"/>
              </w:rPr>
            </w:pPr>
            <w:r>
              <w:rPr>
                <w:sz w:val="20"/>
                <w:szCs w:val="20"/>
              </w:rPr>
              <w:t>Дәріхана</w:t>
            </w:r>
          </w:p>
        </w:tc>
        <w:tc>
          <w:tcPr>
            <w:tcW w:w="1408" w:type="dxa"/>
            <w:tcBorders>
              <w:top w:val="single" w:sz="4" w:space="0" w:color="000000"/>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нысан</w:t>
            </w:r>
          </w:p>
        </w:tc>
        <w:tc>
          <w:tcPr>
            <w:tcW w:w="2624" w:type="dxa"/>
            <w:tcBorders>
              <w:top w:val="single" w:sz="4" w:space="0" w:color="000000"/>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1</w:t>
            </w:r>
          </w:p>
        </w:tc>
        <w:tc>
          <w:tcPr>
            <w:tcW w:w="1275" w:type="dxa"/>
            <w:tcBorders>
              <w:top w:val="single" w:sz="4" w:space="0" w:color="000000"/>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w:t>
            </w:r>
          </w:p>
        </w:tc>
        <w:tc>
          <w:tcPr>
            <w:tcW w:w="1356" w:type="dxa"/>
            <w:tcBorders>
              <w:top w:val="single" w:sz="4" w:space="0" w:color="000000"/>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w:t>
            </w:r>
          </w:p>
        </w:tc>
        <w:tc>
          <w:tcPr>
            <w:tcW w:w="1134" w:type="dxa"/>
            <w:tcBorders>
              <w:top w:val="single" w:sz="4" w:space="0" w:color="000000"/>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w:t>
            </w:r>
          </w:p>
        </w:tc>
        <w:tc>
          <w:tcPr>
            <w:tcW w:w="1044" w:type="dxa"/>
            <w:tcBorders>
              <w:top w:val="single" w:sz="4" w:space="0" w:color="000000"/>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1</w:t>
            </w:r>
          </w:p>
        </w:tc>
        <w:tc>
          <w:tcPr>
            <w:tcW w:w="880" w:type="dxa"/>
            <w:tcBorders>
              <w:top w:val="single" w:sz="4" w:space="0" w:color="000000"/>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1</w:t>
            </w:r>
          </w:p>
        </w:tc>
        <w:tc>
          <w:tcPr>
            <w:tcW w:w="880" w:type="dxa"/>
            <w:tcBorders>
              <w:top w:val="single" w:sz="4" w:space="0" w:color="000000"/>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1</w:t>
            </w:r>
          </w:p>
        </w:tc>
        <w:tc>
          <w:tcPr>
            <w:tcW w:w="880" w:type="dxa"/>
            <w:tcBorders>
              <w:top w:val="single" w:sz="4" w:space="0" w:color="000000"/>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1</w:t>
            </w:r>
          </w:p>
        </w:tc>
        <w:tc>
          <w:tcPr>
            <w:tcW w:w="880" w:type="dxa"/>
            <w:tcBorders>
              <w:top w:val="single" w:sz="4" w:space="0" w:color="000000"/>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w:t>
            </w:r>
          </w:p>
        </w:tc>
        <w:tc>
          <w:tcPr>
            <w:tcW w:w="910" w:type="dxa"/>
            <w:tcBorders>
              <w:top w:val="single" w:sz="4" w:space="0" w:color="000000"/>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1</w:t>
            </w:r>
          </w:p>
        </w:tc>
      </w:tr>
    </w:tbl>
    <w:p>
      <w:pPr>
        <w:pStyle w:val="Normal"/>
        <w:jc w:val="end"/>
        <w:rPr>
          <w:sz w:val="28"/>
          <w:szCs w:val="28"/>
          <w:lang w:eastAsia="kk-KZ"/>
        </w:rPr>
      </w:pPr>
      <w:r>
        <w:br w:type="page"/>
      </w:r>
      <w:r>
        <w:rPr>
          <w:sz w:val="28"/>
          <w:szCs w:val="28"/>
          <w:lang w:eastAsia="kk-KZ"/>
        </w:rPr>
        <w:t xml:space="preserve"> </w:t>
      </w:r>
    </w:p>
    <w:tbl>
      <w:tblPr>
        <w:tblW w:w="15218" w:type="dxa"/>
        <w:jc w:val="center"/>
        <w:tblInd w:w="0" w:type="dxa"/>
        <w:tblLayout w:type="fixed"/>
        <w:tblCellMar>
          <w:top w:w="0" w:type="dxa"/>
          <w:start w:w="108" w:type="dxa"/>
          <w:bottom w:w="0" w:type="dxa"/>
          <w:end w:w="108" w:type="dxa"/>
        </w:tblCellMar>
      </w:tblPr>
      <w:tblGrid>
        <w:gridCol w:w="2242"/>
        <w:gridCol w:w="1393"/>
        <w:gridCol w:w="2660"/>
        <w:gridCol w:w="1275"/>
        <w:gridCol w:w="993"/>
        <w:gridCol w:w="1134"/>
        <w:gridCol w:w="1044"/>
        <w:gridCol w:w="885"/>
        <w:gridCol w:w="885"/>
        <w:gridCol w:w="885"/>
        <w:gridCol w:w="885"/>
        <w:gridCol w:w="923"/>
        <w:gridCol w:w="14"/>
      </w:tblGrid>
      <w:tr>
        <w:trPr>
          <w:tblHeader w:val="true"/>
          <w:trHeight w:val="567" w:hRule="atLeast"/>
        </w:trPr>
        <w:tc>
          <w:tcPr>
            <w:tcW w:w="2242" w:type="dxa"/>
            <w:vMerge w:val="restart"/>
            <w:tcBorders>
              <w:top w:val="single" w:sz="4" w:space="0" w:color="000000"/>
              <w:start w:val="single" w:sz="4" w:space="0" w:color="000000"/>
              <w:bottom w:val="single" w:sz="4" w:space="0" w:color="000000"/>
              <w:end w:val="single" w:sz="4" w:space="0" w:color="000000"/>
            </w:tcBorders>
            <w:shd w:fill="FFFFFF" w:val="clear"/>
            <w:vAlign w:val="center"/>
          </w:tcPr>
          <w:p>
            <w:pPr>
              <w:pStyle w:val="Normal"/>
              <w:spacing w:lineRule="auto" w:line="276"/>
              <w:jc w:val="center"/>
              <w:rPr>
                <w:b/>
                <w:b/>
                <w:sz w:val="20"/>
                <w:szCs w:val="20"/>
              </w:rPr>
            </w:pPr>
            <w:r>
              <w:rPr>
                <w:b/>
                <w:sz w:val="20"/>
                <w:szCs w:val="20"/>
              </w:rPr>
              <w:t>Қызмет көрсету мекемелерінің атауы</w:t>
            </w:r>
          </w:p>
        </w:tc>
        <w:tc>
          <w:tcPr>
            <w:tcW w:w="1393" w:type="dxa"/>
            <w:vMerge w:val="restart"/>
            <w:tcBorders>
              <w:top w:val="single" w:sz="4" w:space="0" w:color="000000"/>
              <w:start w:val="single" w:sz="4" w:space="0" w:color="000000"/>
              <w:bottom w:val="single" w:sz="4" w:space="0" w:color="000000"/>
              <w:end w:val="single" w:sz="4" w:space="0" w:color="000000"/>
            </w:tcBorders>
            <w:shd w:fill="FFFFFF" w:val="clear"/>
            <w:vAlign w:val="center"/>
          </w:tcPr>
          <w:p>
            <w:pPr>
              <w:pStyle w:val="Normal"/>
              <w:spacing w:lineRule="auto" w:line="276"/>
              <w:jc w:val="center"/>
              <w:rPr>
                <w:b/>
                <w:b/>
                <w:sz w:val="20"/>
                <w:szCs w:val="20"/>
              </w:rPr>
            </w:pPr>
            <w:r>
              <w:rPr>
                <w:b/>
                <w:sz w:val="20"/>
                <w:szCs w:val="20"/>
              </w:rPr>
              <w:t>өлшем бірліктері</w:t>
            </w:r>
          </w:p>
        </w:tc>
        <w:tc>
          <w:tcPr>
            <w:tcW w:w="2660" w:type="dxa"/>
            <w:vMerge w:val="restart"/>
            <w:tcBorders>
              <w:top w:val="single" w:sz="4" w:space="0" w:color="000000"/>
              <w:start w:val="single" w:sz="4" w:space="0" w:color="000000"/>
              <w:bottom w:val="single" w:sz="4" w:space="0" w:color="000000"/>
              <w:end w:val="single" w:sz="4" w:space="0" w:color="000000"/>
            </w:tcBorders>
            <w:shd w:fill="FFFFFF" w:val="clear"/>
            <w:vAlign w:val="center"/>
          </w:tcPr>
          <w:p>
            <w:pPr>
              <w:pStyle w:val="Normal"/>
              <w:spacing w:lineRule="auto" w:line="276"/>
              <w:jc w:val="center"/>
              <w:rPr>
                <w:b/>
                <w:b/>
                <w:sz w:val="20"/>
                <w:szCs w:val="20"/>
              </w:rPr>
            </w:pPr>
            <w:r>
              <w:rPr>
                <w:b/>
                <w:sz w:val="20"/>
                <w:szCs w:val="20"/>
              </w:rPr>
              <w:t>1000 тұрғынға шаққандағы стандарт</w:t>
            </w:r>
          </w:p>
        </w:tc>
        <w:tc>
          <w:tcPr>
            <w:tcW w:w="1275" w:type="dxa"/>
            <w:vMerge w:val="restart"/>
            <w:tcBorders>
              <w:top w:val="single" w:sz="4" w:space="0" w:color="000000"/>
              <w:start w:val="single" w:sz="4" w:space="0" w:color="000000"/>
              <w:bottom w:val="single" w:sz="4" w:space="0" w:color="000000"/>
              <w:end w:val="single" w:sz="4" w:space="0" w:color="000000"/>
            </w:tcBorders>
            <w:shd w:fill="FFFFFF" w:val="clear"/>
            <w:vAlign w:val="center"/>
          </w:tcPr>
          <w:p>
            <w:pPr>
              <w:pStyle w:val="Normal"/>
              <w:spacing w:lineRule="auto" w:line="276"/>
              <w:jc w:val="center"/>
              <w:rPr>
                <w:b/>
                <w:b/>
                <w:sz w:val="20"/>
                <w:szCs w:val="20"/>
              </w:rPr>
            </w:pPr>
            <w:r>
              <w:rPr>
                <w:b/>
                <w:sz w:val="20"/>
                <w:szCs w:val="20"/>
              </w:rPr>
              <w:t>Бар нысандар</w:t>
            </w:r>
          </w:p>
        </w:tc>
        <w:tc>
          <w:tcPr>
            <w:tcW w:w="2127" w:type="dxa"/>
            <w:gridSpan w:val="2"/>
            <w:tcBorders>
              <w:top w:val="single" w:sz="4" w:space="0" w:color="000000"/>
              <w:bottom w:val="single" w:sz="4" w:space="0" w:color="000000"/>
              <w:end w:val="single" w:sz="4" w:space="0" w:color="000000"/>
            </w:tcBorders>
            <w:shd w:fill="FFFFFF" w:val="clear"/>
            <w:vAlign w:val="center"/>
          </w:tcPr>
          <w:p>
            <w:pPr>
              <w:pStyle w:val="Normal"/>
              <w:spacing w:lineRule="auto" w:line="276"/>
              <w:jc w:val="center"/>
              <w:rPr/>
            </w:pPr>
            <w:r>
              <w:rPr>
                <w:b/>
                <w:sz w:val="20"/>
                <w:szCs w:val="20"/>
              </w:rPr>
              <w:t>01.01.2024 ж. жағдай бойынша</w:t>
            </w:r>
          </w:p>
        </w:tc>
        <w:tc>
          <w:tcPr>
            <w:tcW w:w="2814" w:type="dxa"/>
            <w:gridSpan w:val="3"/>
            <w:tcBorders>
              <w:top w:val="single" w:sz="4" w:space="0" w:color="000000"/>
              <w:bottom w:val="single" w:sz="4" w:space="0" w:color="000000"/>
              <w:end w:val="single" w:sz="4" w:space="0" w:color="000000"/>
            </w:tcBorders>
            <w:shd w:fill="FFFFFF" w:val="clear"/>
            <w:vAlign w:val="center"/>
          </w:tcPr>
          <w:p>
            <w:pPr>
              <w:pStyle w:val="Normal"/>
              <w:spacing w:lineRule="auto" w:line="276"/>
              <w:jc w:val="center"/>
              <w:rPr/>
            </w:pPr>
            <w:r>
              <w:rPr>
                <w:b/>
                <w:sz w:val="20"/>
                <w:szCs w:val="20"/>
              </w:rPr>
              <w:t>2030 жыл</w:t>
            </w:r>
          </w:p>
        </w:tc>
        <w:tc>
          <w:tcPr>
            <w:tcW w:w="2693" w:type="dxa"/>
            <w:gridSpan w:val="3"/>
            <w:tcBorders>
              <w:top w:val="single" w:sz="4" w:space="0" w:color="000000"/>
              <w:bottom w:val="single" w:sz="4" w:space="0" w:color="000000"/>
              <w:end w:val="single" w:sz="4" w:space="0" w:color="000000"/>
            </w:tcBorders>
            <w:shd w:fill="FFFFFF" w:val="clear"/>
            <w:vAlign w:val="center"/>
          </w:tcPr>
          <w:p>
            <w:pPr>
              <w:pStyle w:val="Normal"/>
              <w:spacing w:lineRule="auto" w:line="276"/>
              <w:jc w:val="center"/>
              <w:rPr/>
            </w:pPr>
            <w:r>
              <w:rPr>
                <w:b/>
                <w:sz w:val="20"/>
                <w:szCs w:val="20"/>
              </w:rPr>
              <w:t>2040 жыл</w:t>
            </w:r>
          </w:p>
        </w:tc>
      </w:tr>
      <w:tr>
        <w:trPr>
          <w:tblHeader w:val="true"/>
          <w:trHeight w:val="1395" w:hRule="atLeast"/>
        </w:trPr>
        <w:tc>
          <w:tcPr>
            <w:tcW w:w="2242"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spacing w:lineRule="auto" w:line="276"/>
              <w:rPr>
                <w:b/>
                <w:b/>
                <w:sz w:val="20"/>
                <w:szCs w:val="20"/>
              </w:rPr>
            </w:pPr>
            <w:r>
              <w:rPr>
                <w:b/>
                <w:sz w:val="20"/>
                <w:szCs w:val="20"/>
              </w:rPr>
            </w:r>
          </w:p>
        </w:tc>
        <w:tc>
          <w:tcPr>
            <w:tcW w:w="1393"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spacing w:lineRule="auto" w:line="276"/>
              <w:rPr>
                <w:b/>
                <w:b/>
                <w:sz w:val="20"/>
                <w:szCs w:val="20"/>
              </w:rPr>
            </w:pPr>
            <w:r>
              <w:rPr>
                <w:b/>
                <w:sz w:val="20"/>
                <w:szCs w:val="20"/>
              </w:rPr>
            </w:r>
          </w:p>
        </w:tc>
        <w:tc>
          <w:tcPr>
            <w:tcW w:w="266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spacing w:lineRule="auto" w:line="276"/>
              <w:rPr>
                <w:b/>
                <w:b/>
                <w:sz w:val="20"/>
                <w:szCs w:val="20"/>
              </w:rPr>
            </w:pPr>
            <w:r>
              <w:rPr>
                <w:b/>
                <w:sz w:val="20"/>
                <w:szCs w:val="20"/>
              </w:rPr>
            </w:r>
          </w:p>
        </w:tc>
        <w:tc>
          <w:tcPr>
            <w:tcW w:w="1275"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spacing w:lineRule="auto" w:line="276"/>
              <w:rPr>
                <w:b/>
                <w:b/>
                <w:sz w:val="20"/>
                <w:szCs w:val="20"/>
              </w:rPr>
            </w:pPr>
            <w:r>
              <w:rPr>
                <w:b/>
                <w:sz w:val="20"/>
                <w:szCs w:val="20"/>
              </w:rPr>
            </w:r>
          </w:p>
        </w:tc>
        <w:tc>
          <w:tcPr>
            <w:tcW w:w="993" w:type="dxa"/>
            <w:tcBorders>
              <w:bottom w:val="single" w:sz="4" w:space="0" w:color="000000"/>
              <w:end w:val="single" w:sz="4" w:space="0" w:color="000000"/>
            </w:tcBorders>
            <w:shd w:fill="FFFFFF" w:val="clear"/>
            <w:textDirection w:val="btLr"/>
            <w:vAlign w:val="center"/>
          </w:tcPr>
          <w:p>
            <w:pPr>
              <w:pStyle w:val="Normal"/>
              <w:spacing w:lineRule="auto" w:line="276"/>
              <w:jc w:val="center"/>
              <w:rPr>
                <w:b/>
                <w:b/>
                <w:sz w:val="20"/>
                <w:szCs w:val="20"/>
              </w:rPr>
            </w:pPr>
            <w:r>
              <w:rPr>
                <w:b/>
                <w:sz w:val="20"/>
                <w:szCs w:val="20"/>
              </w:rPr>
              <w:t>стандарт бойынша талап етілетін</w:t>
            </w:r>
          </w:p>
        </w:tc>
        <w:tc>
          <w:tcPr>
            <w:tcW w:w="1134" w:type="dxa"/>
            <w:tcBorders>
              <w:bottom w:val="single" w:sz="4" w:space="0" w:color="000000"/>
              <w:end w:val="single" w:sz="4" w:space="0" w:color="000000"/>
            </w:tcBorders>
            <w:shd w:fill="FFFFFF" w:val="clear"/>
            <w:textDirection w:val="btLr"/>
            <w:vAlign w:val="center"/>
          </w:tcPr>
          <w:p>
            <w:pPr>
              <w:pStyle w:val="Normal"/>
              <w:spacing w:lineRule="auto" w:line="276"/>
              <w:jc w:val="center"/>
              <w:rPr>
                <w:b/>
                <w:b/>
                <w:sz w:val="20"/>
                <w:szCs w:val="20"/>
              </w:rPr>
            </w:pPr>
            <w:r>
              <w:rPr>
                <w:b/>
                <w:sz w:val="20"/>
                <w:szCs w:val="20"/>
              </w:rPr>
              <w:t>қамтамасыз ету дәрежесі, %</w:t>
            </w:r>
          </w:p>
        </w:tc>
        <w:tc>
          <w:tcPr>
            <w:tcW w:w="1044" w:type="dxa"/>
            <w:tcBorders>
              <w:bottom w:val="single" w:sz="4" w:space="0" w:color="000000"/>
              <w:end w:val="single" w:sz="4" w:space="0" w:color="000000"/>
            </w:tcBorders>
            <w:shd w:fill="FFFFFF" w:val="clear"/>
            <w:textDirection w:val="btLr"/>
            <w:vAlign w:val="center"/>
          </w:tcPr>
          <w:p>
            <w:pPr>
              <w:pStyle w:val="Normal"/>
              <w:spacing w:lineRule="auto" w:line="276"/>
              <w:jc w:val="center"/>
              <w:rPr>
                <w:b/>
                <w:b/>
                <w:sz w:val="20"/>
                <w:szCs w:val="20"/>
              </w:rPr>
            </w:pPr>
            <w:r>
              <w:rPr>
                <w:b/>
                <w:sz w:val="20"/>
                <w:szCs w:val="20"/>
              </w:rPr>
              <w:t>стандарт бойынша талап етілетін</w:t>
            </w:r>
          </w:p>
        </w:tc>
        <w:tc>
          <w:tcPr>
            <w:tcW w:w="885" w:type="dxa"/>
            <w:tcBorders>
              <w:bottom w:val="single" w:sz="4" w:space="0" w:color="000000"/>
              <w:end w:val="single" w:sz="4" w:space="0" w:color="000000"/>
            </w:tcBorders>
            <w:shd w:fill="FFFFFF" w:val="clear"/>
            <w:textDirection w:val="btLr"/>
            <w:vAlign w:val="center"/>
          </w:tcPr>
          <w:p>
            <w:pPr>
              <w:pStyle w:val="Normal"/>
              <w:spacing w:lineRule="auto" w:line="276"/>
              <w:jc w:val="center"/>
              <w:rPr>
                <w:b/>
                <w:b/>
                <w:sz w:val="20"/>
                <w:szCs w:val="20"/>
              </w:rPr>
            </w:pPr>
            <w:r>
              <w:rPr>
                <w:b/>
                <w:sz w:val="20"/>
                <w:szCs w:val="20"/>
              </w:rPr>
              <w:t>жаңа құрылыс</w:t>
            </w:r>
          </w:p>
        </w:tc>
        <w:tc>
          <w:tcPr>
            <w:tcW w:w="885" w:type="dxa"/>
            <w:tcBorders>
              <w:bottom w:val="single" w:sz="4" w:space="0" w:color="000000"/>
              <w:end w:val="single" w:sz="4" w:space="0" w:color="000000"/>
            </w:tcBorders>
            <w:shd w:fill="FFFFFF" w:val="clear"/>
            <w:textDirection w:val="btLr"/>
            <w:vAlign w:val="center"/>
          </w:tcPr>
          <w:p>
            <w:pPr>
              <w:pStyle w:val="Normal"/>
              <w:spacing w:lineRule="auto" w:line="276"/>
              <w:jc w:val="center"/>
              <w:rPr>
                <w:b/>
                <w:b/>
                <w:sz w:val="20"/>
                <w:szCs w:val="20"/>
              </w:rPr>
            </w:pPr>
            <w:r>
              <w:rPr>
                <w:b/>
                <w:sz w:val="20"/>
                <w:szCs w:val="20"/>
              </w:rPr>
              <w:t>кезеңнің соңында</w:t>
            </w:r>
          </w:p>
        </w:tc>
        <w:tc>
          <w:tcPr>
            <w:tcW w:w="885" w:type="dxa"/>
            <w:tcBorders>
              <w:bottom w:val="single" w:sz="4" w:space="0" w:color="000000"/>
              <w:end w:val="single" w:sz="4" w:space="0" w:color="000000"/>
            </w:tcBorders>
            <w:shd w:fill="FFFFFF" w:val="clear"/>
            <w:textDirection w:val="btLr"/>
            <w:vAlign w:val="center"/>
          </w:tcPr>
          <w:p>
            <w:pPr>
              <w:pStyle w:val="Normal"/>
              <w:spacing w:lineRule="auto" w:line="276"/>
              <w:jc w:val="center"/>
              <w:rPr>
                <w:b/>
                <w:b/>
                <w:sz w:val="20"/>
                <w:szCs w:val="20"/>
              </w:rPr>
            </w:pPr>
            <w:r>
              <w:rPr>
                <w:b/>
                <w:sz w:val="20"/>
                <w:szCs w:val="20"/>
              </w:rPr>
              <w:t>стандарт бойынша талап етілетін</w:t>
            </w:r>
          </w:p>
        </w:tc>
        <w:tc>
          <w:tcPr>
            <w:tcW w:w="885" w:type="dxa"/>
            <w:tcBorders>
              <w:bottom w:val="single" w:sz="4" w:space="0" w:color="000000"/>
              <w:end w:val="single" w:sz="4" w:space="0" w:color="000000"/>
            </w:tcBorders>
            <w:shd w:fill="FFFFFF" w:val="clear"/>
            <w:textDirection w:val="btLr"/>
            <w:vAlign w:val="center"/>
          </w:tcPr>
          <w:p>
            <w:pPr>
              <w:pStyle w:val="Normal"/>
              <w:spacing w:lineRule="auto" w:line="276"/>
              <w:jc w:val="center"/>
              <w:rPr>
                <w:b/>
                <w:b/>
                <w:sz w:val="20"/>
                <w:szCs w:val="20"/>
              </w:rPr>
            </w:pPr>
            <w:r>
              <w:rPr>
                <w:b/>
                <w:sz w:val="20"/>
                <w:szCs w:val="20"/>
              </w:rPr>
              <w:t>жаңа құрылыс</w:t>
            </w:r>
          </w:p>
        </w:tc>
        <w:tc>
          <w:tcPr>
            <w:tcW w:w="923" w:type="dxa"/>
            <w:tcBorders>
              <w:bottom w:val="single" w:sz="4" w:space="0" w:color="000000"/>
              <w:end w:val="single" w:sz="4" w:space="0" w:color="000000"/>
            </w:tcBorders>
            <w:shd w:fill="FFFFFF" w:val="clear"/>
            <w:textDirection w:val="btLr"/>
            <w:vAlign w:val="center"/>
          </w:tcPr>
          <w:p>
            <w:pPr>
              <w:pStyle w:val="Normal"/>
              <w:spacing w:lineRule="auto" w:line="276"/>
              <w:jc w:val="center"/>
              <w:rPr>
                <w:b/>
                <w:b/>
                <w:sz w:val="20"/>
                <w:szCs w:val="20"/>
              </w:rPr>
            </w:pPr>
            <w:r>
              <w:rPr>
                <w:b/>
                <w:sz w:val="20"/>
                <w:szCs w:val="20"/>
              </w:rPr>
              <w:t>кезеңнің соңында</w:t>
            </w:r>
          </w:p>
        </w:tc>
      </w:tr>
      <w:tr>
        <w:trPr>
          <w:tblHeader w:val="true"/>
          <w:trHeight w:val="23" w:hRule="atLeast"/>
        </w:trPr>
        <w:tc>
          <w:tcPr>
            <w:tcW w:w="2242" w:type="dxa"/>
            <w:tcBorders>
              <w:start w:val="single" w:sz="4" w:space="0" w:color="000000"/>
              <w:bottom w:val="single" w:sz="4" w:space="0" w:color="000000"/>
              <w:end w:val="single" w:sz="4" w:space="0" w:color="000000"/>
            </w:tcBorders>
            <w:shd w:fill="FFFFFF" w:val="clear"/>
            <w:vAlign w:val="center"/>
          </w:tcPr>
          <w:p>
            <w:pPr>
              <w:pStyle w:val="Normal"/>
              <w:spacing w:lineRule="auto" w:line="276"/>
              <w:jc w:val="center"/>
              <w:rPr>
                <w:b/>
                <w:b/>
                <w:sz w:val="20"/>
                <w:szCs w:val="20"/>
              </w:rPr>
            </w:pPr>
            <w:r>
              <w:rPr>
                <w:b/>
                <w:sz w:val="20"/>
                <w:szCs w:val="20"/>
              </w:rPr>
              <w:t>1</w:t>
            </w:r>
          </w:p>
        </w:tc>
        <w:tc>
          <w:tcPr>
            <w:tcW w:w="1393" w:type="dxa"/>
            <w:tcBorders>
              <w:bottom w:val="single" w:sz="4" w:space="0" w:color="000000"/>
              <w:end w:val="single" w:sz="4" w:space="0" w:color="000000"/>
            </w:tcBorders>
            <w:shd w:fill="FFFFFF" w:val="clear"/>
            <w:vAlign w:val="center"/>
          </w:tcPr>
          <w:p>
            <w:pPr>
              <w:pStyle w:val="Normal"/>
              <w:spacing w:lineRule="auto" w:line="276"/>
              <w:jc w:val="center"/>
              <w:rPr>
                <w:b/>
                <w:b/>
                <w:sz w:val="20"/>
                <w:szCs w:val="20"/>
              </w:rPr>
            </w:pPr>
            <w:r>
              <w:rPr>
                <w:b/>
                <w:sz w:val="20"/>
                <w:szCs w:val="20"/>
              </w:rPr>
              <w:t>2</w:t>
            </w:r>
          </w:p>
        </w:tc>
        <w:tc>
          <w:tcPr>
            <w:tcW w:w="2660" w:type="dxa"/>
            <w:tcBorders>
              <w:bottom w:val="single" w:sz="4" w:space="0" w:color="000000"/>
              <w:end w:val="single" w:sz="4" w:space="0" w:color="000000"/>
            </w:tcBorders>
            <w:shd w:fill="FFFFFF" w:val="clear"/>
            <w:vAlign w:val="center"/>
          </w:tcPr>
          <w:p>
            <w:pPr>
              <w:pStyle w:val="Normal"/>
              <w:spacing w:lineRule="auto" w:line="276"/>
              <w:jc w:val="center"/>
              <w:rPr>
                <w:b/>
                <w:b/>
                <w:sz w:val="20"/>
                <w:szCs w:val="20"/>
              </w:rPr>
            </w:pPr>
            <w:r>
              <w:rPr>
                <w:b/>
                <w:sz w:val="20"/>
                <w:szCs w:val="20"/>
              </w:rPr>
              <w:t>3</w:t>
            </w:r>
          </w:p>
        </w:tc>
        <w:tc>
          <w:tcPr>
            <w:tcW w:w="1275" w:type="dxa"/>
            <w:tcBorders>
              <w:bottom w:val="single" w:sz="4" w:space="0" w:color="000000"/>
              <w:end w:val="single" w:sz="4" w:space="0" w:color="000000"/>
            </w:tcBorders>
            <w:shd w:fill="FFFFFF" w:val="clear"/>
            <w:vAlign w:val="center"/>
          </w:tcPr>
          <w:p>
            <w:pPr>
              <w:pStyle w:val="Normal"/>
              <w:spacing w:lineRule="auto" w:line="276"/>
              <w:jc w:val="center"/>
              <w:rPr>
                <w:b/>
                <w:b/>
                <w:sz w:val="20"/>
                <w:szCs w:val="20"/>
              </w:rPr>
            </w:pPr>
            <w:r>
              <w:rPr>
                <w:b/>
                <w:sz w:val="20"/>
                <w:szCs w:val="20"/>
              </w:rPr>
              <w:t>4</w:t>
            </w:r>
          </w:p>
        </w:tc>
        <w:tc>
          <w:tcPr>
            <w:tcW w:w="993" w:type="dxa"/>
            <w:tcBorders>
              <w:bottom w:val="single" w:sz="4" w:space="0" w:color="000000"/>
              <w:end w:val="single" w:sz="4" w:space="0" w:color="000000"/>
            </w:tcBorders>
            <w:shd w:fill="FFFFFF" w:val="clear"/>
            <w:vAlign w:val="center"/>
          </w:tcPr>
          <w:p>
            <w:pPr>
              <w:pStyle w:val="Normal"/>
              <w:spacing w:lineRule="auto" w:line="276"/>
              <w:jc w:val="center"/>
              <w:rPr>
                <w:b/>
                <w:b/>
                <w:sz w:val="20"/>
                <w:szCs w:val="20"/>
              </w:rPr>
            </w:pPr>
            <w:r>
              <w:rPr>
                <w:b/>
                <w:sz w:val="20"/>
                <w:szCs w:val="20"/>
              </w:rPr>
              <w:t>5</w:t>
            </w:r>
          </w:p>
        </w:tc>
        <w:tc>
          <w:tcPr>
            <w:tcW w:w="1134" w:type="dxa"/>
            <w:tcBorders>
              <w:bottom w:val="single" w:sz="4" w:space="0" w:color="000000"/>
              <w:end w:val="single" w:sz="4" w:space="0" w:color="000000"/>
            </w:tcBorders>
            <w:shd w:fill="FFFFFF" w:val="clear"/>
            <w:vAlign w:val="center"/>
          </w:tcPr>
          <w:p>
            <w:pPr>
              <w:pStyle w:val="Normal"/>
              <w:spacing w:lineRule="auto" w:line="276"/>
              <w:jc w:val="center"/>
              <w:rPr>
                <w:b/>
                <w:b/>
                <w:sz w:val="20"/>
                <w:szCs w:val="20"/>
              </w:rPr>
            </w:pPr>
            <w:r>
              <w:rPr>
                <w:b/>
                <w:sz w:val="20"/>
                <w:szCs w:val="20"/>
              </w:rPr>
              <w:t>6</w:t>
            </w:r>
          </w:p>
        </w:tc>
        <w:tc>
          <w:tcPr>
            <w:tcW w:w="1044" w:type="dxa"/>
            <w:tcBorders>
              <w:bottom w:val="single" w:sz="4" w:space="0" w:color="000000"/>
              <w:end w:val="single" w:sz="4" w:space="0" w:color="000000"/>
            </w:tcBorders>
            <w:shd w:fill="FFFFFF" w:val="clear"/>
            <w:vAlign w:val="center"/>
          </w:tcPr>
          <w:p>
            <w:pPr>
              <w:pStyle w:val="Normal"/>
              <w:spacing w:lineRule="auto" w:line="276"/>
              <w:jc w:val="center"/>
              <w:rPr>
                <w:b/>
                <w:b/>
                <w:sz w:val="20"/>
                <w:szCs w:val="20"/>
              </w:rPr>
            </w:pPr>
            <w:r>
              <w:rPr>
                <w:b/>
                <w:sz w:val="20"/>
                <w:szCs w:val="20"/>
              </w:rPr>
              <w:t>7</w:t>
            </w:r>
          </w:p>
        </w:tc>
        <w:tc>
          <w:tcPr>
            <w:tcW w:w="885" w:type="dxa"/>
            <w:tcBorders>
              <w:bottom w:val="single" w:sz="4" w:space="0" w:color="000000"/>
              <w:end w:val="single" w:sz="4" w:space="0" w:color="000000"/>
            </w:tcBorders>
            <w:shd w:fill="FFFFFF" w:val="clear"/>
            <w:vAlign w:val="center"/>
          </w:tcPr>
          <w:p>
            <w:pPr>
              <w:pStyle w:val="Normal"/>
              <w:spacing w:lineRule="auto" w:line="276"/>
              <w:jc w:val="center"/>
              <w:rPr>
                <w:b/>
                <w:b/>
                <w:sz w:val="20"/>
                <w:szCs w:val="20"/>
              </w:rPr>
            </w:pPr>
            <w:r>
              <w:rPr>
                <w:b/>
                <w:sz w:val="20"/>
                <w:szCs w:val="20"/>
              </w:rPr>
              <w:t>8</w:t>
            </w:r>
          </w:p>
        </w:tc>
        <w:tc>
          <w:tcPr>
            <w:tcW w:w="885" w:type="dxa"/>
            <w:tcBorders>
              <w:bottom w:val="single" w:sz="4" w:space="0" w:color="000000"/>
              <w:end w:val="single" w:sz="4" w:space="0" w:color="000000"/>
            </w:tcBorders>
            <w:shd w:fill="FFFFFF" w:val="clear"/>
            <w:vAlign w:val="center"/>
          </w:tcPr>
          <w:p>
            <w:pPr>
              <w:pStyle w:val="Normal"/>
              <w:spacing w:lineRule="auto" w:line="276"/>
              <w:jc w:val="center"/>
              <w:rPr>
                <w:b/>
                <w:b/>
                <w:sz w:val="20"/>
                <w:szCs w:val="20"/>
              </w:rPr>
            </w:pPr>
            <w:r>
              <w:rPr>
                <w:b/>
                <w:sz w:val="20"/>
                <w:szCs w:val="20"/>
              </w:rPr>
              <w:t>9</w:t>
            </w:r>
          </w:p>
        </w:tc>
        <w:tc>
          <w:tcPr>
            <w:tcW w:w="885" w:type="dxa"/>
            <w:tcBorders>
              <w:bottom w:val="single" w:sz="4" w:space="0" w:color="000000"/>
              <w:end w:val="single" w:sz="4" w:space="0" w:color="000000"/>
            </w:tcBorders>
            <w:shd w:fill="FFFFFF" w:val="clear"/>
            <w:vAlign w:val="center"/>
          </w:tcPr>
          <w:p>
            <w:pPr>
              <w:pStyle w:val="Normal"/>
              <w:spacing w:lineRule="auto" w:line="276"/>
              <w:jc w:val="center"/>
              <w:rPr>
                <w:b/>
                <w:b/>
                <w:sz w:val="20"/>
                <w:szCs w:val="20"/>
              </w:rPr>
            </w:pPr>
            <w:r>
              <w:rPr>
                <w:b/>
                <w:sz w:val="20"/>
                <w:szCs w:val="20"/>
              </w:rPr>
              <w:t>10</w:t>
            </w:r>
          </w:p>
        </w:tc>
        <w:tc>
          <w:tcPr>
            <w:tcW w:w="885" w:type="dxa"/>
            <w:tcBorders>
              <w:bottom w:val="single" w:sz="4" w:space="0" w:color="000000"/>
              <w:end w:val="single" w:sz="4" w:space="0" w:color="000000"/>
            </w:tcBorders>
            <w:shd w:fill="FFFFFF" w:val="clear"/>
            <w:vAlign w:val="center"/>
          </w:tcPr>
          <w:p>
            <w:pPr>
              <w:pStyle w:val="Normal"/>
              <w:spacing w:lineRule="auto" w:line="276"/>
              <w:jc w:val="center"/>
              <w:rPr>
                <w:b/>
                <w:b/>
                <w:sz w:val="20"/>
                <w:szCs w:val="20"/>
              </w:rPr>
            </w:pPr>
            <w:r>
              <w:rPr>
                <w:b/>
                <w:sz w:val="20"/>
                <w:szCs w:val="20"/>
              </w:rPr>
              <w:t>11</w:t>
            </w:r>
          </w:p>
        </w:tc>
        <w:tc>
          <w:tcPr>
            <w:tcW w:w="923" w:type="dxa"/>
            <w:tcBorders>
              <w:bottom w:val="single" w:sz="4" w:space="0" w:color="000000"/>
              <w:end w:val="single" w:sz="4" w:space="0" w:color="000000"/>
            </w:tcBorders>
            <w:shd w:fill="FFFFFF" w:val="clear"/>
            <w:vAlign w:val="center"/>
          </w:tcPr>
          <w:p>
            <w:pPr>
              <w:pStyle w:val="Normal"/>
              <w:spacing w:lineRule="auto" w:line="276"/>
              <w:jc w:val="center"/>
              <w:rPr>
                <w:b/>
                <w:b/>
                <w:sz w:val="20"/>
                <w:szCs w:val="20"/>
              </w:rPr>
            </w:pPr>
            <w:r>
              <w:rPr>
                <w:b/>
                <w:sz w:val="20"/>
                <w:szCs w:val="20"/>
              </w:rPr>
              <w:t>12</w:t>
            </w:r>
          </w:p>
        </w:tc>
      </w:tr>
      <w:tr>
        <w:trPr>
          <w:trHeight w:val="23" w:hRule="atLeast"/>
        </w:trPr>
        <w:tc>
          <w:tcPr>
            <w:tcW w:w="15218" w:type="dxa"/>
            <w:gridSpan w:val="12"/>
            <w:tcBorders>
              <w:top w:val="single" w:sz="4" w:space="0" w:color="000000"/>
              <w:start w:val="single" w:sz="4" w:space="0" w:color="000000"/>
              <w:bottom w:val="single" w:sz="4" w:space="0" w:color="000000"/>
              <w:end w:val="single" w:sz="4" w:space="0" w:color="000000"/>
            </w:tcBorders>
            <w:shd w:fill="FFFFFF" w:val="clear"/>
            <w:vAlign w:val="center"/>
          </w:tcPr>
          <w:p>
            <w:pPr>
              <w:pStyle w:val="Normal"/>
              <w:spacing w:lineRule="auto" w:line="276"/>
              <w:jc w:val="center"/>
              <w:rPr>
                <w:b/>
                <w:b/>
                <w:bCs/>
                <w:sz w:val="20"/>
                <w:szCs w:val="20"/>
              </w:rPr>
            </w:pPr>
            <w:r>
              <w:rPr>
                <w:b/>
                <w:bCs/>
                <w:sz w:val="20"/>
                <w:szCs w:val="20"/>
              </w:rPr>
              <w:t>Мәдени және спорт мекемелері</w:t>
            </w:r>
          </w:p>
        </w:tc>
      </w:tr>
      <w:tr>
        <w:trPr>
          <w:trHeight w:val="23" w:hRule="atLeast"/>
        </w:trPr>
        <w:tc>
          <w:tcPr>
            <w:tcW w:w="2242" w:type="dxa"/>
            <w:tcBorders>
              <w:start w:val="single" w:sz="4" w:space="0" w:color="000000"/>
              <w:bottom w:val="single" w:sz="4" w:space="0" w:color="000000"/>
              <w:end w:val="single" w:sz="4" w:space="0" w:color="000000"/>
            </w:tcBorders>
            <w:shd w:fill="FFFFFF" w:val="clear"/>
            <w:vAlign w:val="center"/>
          </w:tcPr>
          <w:p>
            <w:pPr>
              <w:pStyle w:val="Normal"/>
              <w:spacing w:lineRule="auto" w:line="276"/>
              <w:rPr/>
            </w:pPr>
            <w:r>
              <w:rPr>
                <w:sz w:val="20"/>
                <w:szCs w:val="20"/>
              </w:rPr>
              <w:t>Демалыс орталықтары, клуб типті мекемелер</w:t>
            </w:r>
          </w:p>
        </w:tc>
        <w:tc>
          <w:tcPr>
            <w:tcW w:w="1393"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орындар</w:t>
            </w:r>
          </w:p>
        </w:tc>
        <w:tc>
          <w:tcPr>
            <w:tcW w:w="2660"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80</w:t>
            </w:r>
          </w:p>
        </w:tc>
        <w:tc>
          <w:tcPr>
            <w:tcW w:w="127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50</w:t>
            </w:r>
          </w:p>
        </w:tc>
        <w:tc>
          <w:tcPr>
            <w:tcW w:w="993"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88</w:t>
            </w:r>
          </w:p>
        </w:tc>
        <w:tc>
          <w:tcPr>
            <w:tcW w:w="1134"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56</w:t>
            </w:r>
          </w:p>
        </w:tc>
        <w:tc>
          <w:tcPr>
            <w:tcW w:w="1044"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152</w:t>
            </w:r>
          </w:p>
        </w:tc>
        <w:tc>
          <w:tcPr>
            <w:tcW w:w="88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w:t>
            </w:r>
          </w:p>
        </w:tc>
        <w:tc>
          <w:tcPr>
            <w:tcW w:w="88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50</w:t>
            </w:r>
          </w:p>
        </w:tc>
        <w:tc>
          <w:tcPr>
            <w:tcW w:w="88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160</w:t>
            </w:r>
          </w:p>
        </w:tc>
        <w:tc>
          <w:tcPr>
            <w:tcW w:w="88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w:t>
            </w:r>
          </w:p>
        </w:tc>
        <w:tc>
          <w:tcPr>
            <w:tcW w:w="923"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160</w:t>
            </w:r>
          </w:p>
        </w:tc>
      </w:tr>
      <w:tr>
        <w:trPr>
          <w:trHeight w:val="23" w:hRule="atLeast"/>
        </w:trPr>
        <w:tc>
          <w:tcPr>
            <w:tcW w:w="2242" w:type="dxa"/>
            <w:tcBorders>
              <w:start w:val="single" w:sz="4" w:space="0" w:color="000000"/>
              <w:bottom w:val="single" w:sz="4" w:space="0" w:color="000000"/>
              <w:end w:val="single" w:sz="4" w:space="0" w:color="000000"/>
            </w:tcBorders>
            <w:shd w:fill="FFFFFF" w:val="clear"/>
            <w:vAlign w:val="center"/>
          </w:tcPr>
          <w:p>
            <w:pPr>
              <w:pStyle w:val="Normal"/>
              <w:spacing w:lineRule="auto" w:line="276"/>
              <w:rPr>
                <w:sz w:val="20"/>
                <w:szCs w:val="20"/>
              </w:rPr>
            </w:pPr>
            <w:r>
              <w:rPr/>
              <w:t>Аумақтары</w:t>
            </w:r>
          </w:p>
        </w:tc>
        <w:tc>
          <w:tcPr>
            <w:tcW w:w="1393"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ха</w:t>
            </w:r>
          </w:p>
        </w:tc>
        <w:tc>
          <w:tcPr>
            <w:tcW w:w="2660"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0,7</w:t>
            </w:r>
          </w:p>
        </w:tc>
        <w:tc>
          <w:tcPr>
            <w:tcW w:w="127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0,7</w:t>
            </w:r>
          </w:p>
        </w:tc>
        <w:tc>
          <w:tcPr>
            <w:tcW w:w="993"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0,7</w:t>
            </w:r>
          </w:p>
        </w:tc>
        <w:tc>
          <w:tcPr>
            <w:tcW w:w="1134"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100</w:t>
            </w:r>
          </w:p>
        </w:tc>
        <w:tc>
          <w:tcPr>
            <w:tcW w:w="1044"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1.33</w:t>
            </w:r>
          </w:p>
        </w:tc>
        <w:tc>
          <w:tcPr>
            <w:tcW w:w="88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1.33</w:t>
            </w:r>
          </w:p>
        </w:tc>
        <w:tc>
          <w:tcPr>
            <w:tcW w:w="88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1.33</w:t>
            </w:r>
          </w:p>
        </w:tc>
        <w:tc>
          <w:tcPr>
            <w:tcW w:w="88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1.4</w:t>
            </w:r>
          </w:p>
        </w:tc>
        <w:tc>
          <w:tcPr>
            <w:tcW w:w="88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w:t>
            </w:r>
          </w:p>
        </w:tc>
        <w:tc>
          <w:tcPr>
            <w:tcW w:w="923"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1.4</w:t>
            </w:r>
          </w:p>
        </w:tc>
      </w:tr>
      <w:tr>
        <w:trPr>
          <w:trHeight w:val="23" w:hRule="atLeast"/>
        </w:trPr>
        <w:tc>
          <w:tcPr>
            <w:tcW w:w="2242" w:type="dxa"/>
            <w:tcBorders>
              <w:start w:val="single" w:sz="4" w:space="0" w:color="000000"/>
              <w:bottom w:val="single" w:sz="4" w:space="0" w:color="000000"/>
              <w:end w:val="single" w:sz="4" w:space="0" w:color="000000"/>
            </w:tcBorders>
            <w:shd w:fill="FFFFFF" w:val="clear"/>
            <w:vAlign w:val="center"/>
          </w:tcPr>
          <w:p>
            <w:pPr>
              <w:pStyle w:val="Normal"/>
              <w:spacing w:lineRule="auto" w:line="276"/>
              <w:rPr>
                <w:sz w:val="20"/>
                <w:szCs w:val="20"/>
              </w:rPr>
            </w:pPr>
            <w:r>
              <w:rPr>
                <w:sz w:val="20"/>
                <w:szCs w:val="20"/>
              </w:rPr>
              <w:t>Қоғамдық спорт залдар</w:t>
            </w:r>
          </w:p>
        </w:tc>
        <w:tc>
          <w:tcPr>
            <w:tcW w:w="1393" w:type="dxa"/>
            <w:tcBorders>
              <w:bottom w:val="single" w:sz="4" w:space="0" w:color="000000"/>
              <w:end w:val="single" w:sz="4" w:space="0" w:color="000000"/>
            </w:tcBorders>
            <w:shd w:fill="FFFFFF" w:val="clear"/>
            <w:vAlign w:val="center"/>
          </w:tcPr>
          <w:p>
            <w:pPr>
              <w:pStyle w:val="Normal"/>
              <w:spacing w:lineRule="auto" w:line="276"/>
              <w:jc w:val="center"/>
              <w:rPr/>
            </w:pPr>
            <w:r>
              <w:rPr>
                <w:sz w:val="20"/>
                <w:szCs w:val="20"/>
              </w:rPr>
              <w:t xml:space="preserve">м2 еден ауданы</w:t>
            </w:r>
          </w:p>
        </w:tc>
        <w:tc>
          <w:tcPr>
            <w:tcW w:w="2660"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60</w:t>
            </w:r>
          </w:p>
        </w:tc>
        <w:tc>
          <w:tcPr>
            <w:tcW w:w="127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 </w:t>
            </w:r>
          </w:p>
        </w:tc>
        <w:tc>
          <w:tcPr>
            <w:tcW w:w="993" w:type="dxa"/>
            <w:tcBorders>
              <w:bottom w:val="single" w:sz="4" w:space="0" w:color="000000"/>
              <w:end w:val="single" w:sz="4" w:space="0" w:color="000000"/>
            </w:tcBorders>
            <w:shd w:fill="FFFFFF" w:val="clear"/>
            <w:vAlign w:val="center"/>
          </w:tcPr>
          <w:p>
            <w:pPr>
              <w:pStyle w:val="Normal"/>
              <w:snapToGrid w:val="false"/>
              <w:spacing w:lineRule="auto" w:line="276"/>
              <w:jc w:val="center"/>
              <w:rPr>
                <w:sz w:val="20"/>
                <w:szCs w:val="20"/>
              </w:rPr>
            </w:pPr>
            <w:r>
              <w:rPr>
                <w:sz w:val="20"/>
                <w:szCs w:val="20"/>
              </w:rPr>
            </w:r>
          </w:p>
        </w:tc>
        <w:tc>
          <w:tcPr>
            <w:tcW w:w="1134"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w:t>
            </w:r>
          </w:p>
        </w:tc>
        <w:tc>
          <w:tcPr>
            <w:tcW w:w="1044"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114</w:t>
            </w:r>
          </w:p>
        </w:tc>
        <w:tc>
          <w:tcPr>
            <w:tcW w:w="88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1520 ж.</w:t>
            </w:r>
          </w:p>
        </w:tc>
        <w:tc>
          <w:tcPr>
            <w:tcW w:w="88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1520 ж.</w:t>
            </w:r>
          </w:p>
        </w:tc>
        <w:tc>
          <w:tcPr>
            <w:tcW w:w="88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120</w:t>
            </w:r>
          </w:p>
        </w:tc>
        <w:tc>
          <w:tcPr>
            <w:tcW w:w="88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w:t>
            </w:r>
          </w:p>
        </w:tc>
        <w:tc>
          <w:tcPr>
            <w:tcW w:w="923"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1520 ж.</w:t>
            </w:r>
          </w:p>
        </w:tc>
      </w:tr>
      <w:tr>
        <w:trPr>
          <w:trHeight w:val="23" w:hRule="atLeast"/>
        </w:trPr>
        <w:tc>
          <w:tcPr>
            <w:tcW w:w="2242" w:type="dxa"/>
            <w:tcBorders>
              <w:start w:val="single" w:sz="4" w:space="0" w:color="000000"/>
              <w:bottom w:val="single" w:sz="4" w:space="0" w:color="000000"/>
              <w:end w:val="single" w:sz="4" w:space="0" w:color="000000"/>
            </w:tcBorders>
            <w:shd w:fill="FFFFFF" w:val="clear"/>
            <w:vAlign w:val="center"/>
          </w:tcPr>
          <w:p>
            <w:pPr>
              <w:pStyle w:val="Normal"/>
              <w:spacing w:lineRule="auto" w:line="276"/>
              <w:rPr>
                <w:sz w:val="20"/>
                <w:szCs w:val="20"/>
              </w:rPr>
            </w:pPr>
            <w:r>
              <w:rPr>
                <w:sz w:val="20"/>
                <w:szCs w:val="20"/>
              </w:rPr>
              <w:t>Қоғамдық пайдалануға арналған жабық және ашық бассейндер</w:t>
            </w:r>
          </w:p>
        </w:tc>
        <w:tc>
          <w:tcPr>
            <w:tcW w:w="1393" w:type="dxa"/>
            <w:tcBorders>
              <w:bottom w:val="single" w:sz="4" w:space="0" w:color="000000"/>
              <w:end w:val="single" w:sz="4" w:space="0" w:color="000000"/>
            </w:tcBorders>
            <w:shd w:fill="FFFFFF" w:val="clear"/>
            <w:vAlign w:val="center"/>
          </w:tcPr>
          <w:p>
            <w:pPr>
              <w:pStyle w:val="Normal"/>
              <w:spacing w:lineRule="auto" w:line="276"/>
              <w:jc w:val="center"/>
              <w:rPr/>
            </w:pPr>
            <w:r>
              <w:rPr>
                <w:sz w:val="20"/>
                <w:szCs w:val="20"/>
              </w:rPr>
              <w:t xml:space="preserve">м 2 су беті</w:t>
            </w:r>
          </w:p>
        </w:tc>
        <w:tc>
          <w:tcPr>
            <w:tcW w:w="2660"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20</w:t>
            </w:r>
          </w:p>
        </w:tc>
        <w:tc>
          <w:tcPr>
            <w:tcW w:w="127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 </w:t>
            </w:r>
          </w:p>
        </w:tc>
        <w:tc>
          <w:tcPr>
            <w:tcW w:w="993" w:type="dxa"/>
            <w:tcBorders>
              <w:bottom w:val="single" w:sz="4" w:space="0" w:color="000000"/>
              <w:end w:val="single" w:sz="4" w:space="0" w:color="000000"/>
            </w:tcBorders>
            <w:shd w:fill="FFFFFF" w:val="clear"/>
            <w:vAlign w:val="center"/>
          </w:tcPr>
          <w:p>
            <w:pPr>
              <w:pStyle w:val="Normal"/>
              <w:snapToGrid w:val="false"/>
              <w:spacing w:lineRule="auto" w:line="276"/>
              <w:jc w:val="center"/>
              <w:rPr>
                <w:sz w:val="20"/>
                <w:szCs w:val="20"/>
              </w:rPr>
            </w:pPr>
            <w:r>
              <w:rPr>
                <w:sz w:val="20"/>
                <w:szCs w:val="20"/>
              </w:rPr>
            </w:r>
          </w:p>
        </w:tc>
        <w:tc>
          <w:tcPr>
            <w:tcW w:w="1134"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w:t>
            </w:r>
          </w:p>
        </w:tc>
        <w:tc>
          <w:tcPr>
            <w:tcW w:w="1044"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38</w:t>
            </w:r>
          </w:p>
        </w:tc>
        <w:tc>
          <w:tcPr>
            <w:tcW w:w="88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40</w:t>
            </w:r>
          </w:p>
        </w:tc>
        <w:tc>
          <w:tcPr>
            <w:tcW w:w="88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40</w:t>
            </w:r>
          </w:p>
        </w:tc>
        <w:tc>
          <w:tcPr>
            <w:tcW w:w="88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40</w:t>
            </w:r>
          </w:p>
        </w:tc>
        <w:tc>
          <w:tcPr>
            <w:tcW w:w="88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w:t>
            </w:r>
          </w:p>
        </w:tc>
        <w:tc>
          <w:tcPr>
            <w:tcW w:w="923"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40</w:t>
            </w:r>
          </w:p>
        </w:tc>
      </w:tr>
      <w:tr>
        <w:trPr>
          <w:trHeight w:val="23" w:hRule="atLeast"/>
        </w:trPr>
        <w:tc>
          <w:tcPr>
            <w:tcW w:w="2242" w:type="dxa"/>
            <w:tcBorders>
              <w:start w:val="single" w:sz="4" w:space="0" w:color="000000"/>
              <w:bottom w:val="single" w:sz="4" w:space="0" w:color="000000"/>
              <w:end w:val="single" w:sz="4" w:space="0" w:color="000000"/>
            </w:tcBorders>
            <w:shd w:fill="FFFFFF" w:val="clear"/>
            <w:vAlign w:val="center"/>
          </w:tcPr>
          <w:p>
            <w:pPr>
              <w:pStyle w:val="Normal"/>
              <w:spacing w:lineRule="auto" w:line="276"/>
              <w:rPr>
                <w:sz w:val="20"/>
                <w:szCs w:val="20"/>
              </w:rPr>
            </w:pPr>
            <w:r>
              <w:rPr>
                <w:sz w:val="20"/>
                <w:szCs w:val="20"/>
              </w:rPr>
              <w:t>Кітапханалар</w:t>
            </w:r>
          </w:p>
        </w:tc>
        <w:tc>
          <w:tcPr>
            <w:tcW w:w="1393"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мың сақтау бірлігі</w:t>
            </w:r>
          </w:p>
        </w:tc>
        <w:tc>
          <w:tcPr>
            <w:tcW w:w="2660"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6</w:t>
            </w:r>
          </w:p>
        </w:tc>
        <w:tc>
          <w:tcPr>
            <w:tcW w:w="127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 </w:t>
            </w:r>
          </w:p>
        </w:tc>
        <w:tc>
          <w:tcPr>
            <w:tcW w:w="993" w:type="dxa"/>
            <w:tcBorders>
              <w:bottom w:val="single" w:sz="4" w:space="0" w:color="000000"/>
              <w:end w:val="single" w:sz="4" w:space="0" w:color="000000"/>
            </w:tcBorders>
            <w:shd w:fill="FFFFFF" w:val="clear"/>
            <w:vAlign w:val="center"/>
          </w:tcPr>
          <w:p>
            <w:pPr>
              <w:pStyle w:val="Normal"/>
              <w:snapToGrid w:val="false"/>
              <w:spacing w:lineRule="auto" w:line="276"/>
              <w:jc w:val="center"/>
              <w:rPr>
                <w:sz w:val="20"/>
                <w:szCs w:val="20"/>
              </w:rPr>
            </w:pPr>
            <w:r>
              <w:rPr>
                <w:sz w:val="20"/>
                <w:szCs w:val="20"/>
              </w:rPr>
            </w:r>
          </w:p>
        </w:tc>
        <w:tc>
          <w:tcPr>
            <w:tcW w:w="1134"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w:t>
            </w:r>
          </w:p>
        </w:tc>
        <w:tc>
          <w:tcPr>
            <w:tcW w:w="1044"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11</w:t>
            </w:r>
          </w:p>
        </w:tc>
        <w:tc>
          <w:tcPr>
            <w:tcW w:w="88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w:t>
            </w:r>
          </w:p>
        </w:tc>
        <w:tc>
          <w:tcPr>
            <w:tcW w:w="88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w:t>
            </w:r>
          </w:p>
        </w:tc>
        <w:tc>
          <w:tcPr>
            <w:tcW w:w="88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12</w:t>
            </w:r>
          </w:p>
        </w:tc>
        <w:tc>
          <w:tcPr>
            <w:tcW w:w="88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w:t>
            </w:r>
          </w:p>
        </w:tc>
        <w:tc>
          <w:tcPr>
            <w:tcW w:w="923"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w:t>
            </w:r>
          </w:p>
        </w:tc>
      </w:tr>
      <w:tr>
        <w:trPr>
          <w:trHeight w:val="23" w:hRule="atLeast"/>
        </w:trPr>
        <w:tc>
          <w:tcPr>
            <w:tcW w:w="15218" w:type="dxa"/>
            <w:gridSpan w:val="12"/>
            <w:tcBorders>
              <w:top w:val="single" w:sz="4" w:space="0" w:color="000000"/>
              <w:start w:val="single" w:sz="4" w:space="0" w:color="000000"/>
              <w:bottom w:val="single" w:sz="4" w:space="0" w:color="000000"/>
              <w:end w:val="single" w:sz="4" w:space="0" w:color="000000"/>
            </w:tcBorders>
            <w:shd w:fill="FFFFFF" w:val="clear"/>
            <w:vAlign w:val="center"/>
          </w:tcPr>
          <w:p>
            <w:pPr>
              <w:pStyle w:val="Normal"/>
              <w:spacing w:lineRule="auto" w:line="276"/>
              <w:jc w:val="center"/>
              <w:rPr>
                <w:b/>
                <w:b/>
                <w:bCs/>
                <w:sz w:val="20"/>
                <w:szCs w:val="20"/>
              </w:rPr>
            </w:pPr>
            <w:r>
              <w:rPr>
                <w:b/>
                <w:bCs/>
                <w:sz w:val="20"/>
                <w:szCs w:val="20"/>
              </w:rPr>
              <w:t>Сауда және тамақтандыру мекемелері</w:t>
            </w:r>
          </w:p>
        </w:tc>
      </w:tr>
      <w:tr>
        <w:trPr>
          <w:trHeight w:val="23" w:hRule="atLeast"/>
        </w:trPr>
        <w:tc>
          <w:tcPr>
            <w:tcW w:w="2242" w:type="dxa"/>
            <w:tcBorders>
              <w:start w:val="single" w:sz="4" w:space="0" w:color="000000"/>
              <w:bottom w:val="single" w:sz="4" w:space="0" w:color="000000"/>
              <w:end w:val="single" w:sz="4" w:space="0" w:color="000000"/>
            </w:tcBorders>
            <w:shd w:fill="FFFFFF" w:val="clear"/>
            <w:vAlign w:val="center"/>
          </w:tcPr>
          <w:p>
            <w:pPr>
              <w:pStyle w:val="Normal"/>
              <w:spacing w:lineRule="auto" w:line="276"/>
              <w:rPr>
                <w:sz w:val="20"/>
                <w:szCs w:val="20"/>
              </w:rPr>
            </w:pPr>
            <w:r>
              <w:rPr>
                <w:sz w:val="20"/>
                <w:szCs w:val="20"/>
              </w:rPr>
              <w:t>Дүкендер</w:t>
            </w:r>
          </w:p>
        </w:tc>
        <w:tc>
          <w:tcPr>
            <w:tcW w:w="1393" w:type="dxa"/>
            <w:tcBorders>
              <w:bottom w:val="single" w:sz="4" w:space="0" w:color="000000"/>
              <w:end w:val="single" w:sz="4" w:space="0" w:color="000000"/>
            </w:tcBorders>
            <w:shd w:fill="FFFFFF" w:val="clear"/>
            <w:vAlign w:val="center"/>
          </w:tcPr>
          <w:p>
            <w:pPr>
              <w:pStyle w:val="Normal"/>
              <w:spacing w:lineRule="auto" w:line="276"/>
              <w:jc w:val="center"/>
              <w:rPr/>
            </w:pPr>
            <w:r>
              <w:rPr>
                <w:sz w:val="20"/>
                <w:szCs w:val="20"/>
              </w:rPr>
              <w:t xml:space="preserve">м2 сауда алаңы</w:t>
            </w:r>
          </w:p>
        </w:tc>
        <w:tc>
          <w:tcPr>
            <w:tcW w:w="2660" w:type="dxa"/>
            <w:tcBorders>
              <w:bottom w:val="single" w:sz="4" w:space="0" w:color="000000"/>
              <w:end w:val="single" w:sz="4" w:space="0" w:color="000000"/>
            </w:tcBorders>
            <w:shd w:fill="FFFFFF" w:val="clear"/>
            <w:vAlign w:val="center"/>
          </w:tcPr>
          <w:p>
            <w:pPr>
              <w:pStyle w:val="Normal"/>
              <w:spacing w:lineRule="auto" w:line="276"/>
              <w:jc w:val="center"/>
              <w:rPr/>
            </w:pPr>
            <w:r>
              <w:rPr>
                <w:sz w:val="20"/>
                <w:szCs w:val="20"/>
              </w:rPr>
              <w:t>280</w:t>
            </w:r>
          </w:p>
        </w:tc>
        <w:tc>
          <w:tcPr>
            <w:tcW w:w="127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104</w:t>
            </w:r>
          </w:p>
        </w:tc>
        <w:tc>
          <w:tcPr>
            <w:tcW w:w="993"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280</w:t>
            </w:r>
          </w:p>
        </w:tc>
        <w:tc>
          <w:tcPr>
            <w:tcW w:w="1134"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40</w:t>
            </w:r>
          </w:p>
        </w:tc>
        <w:tc>
          <w:tcPr>
            <w:tcW w:w="1044"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530</w:t>
            </w:r>
          </w:p>
        </w:tc>
        <w:tc>
          <w:tcPr>
            <w:tcW w:w="88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w:t>
            </w:r>
          </w:p>
        </w:tc>
        <w:tc>
          <w:tcPr>
            <w:tcW w:w="88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121</w:t>
            </w:r>
          </w:p>
        </w:tc>
        <w:tc>
          <w:tcPr>
            <w:tcW w:w="88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560</w:t>
            </w:r>
          </w:p>
        </w:tc>
        <w:tc>
          <w:tcPr>
            <w:tcW w:w="88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560</w:t>
            </w:r>
          </w:p>
        </w:tc>
        <w:tc>
          <w:tcPr>
            <w:tcW w:w="923"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560</w:t>
            </w:r>
          </w:p>
        </w:tc>
      </w:tr>
      <w:tr>
        <w:trPr>
          <w:trHeight w:val="23" w:hRule="atLeast"/>
        </w:trPr>
        <w:tc>
          <w:tcPr>
            <w:tcW w:w="2242" w:type="dxa"/>
            <w:tcBorders>
              <w:start w:val="single" w:sz="4" w:space="0" w:color="000000"/>
              <w:bottom w:val="single" w:sz="4" w:space="0" w:color="000000"/>
              <w:end w:val="single" w:sz="4" w:space="0" w:color="000000"/>
            </w:tcBorders>
            <w:shd w:fill="FFFFFF" w:val="clear"/>
            <w:vAlign w:val="center"/>
          </w:tcPr>
          <w:p>
            <w:pPr>
              <w:pStyle w:val="Normal"/>
              <w:spacing w:lineRule="auto" w:line="276"/>
              <w:rPr>
                <w:sz w:val="20"/>
                <w:szCs w:val="20"/>
              </w:rPr>
            </w:pPr>
            <w:r>
              <w:rPr>
                <w:sz w:val="20"/>
                <w:szCs w:val="20"/>
              </w:rPr>
              <w:t>Нарықтық кешендер</w:t>
            </w:r>
          </w:p>
        </w:tc>
        <w:tc>
          <w:tcPr>
            <w:tcW w:w="1393" w:type="dxa"/>
            <w:tcBorders>
              <w:bottom w:val="single" w:sz="4" w:space="0" w:color="000000"/>
              <w:end w:val="single" w:sz="4" w:space="0" w:color="000000"/>
            </w:tcBorders>
            <w:shd w:fill="FFFFFF" w:val="clear"/>
            <w:vAlign w:val="center"/>
          </w:tcPr>
          <w:p>
            <w:pPr>
              <w:pStyle w:val="Normal"/>
              <w:spacing w:lineRule="auto" w:line="276"/>
              <w:jc w:val="center"/>
              <w:rPr/>
            </w:pPr>
            <w:r>
              <w:rPr>
                <w:sz w:val="20"/>
                <w:szCs w:val="20"/>
              </w:rPr>
              <w:t xml:space="preserve">м2 сауда алаңы</w:t>
            </w:r>
          </w:p>
        </w:tc>
        <w:tc>
          <w:tcPr>
            <w:tcW w:w="2660"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40</w:t>
            </w:r>
          </w:p>
        </w:tc>
        <w:tc>
          <w:tcPr>
            <w:tcW w:w="1275" w:type="dxa"/>
            <w:tcBorders>
              <w:bottom w:val="single" w:sz="4" w:space="0" w:color="000000"/>
              <w:end w:val="single" w:sz="4" w:space="0" w:color="000000"/>
            </w:tcBorders>
            <w:shd w:fill="FFFFFF" w:val="clear"/>
            <w:vAlign w:val="center"/>
          </w:tcPr>
          <w:p>
            <w:pPr>
              <w:pStyle w:val="Normal"/>
              <w:snapToGrid w:val="false"/>
              <w:spacing w:lineRule="auto" w:line="276"/>
              <w:jc w:val="center"/>
              <w:rPr>
                <w:sz w:val="20"/>
                <w:szCs w:val="20"/>
              </w:rPr>
            </w:pPr>
            <w:r>
              <w:rPr>
                <w:sz w:val="20"/>
                <w:szCs w:val="20"/>
              </w:rPr>
            </w:r>
          </w:p>
        </w:tc>
        <w:tc>
          <w:tcPr>
            <w:tcW w:w="993" w:type="dxa"/>
            <w:tcBorders>
              <w:bottom w:val="single" w:sz="4" w:space="0" w:color="000000"/>
              <w:end w:val="single" w:sz="4" w:space="0" w:color="000000"/>
            </w:tcBorders>
            <w:shd w:fill="FFFFFF" w:val="clear"/>
            <w:vAlign w:val="center"/>
          </w:tcPr>
          <w:p>
            <w:pPr>
              <w:pStyle w:val="Normal"/>
              <w:snapToGrid w:val="false"/>
              <w:spacing w:lineRule="auto" w:line="276"/>
              <w:jc w:val="center"/>
              <w:rPr>
                <w:sz w:val="20"/>
                <w:szCs w:val="20"/>
              </w:rPr>
            </w:pPr>
            <w:r>
              <w:rPr>
                <w:sz w:val="20"/>
                <w:szCs w:val="20"/>
              </w:rPr>
            </w:r>
          </w:p>
        </w:tc>
        <w:tc>
          <w:tcPr>
            <w:tcW w:w="1134"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w:t>
            </w:r>
          </w:p>
        </w:tc>
        <w:tc>
          <w:tcPr>
            <w:tcW w:w="1044"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76</w:t>
            </w:r>
          </w:p>
        </w:tc>
        <w:tc>
          <w:tcPr>
            <w:tcW w:w="88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w:t>
            </w:r>
          </w:p>
        </w:tc>
        <w:tc>
          <w:tcPr>
            <w:tcW w:w="88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w:t>
            </w:r>
          </w:p>
        </w:tc>
        <w:tc>
          <w:tcPr>
            <w:tcW w:w="88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80</w:t>
            </w:r>
          </w:p>
        </w:tc>
        <w:tc>
          <w:tcPr>
            <w:tcW w:w="88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80</w:t>
            </w:r>
          </w:p>
        </w:tc>
        <w:tc>
          <w:tcPr>
            <w:tcW w:w="923"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80</w:t>
            </w:r>
          </w:p>
        </w:tc>
      </w:tr>
      <w:tr>
        <w:trPr>
          <w:trHeight w:val="23" w:hRule="atLeast"/>
        </w:trPr>
        <w:tc>
          <w:tcPr>
            <w:tcW w:w="2242" w:type="dxa"/>
            <w:tcBorders>
              <w:start w:val="single" w:sz="4" w:space="0" w:color="000000"/>
              <w:bottom w:val="single" w:sz="4" w:space="0" w:color="000000"/>
              <w:end w:val="single" w:sz="4" w:space="0" w:color="000000"/>
            </w:tcBorders>
            <w:shd w:fill="FFFFFF" w:val="clear"/>
            <w:vAlign w:val="center"/>
          </w:tcPr>
          <w:p>
            <w:pPr>
              <w:pStyle w:val="Normal"/>
              <w:spacing w:lineRule="auto" w:line="276"/>
              <w:rPr>
                <w:sz w:val="20"/>
                <w:szCs w:val="20"/>
              </w:rPr>
            </w:pPr>
            <w:r>
              <w:rPr>
                <w:sz w:val="20"/>
                <w:szCs w:val="20"/>
              </w:rPr>
              <w:t>Тамақтандыру мекемелері</w:t>
            </w:r>
          </w:p>
        </w:tc>
        <w:tc>
          <w:tcPr>
            <w:tcW w:w="1393"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орындар</w:t>
            </w:r>
          </w:p>
        </w:tc>
        <w:tc>
          <w:tcPr>
            <w:tcW w:w="2660"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40</w:t>
            </w:r>
          </w:p>
        </w:tc>
        <w:tc>
          <w:tcPr>
            <w:tcW w:w="1275" w:type="dxa"/>
            <w:tcBorders>
              <w:bottom w:val="single" w:sz="4" w:space="0" w:color="000000"/>
              <w:end w:val="single" w:sz="4" w:space="0" w:color="000000"/>
            </w:tcBorders>
            <w:shd w:fill="FFFFFF" w:val="clear"/>
            <w:vAlign w:val="center"/>
          </w:tcPr>
          <w:p>
            <w:pPr>
              <w:pStyle w:val="Normal"/>
              <w:snapToGrid w:val="false"/>
              <w:spacing w:lineRule="auto" w:line="276"/>
              <w:jc w:val="center"/>
              <w:rPr>
                <w:sz w:val="20"/>
                <w:szCs w:val="20"/>
              </w:rPr>
            </w:pPr>
            <w:r>
              <w:rPr>
                <w:sz w:val="20"/>
                <w:szCs w:val="20"/>
              </w:rPr>
            </w:r>
          </w:p>
        </w:tc>
        <w:tc>
          <w:tcPr>
            <w:tcW w:w="993" w:type="dxa"/>
            <w:tcBorders>
              <w:bottom w:val="single" w:sz="4" w:space="0" w:color="000000"/>
              <w:end w:val="single" w:sz="4" w:space="0" w:color="000000"/>
            </w:tcBorders>
            <w:shd w:fill="FFFFFF" w:val="clear"/>
            <w:vAlign w:val="center"/>
          </w:tcPr>
          <w:p>
            <w:pPr>
              <w:pStyle w:val="Normal"/>
              <w:snapToGrid w:val="false"/>
              <w:spacing w:lineRule="auto" w:line="276"/>
              <w:jc w:val="center"/>
              <w:rPr>
                <w:sz w:val="20"/>
                <w:szCs w:val="20"/>
              </w:rPr>
            </w:pPr>
            <w:r>
              <w:rPr>
                <w:sz w:val="20"/>
                <w:szCs w:val="20"/>
              </w:rPr>
            </w:r>
          </w:p>
        </w:tc>
        <w:tc>
          <w:tcPr>
            <w:tcW w:w="1134"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w:t>
            </w:r>
          </w:p>
        </w:tc>
        <w:tc>
          <w:tcPr>
            <w:tcW w:w="1044"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76</w:t>
            </w:r>
          </w:p>
        </w:tc>
        <w:tc>
          <w:tcPr>
            <w:tcW w:w="88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w:t>
            </w:r>
          </w:p>
        </w:tc>
        <w:tc>
          <w:tcPr>
            <w:tcW w:w="88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w:t>
            </w:r>
          </w:p>
        </w:tc>
        <w:tc>
          <w:tcPr>
            <w:tcW w:w="88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80</w:t>
            </w:r>
          </w:p>
        </w:tc>
        <w:tc>
          <w:tcPr>
            <w:tcW w:w="88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80</w:t>
            </w:r>
          </w:p>
        </w:tc>
        <w:tc>
          <w:tcPr>
            <w:tcW w:w="923"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80</w:t>
            </w:r>
          </w:p>
        </w:tc>
      </w:tr>
      <w:tr>
        <w:trPr>
          <w:trHeight w:val="23" w:hRule="atLeast"/>
        </w:trPr>
        <w:tc>
          <w:tcPr>
            <w:tcW w:w="2242" w:type="dxa"/>
            <w:tcBorders>
              <w:start w:val="single" w:sz="4" w:space="0" w:color="000000"/>
              <w:bottom w:val="single" w:sz="4" w:space="0" w:color="000000"/>
              <w:end w:val="single" w:sz="4" w:space="0" w:color="000000"/>
            </w:tcBorders>
            <w:shd w:fill="FFFFFF" w:val="clear"/>
            <w:vAlign w:val="center"/>
          </w:tcPr>
          <w:p>
            <w:pPr>
              <w:pStyle w:val="Normal"/>
              <w:spacing w:lineRule="auto" w:line="276"/>
              <w:rPr>
                <w:sz w:val="20"/>
                <w:szCs w:val="20"/>
              </w:rPr>
            </w:pPr>
            <w:r>
              <w:rPr>
                <w:sz w:val="20"/>
                <w:szCs w:val="20"/>
              </w:rPr>
              <w:t>Тұтынушылық қызмет көрсету кәсіпорындары</w:t>
            </w:r>
          </w:p>
        </w:tc>
        <w:tc>
          <w:tcPr>
            <w:tcW w:w="1393"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жұмыс орындары</w:t>
            </w:r>
          </w:p>
        </w:tc>
        <w:tc>
          <w:tcPr>
            <w:tcW w:w="2660"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7</w:t>
            </w:r>
          </w:p>
        </w:tc>
        <w:tc>
          <w:tcPr>
            <w:tcW w:w="127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w:t>
            </w:r>
          </w:p>
        </w:tc>
        <w:tc>
          <w:tcPr>
            <w:tcW w:w="993" w:type="dxa"/>
            <w:tcBorders>
              <w:bottom w:val="single" w:sz="4" w:space="0" w:color="000000"/>
              <w:end w:val="single" w:sz="4" w:space="0" w:color="000000"/>
            </w:tcBorders>
            <w:shd w:fill="FFFFFF" w:val="clear"/>
            <w:vAlign w:val="center"/>
          </w:tcPr>
          <w:p>
            <w:pPr>
              <w:pStyle w:val="Normal"/>
              <w:snapToGrid w:val="false"/>
              <w:spacing w:lineRule="auto" w:line="276"/>
              <w:jc w:val="center"/>
              <w:rPr>
                <w:sz w:val="20"/>
                <w:szCs w:val="20"/>
              </w:rPr>
            </w:pPr>
            <w:r>
              <w:rPr>
                <w:sz w:val="20"/>
                <w:szCs w:val="20"/>
              </w:rPr>
            </w:r>
          </w:p>
        </w:tc>
        <w:tc>
          <w:tcPr>
            <w:tcW w:w="1134"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w:t>
            </w:r>
          </w:p>
        </w:tc>
        <w:tc>
          <w:tcPr>
            <w:tcW w:w="1044"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7</w:t>
            </w:r>
          </w:p>
        </w:tc>
        <w:tc>
          <w:tcPr>
            <w:tcW w:w="88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w:t>
            </w:r>
          </w:p>
        </w:tc>
        <w:tc>
          <w:tcPr>
            <w:tcW w:w="88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w:t>
            </w:r>
          </w:p>
        </w:tc>
        <w:tc>
          <w:tcPr>
            <w:tcW w:w="88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14</w:t>
            </w:r>
          </w:p>
        </w:tc>
        <w:tc>
          <w:tcPr>
            <w:tcW w:w="88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14</w:t>
            </w:r>
          </w:p>
        </w:tc>
        <w:tc>
          <w:tcPr>
            <w:tcW w:w="923"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14</w:t>
            </w:r>
          </w:p>
        </w:tc>
      </w:tr>
      <w:tr>
        <w:trPr>
          <w:trHeight w:val="23" w:hRule="atLeast"/>
        </w:trPr>
        <w:tc>
          <w:tcPr>
            <w:tcW w:w="15218" w:type="dxa"/>
            <w:gridSpan w:val="12"/>
            <w:tcBorders>
              <w:top w:val="single" w:sz="4" w:space="0" w:color="000000"/>
              <w:start w:val="single" w:sz="4" w:space="0" w:color="000000"/>
              <w:bottom w:val="single" w:sz="4" w:space="0" w:color="000000"/>
              <w:end w:val="single" w:sz="4" w:space="0" w:color="000000"/>
            </w:tcBorders>
            <w:shd w:fill="FFFFFF" w:val="clear"/>
            <w:vAlign w:val="center"/>
          </w:tcPr>
          <w:p>
            <w:pPr>
              <w:pStyle w:val="Normal"/>
              <w:spacing w:lineRule="auto" w:line="276"/>
              <w:jc w:val="center"/>
              <w:rPr>
                <w:b/>
                <w:b/>
                <w:bCs/>
                <w:sz w:val="20"/>
                <w:szCs w:val="20"/>
              </w:rPr>
            </w:pPr>
            <w:r>
              <w:rPr>
                <w:b/>
                <w:bCs/>
                <w:sz w:val="20"/>
                <w:szCs w:val="20"/>
              </w:rPr>
              <w:t>Коммуналдық қызметтер көрсететін компаниялар</w:t>
            </w:r>
          </w:p>
        </w:tc>
      </w:tr>
      <w:tr>
        <w:trPr>
          <w:trHeight w:val="23" w:hRule="atLeast"/>
        </w:trPr>
        <w:tc>
          <w:tcPr>
            <w:tcW w:w="2242" w:type="dxa"/>
            <w:tcBorders>
              <w:start w:val="single" w:sz="4" w:space="0" w:color="000000"/>
              <w:bottom w:val="single" w:sz="4" w:space="0" w:color="000000"/>
              <w:end w:val="single" w:sz="4" w:space="0" w:color="000000"/>
            </w:tcBorders>
            <w:shd w:fill="FFFFFF" w:val="clear"/>
            <w:vAlign w:val="center"/>
          </w:tcPr>
          <w:p>
            <w:pPr>
              <w:pStyle w:val="Normal"/>
              <w:spacing w:lineRule="auto" w:line="276"/>
              <w:rPr>
                <w:sz w:val="20"/>
                <w:szCs w:val="20"/>
              </w:rPr>
            </w:pPr>
            <w:r>
              <w:rPr>
                <w:sz w:val="20"/>
                <w:szCs w:val="20"/>
              </w:rPr>
              <w:t>Қоғамдық дәретхана</w:t>
            </w:r>
          </w:p>
        </w:tc>
        <w:tc>
          <w:tcPr>
            <w:tcW w:w="1393"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құрылғы</w:t>
            </w:r>
          </w:p>
        </w:tc>
        <w:tc>
          <w:tcPr>
            <w:tcW w:w="2660"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1 мыңға 1 құрылғы</w:t>
            </w:r>
          </w:p>
        </w:tc>
        <w:tc>
          <w:tcPr>
            <w:tcW w:w="127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w:t>
            </w:r>
          </w:p>
        </w:tc>
        <w:tc>
          <w:tcPr>
            <w:tcW w:w="993" w:type="dxa"/>
            <w:tcBorders>
              <w:bottom w:val="single" w:sz="4" w:space="0" w:color="000000"/>
              <w:end w:val="single" w:sz="4" w:space="0" w:color="000000"/>
            </w:tcBorders>
            <w:shd w:fill="FFFFFF" w:val="clear"/>
            <w:vAlign w:val="center"/>
          </w:tcPr>
          <w:p>
            <w:pPr>
              <w:pStyle w:val="Normal"/>
              <w:snapToGrid w:val="false"/>
              <w:spacing w:lineRule="auto" w:line="276"/>
              <w:jc w:val="center"/>
              <w:rPr>
                <w:sz w:val="20"/>
                <w:szCs w:val="20"/>
              </w:rPr>
            </w:pPr>
            <w:r>
              <w:rPr>
                <w:sz w:val="20"/>
                <w:szCs w:val="20"/>
              </w:rPr>
            </w:r>
          </w:p>
        </w:tc>
        <w:tc>
          <w:tcPr>
            <w:tcW w:w="1134"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w:t>
            </w:r>
          </w:p>
        </w:tc>
        <w:tc>
          <w:tcPr>
            <w:tcW w:w="1044"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1</w:t>
            </w:r>
          </w:p>
        </w:tc>
        <w:tc>
          <w:tcPr>
            <w:tcW w:w="88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w:t>
            </w:r>
          </w:p>
        </w:tc>
        <w:tc>
          <w:tcPr>
            <w:tcW w:w="88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1</w:t>
            </w:r>
          </w:p>
        </w:tc>
        <w:tc>
          <w:tcPr>
            <w:tcW w:w="88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2</w:t>
            </w:r>
          </w:p>
        </w:tc>
        <w:tc>
          <w:tcPr>
            <w:tcW w:w="885"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w:t>
            </w:r>
          </w:p>
        </w:tc>
        <w:tc>
          <w:tcPr>
            <w:tcW w:w="923" w:type="dxa"/>
            <w:tcBorders>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2</w:t>
            </w:r>
          </w:p>
        </w:tc>
      </w:tr>
      <w:tr>
        <w:trPr>
          <w:trHeight w:val="23" w:hRule="atLeast"/>
        </w:trPr>
        <w:tc>
          <w:tcPr>
            <w:tcW w:w="2242"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spacing w:lineRule="auto" w:line="276"/>
              <w:rPr>
                <w:sz w:val="20"/>
                <w:szCs w:val="20"/>
              </w:rPr>
            </w:pPr>
            <w:r>
              <w:rPr>
                <w:sz w:val="20"/>
                <w:szCs w:val="20"/>
              </w:rPr>
              <w:t>Қонақ үй</w:t>
            </w:r>
          </w:p>
        </w:tc>
        <w:tc>
          <w:tcPr>
            <w:tcW w:w="139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ауысымдағы заттардың кг</w:t>
            </w:r>
          </w:p>
        </w:tc>
        <w:tc>
          <w:tcPr>
            <w:tcW w:w="266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6</w:t>
            </w:r>
          </w:p>
        </w:tc>
        <w:tc>
          <w:tcPr>
            <w:tcW w:w="1275"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 </w:t>
            </w:r>
          </w:p>
        </w:tc>
        <w:tc>
          <w:tcPr>
            <w:tcW w:w="99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spacing w:lineRule="auto" w:line="276"/>
              <w:jc w:val="center"/>
              <w:rPr>
                <w:sz w:val="20"/>
                <w:szCs w:val="20"/>
              </w:rPr>
            </w:pPr>
            <w:r>
              <w:rPr>
                <w:sz w:val="20"/>
                <w:szCs w:val="20"/>
              </w:rPr>
            </w:r>
          </w:p>
        </w:tc>
        <w:tc>
          <w:tcPr>
            <w:tcW w:w="113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w:t>
            </w:r>
          </w:p>
        </w:tc>
        <w:tc>
          <w:tcPr>
            <w:tcW w:w="104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6</w:t>
            </w:r>
          </w:p>
        </w:tc>
        <w:tc>
          <w:tcPr>
            <w:tcW w:w="885"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w:t>
            </w:r>
          </w:p>
        </w:tc>
        <w:tc>
          <w:tcPr>
            <w:tcW w:w="885"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w:t>
            </w:r>
          </w:p>
        </w:tc>
        <w:tc>
          <w:tcPr>
            <w:tcW w:w="885"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12</w:t>
            </w:r>
          </w:p>
        </w:tc>
        <w:tc>
          <w:tcPr>
            <w:tcW w:w="885"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w:t>
            </w:r>
          </w:p>
        </w:tc>
        <w:tc>
          <w:tcPr>
            <w:tcW w:w="923"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w:t>
            </w:r>
          </w:p>
        </w:tc>
      </w:tr>
      <w:tr>
        <w:trPr>
          <w:trHeight w:val="23" w:hRule="atLeast"/>
        </w:trPr>
        <w:tc>
          <w:tcPr>
            <w:tcW w:w="2242"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spacing w:lineRule="auto" w:line="276"/>
              <w:rPr>
                <w:sz w:val="20"/>
                <w:szCs w:val="20"/>
              </w:rPr>
            </w:pPr>
            <w:r>
              <w:rPr>
                <w:sz w:val="20"/>
                <w:szCs w:val="20"/>
              </w:rPr>
              <w:t>Моншалар</w:t>
            </w:r>
          </w:p>
        </w:tc>
        <w:tc>
          <w:tcPr>
            <w:tcW w:w="1393" w:type="dxa"/>
            <w:tcBorders>
              <w:top w:val="single" w:sz="4" w:space="0" w:color="000000"/>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орындар</w:t>
            </w:r>
          </w:p>
        </w:tc>
        <w:tc>
          <w:tcPr>
            <w:tcW w:w="2660" w:type="dxa"/>
            <w:tcBorders>
              <w:top w:val="single" w:sz="4" w:space="0" w:color="000000"/>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5</w:t>
            </w:r>
          </w:p>
        </w:tc>
        <w:tc>
          <w:tcPr>
            <w:tcW w:w="1275" w:type="dxa"/>
            <w:tcBorders>
              <w:top w:val="single" w:sz="4" w:space="0" w:color="000000"/>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 </w:t>
            </w:r>
          </w:p>
        </w:tc>
        <w:tc>
          <w:tcPr>
            <w:tcW w:w="993" w:type="dxa"/>
            <w:tcBorders>
              <w:top w:val="single" w:sz="4" w:space="0" w:color="000000"/>
              <w:bottom w:val="single" w:sz="4" w:space="0" w:color="000000"/>
              <w:end w:val="single" w:sz="4" w:space="0" w:color="000000"/>
            </w:tcBorders>
            <w:shd w:fill="FFFFFF" w:val="clear"/>
            <w:vAlign w:val="center"/>
          </w:tcPr>
          <w:p>
            <w:pPr>
              <w:pStyle w:val="Normal"/>
              <w:snapToGrid w:val="false"/>
              <w:spacing w:lineRule="auto" w:line="276"/>
              <w:jc w:val="center"/>
              <w:rPr>
                <w:sz w:val="20"/>
                <w:szCs w:val="20"/>
              </w:rPr>
            </w:pPr>
            <w:r>
              <w:rPr>
                <w:sz w:val="20"/>
                <w:szCs w:val="20"/>
              </w:rPr>
            </w:r>
          </w:p>
        </w:tc>
        <w:tc>
          <w:tcPr>
            <w:tcW w:w="1134" w:type="dxa"/>
            <w:tcBorders>
              <w:top w:val="single" w:sz="4" w:space="0" w:color="000000"/>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w:t>
            </w:r>
          </w:p>
        </w:tc>
        <w:tc>
          <w:tcPr>
            <w:tcW w:w="1044" w:type="dxa"/>
            <w:tcBorders>
              <w:top w:val="single" w:sz="4" w:space="0" w:color="000000"/>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5</w:t>
            </w:r>
          </w:p>
        </w:tc>
        <w:tc>
          <w:tcPr>
            <w:tcW w:w="885" w:type="dxa"/>
            <w:tcBorders>
              <w:top w:val="single" w:sz="4" w:space="0" w:color="000000"/>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w:t>
            </w:r>
          </w:p>
        </w:tc>
        <w:tc>
          <w:tcPr>
            <w:tcW w:w="885" w:type="dxa"/>
            <w:tcBorders>
              <w:top w:val="single" w:sz="4" w:space="0" w:color="000000"/>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w:t>
            </w:r>
          </w:p>
        </w:tc>
        <w:tc>
          <w:tcPr>
            <w:tcW w:w="885" w:type="dxa"/>
            <w:tcBorders>
              <w:top w:val="single" w:sz="4" w:space="0" w:color="000000"/>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10</w:t>
            </w:r>
          </w:p>
        </w:tc>
        <w:tc>
          <w:tcPr>
            <w:tcW w:w="885" w:type="dxa"/>
            <w:tcBorders>
              <w:top w:val="single" w:sz="4" w:space="0" w:color="000000"/>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10</w:t>
            </w:r>
          </w:p>
        </w:tc>
        <w:tc>
          <w:tcPr>
            <w:tcW w:w="923" w:type="dxa"/>
            <w:tcBorders>
              <w:top w:val="single" w:sz="4" w:space="0" w:color="000000"/>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10</w:t>
            </w:r>
          </w:p>
        </w:tc>
      </w:tr>
      <w:tr>
        <w:trPr>
          <w:trHeight w:val="23" w:hRule="atLeast"/>
        </w:trPr>
        <w:tc>
          <w:tcPr>
            <w:tcW w:w="2242"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spacing w:lineRule="auto" w:line="276"/>
              <w:rPr>
                <w:sz w:val="20"/>
                <w:szCs w:val="20"/>
              </w:rPr>
            </w:pPr>
            <w:r>
              <w:rPr>
                <w:sz w:val="20"/>
                <w:szCs w:val="20"/>
              </w:rPr>
              <w:t xml:space="preserve">Өрт сөндіру бекеті</w:t>
            </w:r>
          </w:p>
        </w:tc>
        <w:tc>
          <w:tcPr>
            <w:tcW w:w="1393" w:type="dxa"/>
            <w:tcBorders>
              <w:top w:val="single" w:sz="4" w:space="0" w:color="000000"/>
              <w:bottom w:val="single" w:sz="4" w:space="0" w:color="000000"/>
              <w:end w:val="single" w:sz="4" w:space="0" w:color="000000"/>
            </w:tcBorders>
            <w:shd w:fill="FFFFFF" w:val="clear"/>
            <w:vAlign w:val="center"/>
          </w:tcPr>
          <w:p>
            <w:pPr>
              <w:pStyle w:val="Normal"/>
              <w:spacing w:lineRule="auto" w:line="276"/>
              <w:jc w:val="center"/>
              <w:rPr/>
            </w:pPr>
            <w:r>
              <w:rPr>
                <w:sz w:val="20"/>
                <w:szCs w:val="20"/>
              </w:rPr>
              <w:t>автомобиль</w:t>
            </w:r>
          </w:p>
        </w:tc>
        <w:tc>
          <w:tcPr>
            <w:tcW w:w="2660" w:type="dxa"/>
            <w:tcBorders>
              <w:top w:val="single" w:sz="4" w:space="0" w:color="000000"/>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ҚР SP 2.02-105-201</w:t>
            </w:r>
          </w:p>
        </w:tc>
        <w:tc>
          <w:tcPr>
            <w:tcW w:w="1275" w:type="dxa"/>
            <w:tcBorders>
              <w:top w:val="single" w:sz="4" w:space="0" w:color="000000"/>
              <w:bottom w:val="single" w:sz="4" w:space="0" w:color="000000"/>
              <w:end w:val="single" w:sz="4" w:space="0" w:color="000000"/>
            </w:tcBorders>
            <w:shd w:fill="FFFFFF" w:val="clear"/>
            <w:vAlign w:val="center"/>
          </w:tcPr>
          <w:p>
            <w:pPr>
              <w:pStyle w:val="Normal"/>
              <w:snapToGrid w:val="false"/>
              <w:spacing w:lineRule="auto" w:line="276"/>
              <w:jc w:val="center"/>
              <w:rPr>
                <w:sz w:val="20"/>
                <w:szCs w:val="20"/>
              </w:rPr>
            </w:pPr>
            <w:r>
              <w:rPr>
                <w:sz w:val="20"/>
                <w:szCs w:val="20"/>
              </w:rPr>
            </w:r>
          </w:p>
        </w:tc>
        <w:tc>
          <w:tcPr>
            <w:tcW w:w="993" w:type="dxa"/>
            <w:tcBorders>
              <w:top w:val="single" w:sz="4" w:space="0" w:color="000000"/>
              <w:bottom w:val="single" w:sz="4" w:space="0" w:color="000000"/>
              <w:end w:val="single" w:sz="4" w:space="0" w:color="000000"/>
            </w:tcBorders>
            <w:shd w:fill="FFFFFF" w:val="clear"/>
            <w:vAlign w:val="center"/>
          </w:tcPr>
          <w:p>
            <w:pPr>
              <w:pStyle w:val="Normal"/>
              <w:snapToGrid w:val="false"/>
              <w:spacing w:lineRule="auto" w:line="276"/>
              <w:jc w:val="center"/>
              <w:rPr>
                <w:sz w:val="20"/>
                <w:szCs w:val="20"/>
              </w:rPr>
            </w:pPr>
            <w:r>
              <w:rPr>
                <w:sz w:val="20"/>
                <w:szCs w:val="20"/>
              </w:rPr>
            </w:r>
          </w:p>
        </w:tc>
        <w:tc>
          <w:tcPr>
            <w:tcW w:w="1134" w:type="dxa"/>
            <w:tcBorders>
              <w:top w:val="single" w:sz="4" w:space="0" w:color="000000"/>
              <w:bottom w:val="single" w:sz="4" w:space="0" w:color="000000"/>
              <w:end w:val="single" w:sz="4" w:space="0" w:color="000000"/>
            </w:tcBorders>
            <w:shd w:fill="FFFFFF" w:val="clear"/>
            <w:vAlign w:val="center"/>
          </w:tcPr>
          <w:p>
            <w:pPr>
              <w:pStyle w:val="Normal"/>
              <w:snapToGrid w:val="false"/>
              <w:spacing w:lineRule="auto" w:line="276"/>
              <w:jc w:val="center"/>
              <w:rPr>
                <w:sz w:val="20"/>
                <w:szCs w:val="20"/>
              </w:rPr>
            </w:pPr>
            <w:r>
              <w:rPr>
                <w:sz w:val="20"/>
                <w:szCs w:val="20"/>
              </w:rPr>
            </w:r>
          </w:p>
        </w:tc>
        <w:tc>
          <w:tcPr>
            <w:tcW w:w="1044" w:type="dxa"/>
            <w:tcBorders>
              <w:top w:val="single" w:sz="4" w:space="0" w:color="000000"/>
              <w:bottom w:val="single" w:sz="4" w:space="0" w:color="000000"/>
              <w:end w:val="single" w:sz="4" w:space="0" w:color="000000"/>
            </w:tcBorders>
            <w:shd w:fill="FFFFFF" w:val="clear"/>
            <w:vAlign w:val="center"/>
          </w:tcPr>
          <w:p>
            <w:pPr>
              <w:pStyle w:val="Normal"/>
              <w:snapToGrid w:val="false"/>
              <w:spacing w:lineRule="auto" w:line="276"/>
              <w:jc w:val="center"/>
              <w:rPr>
                <w:sz w:val="20"/>
                <w:szCs w:val="20"/>
              </w:rPr>
            </w:pPr>
            <w:r>
              <w:rPr>
                <w:sz w:val="20"/>
                <w:szCs w:val="20"/>
              </w:rPr>
            </w:r>
          </w:p>
        </w:tc>
        <w:tc>
          <w:tcPr>
            <w:tcW w:w="885" w:type="dxa"/>
            <w:tcBorders>
              <w:top w:val="single" w:sz="4" w:space="0" w:color="000000"/>
              <w:bottom w:val="single" w:sz="4" w:space="0" w:color="000000"/>
              <w:end w:val="single" w:sz="4" w:space="0" w:color="000000"/>
            </w:tcBorders>
            <w:shd w:fill="FFFFFF" w:val="clear"/>
            <w:vAlign w:val="center"/>
          </w:tcPr>
          <w:p>
            <w:pPr>
              <w:pStyle w:val="Normal"/>
              <w:snapToGrid w:val="false"/>
              <w:spacing w:lineRule="auto" w:line="276"/>
              <w:jc w:val="center"/>
              <w:rPr>
                <w:sz w:val="20"/>
                <w:szCs w:val="20"/>
              </w:rPr>
            </w:pPr>
            <w:r>
              <w:rPr>
                <w:sz w:val="20"/>
                <w:szCs w:val="20"/>
              </w:rPr>
            </w:r>
          </w:p>
        </w:tc>
        <w:tc>
          <w:tcPr>
            <w:tcW w:w="885" w:type="dxa"/>
            <w:tcBorders>
              <w:top w:val="single" w:sz="4" w:space="0" w:color="000000"/>
              <w:bottom w:val="single" w:sz="4" w:space="0" w:color="000000"/>
              <w:end w:val="single" w:sz="4" w:space="0" w:color="000000"/>
            </w:tcBorders>
            <w:shd w:fill="FFFFFF" w:val="clear"/>
            <w:vAlign w:val="center"/>
          </w:tcPr>
          <w:p>
            <w:pPr>
              <w:pStyle w:val="Normal"/>
              <w:snapToGrid w:val="false"/>
              <w:spacing w:lineRule="auto" w:line="276"/>
              <w:jc w:val="center"/>
              <w:rPr>
                <w:sz w:val="20"/>
                <w:szCs w:val="20"/>
              </w:rPr>
            </w:pPr>
            <w:r>
              <w:rPr>
                <w:sz w:val="20"/>
                <w:szCs w:val="20"/>
              </w:rPr>
            </w:r>
          </w:p>
        </w:tc>
        <w:tc>
          <w:tcPr>
            <w:tcW w:w="885" w:type="dxa"/>
            <w:tcBorders>
              <w:top w:val="single" w:sz="4" w:space="0" w:color="000000"/>
              <w:bottom w:val="single" w:sz="4" w:space="0" w:color="000000"/>
              <w:end w:val="single" w:sz="4" w:space="0" w:color="000000"/>
            </w:tcBorders>
            <w:shd w:fill="FFFFFF" w:val="clear"/>
            <w:vAlign w:val="center"/>
          </w:tcPr>
          <w:p>
            <w:pPr>
              <w:pStyle w:val="Normal"/>
              <w:snapToGrid w:val="false"/>
              <w:spacing w:lineRule="auto" w:line="276"/>
              <w:jc w:val="center"/>
              <w:rPr>
                <w:sz w:val="20"/>
                <w:szCs w:val="20"/>
              </w:rPr>
            </w:pPr>
            <w:r>
              <w:rPr>
                <w:sz w:val="20"/>
                <w:szCs w:val="20"/>
              </w:rPr>
            </w:r>
          </w:p>
        </w:tc>
        <w:tc>
          <w:tcPr>
            <w:tcW w:w="885" w:type="dxa"/>
            <w:tcBorders>
              <w:top w:val="single" w:sz="4" w:space="0" w:color="000000"/>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2</w:t>
            </w:r>
          </w:p>
        </w:tc>
        <w:tc>
          <w:tcPr>
            <w:tcW w:w="923" w:type="dxa"/>
            <w:tcBorders>
              <w:top w:val="single" w:sz="4" w:space="0" w:color="000000"/>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1 нысан</w:t>
            </w:r>
          </w:p>
        </w:tc>
      </w:tr>
      <w:tr>
        <w:trPr>
          <w:trHeight w:val="23" w:hRule="atLeast"/>
        </w:trPr>
        <w:tc>
          <w:tcPr>
            <w:tcW w:w="2242" w:type="dxa"/>
            <w:tcBorders>
              <w:top w:val="single" w:sz="4" w:space="0" w:color="000000"/>
              <w:start w:val="single" w:sz="4" w:space="0" w:color="000000"/>
              <w:bottom w:val="single" w:sz="4" w:space="0" w:color="000000"/>
              <w:end w:val="single" w:sz="4" w:space="0" w:color="000000"/>
            </w:tcBorders>
            <w:shd w:fill="FFFFFF" w:val="clear"/>
          </w:tcPr>
          <w:p>
            <w:pPr>
              <w:pStyle w:val="Normal"/>
              <w:rPr>
                <w:sz w:val="20"/>
                <w:szCs w:val="20"/>
              </w:rPr>
            </w:pPr>
            <w:r>
              <w:rPr>
                <w:sz w:val="20"/>
                <w:szCs w:val="20"/>
              </w:rPr>
              <w:t>Зират</w:t>
            </w:r>
          </w:p>
        </w:tc>
        <w:tc>
          <w:tcPr>
            <w:tcW w:w="1393" w:type="dxa"/>
            <w:tcBorders>
              <w:top w:val="single" w:sz="4" w:space="0" w:color="000000"/>
              <w:bottom w:val="single" w:sz="4" w:space="0" w:color="000000"/>
              <w:end w:val="single" w:sz="4" w:space="0" w:color="000000"/>
            </w:tcBorders>
            <w:shd w:fill="FFFFFF" w:val="clear"/>
          </w:tcPr>
          <w:p>
            <w:pPr>
              <w:pStyle w:val="Normal"/>
              <w:rPr>
                <w:sz w:val="20"/>
                <w:szCs w:val="20"/>
              </w:rPr>
            </w:pPr>
            <w:r>
              <w:rPr>
                <w:sz w:val="20"/>
                <w:szCs w:val="20"/>
              </w:rPr>
              <w:t>ха</w:t>
            </w:r>
          </w:p>
        </w:tc>
        <w:tc>
          <w:tcPr>
            <w:tcW w:w="2660" w:type="dxa"/>
            <w:tcBorders>
              <w:top w:val="single" w:sz="4" w:space="0" w:color="000000"/>
              <w:bottom w:val="single" w:sz="4" w:space="0" w:color="000000"/>
              <w:end w:val="single" w:sz="4" w:space="0" w:color="000000"/>
            </w:tcBorders>
            <w:shd w:fill="FFFFFF" w:val="clear"/>
          </w:tcPr>
          <w:p>
            <w:pPr>
              <w:pStyle w:val="Normal"/>
              <w:rPr>
                <w:sz w:val="20"/>
                <w:szCs w:val="20"/>
              </w:rPr>
            </w:pPr>
            <w:r>
              <w:rPr>
                <w:sz w:val="20"/>
                <w:szCs w:val="20"/>
              </w:rPr>
              <w:t>1 мыңға шаққанда 0,24 гектар</w:t>
            </w:r>
          </w:p>
        </w:tc>
        <w:tc>
          <w:tcPr>
            <w:tcW w:w="1275" w:type="dxa"/>
            <w:tcBorders>
              <w:top w:val="single" w:sz="4" w:space="0" w:color="000000"/>
              <w:bottom w:val="single" w:sz="4" w:space="0" w:color="000000"/>
              <w:end w:val="single" w:sz="4" w:space="0" w:color="000000"/>
            </w:tcBorders>
            <w:shd w:fill="FFFFFF" w:val="clear"/>
            <w:vAlign w:val="center"/>
          </w:tcPr>
          <w:p>
            <w:pPr>
              <w:pStyle w:val="Normal"/>
              <w:snapToGrid w:val="false"/>
              <w:spacing w:lineRule="auto" w:line="276"/>
              <w:jc w:val="center"/>
              <w:rPr>
                <w:sz w:val="20"/>
                <w:szCs w:val="20"/>
              </w:rPr>
            </w:pPr>
            <w:r>
              <w:rPr>
                <w:sz w:val="20"/>
                <w:szCs w:val="20"/>
              </w:rPr>
            </w:r>
          </w:p>
        </w:tc>
        <w:tc>
          <w:tcPr>
            <w:tcW w:w="993" w:type="dxa"/>
            <w:tcBorders>
              <w:top w:val="single" w:sz="4" w:space="0" w:color="000000"/>
              <w:bottom w:val="single" w:sz="4" w:space="0" w:color="000000"/>
              <w:end w:val="single" w:sz="4" w:space="0" w:color="000000"/>
            </w:tcBorders>
            <w:shd w:fill="FFFFFF" w:val="clear"/>
            <w:vAlign w:val="center"/>
          </w:tcPr>
          <w:p>
            <w:pPr>
              <w:pStyle w:val="Normal"/>
              <w:snapToGrid w:val="false"/>
              <w:spacing w:lineRule="auto" w:line="276"/>
              <w:jc w:val="center"/>
              <w:rPr>
                <w:sz w:val="20"/>
                <w:szCs w:val="20"/>
              </w:rPr>
            </w:pPr>
            <w:r>
              <w:rPr>
                <w:sz w:val="20"/>
                <w:szCs w:val="20"/>
              </w:rPr>
            </w:r>
          </w:p>
        </w:tc>
        <w:tc>
          <w:tcPr>
            <w:tcW w:w="1134" w:type="dxa"/>
            <w:tcBorders>
              <w:top w:val="single" w:sz="4" w:space="0" w:color="000000"/>
              <w:bottom w:val="single" w:sz="4" w:space="0" w:color="000000"/>
              <w:end w:val="single" w:sz="4" w:space="0" w:color="000000"/>
            </w:tcBorders>
            <w:shd w:fill="FFFFFF" w:val="clear"/>
            <w:vAlign w:val="center"/>
          </w:tcPr>
          <w:p>
            <w:pPr>
              <w:pStyle w:val="Normal"/>
              <w:snapToGrid w:val="false"/>
              <w:spacing w:lineRule="auto" w:line="276"/>
              <w:jc w:val="center"/>
              <w:rPr>
                <w:sz w:val="20"/>
                <w:szCs w:val="20"/>
              </w:rPr>
            </w:pPr>
            <w:r>
              <w:rPr>
                <w:sz w:val="20"/>
                <w:szCs w:val="20"/>
              </w:rPr>
            </w:r>
          </w:p>
        </w:tc>
        <w:tc>
          <w:tcPr>
            <w:tcW w:w="1044" w:type="dxa"/>
            <w:tcBorders>
              <w:top w:val="single" w:sz="4" w:space="0" w:color="000000"/>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0,4</w:t>
            </w:r>
          </w:p>
        </w:tc>
        <w:tc>
          <w:tcPr>
            <w:tcW w:w="885" w:type="dxa"/>
            <w:tcBorders>
              <w:top w:val="single" w:sz="4" w:space="0" w:color="000000"/>
              <w:bottom w:val="single" w:sz="4" w:space="0" w:color="000000"/>
              <w:end w:val="single" w:sz="4" w:space="0" w:color="000000"/>
            </w:tcBorders>
            <w:shd w:fill="FFFFFF" w:val="clear"/>
            <w:vAlign w:val="center"/>
          </w:tcPr>
          <w:p>
            <w:pPr>
              <w:pStyle w:val="Normal"/>
              <w:snapToGrid w:val="false"/>
              <w:spacing w:lineRule="auto" w:line="276"/>
              <w:jc w:val="center"/>
              <w:rPr>
                <w:sz w:val="20"/>
                <w:szCs w:val="20"/>
              </w:rPr>
            </w:pPr>
            <w:r>
              <w:rPr>
                <w:sz w:val="20"/>
                <w:szCs w:val="20"/>
              </w:rPr>
            </w:r>
          </w:p>
        </w:tc>
        <w:tc>
          <w:tcPr>
            <w:tcW w:w="885" w:type="dxa"/>
            <w:tcBorders>
              <w:top w:val="single" w:sz="4" w:space="0" w:color="000000"/>
              <w:bottom w:val="single" w:sz="4" w:space="0" w:color="000000"/>
              <w:end w:val="single" w:sz="4" w:space="0" w:color="000000"/>
            </w:tcBorders>
            <w:shd w:fill="FFFFFF" w:val="clear"/>
            <w:vAlign w:val="center"/>
          </w:tcPr>
          <w:p>
            <w:pPr>
              <w:pStyle w:val="Normal"/>
              <w:snapToGrid w:val="false"/>
              <w:spacing w:lineRule="auto" w:line="276"/>
              <w:jc w:val="center"/>
              <w:rPr>
                <w:sz w:val="20"/>
                <w:szCs w:val="20"/>
              </w:rPr>
            </w:pPr>
            <w:r>
              <w:rPr>
                <w:sz w:val="20"/>
                <w:szCs w:val="20"/>
              </w:rPr>
            </w:r>
          </w:p>
        </w:tc>
        <w:tc>
          <w:tcPr>
            <w:tcW w:w="885" w:type="dxa"/>
            <w:tcBorders>
              <w:top w:val="single" w:sz="4" w:space="0" w:color="000000"/>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0,48</w:t>
            </w:r>
          </w:p>
        </w:tc>
        <w:tc>
          <w:tcPr>
            <w:tcW w:w="885" w:type="dxa"/>
            <w:tcBorders>
              <w:top w:val="single" w:sz="4" w:space="0" w:color="000000"/>
              <w:bottom w:val="single" w:sz="4" w:space="0" w:color="000000"/>
              <w:end w:val="single" w:sz="4" w:space="0" w:color="000000"/>
            </w:tcBorders>
            <w:shd w:fill="FFFFFF" w:val="clear"/>
            <w:vAlign w:val="center"/>
          </w:tcPr>
          <w:p>
            <w:pPr>
              <w:pStyle w:val="Normal"/>
              <w:snapToGrid w:val="false"/>
              <w:spacing w:lineRule="auto" w:line="276"/>
              <w:jc w:val="center"/>
              <w:rPr>
                <w:sz w:val="20"/>
                <w:szCs w:val="20"/>
              </w:rPr>
            </w:pPr>
            <w:r>
              <w:rPr>
                <w:sz w:val="20"/>
                <w:szCs w:val="20"/>
              </w:rPr>
            </w:r>
          </w:p>
        </w:tc>
        <w:tc>
          <w:tcPr>
            <w:tcW w:w="923" w:type="dxa"/>
            <w:tcBorders>
              <w:top w:val="single" w:sz="4" w:space="0" w:color="000000"/>
              <w:bottom w:val="single" w:sz="4" w:space="0" w:color="000000"/>
              <w:end w:val="single" w:sz="4" w:space="0" w:color="000000"/>
            </w:tcBorders>
            <w:shd w:fill="FFFFFF" w:val="clear"/>
            <w:vAlign w:val="center"/>
          </w:tcPr>
          <w:p>
            <w:pPr>
              <w:pStyle w:val="Normal"/>
              <w:snapToGrid w:val="false"/>
              <w:spacing w:lineRule="auto" w:line="276"/>
              <w:jc w:val="center"/>
              <w:rPr>
                <w:sz w:val="20"/>
                <w:szCs w:val="20"/>
              </w:rPr>
            </w:pPr>
            <w:r>
              <w:rPr>
                <w:sz w:val="20"/>
                <w:szCs w:val="20"/>
              </w:rPr>
            </w:r>
          </w:p>
        </w:tc>
      </w:tr>
      <w:tr>
        <w:trPr>
          <w:trHeight w:val="23" w:hRule="atLeast"/>
        </w:trPr>
        <w:tc>
          <w:tcPr>
            <w:tcW w:w="15218" w:type="dxa"/>
            <w:gridSpan w:val="12"/>
            <w:tcBorders>
              <w:top w:val="single" w:sz="4" w:space="0" w:color="000000"/>
              <w:start w:val="single" w:sz="4" w:space="0" w:color="000000"/>
              <w:bottom w:val="single" w:sz="4" w:space="0" w:color="000000"/>
              <w:end w:val="single" w:sz="4" w:space="0" w:color="000000"/>
            </w:tcBorders>
            <w:shd w:fill="FFFFFF" w:val="clear"/>
            <w:vAlign w:val="center"/>
          </w:tcPr>
          <w:p>
            <w:pPr>
              <w:pStyle w:val="Normal"/>
              <w:spacing w:lineRule="auto" w:line="276"/>
              <w:jc w:val="center"/>
              <w:rPr>
                <w:b/>
                <w:b/>
                <w:bCs/>
                <w:sz w:val="20"/>
                <w:szCs w:val="20"/>
              </w:rPr>
            </w:pPr>
            <w:r>
              <w:rPr>
                <w:b/>
                <w:bCs/>
                <w:sz w:val="20"/>
                <w:szCs w:val="20"/>
              </w:rPr>
              <w:t>Несиелік-қаржы институттары және байланыс кәсіпорындары</w:t>
            </w:r>
          </w:p>
        </w:tc>
      </w:tr>
      <w:tr>
        <w:trPr>
          <w:trHeight w:val="23" w:hRule="atLeast"/>
        </w:trPr>
        <w:tc>
          <w:tcPr>
            <w:tcW w:w="2242"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spacing w:lineRule="auto" w:line="276"/>
              <w:rPr>
                <w:sz w:val="20"/>
                <w:szCs w:val="20"/>
              </w:rPr>
            </w:pPr>
            <w:r>
              <w:rPr>
                <w:sz w:val="20"/>
                <w:szCs w:val="20"/>
              </w:rPr>
              <w:t>Банк бөлімшесі</w:t>
            </w:r>
          </w:p>
        </w:tc>
        <w:tc>
          <w:tcPr>
            <w:tcW w:w="1393" w:type="dxa"/>
            <w:tcBorders>
              <w:top w:val="single" w:sz="4" w:space="0" w:color="000000"/>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хирургиялық учаске</w:t>
            </w:r>
          </w:p>
        </w:tc>
        <w:tc>
          <w:tcPr>
            <w:tcW w:w="2660" w:type="dxa"/>
            <w:tcBorders>
              <w:top w:val="single" w:sz="4" w:space="0" w:color="000000"/>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1-2 мың адам</w:t>
            </w:r>
          </w:p>
        </w:tc>
        <w:tc>
          <w:tcPr>
            <w:tcW w:w="1275" w:type="dxa"/>
            <w:tcBorders>
              <w:top w:val="single" w:sz="4" w:space="0" w:color="000000"/>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 </w:t>
            </w:r>
          </w:p>
        </w:tc>
        <w:tc>
          <w:tcPr>
            <w:tcW w:w="993" w:type="dxa"/>
            <w:tcBorders>
              <w:top w:val="single" w:sz="4" w:space="0" w:color="000000"/>
              <w:bottom w:val="single" w:sz="4" w:space="0" w:color="000000"/>
              <w:end w:val="single" w:sz="4" w:space="0" w:color="000000"/>
            </w:tcBorders>
            <w:shd w:fill="FFFFFF" w:val="clear"/>
            <w:vAlign w:val="center"/>
          </w:tcPr>
          <w:p>
            <w:pPr>
              <w:pStyle w:val="Normal"/>
              <w:snapToGrid w:val="false"/>
              <w:spacing w:lineRule="auto" w:line="276"/>
              <w:jc w:val="center"/>
              <w:rPr>
                <w:sz w:val="20"/>
                <w:szCs w:val="20"/>
              </w:rPr>
            </w:pPr>
            <w:r>
              <w:rPr>
                <w:sz w:val="20"/>
                <w:szCs w:val="20"/>
              </w:rPr>
            </w:r>
          </w:p>
        </w:tc>
        <w:tc>
          <w:tcPr>
            <w:tcW w:w="1134" w:type="dxa"/>
            <w:tcBorders>
              <w:top w:val="single" w:sz="4" w:space="0" w:color="000000"/>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w:t>
            </w:r>
          </w:p>
        </w:tc>
        <w:tc>
          <w:tcPr>
            <w:tcW w:w="1044" w:type="dxa"/>
            <w:tcBorders>
              <w:top w:val="single" w:sz="4" w:space="0" w:color="000000"/>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1</w:t>
            </w:r>
          </w:p>
        </w:tc>
        <w:tc>
          <w:tcPr>
            <w:tcW w:w="885" w:type="dxa"/>
            <w:tcBorders>
              <w:top w:val="single" w:sz="4" w:space="0" w:color="000000"/>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w:t>
            </w:r>
          </w:p>
        </w:tc>
        <w:tc>
          <w:tcPr>
            <w:tcW w:w="885" w:type="dxa"/>
            <w:tcBorders>
              <w:top w:val="single" w:sz="4" w:space="0" w:color="000000"/>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w:t>
            </w:r>
          </w:p>
        </w:tc>
        <w:tc>
          <w:tcPr>
            <w:tcW w:w="885" w:type="dxa"/>
            <w:tcBorders>
              <w:top w:val="single" w:sz="4" w:space="0" w:color="000000"/>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1</w:t>
            </w:r>
          </w:p>
        </w:tc>
        <w:tc>
          <w:tcPr>
            <w:tcW w:w="885" w:type="dxa"/>
            <w:tcBorders>
              <w:top w:val="single" w:sz="4" w:space="0" w:color="000000"/>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w:t>
            </w:r>
          </w:p>
        </w:tc>
        <w:tc>
          <w:tcPr>
            <w:tcW w:w="923" w:type="dxa"/>
            <w:tcBorders>
              <w:top w:val="single" w:sz="4" w:space="0" w:color="000000"/>
              <w:bottom w:val="single" w:sz="4" w:space="0" w:color="000000"/>
              <w:end w:val="single" w:sz="4" w:space="0" w:color="000000"/>
            </w:tcBorders>
            <w:shd w:fill="FFFFFF" w:val="clear"/>
            <w:vAlign w:val="center"/>
          </w:tcPr>
          <w:p>
            <w:pPr>
              <w:pStyle w:val="Normal"/>
              <w:spacing w:lineRule="auto" w:line="276"/>
              <w:jc w:val="center"/>
              <w:rPr>
                <w:sz w:val="20"/>
                <w:szCs w:val="20"/>
              </w:rPr>
            </w:pPr>
            <w:r>
              <w:rPr>
                <w:sz w:val="20"/>
                <w:szCs w:val="20"/>
              </w:rPr>
              <w:t>0</w:t>
            </w:r>
          </w:p>
        </w:tc>
      </w:tr>
      <w:tr>
        <w:trPr>
          <w:trHeight w:val="23" w:hRule="atLeast"/>
        </w:trPr>
        <w:tc>
          <w:tcPr>
            <w:tcW w:w="15204" w:type="dxa"/>
            <w:gridSpan w:val="12"/>
            <w:tcBorders>
              <w:top w:val="single" w:sz="4" w:space="0" w:color="000000"/>
              <w:start w:val="single" w:sz="4" w:space="0" w:color="000000"/>
              <w:bottom w:val="single" w:sz="4" w:space="0" w:color="000000"/>
              <w:end w:val="single" w:sz="4" w:space="0" w:color="000000"/>
            </w:tcBorders>
            <w:shd w:fill="FFFFFF" w:val="clear"/>
            <w:vAlign w:val="center"/>
          </w:tcPr>
          <w:p>
            <w:pPr>
              <w:pStyle w:val="Normal"/>
              <w:spacing w:lineRule="auto" w:line="276"/>
              <w:rPr>
                <w:sz w:val="20"/>
                <w:szCs w:val="20"/>
              </w:rPr>
            </w:pPr>
            <w:r>
              <w:rPr/>
              <w:t>*ҚР Денсаулық сақтау министрінің міндетін атқарушының 2023 жылғы 30 наурыздағы № 49 бұйрығына қосымшаға сәйкес Қазақстан Республикасындағы алғашқы медициналық-санитарлық көмекті ұйымдастыру стандартының 31-тармағы. Халқы 500 (бес жүз) адамнан 1500 (бір мың бес жүз) адамға дейінгі, халқы 500 (бес жүз) адамнан аз және дәрігерлік амбулаториялық емханалардан, аудандық ауруханалардан, облыс орталықтарынан қашық орналасқан әрбір елді мекенде (ауылдық округте) жергілікті атқарушы органдардың шешімі бойынша фельдшерлік-акушерлік пункт құрылады.</w:t>
            </w:r>
          </w:p>
        </w:tc>
      </w:tr>
    </w:tbl>
    <w:p>
      <w:pPr>
        <w:sectPr>
          <w:headerReference w:type="default" r:id="rId32"/>
          <w:headerReference w:type="first" r:id="rId33"/>
          <w:footerReference w:type="default" r:id="rId34"/>
          <w:footerReference w:type="first" r:id="rId35"/>
          <w:type w:val="nextPage"/>
          <w:pgSz w:orient="landscape" w:w="16838" w:h="11906"/>
          <w:pgMar w:left="851" w:right="851" w:header="709" w:top="1418" w:footer="709" w:bottom="851" w:gutter="0"/>
          <w:pgBorders w:display="allPages" w:offsetFrom="text">
            <w:top w:val="thickThinSmallGap" w:sz="24" w:space="7" w:color="000000"/>
            <w:left w:val="thickThinSmallGap" w:sz="24" w:space="14" w:color="000000"/>
            <w:bottom w:val="thinThickSmallGap" w:sz="24" w:space="7" w:color="000000"/>
            <w:right w:val="thinThickSmallGap" w:sz="24" w:space="14" w:color="000000"/>
          </w:pgBorders>
          <w:pgNumType w:fmt="decimal"/>
          <w:formProt w:val="false"/>
          <w:titlePg/>
          <w:textDirection w:val="lrTb"/>
          <w:docGrid w:type="default" w:linePitch="360" w:charSpace="0"/>
        </w:sectPr>
      </w:pPr>
    </w:p>
    <w:p>
      <w:pPr>
        <w:pStyle w:val="Normal"/>
        <w:spacing w:lineRule="auto" w:line="276"/>
        <w:jc w:val="center"/>
        <w:rPr>
          <w:b/>
          <w:b/>
          <w:sz w:val="28"/>
          <w:szCs w:val="28"/>
        </w:rPr>
      </w:pPr>
      <w:r>
        <w:rPr>
          <w:b/>
          <w:sz w:val="28"/>
          <w:szCs w:val="28"/>
        </w:rPr>
      </w:r>
    </w:p>
    <w:p>
      <w:pPr>
        <w:pStyle w:val="Normal"/>
        <w:spacing w:lineRule="auto" w:line="276"/>
        <w:ind w:firstLine="708"/>
        <w:jc w:val="both"/>
        <w:rPr>
          <w:rFonts w:eastAsia="Calibri"/>
          <w:bCs/>
          <w:sz w:val="28"/>
          <w:szCs w:val="28"/>
          <w:lang w:eastAsia="en-US"/>
        </w:rPr>
      </w:pPr>
      <w:r>
        <w:rPr>
          <w:rFonts w:eastAsia="Calibri"/>
          <w:bCs/>
          <w:sz w:val="28"/>
          <w:szCs w:val="28"/>
          <w:lang w:eastAsia="en-US"/>
        </w:rPr>
        <w:t>Ауылдың дамуының бас жоспарында болашаққа арналған әлеуметтік инфрақұрылым жаңа әлеуметтік-экономикалық және қала құрылысы жағдайларын ескере отырып жасалған және келесі бағыттарды қамтиды:</w:t>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r>
    </w:p>
    <w:p>
      <w:pPr>
        <w:pStyle w:val="Normal"/>
        <w:spacing w:lineRule="auto" w:line="276"/>
        <w:ind w:firstLine="708"/>
        <w:jc w:val="both"/>
        <w:rPr>
          <w:rFonts w:eastAsia="Calibri"/>
          <w:bCs/>
          <w:sz w:val="28"/>
          <w:szCs w:val="28"/>
          <w:lang w:eastAsia="en-US"/>
        </w:rPr>
      </w:pPr>
      <w:r>
        <w:rPr>
          <w:rFonts w:eastAsia="Calibri"/>
          <w:bCs/>
          <w:sz w:val="28"/>
          <w:szCs w:val="28"/>
          <w:lang w:eastAsia="en-US"/>
        </w:rPr>
        <w:t>- әлеуметтік инфрақұрылым қорын ұлғайту арқылы ауылдың екі тұрғын ауданында да баламалы әлеуметтік-мәдени және әлеуметтік-тұрмыстық өмір сүру жағдайларын жасау;</w:t>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r>
    </w:p>
    <w:p>
      <w:pPr>
        <w:pStyle w:val="Normal"/>
        <w:spacing w:lineRule="auto" w:line="276"/>
        <w:ind w:firstLine="708"/>
        <w:jc w:val="both"/>
        <w:rPr>
          <w:rFonts w:eastAsia="Calibri"/>
          <w:bCs/>
          <w:sz w:val="28"/>
          <w:szCs w:val="28"/>
          <w:lang w:eastAsia="en-US"/>
        </w:rPr>
      </w:pPr>
      <w:r>
        <w:rPr>
          <w:rFonts w:eastAsia="Calibri"/>
          <w:bCs/>
          <w:sz w:val="28"/>
          <w:szCs w:val="28"/>
          <w:lang w:eastAsia="en-US"/>
        </w:rPr>
        <w:t>- әлеуметтік нысандардың қолданыстағы желісіне негізделген қызмет көрсету жүйесін қалыптастыру және көлік байланыстарын дамыту;</w:t>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r>
    </w:p>
    <w:p>
      <w:pPr>
        <w:pStyle w:val="Normal"/>
        <w:spacing w:lineRule="auto" w:line="276"/>
        <w:ind w:firstLine="708"/>
        <w:jc w:val="both"/>
        <w:rPr>
          <w:rFonts w:eastAsia="Calibri"/>
          <w:bCs/>
          <w:sz w:val="28"/>
          <w:szCs w:val="28"/>
          <w:lang w:eastAsia="en-US"/>
        </w:rPr>
      </w:pPr>
      <w:r>
        <w:rPr>
          <w:rFonts w:eastAsia="Calibri"/>
          <w:bCs/>
          <w:sz w:val="28"/>
          <w:szCs w:val="28"/>
          <w:lang w:eastAsia="en-US"/>
        </w:rPr>
        <w:t>- еркін бәсекелестік жағдайында коммерциялық, жеке және басқа да үкіметтік емес негізде жоғары сапалы қызметтерді жасау үшін белгіленген стандарттардан асатын қызмет көрсету нысандарын орналастыру;</w:t>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r>
    </w:p>
    <w:p>
      <w:pPr>
        <w:pStyle w:val="Normal"/>
        <w:spacing w:lineRule="auto" w:line="276"/>
        <w:ind w:firstLine="708"/>
        <w:jc w:val="both"/>
        <w:rPr>
          <w:rFonts w:eastAsia="Calibri"/>
          <w:bCs/>
          <w:sz w:val="28"/>
          <w:szCs w:val="28"/>
          <w:lang w:eastAsia="en-US"/>
        </w:rPr>
      </w:pPr>
      <w:r>
        <w:rPr>
          <w:rFonts w:eastAsia="Calibri"/>
          <w:bCs/>
          <w:sz w:val="28"/>
          <w:szCs w:val="28"/>
          <w:lang w:eastAsia="en-US"/>
        </w:rPr>
        <w:t>- жаңа типтегі қызмет көрсету кәсіпорындарын салу қолданыстағы әлеуметтік нысандар көрсететін қызметтердің сапасын арттырумен бір мезгілде жүзеге асырылуы тиіс;</w:t>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r>
    </w:p>
    <w:p>
      <w:pPr>
        <w:pStyle w:val="Normal"/>
        <w:spacing w:lineRule="auto" w:line="276"/>
        <w:ind w:firstLine="708"/>
        <w:jc w:val="both"/>
        <w:rPr>
          <w:rFonts w:eastAsia="Calibri"/>
          <w:bCs/>
          <w:sz w:val="28"/>
          <w:szCs w:val="28"/>
          <w:lang w:eastAsia="en-US"/>
        </w:rPr>
      </w:pPr>
      <w:r>
        <w:rPr>
          <w:rFonts w:eastAsia="Calibri"/>
          <w:bCs/>
          <w:sz w:val="28"/>
          <w:szCs w:val="28"/>
          <w:lang w:eastAsia="en-US"/>
        </w:rPr>
        <w:t>Сондай-ақ, бас жоспар жобасында тұрғын үй және қоғамдық ғимараттар мен құрылыстарды салу кезінде мүгедектер мен қозғалысы шектеулі адамдардың толыққанды жұмыс істеуі үшін жағдайлар жасау талап етілетінін атап өту маңызды. Халықтың осы санаты әлеуметтік, көлік және демалыс инфрақұрылымына кедергісіз қол жеткізуді қамтамасыз етуі керек.</w:t>
      </w:r>
    </w:p>
    <w:p>
      <w:pPr>
        <w:pStyle w:val="Normal"/>
        <w:spacing w:lineRule="auto" w:line="276"/>
        <w:ind w:firstLine="708"/>
        <w:jc w:val="both"/>
        <w:rPr>
          <w:rFonts w:eastAsia="Calibri"/>
          <w:bCs/>
          <w:sz w:val="28"/>
          <w:szCs w:val="28"/>
          <w:lang w:eastAsia="en-US"/>
        </w:rPr>
      </w:pPr>
      <w:r>
        <w:rPr>
          <w:rFonts w:eastAsia="Calibri"/>
          <w:bCs/>
          <w:sz w:val="28"/>
          <w:szCs w:val="28"/>
          <w:lang w:eastAsia="en-US"/>
        </w:rPr>
      </w:r>
    </w:p>
    <w:p>
      <w:pPr>
        <w:pStyle w:val="Normal"/>
        <w:numPr>
          <w:ilvl w:val="0"/>
          <w:numId w:val="0"/>
        </w:numPr>
        <w:ind w:firstLine="709"/>
        <w:jc w:val="center"/>
        <w:outlineLvl w:val="1"/>
        <w:rPr>
          <w:sz w:val="28"/>
          <w:szCs w:val="28"/>
        </w:rPr>
      </w:pPr>
      <w:r>
        <w:rPr>
          <w:b/>
          <w:bCs/>
          <w:sz w:val="28"/>
          <w:szCs w:val="28"/>
        </w:rPr>
        <w:t>5. Басым жобалар. Аңқаты ауылының Бас жоспарының қала құрылысы жобасын іске асыру бағдарламасы</w:t>
      </w:r>
    </w:p>
    <w:p>
      <w:pPr>
        <w:pStyle w:val="Normal"/>
        <w:ind w:firstLine="709"/>
        <w:jc w:val="both"/>
        <w:rPr>
          <w:sz w:val="28"/>
          <w:szCs w:val="28"/>
        </w:rPr>
      </w:pPr>
      <w:r>
        <w:rPr>
          <w:sz w:val="28"/>
          <w:szCs w:val="28"/>
        </w:rPr>
      </w:r>
    </w:p>
    <w:p>
      <w:pPr>
        <w:pStyle w:val="Normal"/>
        <w:ind w:firstLine="709"/>
        <w:jc w:val="both"/>
        <w:rPr/>
      </w:pPr>
      <w:r>
        <w:rPr>
          <w:sz w:val="28"/>
          <w:szCs w:val="28"/>
        </w:rPr>
        <w:t>Жоба кезең-кезеңімен жүзеге асырылады, тұрғын үйлер, жаңа әлеуметтік инфрақұрылым нысандары және қызмет көрсету нысандары салынады.</w:t>
      </w:r>
    </w:p>
    <w:p>
      <w:pPr>
        <w:pStyle w:val="Normal"/>
        <w:keepNext w:val="true"/>
        <w:keepLines/>
        <w:numPr>
          <w:ilvl w:val="0"/>
          <w:numId w:val="0"/>
        </w:numPr>
        <w:ind w:firstLine="709"/>
        <w:jc w:val="both"/>
        <w:outlineLvl w:val="3"/>
        <w:rPr>
          <w:rFonts w:ascii="Calibri Light" w:hAnsi="Calibri Light" w:cs="Calibri Light"/>
          <w:b/>
          <w:b/>
          <w:sz w:val="28"/>
          <w:szCs w:val="28"/>
        </w:rPr>
      </w:pPr>
      <w:r>
        <w:rPr>
          <w:b/>
          <w:sz w:val="28"/>
          <w:szCs w:val="28"/>
        </w:rPr>
        <w:t>1-кезең: 2024-2031 жж.</w:t>
      </w:r>
    </w:p>
    <w:p>
      <w:pPr>
        <w:pStyle w:val="Normal"/>
        <w:tabs>
          <w:tab w:val="clear" w:pos="708"/>
          <w:tab w:val="left" w:pos="993" w:leader="none"/>
        </w:tabs>
        <w:ind w:firstLine="257"/>
        <w:rPr>
          <w:sz w:val="28"/>
          <w:szCs w:val="28"/>
        </w:rPr>
      </w:pPr>
      <w:r>
        <w:rPr>
          <w:sz w:val="28"/>
          <w:szCs w:val="28"/>
        </w:rPr>
        <w:t>1. Жеке тұрғын үйлер (ЖТҚ) құрылысы:</w:t>
      </w:r>
    </w:p>
    <w:p>
      <w:pPr>
        <w:pStyle w:val="Normal"/>
        <w:tabs>
          <w:tab w:val="clear" w:pos="708"/>
          <w:tab w:val="left" w:pos="993" w:leader="none"/>
        </w:tabs>
        <w:ind w:firstLine="709"/>
        <w:rPr/>
      </w:pPr>
      <w:r>
        <w:rPr>
          <w:sz w:val="28"/>
          <w:szCs w:val="28"/>
        </w:rPr>
        <w:t>- Жалпы ауданы 4,0 мың м2.</w:t>
      </w:r>
    </w:p>
    <w:p>
      <w:pPr>
        <w:pStyle w:val="Normal"/>
        <w:keepNext w:val="true"/>
        <w:keepLines/>
        <w:numPr>
          <w:ilvl w:val="0"/>
          <w:numId w:val="0"/>
        </w:numPr>
        <w:tabs>
          <w:tab w:val="clear" w:pos="708"/>
          <w:tab w:val="left" w:pos="993" w:leader="none"/>
        </w:tabs>
        <w:jc w:val="both"/>
        <w:outlineLvl w:val="3"/>
        <w:rPr/>
      </w:pPr>
      <w:r>
        <w:rPr>
          <w:sz w:val="28"/>
          <w:szCs w:val="28"/>
        </w:rPr>
        <w:t xml:space="preserve">Дамуға байланысты өсіп келе жатқан халықтың қажеттіліктерін қанағаттандыру үшін 120 орындық балабақша салу жоспарлануда.</w:t>
      </w:r>
    </w:p>
    <w:p>
      <w:pPr>
        <w:pStyle w:val="Normal"/>
        <w:numPr>
          <w:ilvl w:val="0"/>
          <w:numId w:val="18"/>
        </w:numPr>
        <w:tabs>
          <w:tab w:val="clear" w:pos="708"/>
          <w:tab w:val="left" w:pos="993" w:leader="none"/>
        </w:tabs>
        <w:jc w:val="both"/>
        <w:rPr/>
      </w:pPr>
      <w:r>
        <w:rPr>
          <w:sz w:val="28"/>
          <w:szCs w:val="28"/>
        </w:rPr>
        <w:t>Балабақша құрылысы:</w:t>
      </w:r>
    </w:p>
    <w:p>
      <w:pPr>
        <w:pStyle w:val="Normal"/>
        <w:numPr>
          <w:ilvl w:val="0"/>
          <w:numId w:val="2"/>
        </w:numPr>
        <w:tabs>
          <w:tab w:val="clear" w:pos="708"/>
          <w:tab w:val="left" w:pos="993" w:leader="none"/>
        </w:tabs>
        <w:spacing w:before="0" w:after="0"/>
        <w:ind w:start="0" w:firstLine="709"/>
        <w:contextualSpacing/>
        <w:jc w:val="both"/>
        <w:rPr/>
      </w:pPr>
      <w:r>
        <w:rPr>
          <w:rFonts w:eastAsia="Calibri"/>
          <w:sz w:val="28"/>
          <w:szCs w:val="28"/>
          <w:lang w:eastAsia="en-US"/>
        </w:rPr>
        <w:t>Қабаттар саны: 2 қабат.</w:t>
      </w:r>
    </w:p>
    <w:p>
      <w:pPr>
        <w:pStyle w:val="Normal"/>
        <w:numPr>
          <w:ilvl w:val="0"/>
          <w:numId w:val="2"/>
        </w:numPr>
        <w:tabs>
          <w:tab w:val="clear" w:pos="708"/>
          <w:tab w:val="left" w:pos="993" w:leader="none"/>
        </w:tabs>
        <w:spacing w:before="0" w:after="0"/>
        <w:ind w:start="0" w:firstLine="709"/>
        <w:contextualSpacing/>
        <w:jc w:val="both"/>
        <w:rPr/>
      </w:pPr>
      <w:r>
        <w:rPr>
          <w:rFonts w:eastAsia="Calibri"/>
          <w:sz w:val="28"/>
          <w:szCs w:val="28"/>
          <w:lang w:eastAsia="en-US"/>
        </w:rPr>
        <w:t>Ғимарат ауданы: 1,3 мың м².</w:t>
      </w:r>
    </w:p>
    <w:p>
      <w:pPr>
        <w:pStyle w:val="Normal"/>
        <w:numPr>
          <w:ilvl w:val="0"/>
          <w:numId w:val="2"/>
        </w:numPr>
        <w:tabs>
          <w:tab w:val="clear" w:pos="708"/>
          <w:tab w:val="left" w:pos="993" w:leader="none"/>
        </w:tabs>
        <w:spacing w:before="0" w:after="0"/>
        <w:ind w:start="0" w:firstLine="709"/>
        <w:contextualSpacing/>
        <w:jc w:val="both"/>
        <w:rPr/>
      </w:pPr>
      <w:r>
        <w:rPr>
          <w:rFonts w:eastAsia="Calibri"/>
          <w:sz w:val="28"/>
          <w:szCs w:val="28"/>
          <w:lang w:eastAsia="en-US"/>
        </w:rPr>
        <w:t>Жалпы ауданы: 1,4 мың м².</w:t>
      </w:r>
    </w:p>
    <w:p>
      <w:pPr>
        <w:pStyle w:val="Normal"/>
        <w:numPr>
          <w:ilvl w:val="0"/>
          <w:numId w:val="18"/>
        </w:numPr>
        <w:tabs>
          <w:tab w:val="clear" w:pos="708"/>
          <w:tab w:val="left" w:pos="993" w:leader="none"/>
        </w:tabs>
        <w:spacing w:before="0" w:after="0"/>
        <w:contextualSpacing/>
        <w:jc w:val="both"/>
        <w:rPr>
          <w:rFonts w:eastAsia="Calibri"/>
          <w:sz w:val="28"/>
          <w:szCs w:val="28"/>
          <w:lang w:eastAsia="en-US"/>
        </w:rPr>
      </w:pPr>
      <w:r>
        <w:rPr>
          <w:rFonts w:eastAsia="Calibri"/>
          <w:sz w:val="28"/>
          <w:szCs w:val="28"/>
          <w:lang w:eastAsia="en-US"/>
        </w:rPr>
        <w:t>Емхананың құрылысы - 1-қабат</w:t>
      </w:r>
    </w:p>
    <w:p>
      <w:pPr>
        <w:pStyle w:val="Normal"/>
        <w:tabs>
          <w:tab w:val="clear" w:pos="708"/>
          <w:tab w:val="left" w:pos="993" w:leader="none"/>
        </w:tabs>
        <w:ind w:firstLine="709"/>
        <w:jc w:val="both"/>
        <w:rPr/>
      </w:pPr>
      <w:r>
        <w:rPr>
          <w:sz w:val="28"/>
          <w:szCs w:val="28"/>
        </w:rPr>
        <w:t>- Құрылыс алаңы 0,5 мың м2.</w:t>
      </w:r>
    </w:p>
    <w:p>
      <w:pPr>
        <w:pStyle w:val="Normal"/>
        <w:tabs>
          <w:tab w:val="clear" w:pos="708"/>
          <w:tab w:val="left" w:pos="993" w:leader="none"/>
        </w:tabs>
        <w:ind w:firstLine="709"/>
        <w:jc w:val="both"/>
        <w:rPr>
          <w:sz w:val="28"/>
          <w:szCs w:val="28"/>
        </w:rPr>
      </w:pPr>
      <w:r>
        <w:rPr>
          <w:sz w:val="28"/>
          <w:szCs w:val="28"/>
        </w:rPr>
        <w:t>- Жалпы ауданы 0,4 мың м2.</w:t>
      </w:r>
    </w:p>
    <w:p>
      <w:pPr>
        <w:pStyle w:val="Normal"/>
        <w:jc w:val="both"/>
        <w:rPr>
          <w:b/>
          <w:b/>
          <w:bCs/>
          <w:sz w:val="28"/>
          <w:szCs w:val="28"/>
        </w:rPr>
      </w:pPr>
      <w:r>
        <w:rPr>
          <w:sz w:val="28"/>
          <w:szCs w:val="28"/>
        </w:rPr>
        <w:t xml:space="preserve">           3. Спорттық-сауықтыру орталығының құрылысы:</w:t>
      </w:r>
    </w:p>
    <w:p>
      <w:pPr>
        <w:pStyle w:val="Normal"/>
        <w:numPr>
          <w:ilvl w:val="0"/>
          <w:numId w:val="2"/>
        </w:numPr>
        <w:tabs>
          <w:tab w:val="clear" w:pos="708"/>
          <w:tab w:val="left" w:pos="993" w:leader="none"/>
        </w:tabs>
        <w:spacing w:before="0" w:after="0"/>
        <w:ind w:start="0" w:firstLine="709"/>
        <w:contextualSpacing/>
        <w:jc w:val="both"/>
        <w:rPr/>
      </w:pPr>
      <w:r>
        <w:rPr>
          <w:rFonts w:eastAsia="Calibri"/>
          <w:sz w:val="28"/>
          <w:szCs w:val="28"/>
          <w:lang w:eastAsia="en-US"/>
        </w:rPr>
        <w:t>Қабаттар саны: 1 қабат.</w:t>
      </w:r>
    </w:p>
    <w:p>
      <w:pPr>
        <w:pStyle w:val="Normal"/>
        <w:numPr>
          <w:ilvl w:val="0"/>
          <w:numId w:val="2"/>
        </w:numPr>
        <w:tabs>
          <w:tab w:val="clear" w:pos="708"/>
          <w:tab w:val="left" w:pos="993" w:leader="none"/>
        </w:tabs>
        <w:spacing w:before="0" w:after="0"/>
        <w:ind w:start="0" w:firstLine="709"/>
        <w:contextualSpacing/>
        <w:jc w:val="both"/>
        <w:rPr/>
      </w:pPr>
      <w:r>
        <w:rPr>
          <w:rFonts w:eastAsia="Calibri"/>
          <w:sz w:val="28"/>
          <w:szCs w:val="28"/>
          <w:lang w:eastAsia="en-US"/>
        </w:rPr>
        <w:t>Ғимарат ауданы: 1,9 мың м².</w:t>
      </w:r>
    </w:p>
    <w:p>
      <w:pPr>
        <w:pStyle w:val="Normal"/>
        <w:numPr>
          <w:ilvl w:val="0"/>
          <w:numId w:val="2"/>
        </w:numPr>
        <w:tabs>
          <w:tab w:val="clear" w:pos="708"/>
          <w:tab w:val="left" w:pos="993" w:leader="none"/>
        </w:tabs>
        <w:spacing w:before="0" w:after="0"/>
        <w:ind w:start="0" w:firstLine="709"/>
        <w:contextualSpacing/>
        <w:jc w:val="both"/>
        <w:rPr>
          <w:rFonts w:eastAsia="Calibri"/>
          <w:sz w:val="28"/>
          <w:szCs w:val="28"/>
          <w:lang w:eastAsia="en-US"/>
        </w:rPr>
      </w:pPr>
      <w:r>
        <w:rPr>
          <w:rFonts w:eastAsia="Calibri"/>
          <w:sz w:val="28"/>
          <w:szCs w:val="28"/>
          <w:lang w:eastAsia="en-US"/>
        </w:rPr>
        <w:t>Жалпы ауданы: 1,5 мың м².</w:t>
      </w:r>
    </w:p>
    <w:p>
      <w:pPr>
        <w:pStyle w:val="Normal"/>
        <w:tabs>
          <w:tab w:val="clear" w:pos="708"/>
          <w:tab w:val="left" w:pos="993" w:leader="none"/>
        </w:tabs>
        <w:spacing w:before="0" w:after="0"/>
        <w:ind w:start="709" w:hanging="0"/>
        <w:contextualSpacing/>
        <w:jc w:val="both"/>
        <w:rPr>
          <w:rFonts w:eastAsia="Calibri"/>
          <w:sz w:val="28"/>
          <w:szCs w:val="28"/>
          <w:lang w:eastAsia="en-US"/>
        </w:rPr>
      </w:pPr>
      <w:r>
        <w:rPr>
          <w:rFonts w:eastAsia="Calibri"/>
          <w:sz w:val="28"/>
          <w:szCs w:val="28"/>
          <w:lang w:eastAsia="en-US"/>
        </w:rPr>
        <w:t>4. Мешіт - 1-қабат</w:t>
      </w:r>
    </w:p>
    <w:p>
      <w:pPr>
        <w:pStyle w:val="Normal"/>
        <w:numPr>
          <w:ilvl w:val="0"/>
          <w:numId w:val="2"/>
        </w:numPr>
        <w:tabs>
          <w:tab w:val="clear" w:pos="708"/>
          <w:tab w:val="left" w:pos="993" w:leader="none"/>
        </w:tabs>
        <w:spacing w:before="0" w:after="0"/>
        <w:ind w:start="0" w:firstLine="709"/>
        <w:contextualSpacing/>
        <w:jc w:val="both"/>
        <w:rPr/>
      </w:pPr>
      <w:r>
        <w:rPr>
          <w:rFonts w:eastAsia="Calibri"/>
          <w:sz w:val="28"/>
          <w:szCs w:val="28"/>
          <w:lang w:eastAsia="en-US"/>
        </w:rPr>
        <w:t>Ғимарат ауданы: 0,5 мың м².</w:t>
      </w:r>
    </w:p>
    <w:p>
      <w:pPr>
        <w:pStyle w:val="Normal"/>
        <w:numPr>
          <w:ilvl w:val="0"/>
          <w:numId w:val="2"/>
        </w:numPr>
        <w:tabs>
          <w:tab w:val="clear" w:pos="708"/>
          <w:tab w:val="left" w:pos="993" w:leader="none"/>
        </w:tabs>
        <w:spacing w:before="0" w:after="0"/>
        <w:ind w:start="0" w:firstLine="709"/>
        <w:contextualSpacing/>
        <w:jc w:val="both"/>
        <w:rPr>
          <w:rFonts w:eastAsia="Calibri"/>
          <w:sz w:val="28"/>
          <w:szCs w:val="28"/>
          <w:lang w:eastAsia="en-US"/>
        </w:rPr>
      </w:pPr>
      <w:r>
        <w:rPr>
          <w:rFonts w:eastAsia="Calibri"/>
          <w:sz w:val="28"/>
          <w:szCs w:val="28"/>
          <w:lang w:eastAsia="en-US"/>
        </w:rPr>
        <w:t>Жалпы ауданы: 0,4 мың м².</w:t>
      </w:r>
    </w:p>
    <w:p>
      <w:pPr>
        <w:pStyle w:val="Normal"/>
        <w:tabs>
          <w:tab w:val="clear" w:pos="708"/>
          <w:tab w:val="left" w:pos="993" w:leader="none"/>
        </w:tabs>
        <w:spacing w:before="0" w:after="0"/>
        <w:ind w:start="709" w:hanging="0"/>
        <w:contextualSpacing/>
        <w:jc w:val="both"/>
        <w:rPr>
          <w:rFonts w:eastAsia="Calibri"/>
          <w:sz w:val="28"/>
          <w:szCs w:val="28"/>
          <w:lang w:eastAsia="en-US"/>
        </w:rPr>
      </w:pPr>
      <w:r>
        <w:rPr>
          <w:rFonts w:eastAsia="Calibri"/>
          <w:sz w:val="28"/>
          <w:szCs w:val="28"/>
          <w:lang w:eastAsia="en-US"/>
        </w:rPr>
      </w:r>
    </w:p>
    <w:p>
      <w:pPr>
        <w:pStyle w:val="Normal"/>
        <w:jc w:val="both"/>
        <w:rPr>
          <w:b/>
          <w:b/>
          <w:bCs/>
          <w:sz w:val="28"/>
          <w:szCs w:val="28"/>
        </w:rPr>
      </w:pPr>
      <w:r>
        <w:rPr>
          <w:b/>
          <w:bCs/>
          <w:sz w:val="28"/>
          <w:szCs w:val="28"/>
        </w:rPr>
        <w:t>Бағдарламаны іске асырудың негізгі бағыттары:</w:t>
      </w:r>
    </w:p>
    <w:p>
      <w:pPr>
        <w:pStyle w:val="Normal"/>
        <w:jc w:val="both"/>
        <w:rPr/>
      </w:pPr>
      <w:r>
        <w:rPr>
          <w:sz w:val="28"/>
          <w:szCs w:val="28"/>
        </w:rPr>
        <w:t>Демалыс және сауықтыру жоспарын іске асыру:</w:t>
      </w:r>
    </w:p>
    <w:p>
      <w:pPr>
        <w:pStyle w:val="Normal"/>
        <w:numPr>
          <w:ilvl w:val="1"/>
          <w:numId w:val="9"/>
        </w:numPr>
        <w:ind w:start="0" w:firstLine="709"/>
        <w:jc w:val="both"/>
        <w:rPr>
          <w:b/>
          <w:b/>
          <w:bCs/>
          <w:sz w:val="28"/>
          <w:szCs w:val="28"/>
        </w:rPr>
      </w:pPr>
      <w:r>
        <w:rPr>
          <w:bCs/>
          <w:sz w:val="28"/>
          <w:szCs w:val="28"/>
        </w:rPr>
        <w:t>Бас жоспардың талаптарына сәйкес қоғамдық орталық пен демалыс аймақтарын дамыту.</w:t>
      </w:r>
    </w:p>
    <w:p>
      <w:pPr>
        <w:pStyle w:val="Normal"/>
        <w:numPr>
          <w:ilvl w:val="1"/>
          <w:numId w:val="9"/>
        </w:numPr>
        <w:ind w:start="0" w:firstLine="709"/>
        <w:jc w:val="both"/>
        <w:rPr>
          <w:b/>
          <w:b/>
          <w:bCs/>
          <w:sz w:val="28"/>
          <w:szCs w:val="28"/>
        </w:rPr>
      </w:pPr>
      <w:r>
        <w:rPr>
          <w:bCs/>
          <w:sz w:val="28"/>
          <w:szCs w:val="28"/>
        </w:rPr>
        <w:t>Саябақтарды, жаяу жүргіншілер аймақтарын және демалыс аймақтарын құру.</w:t>
      </w:r>
    </w:p>
    <w:p>
      <w:pPr>
        <w:pStyle w:val="Normal"/>
        <w:keepNext w:val="true"/>
        <w:keepLines/>
        <w:numPr>
          <w:ilvl w:val="0"/>
          <w:numId w:val="0"/>
        </w:numPr>
        <w:ind w:firstLine="709"/>
        <w:jc w:val="both"/>
        <w:outlineLvl w:val="3"/>
        <w:rPr>
          <w:b/>
          <w:b/>
          <w:bCs/>
          <w:sz w:val="28"/>
          <w:szCs w:val="28"/>
        </w:rPr>
      </w:pPr>
      <w:r>
        <w:rPr>
          <w:bCs/>
          <w:sz w:val="28"/>
          <w:szCs w:val="28"/>
        </w:rPr>
        <w:t>Жобаны іске асыру механизмі:</w:t>
      </w:r>
    </w:p>
    <w:p>
      <w:pPr>
        <w:pStyle w:val="Normal"/>
        <w:numPr>
          <w:ilvl w:val="0"/>
          <w:numId w:val="12"/>
        </w:numPr>
        <w:ind w:start="0" w:firstLine="709"/>
        <w:jc w:val="both"/>
        <w:rPr>
          <w:b/>
          <w:b/>
          <w:bCs/>
          <w:sz w:val="28"/>
          <w:szCs w:val="28"/>
        </w:rPr>
      </w:pPr>
      <w:r>
        <w:rPr>
          <w:sz w:val="28"/>
          <w:szCs w:val="28"/>
        </w:rPr>
        <w:t>Жобалау-сметалық құжаттаманы дайындау</w:t>
      </w:r>
    </w:p>
    <w:p>
      <w:pPr>
        <w:pStyle w:val="Normal"/>
        <w:numPr>
          <w:ilvl w:val="0"/>
          <w:numId w:val="12"/>
        </w:numPr>
        <w:ind w:start="0" w:firstLine="709"/>
        <w:jc w:val="both"/>
        <w:rPr/>
      </w:pPr>
      <w:r>
        <w:rPr>
          <w:sz w:val="28"/>
          <w:szCs w:val="28"/>
        </w:rPr>
        <w:t>Қаржыландыру және көздер:</w:t>
      </w:r>
    </w:p>
    <w:p>
      <w:pPr>
        <w:pStyle w:val="Normal"/>
        <w:numPr>
          <w:ilvl w:val="0"/>
          <w:numId w:val="16"/>
        </w:numPr>
        <w:ind w:start="0" w:firstLine="709"/>
        <w:jc w:val="both"/>
        <w:rPr>
          <w:b/>
          <w:b/>
          <w:bCs/>
          <w:sz w:val="28"/>
          <w:szCs w:val="28"/>
        </w:rPr>
      </w:pPr>
      <w:r>
        <w:rPr>
          <w:bCs/>
          <w:sz w:val="28"/>
          <w:szCs w:val="28"/>
        </w:rPr>
        <w:t>Құрылысты қаржыландыруға мемлекеттік және жеке капиталды тарту. Мемлекеттік бірлескен қаржыландыру бағдарламасына қосу.</w:t>
      </w:r>
    </w:p>
    <w:p>
      <w:pPr>
        <w:pStyle w:val="Normal"/>
        <w:numPr>
          <w:ilvl w:val="0"/>
          <w:numId w:val="16"/>
        </w:numPr>
        <w:ind w:start="0" w:firstLine="709"/>
        <w:jc w:val="both"/>
        <w:rPr>
          <w:b/>
          <w:b/>
          <w:bCs/>
          <w:sz w:val="28"/>
          <w:szCs w:val="28"/>
        </w:rPr>
      </w:pPr>
      <w:r>
        <w:rPr>
          <w:bCs/>
          <w:sz w:val="28"/>
          <w:szCs w:val="28"/>
        </w:rPr>
        <w:t>Жобаны іске асыруды жеделдету үшін мемлекеттік-жекеменшік әріптестік (МЖӘ) мүмкіндігін қарастыру.</w:t>
      </w:r>
    </w:p>
    <w:p>
      <w:pPr>
        <w:pStyle w:val="Normal"/>
        <w:numPr>
          <w:ilvl w:val="0"/>
          <w:numId w:val="12"/>
        </w:numPr>
        <w:ind w:start="0" w:firstLine="709"/>
        <w:jc w:val="both"/>
        <w:rPr/>
      </w:pPr>
      <w:r>
        <w:rPr>
          <w:sz w:val="28"/>
          <w:szCs w:val="28"/>
        </w:rPr>
        <w:t>Құрылыс және мониторинг:</w:t>
      </w:r>
    </w:p>
    <w:p>
      <w:pPr>
        <w:pStyle w:val="Normal"/>
        <w:numPr>
          <w:ilvl w:val="1"/>
          <w:numId w:val="8"/>
        </w:numPr>
        <w:ind w:start="0" w:firstLine="709"/>
        <w:jc w:val="both"/>
        <w:rPr>
          <w:b/>
          <w:b/>
          <w:bCs/>
          <w:sz w:val="28"/>
          <w:szCs w:val="28"/>
        </w:rPr>
      </w:pPr>
      <w:r>
        <w:rPr>
          <w:bCs/>
          <w:sz w:val="28"/>
          <w:szCs w:val="28"/>
        </w:rPr>
        <w:t>Құрылыс жұмыстарын бұзудан бастап нысандарды пайдалануға беруге дейінгі әрбір кезеңде ұйымдастыру.</w:t>
      </w:r>
    </w:p>
    <w:p>
      <w:pPr>
        <w:pStyle w:val="Normal"/>
        <w:numPr>
          <w:ilvl w:val="1"/>
          <w:numId w:val="8"/>
        </w:numPr>
        <w:ind w:start="0" w:firstLine="709"/>
        <w:jc w:val="both"/>
        <w:rPr>
          <w:b/>
          <w:b/>
          <w:bCs/>
          <w:sz w:val="28"/>
          <w:szCs w:val="28"/>
        </w:rPr>
      </w:pPr>
      <w:r>
        <w:rPr>
          <w:bCs/>
          <w:sz w:val="28"/>
          <w:szCs w:val="28"/>
        </w:rPr>
        <w:t>Құрылыс сапасын және мерзімдердің сақталуын бақылау.</w:t>
      </w:r>
    </w:p>
    <w:p>
      <w:pPr>
        <w:pStyle w:val="Normal"/>
        <w:numPr>
          <w:ilvl w:val="0"/>
          <w:numId w:val="12"/>
        </w:numPr>
        <w:ind w:start="0" w:firstLine="709"/>
        <w:jc w:val="both"/>
        <w:rPr/>
      </w:pPr>
      <w:r>
        <w:rPr>
          <w:sz w:val="28"/>
          <w:szCs w:val="28"/>
        </w:rPr>
        <w:t>Инфрақұрылыммен интеграция:</w:t>
      </w:r>
    </w:p>
    <w:p>
      <w:pPr>
        <w:pStyle w:val="Normal"/>
        <w:numPr>
          <w:ilvl w:val="1"/>
          <w:numId w:val="5"/>
        </w:numPr>
        <w:ind w:start="0" w:firstLine="709"/>
        <w:jc w:val="both"/>
        <w:rPr>
          <w:b/>
          <w:b/>
          <w:bCs/>
          <w:sz w:val="28"/>
          <w:szCs w:val="28"/>
        </w:rPr>
      </w:pPr>
      <w:r>
        <w:rPr>
          <w:bCs/>
          <w:sz w:val="28"/>
          <w:szCs w:val="28"/>
        </w:rPr>
        <w:t>Жаңа нысандарды сумен жабдықтау, кәріз, электр қуаты, жылу және басқа да коммуналдық жүйелерге қосу.</w:t>
      </w:r>
    </w:p>
    <w:p>
      <w:pPr>
        <w:pStyle w:val="Normal"/>
        <w:numPr>
          <w:ilvl w:val="1"/>
          <w:numId w:val="5"/>
        </w:numPr>
        <w:ind w:start="0" w:firstLine="709"/>
        <w:jc w:val="both"/>
        <w:rPr>
          <w:b/>
          <w:b/>
          <w:bCs/>
          <w:sz w:val="28"/>
          <w:szCs w:val="28"/>
        </w:rPr>
      </w:pPr>
      <w:r>
        <w:rPr>
          <w:bCs/>
          <w:sz w:val="28"/>
          <w:szCs w:val="28"/>
        </w:rPr>
        <w:t>Жаңа нысандарға ыңғайлы қол жеткізуді қамтамасыз ету және аумақтың көліктік қолжетімділігін жақсарту үшін көлік инфрақұрылымын дамыту.</w:t>
      </w:r>
    </w:p>
    <w:p>
      <w:pPr>
        <w:pStyle w:val="Normal"/>
        <w:keepNext w:val="true"/>
        <w:keepLines/>
        <w:numPr>
          <w:ilvl w:val="0"/>
          <w:numId w:val="0"/>
        </w:numPr>
        <w:ind w:firstLine="709"/>
        <w:jc w:val="both"/>
        <w:outlineLvl w:val="3"/>
        <w:rPr>
          <w:b/>
          <w:b/>
          <w:bCs/>
          <w:sz w:val="28"/>
          <w:szCs w:val="28"/>
        </w:rPr>
      </w:pPr>
      <w:r>
        <w:rPr>
          <w:bCs/>
          <w:sz w:val="28"/>
          <w:szCs w:val="28"/>
        </w:rPr>
        <w:t>Күтілетін нәтижелер</w:t>
      </w:r>
    </w:p>
    <w:p>
      <w:pPr>
        <w:pStyle w:val="Normal"/>
        <w:numPr>
          <w:ilvl w:val="0"/>
          <w:numId w:val="17"/>
        </w:numPr>
        <w:tabs>
          <w:tab w:val="clear" w:pos="708"/>
          <w:tab w:val="left" w:pos="1560" w:leader="none"/>
        </w:tabs>
        <w:ind w:start="720" w:firstLine="709"/>
        <w:jc w:val="both"/>
        <w:rPr>
          <w:b/>
          <w:b/>
          <w:bCs/>
          <w:sz w:val="28"/>
          <w:szCs w:val="28"/>
        </w:rPr>
      </w:pPr>
      <w:r>
        <w:rPr>
          <w:b/>
          <w:bCs/>
          <w:sz w:val="28"/>
          <w:szCs w:val="28"/>
        </w:rPr>
        <w:t>Жаңа әлеуметтік және коммерциялық нысандардың пайда болуы</w:t>
      </w:r>
      <w:r>
        <w:rPr>
          <w:bCs/>
          <w:sz w:val="28"/>
          <w:szCs w:val="28"/>
        </w:rPr>
        <w:t>бұл жергілікті тұрғындардың өмір сүру сапасын жақсартып, жаңа жұмыс орындарын ашады.</w:t>
      </w:r>
    </w:p>
    <w:p>
      <w:pPr>
        <w:pStyle w:val="Normal"/>
        <w:numPr>
          <w:ilvl w:val="0"/>
          <w:numId w:val="17"/>
        </w:numPr>
        <w:tabs>
          <w:tab w:val="clear" w:pos="708"/>
          <w:tab w:val="left" w:pos="1560" w:leader="none"/>
        </w:tabs>
        <w:ind w:start="720" w:firstLine="709"/>
        <w:jc w:val="both"/>
        <w:rPr>
          <w:b/>
          <w:b/>
          <w:bCs/>
          <w:sz w:val="28"/>
          <w:szCs w:val="28"/>
        </w:rPr>
      </w:pPr>
      <w:r>
        <w:rPr>
          <w:b/>
          <w:bCs/>
          <w:sz w:val="28"/>
          <w:szCs w:val="28"/>
        </w:rPr>
        <w:t>Қазіргі заманғы білім беру инфрақұрылымын құру</w:t>
      </w:r>
      <w:r>
        <w:rPr>
          <w:bCs/>
          <w:sz w:val="28"/>
          <w:szCs w:val="28"/>
        </w:rPr>
        <w:t xml:space="preserve">өсіп келе жатқан халықтың білім беру қажеттіліктерін қанағаттандыру үшін.</w:t>
      </w:r>
    </w:p>
    <w:p>
      <w:pPr>
        <w:pStyle w:val="Normal"/>
        <w:ind w:firstLine="709"/>
        <w:jc w:val="both"/>
        <w:rPr>
          <w:b/>
          <w:b/>
          <w:bCs/>
          <w:sz w:val="28"/>
          <w:szCs w:val="28"/>
        </w:rPr>
      </w:pPr>
      <w:r>
        <w:rPr>
          <w:bCs/>
          <w:sz w:val="28"/>
          <w:szCs w:val="28"/>
        </w:rPr>
        <w:t>Қала құрылысы жобасын іске асыру бағдарламасы халықтың қажеттіліктерін және барлық ережелерді сақтауды ескеретін кезең-кезеңімен, мұқият ойластырылған іске асыруды қамтиды.</w:t>
      </w:r>
    </w:p>
    <w:p>
      <w:pPr>
        <w:pStyle w:val="Normal"/>
        <w:spacing w:lineRule="auto" w:line="276"/>
        <w:ind w:firstLine="708"/>
        <w:jc w:val="both"/>
        <w:rPr>
          <w:rFonts w:eastAsia="Calibri"/>
          <w:bCs/>
          <w:sz w:val="28"/>
          <w:szCs w:val="28"/>
          <w:lang w:eastAsia="en-US"/>
        </w:rPr>
      </w:pPr>
      <w:r>
        <w:rPr>
          <w:rFonts w:eastAsia="Calibri"/>
          <w:bCs/>
          <w:sz w:val="28"/>
          <w:szCs w:val="28"/>
          <w:lang w:eastAsia="en-US"/>
        </w:rPr>
        <w:t>Халық санының өсуі және көші-қон ағыны үкіметтік бағдарламалардың тікелей әсері арқылы шешіледі:</w:t>
      </w:r>
    </w:p>
    <w:p>
      <w:pPr>
        <w:pStyle w:val="Normal"/>
        <w:spacing w:lineRule="auto" w:line="276"/>
        <w:ind w:firstLine="708"/>
        <w:jc w:val="both"/>
        <w:rPr/>
      </w:pPr>
      <w:hyperlink r:id="rId36">
        <w:r>
          <w:rPr>
            <w:rStyle w:val="InternetLink"/>
            <w:rFonts w:cs="Inter;Times New Roman" w:ascii="Inter;Times New Roman" w:hAnsi="Inter;Times New Roman"/>
            <w:sz w:val="28"/>
            <w:szCs w:val="28"/>
            <w:u w:val="single"/>
            <w:shd w:fill="FFFFFF" w:val="clear"/>
          </w:rPr>
          <w:t>Солтүстік Қазақстан облысын дамытудың 2021-2025 жылдарға арналған бағдарламасы</w:t>
        </w:r>
      </w:hyperlink>
      <w:r>
        <w:rPr>
          <w:sz w:val="28"/>
          <w:szCs w:val="28"/>
        </w:rPr>
        <w:t>.</w:t>
      </w:r>
    </w:p>
    <w:p>
      <w:pPr>
        <w:pStyle w:val="Normal"/>
        <w:numPr>
          <w:ilvl w:val="0"/>
          <w:numId w:val="0"/>
        </w:numPr>
        <w:ind w:firstLine="708"/>
        <w:textAlignment w:val="baseline"/>
        <w:outlineLvl w:val="0"/>
        <w:rPr/>
      </w:pPr>
      <w:r>
        <w:rPr>
          <w:bCs/>
          <w:color w:val="333333"/>
          <w:kern w:val="2"/>
          <w:sz w:val="28"/>
          <w:szCs w:val="28"/>
          <w:u w:val="single"/>
        </w:rPr>
        <w:t>«Ауыл – Ел бесігі» бағдарламасы.</w:t>
      </w:r>
    </w:p>
    <w:p>
      <w:pPr>
        <w:pStyle w:val="Normal"/>
        <w:numPr>
          <w:ilvl w:val="0"/>
          <w:numId w:val="0"/>
        </w:numPr>
        <w:spacing w:before="0" w:after="525"/>
        <w:ind w:firstLine="708"/>
        <w:textAlignment w:val="baseline"/>
        <w:outlineLvl w:val="0"/>
        <w:rPr>
          <w:bCs/>
          <w:color w:val="333333"/>
          <w:kern w:val="2"/>
          <w:sz w:val="28"/>
          <w:szCs w:val="28"/>
        </w:rPr>
      </w:pPr>
      <w:r>
        <w:rPr>
          <w:bCs/>
          <w:color w:val="333333"/>
          <w:kern w:val="2"/>
          <w:sz w:val="28"/>
          <w:szCs w:val="28"/>
        </w:rPr>
        <w:t>Инвестициялық қызмет құрылыс кезеңінде жүзеге асырылады.</w:t>
      </w:r>
    </w:p>
    <w:p>
      <w:pPr>
        <w:pStyle w:val="Normal"/>
        <w:numPr>
          <w:ilvl w:val="4"/>
          <w:numId w:val="16"/>
        </w:numPr>
        <w:rPr>
          <w:b/>
          <w:b/>
          <w:iCs/>
          <w:color w:val="000000"/>
          <w:sz w:val="32"/>
          <w:szCs w:val="32"/>
        </w:rPr>
      </w:pPr>
      <w:r>
        <w:rPr>
          <w:b/>
          <w:iCs/>
          <w:color w:val="000000"/>
          <w:sz w:val="32"/>
          <w:szCs w:val="32"/>
        </w:rPr>
        <w:t>Көше және жол желісі және көлік</w:t>
      </w:r>
    </w:p>
    <w:p>
      <w:pPr>
        <w:pStyle w:val="Normal"/>
        <w:tabs>
          <w:tab w:val="clear" w:pos="708"/>
          <w:tab w:val="left" w:pos="2277" w:leader="none"/>
          <w:tab w:val="center" w:pos="4704" w:leader="none"/>
        </w:tabs>
        <w:ind w:firstLine="708"/>
        <w:rPr/>
      </w:pPr>
      <w:r>
        <w:rPr>
          <w:sz w:val="28"/>
          <w:szCs w:val="28"/>
        </w:rPr>
        <w:tab/>
      </w:r>
      <w:r>
        <w:rPr>
          <w:bCs/>
          <w:sz w:val="28"/>
          <w:szCs w:val="28"/>
        </w:rPr>
        <w:t xml:space="preserve"> </w:t>
      </w:r>
    </w:p>
    <w:p>
      <w:pPr>
        <w:pStyle w:val="Normal"/>
        <w:tabs>
          <w:tab w:val="clear" w:pos="708"/>
          <w:tab w:val="left" w:pos="426" w:leader="none"/>
          <w:tab w:val="center" w:pos="4704" w:leader="none"/>
        </w:tabs>
        <w:ind w:start="426" w:firstLine="708"/>
        <w:jc w:val="both"/>
        <w:rPr>
          <w:bCs/>
          <w:sz w:val="28"/>
          <w:szCs w:val="28"/>
        </w:rPr>
      </w:pPr>
      <w:r>
        <w:rPr>
          <w:bCs/>
          <w:sz w:val="28"/>
          <w:szCs w:val="28"/>
        </w:rPr>
      </w:r>
    </w:p>
    <w:p>
      <w:pPr>
        <w:pStyle w:val="Normal"/>
        <w:tabs>
          <w:tab w:val="clear" w:pos="708"/>
          <w:tab w:val="left" w:pos="426" w:leader="none"/>
          <w:tab w:val="center" w:pos="4704" w:leader="none"/>
        </w:tabs>
        <w:ind w:start="426" w:firstLine="708"/>
        <w:jc w:val="both"/>
        <w:rPr>
          <w:sz w:val="28"/>
          <w:szCs w:val="28"/>
        </w:rPr>
      </w:pPr>
      <w:r>
        <w:rPr>
          <w:sz w:val="28"/>
          <w:szCs w:val="28"/>
        </w:rPr>
      </w:r>
    </w:p>
    <w:p>
      <w:pPr>
        <w:pStyle w:val="Normal"/>
        <w:tabs>
          <w:tab w:val="clear" w:pos="708"/>
          <w:tab w:val="left" w:pos="2277" w:leader="none"/>
          <w:tab w:val="center" w:pos="4704" w:leader="none"/>
        </w:tabs>
        <w:ind w:start="426" w:firstLine="708"/>
        <w:jc w:val="center"/>
        <w:rPr>
          <w:b/>
          <w:b/>
          <w:color w:val="000000"/>
          <w:sz w:val="32"/>
          <w:szCs w:val="32"/>
        </w:rPr>
      </w:pPr>
      <w:r>
        <w:rPr>
          <w:b/>
          <w:color w:val="000000"/>
          <w:sz w:val="32"/>
          <w:szCs w:val="32"/>
        </w:rPr>
      </w:r>
    </w:p>
    <w:p>
      <w:pPr>
        <w:pStyle w:val="Normal"/>
        <w:tabs>
          <w:tab w:val="clear" w:pos="708"/>
          <w:tab w:val="left" w:pos="2277" w:leader="none"/>
          <w:tab w:val="center" w:pos="4704" w:leader="none"/>
        </w:tabs>
        <w:ind w:start="426" w:firstLine="708"/>
        <w:jc w:val="center"/>
        <w:rPr/>
      </w:pPr>
      <w:r>
        <w:rPr>
          <w:b/>
          <w:color w:val="000000"/>
          <w:sz w:val="32"/>
          <w:szCs w:val="32"/>
        </w:rPr>
        <w:t>7. Аумақты инженерлік дайындау</w:t>
      </w:r>
    </w:p>
    <w:p>
      <w:pPr>
        <w:pStyle w:val="Normal"/>
        <w:spacing w:before="0" w:after="240"/>
        <w:ind w:firstLine="708"/>
        <w:jc w:val="center"/>
        <w:rPr/>
      </w:pPr>
      <w:r>
        <w:rPr>
          <w:b/>
          <w:color w:val="000000"/>
          <w:sz w:val="28"/>
          <w:szCs w:val="28"/>
        </w:rPr>
        <w:t>7.1. Тік жоспарлау</w:t>
      </w:r>
    </w:p>
    <w:p>
      <w:pPr>
        <w:pStyle w:val="Normal"/>
        <w:widowControl w:val="false"/>
        <w:ind w:firstLine="567"/>
        <w:jc w:val="end"/>
        <w:rPr>
          <w:rFonts w:eastAsia="Calibri"/>
          <w:b/>
          <w:b/>
          <w:color w:val="000000"/>
          <w:sz w:val="28"/>
          <w:szCs w:val="28"/>
          <w:lang w:eastAsia="en-US"/>
        </w:rPr>
      </w:pPr>
      <w:r>
        <w:rPr>
          <w:rFonts w:eastAsia="Calibri"/>
          <w:b/>
          <w:color w:val="000000"/>
          <w:sz w:val="28"/>
          <w:szCs w:val="28"/>
          <w:lang w:eastAsia="en-US"/>
        </w:rPr>
      </w:r>
    </w:p>
    <w:p>
      <w:pPr>
        <w:pStyle w:val="Normal"/>
        <w:tabs>
          <w:tab w:val="clear" w:pos="708"/>
          <w:tab w:val="left" w:pos="7812" w:leader="none"/>
        </w:tabs>
        <w:ind w:firstLine="567"/>
        <w:jc w:val="center"/>
        <w:rPr/>
      </w:pPr>
      <w:r>
        <w:rPr>
          <w:rFonts w:eastAsia="Calibri"/>
          <w:b/>
          <w:sz w:val="28"/>
          <w:szCs w:val="28"/>
          <w:lang w:val="kk-KZ" w:eastAsia="en-US"/>
        </w:rPr>
        <w:t>8. Аумақты санитарлық тазалау</w:t>
      </w:r>
    </w:p>
    <w:p>
      <w:pPr>
        <w:pStyle w:val="Normal"/>
        <w:spacing w:before="120" w:after="120"/>
        <w:ind w:firstLine="709"/>
        <w:jc w:val="center"/>
        <w:rPr>
          <w:i/>
          <w:i/>
          <w:sz w:val="28"/>
          <w:szCs w:val="28"/>
        </w:rPr>
      </w:pPr>
      <w:r>
        <w:rPr>
          <w:b/>
          <w:sz w:val="28"/>
          <w:szCs w:val="28"/>
        </w:rPr>
        <w:t xml:space="preserve"> </w:t>
      </w:r>
      <w:r>
        <w:rPr>
          <w:b/>
          <w:bCs/>
          <w:iCs/>
          <w:color w:val="000000"/>
          <w:sz w:val="28"/>
          <w:szCs w:val="28"/>
          <w:lang w:val="kk-KZ"/>
        </w:rPr>
        <w:t>Қазіргі жағдай</w:t>
      </w:r>
    </w:p>
    <w:p>
      <w:pPr>
        <w:pStyle w:val="Normal"/>
        <w:ind w:firstLine="709"/>
        <w:jc w:val="both"/>
        <w:rPr>
          <w:sz w:val="28"/>
          <w:szCs w:val="28"/>
        </w:rPr>
      </w:pPr>
      <w:r>
        <w:rPr>
          <w:sz w:val="28"/>
          <w:szCs w:val="28"/>
        </w:rPr>
        <w:t xml:space="preserve">Қазіргі уақытта Аңқаты ауылында жоспарлы, тұрақты және сұранысқа негізделген санитарлық тазалау жүйесі қолданылады.</w:t>
      </w:r>
    </w:p>
    <w:p>
      <w:pPr>
        <w:pStyle w:val="Normal"/>
        <w:ind w:firstLine="709"/>
        <w:jc w:val="both"/>
        <w:rPr>
          <w:sz w:val="28"/>
          <w:szCs w:val="28"/>
        </w:rPr>
      </w:pPr>
      <w:r>
        <w:rPr>
          <w:sz w:val="28"/>
          <w:szCs w:val="28"/>
        </w:rPr>
        <w:t>Қатты тұрмыстық қалдықтарды жинау және жою Теректі ауданында, Жаңа Өмір ауылының маңында, Аңқаты ауылынан 35 км қашықтықта орналасқан қолданыстағы қатты тұрмыстық қалдықтар полигонында жүзеге асырылады. Полигон 2021 жылы пайдалануға берілген және бірыңғай өнеркәсіптік алаңнан тұрады. Ол тәулік бойы жұмыс істейді.</w:t>
      </w:r>
    </w:p>
    <w:p>
      <w:pPr>
        <w:pStyle w:val="Normal"/>
        <w:ind w:firstLine="709"/>
        <w:jc w:val="both"/>
        <w:rPr>
          <w:sz w:val="28"/>
          <w:szCs w:val="28"/>
        </w:rPr>
      </w:pPr>
      <w:r>
        <w:rPr>
          <w:sz w:val="28"/>
          <w:szCs w:val="28"/>
        </w:rPr>
        <w:t>Қоқыс полигоны 6,0 гектарды алып жатыр. Ол ауыл шаруашылығында пайдалануға арналған және тұрмыстық қатты қалдықтарды жоюға арналған.</w:t>
      </w:r>
    </w:p>
    <w:p>
      <w:pPr>
        <w:pStyle w:val="Normal"/>
        <w:ind w:firstLine="709"/>
        <w:jc w:val="both"/>
        <w:rPr>
          <w:sz w:val="28"/>
          <w:szCs w:val="28"/>
        </w:rPr>
      </w:pPr>
      <w:r>
        <w:rPr>
          <w:sz w:val="28"/>
          <w:szCs w:val="28"/>
        </w:rPr>
        <w:t>Қалдықтарды ұйымдар мен кәсіпорындар келісімшарт негізінде қабылдайды. 2021 және 2024 жылдар аралығында полигонға шамамен 30 000 тонна қалдық қойылды.</w:t>
      </w:r>
    </w:p>
    <w:p>
      <w:pPr>
        <w:pStyle w:val="Normal"/>
        <w:ind w:firstLine="709"/>
        <w:jc w:val="both"/>
        <w:rPr>
          <w:sz w:val="28"/>
          <w:szCs w:val="28"/>
        </w:rPr>
      </w:pPr>
      <w:r>
        <w:rPr>
          <w:sz w:val="28"/>
          <w:szCs w:val="28"/>
        </w:rPr>
        <w:t>Полигонның жобалық сыйымдылығы 32 700 тоннаны құрайды, бұл қалдықтар көлемінің өсуіне байланысты оның шектеулі сыйымдылығын көрсетеді.</w:t>
      </w:r>
    </w:p>
    <w:p>
      <w:pPr>
        <w:pStyle w:val="Normal"/>
        <w:ind w:firstLine="709"/>
        <w:jc w:val="both"/>
        <w:rPr>
          <w:sz w:val="28"/>
          <w:szCs w:val="28"/>
        </w:rPr>
      </w:pPr>
      <w:r>
        <w:rPr>
          <w:sz w:val="28"/>
          <w:szCs w:val="28"/>
        </w:rPr>
        <w:t>Медициналық қалдықтарды жинауды, уақытша сақтауды, шығаруды және жоюды санитарлық ережелер мен нормаларға сәйкес мамандандырылған ұйымдар жүзеге асырады.</w:t>
      </w:r>
    </w:p>
    <w:p>
      <w:pPr>
        <w:pStyle w:val="Normal"/>
        <w:ind w:firstLine="709"/>
        <w:jc w:val="both"/>
        <w:rPr>
          <w:sz w:val="28"/>
          <w:szCs w:val="28"/>
        </w:rPr>
      </w:pPr>
      <w:r>
        <w:rPr>
          <w:sz w:val="28"/>
          <w:szCs w:val="28"/>
        </w:rPr>
        <w:t>Полигон аймағы функционалды түрде келесіге бөлінеді:</w:t>
      </w:r>
    </w:p>
    <w:p>
      <w:pPr>
        <w:pStyle w:val="Normal"/>
        <w:numPr>
          <w:ilvl w:val="0"/>
          <w:numId w:val="11"/>
        </w:numPr>
        <w:tabs>
          <w:tab w:val="clear" w:pos="708"/>
          <w:tab w:val="left" w:pos="851" w:leader="none"/>
        </w:tabs>
        <w:ind w:start="0" w:firstLine="709"/>
        <w:jc w:val="both"/>
        <w:rPr>
          <w:sz w:val="28"/>
          <w:szCs w:val="28"/>
        </w:rPr>
      </w:pPr>
      <w:r>
        <w:rPr>
          <w:sz w:val="28"/>
          <w:szCs w:val="28"/>
        </w:rPr>
        <w:t xml:space="preserve">қалдықтарды сақтау орны (жерлеу карталары);</w:t>
      </w:r>
    </w:p>
    <w:p>
      <w:pPr>
        <w:pStyle w:val="Normal"/>
        <w:numPr>
          <w:ilvl w:val="0"/>
          <w:numId w:val="11"/>
        </w:numPr>
        <w:tabs>
          <w:tab w:val="clear" w:pos="708"/>
          <w:tab w:val="left" w:pos="851" w:leader="none"/>
        </w:tabs>
        <w:ind w:start="0" w:firstLine="709"/>
        <w:jc w:val="both"/>
        <w:rPr>
          <w:sz w:val="28"/>
          <w:szCs w:val="28"/>
        </w:rPr>
      </w:pPr>
      <w:r>
        <w:rPr>
          <w:sz w:val="28"/>
          <w:szCs w:val="28"/>
        </w:rPr>
        <w:t xml:space="preserve">коммуналдық аймақ.</w:t>
      </w:r>
    </w:p>
    <w:p>
      <w:pPr>
        <w:pStyle w:val="Normal"/>
        <w:ind w:firstLine="709"/>
        <w:jc w:val="both"/>
        <w:rPr>
          <w:sz w:val="28"/>
          <w:szCs w:val="28"/>
        </w:rPr>
      </w:pPr>
      <w:r>
        <w:rPr>
          <w:sz w:val="28"/>
          <w:szCs w:val="28"/>
        </w:rPr>
        <w:t xml:space="preserve">Полигон қалдықтарды қабылдау және есепке алу, жұмыс карталарына түсіру, қалдықтарды қабат-қабат орналастыру және тығыздау, қалдықтарды топырақпен және инертті материалдармен оқшаулауды қамтитын технологиялық схема бойынша жұмыс істейді.</w:t>
      </w:r>
    </w:p>
    <w:p>
      <w:pPr>
        <w:pStyle w:val="Normal"/>
        <w:tabs>
          <w:tab w:val="clear" w:pos="708"/>
          <w:tab w:val="left" w:pos="851" w:leader="none"/>
        </w:tabs>
        <w:ind w:firstLine="709"/>
        <w:jc w:val="both"/>
        <w:rPr>
          <w:sz w:val="28"/>
          <w:szCs w:val="28"/>
        </w:rPr>
      </w:pPr>
      <w:r>
        <w:rPr>
          <w:sz w:val="28"/>
          <w:szCs w:val="28"/>
        </w:rPr>
        <w:t xml:space="preserve">Полигон қажетті инженерлік инфрақұрылыммен жабдықталған: нөсер суы мен дренаж жүйесі, периметрі бойынша қоршаулар мен бөгеттер, тосқауылы бар бақылау-өткізу пункті, көліктерге, өрт сөндіру жабдықтарына арналған дезинфекциялық тосқауыл және су қоймасы.</w:t>
      </w:r>
    </w:p>
    <w:p>
      <w:pPr>
        <w:pStyle w:val="Normal"/>
        <w:ind w:firstLine="709"/>
        <w:jc w:val="both"/>
        <w:rPr>
          <w:sz w:val="28"/>
          <w:szCs w:val="28"/>
        </w:rPr>
      </w:pPr>
      <w:r>
        <w:rPr>
          <w:sz w:val="28"/>
          <w:szCs w:val="28"/>
        </w:rPr>
        <w:t>Қоқыс полигонына кіру асфальтталмаған жолдар арқылы жүзеге асырылады. Елді мекендерді тазалау жергілікті билік органдары мен санитарлық қызметтердің бақылауымен жоспарлы, тұрақты негізде ұйымдастырылады.</w:t>
      </w:r>
    </w:p>
    <w:p>
      <w:pPr>
        <w:pStyle w:val="Normal"/>
        <w:ind w:firstLine="709"/>
        <w:jc w:val="both"/>
        <w:rPr>
          <w:sz w:val="28"/>
          <w:szCs w:val="28"/>
        </w:rPr>
      </w:pPr>
      <w:r>
        <w:rPr>
          <w:sz w:val="28"/>
          <w:szCs w:val="28"/>
        </w:rPr>
        <w:t>Қазіргі уақытта тұрмыстық қатты қалдықтарды сұрыптау және қайта өңдеу ұйымдастырылмаған. Қалдықтарды қайта өңдеудің және қайта пайдаланудың озық технологияларын енгізу мүмкін емес.</w:t>
      </w:r>
    </w:p>
    <w:p>
      <w:pPr>
        <w:pStyle w:val="Normal"/>
        <w:ind w:firstLine="709"/>
        <w:jc w:val="both"/>
        <w:rPr>
          <w:sz w:val="28"/>
          <w:szCs w:val="28"/>
        </w:rPr>
      </w:pPr>
      <w:r>
        <w:rPr>
          <w:sz w:val="28"/>
          <w:szCs w:val="28"/>
        </w:rPr>
        <w:t xml:space="preserve">Қолданыстағы қатты қалдықтар полигоны белгіленген технологияға сәйкес жұмыс істейді, бірақ қуаты шектеулі және қалдықтардың жиналу қарқынын ескере отырып, ресурстары таусылуға жақын.</w:t>
      </w:r>
    </w:p>
    <w:p>
      <w:pPr>
        <w:pStyle w:val="Normal"/>
        <w:tabs>
          <w:tab w:val="clear" w:pos="708"/>
          <w:tab w:val="left" w:pos="851" w:leader="none"/>
        </w:tabs>
        <w:ind w:firstLine="709"/>
        <w:rPr>
          <w:b/>
          <w:b/>
          <w:bCs/>
          <w:sz w:val="28"/>
          <w:szCs w:val="28"/>
          <w:lang w:val="en-US" w:eastAsia="en-US"/>
        </w:rPr>
      </w:pPr>
      <w:r>
        <w:rPr>
          <w:b/>
          <w:bCs/>
          <w:sz w:val="28"/>
          <w:szCs w:val="28"/>
        </w:rPr>
        <w:t>Жоба ұсыныстары</w:t>
      </w:r>
    </w:p>
    <w:p>
      <w:pPr>
        <w:pStyle w:val="Normal"/>
        <w:shd w:fill="FFFFFF" w:val="clear"/>
        <w:ind w:firstLine="709"/>
        <w:jc w:val="both"/>
        <w:textAlignment w:val="baseline"/>
        <w:rPr/>
      </w:pPr>
      <w:r>
        <w:rPr>
          <w:color w:val="000000"/>
          <w:sz w:val="28"/>
          <w:szCs w:val="28"/>
        </w:rPr>
        <w:t xml:space="preserve">Аңқаты ауылындағы коммуналдық қалдықтардың пайда болуы мен жиналу стандарттары Батыс Қазақстан облысы Теректі аудандық мәслихатының 2022 жылғы 1 қарашадағы № 28-1 (Батыс Қазақстан облысы Теректі ауданындағы коммуналдық қалдықтардың пайда болуы мен жиналу стандарттарын, халыққа қатты коммуналдық қалдықтарды жинау, тасымалдау, сұрыптау және жою тарифтерін бекіту туралы) шешімі негізінде қабылданды.</w:t>
      </w:r>
    </w:p>
    <w:p>
      <w:pPr>
        <w:pStyle w:val="Normal"/>
        <w:tabs>
          <w:tab w:val="clear" w:pos="708"/>
          <w:tab w:val="left" w:pos="851" w:leader="none"/>
        </w:tabs>
        <w:ind w:firstLine="709"/>
        <w:jc w:val="end"/>
        <w:rPr/>
      </w:pPr>
      <w:r>
        <w:rPr>
          <w:sz w:val="28"/>
          <w:szCs w:val="28"/>
          <w:lang w:val="kk-KZ"/>
        </w:rPr>
        <w:t>8.1-кесте</w:t>
      </w:r>
    </w:p>
    <w:p>
      <w:pPr>
        <w:pStyle w:val="Normal"/>
        <w:tabs>
          <w:tab w:val="clear" w:pos="708"/>
          <w:tab w:val="left" w:pos="851" w:leader="none"/>
        </w:tabs>
        <w:ind w:firstLine="709"/>
        <w:jc w:val="center"/>
        <w:rPr/>
      </w:pPr>
      <w:r>
        <w:rPr/>
        <w:t>Қатты коммуналдық қалдықтардың пайда болу көлемдері</w:t>
      </w:r>
    </w:p>
    <w:tbl>
      <w:tblPr>
        <w:tblW w:w="5000" w:type="pct"/>
        <w:jc w:val="center"/>
        <w:tblInd w:w="0" w:type="dxa"/>
        <w:tblLayout w:type="fixed"/>
        <w:tblCellMar>
          <w:top w:w="0" w:type="dxa"/>
          <w:start w:w="108" w:type="dxa"/>
          <w:bottom w:w="0" w:type="dxa"/>
          <w:end w:w="108" w:type="dxa"/>
        </w:tblCellMar>
      </w:tblPr>
      <w:tblGrid>
        <w:gridCol w:w="832"/>
        <w:gridCol w:w="2249"/>
        <w:gridCol w:w="1533"/>
        <w:gridCol w:w="1478"/>
        <w:gridCol w:w="1773"/>
        <w:gridCol w:w="1772"/>
      </w:tblGrid>
      <w:tr>
        <w:trPr>
          <w:trHeight w:val="744" w:hRule="atLeast"/>
        </w:trPr>
        <w:tc>
          <w:tcPr>
            <w:tcW w:w="83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lang w:val="en-US" w:eastAsia="en-US"/>
              </w:rPr>
            </w:pPr>
            <w:r>
              <w:rPr>
                <w:lang w:val="en-US" w:eastAsia="en-US"/>
              </w:rPr>
              <w:t xml:space="preserve">Диаграммада №</w:t>
            </w:r>
          </w:p>
        </w:tc>
        <w:tc>
          <w:tcPr>
            <w:tcW w:w="224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lang w:val="en-US" w:eastAsia="en-US"/>
              </w:rPr>
            </w:pPr>
            <w:r>
              <w:rPr>
                <w:lang w:val="en-US" w:eastAsia="en-US"/>
              </w:rPr>
              <w:t>Даму түрлері</w:t>
            </w:r>
          </w:p>
        </w:tc>
        <w:tc>
          <w:tcPr>
            <w:tcW w:w="153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lang w:val="en-US" w:eastAsia="en-US"/>
              </w:rPr>
            </w:pPr>
            <w:r>
              <w:rPr>
                <w:color w:val="000000"/>
                <w:lang w:val="en-US" w:eastAsia="en-US"/>
              </w:rPr>
              <w:t>Жалпы ауданы, мың м2</w:t>
            </w:r>
          </w:p>
        </w:tc>
        <w:tc>
          <w:tcPr>
            <w:tcW w:w="14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lang w:val="en-US" w:eastAsia="en-US"/>
              </w:rPr>
            </w:pPr>
            <w:r>
              <w:rPr>
                <w:color w:val="000000"/>
                <w:lang w:val="kk-KZ" w:eastAsia="en-US"/>
              </w:rPr>
              <w:t xml:space="preserve">Болжамды саны, адам</w:t>
            </w:r>
          </w:p>
        </w:tc>
        <w:tc>
          <w:tcPr>
            <w:tcW w:w="1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lang w:val="en-US" w:eastAsia="en-US"/>
              </w:rPr>
            </w:pPr>
            <w:r>
              <w:rPr>
                <w:color w:val="000000"/>
                <w:lang w:val="kk-KZ" w:eastAsia="en-US"/>
              </w:rPr>
              <w:t>Жылдық мөлшерлеме, м3</w:t>
            </w:r>
          </w:p>
        </w:tc>
        <w:tc>
          <w:tcPr>
            <w:tcW w:w="17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lang w:val="en-US" w:eastAsia="en-US"/>
              </w:rPr>
            </w:pPr>
            <w:r>
              <w:rPr>
                <w:color w:val="000000"/>
                <w:lang w:val="kk-KZ" w:eastAsia="en-US"/>
              </w:rPr>
              <w:t>Жылдық көлемі, м3/жыл</w:t>
            </w:r>
          </w:p>
        </w:tc>
      </w:tr>
      <w:tr>
        <w:trPr>
          <w:trHeight w:val="264" w:hRule="atLeast"/>
        </w:trPr>
        <w:tc>
          <w:tcPr>
            <w:tcW w:w="9637"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b/>
                <w:bCs/>
                <w:color w:val="000000"/>
                <w:u w:val="single"/>
                <w:lang w:val="kk-KZ" w:eastAsia="en-US"/>
              </w:rPr>
              <w:t>Ағымдағы күйі</w:t>
            </w:r>
          </w:p>
        </w:tc>
      </w:tr>
      <w:tr>
        <w:trPr>
          <w:trHeight w:val="232" w:hRule="atLeast"/>
        </w:trPr>
        <w:tc>
          <w:tcPr>
            <w:tcW w:w="9637"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b/>
                <w:bCs/>
                <w:color w:val="000000"/>
                <w:lang w:val="kk-KZ" w:eastAsia="en-US"/>
              </w:rPr>
              <w:t>Тұрғын үй құрылысы, оның ішінде:</w:t>
            </w:r>
          </w:p>
        </w:tc>
      </w:tr>
      <w:tr>
        <w:trPr/>
        <w:tc>
          <w:tcPr>
            <w:tcW w:w="83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1</w:t>
            </w:r>
          </w:p>
        </w:tc>
        <w:tc>
          <w:tcPr>
            <w:tcW w:w="224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Жеке тұрғын үйлер</w:t>
            </w:r>
          </w:p>
        </w:tc>
        <w:tc>
          <w:tcPr>
            <w:tcW w:w="153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28.99</w:t>
            </w:r>
          </w:p>
        </w:tc>
        <w:tc>
          <w:tcPr>
            <w:tcW w:w="14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890</w:t>
            </w:r>
          </w:p>
        </w:tc>
        <w:tc>
          <w:tcPr>
            <w:tcW w:w="1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2.02</w:t>
            </w:r>
          </w:p>
        </w:tc>
        <w:tc>
          <w:tcPr>
            <w:tcW w:w="17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1797.8</w:t>
            </w:r>
          </w:p>
        </w:tc>
      </w:tr>
      <w:tr>
        <w:trPr/>
        <w:tc>
          <w:tcPr>
            <w:tcW w:w="30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Барлығы</w:t>
            </w:r>
          </w:p>
        </w:tc>
        <w:tc>
          <w:tcPr>
            <w:tcW w:w="153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28.99</w:t>
            </w:r>
          </w:p>
        </w:tc>
        <w:tc>
          <w:tcPr>
            <w:tcW w:w="14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890</w:t>
            </w:r>
          </w:p>
        </w:tc>
        <w:tc>
          <w:tcPr>
            <w:tcW w:w="1773"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jc w:val="center"/>
              <w:rPr>
                <w:color w:val="000000"/>
                <w:lang w:val="en-US" w:eastAsia="en-US"/>
              </w:rPr>
            </w:pPr>
            <w:r>
              <w:rPr>
                <w:color w:val="000000"/>
                <w:lang w:val="en-US" w:eastAsia="en-US"/>
              </w:rPr>
            </w:r>
          </w:p>
        </w:tc>
        <w:tc>
          <w:tcPr>
            <w:tcW w:w="17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1797.8</w:t>
            </w:r>
          </w:p>
        </w:tc>
      </w:tr>
      <w:tr>
        <w:trPr/>
        <w:tc>
          <w:tcPr>
            <w:tcW w:w="9637"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b/>
                <w:b/>
                <w:bCs/>
                <w:color w:val="000000"/>
                <w:lang w:val="en-US" w:eastAsia="en-US"/>
              </w:rPr>
            </w:pPr>
            <w:r>
              <w:rPr>
                <w:b/>
                <w:bCs/>
                <w:color w:val="000000"/>
                <w:lang w:val="en-US" w:eastAsia="en-US"/>
              </w:rPr>
              <w:t>Қоғамдық даму, оның ішінде:</w:t>
            </w:r>
          </w:p>
        </w:tc>
      </w:tr>
      <w:tr>
        <w:trPr/>
        <w:tc>
          <w:tcPr>
            <w:tcW w:w="83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2</w:t>
            </w:r>
          </w:p>
        </w:tc>
        <w:tc>
          <w:tcPr>
            <w:tcW w:w="224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Орта мектеп</w:t>
            </w:r>
          </w:p>
        </w:tc>
        <w:tc>
          <w:tcPr>
            <w:tcW w:w="153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4.2</w:t>
            </w:r>
          </w:p>
        </w:tc>
        <w:tc>
          <w:tcPr>
            <w:tcW w:w="14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w:t>
            </w:r>
          </w:p>
        </w:tc>
        <w:tc>
          <w:tcPr>
            <w:tcW w:w="1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0,058</w:t>
            </w:r>
          </w:p>
        </w:tc>
        <w:tc>
          <w:tcPr>
            <w:tcW w:w="17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0,244</w:t>
            </w:r>
          </w:p>
        </w:tc>
      </w:tr>
      <w:tr>
        <w:trPr/>
        <w:tc>
          <w:tcPr>
            <w:tcW w:w="83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2a</w:t>
            </w:r>
          </w:p>
        </w:tc>
        <w:tc>
          <w:tcPr>
            <w:tcW w:w="224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Балабақша</w:t>
            </w:r>
          </w:p>
        </w:tc>
        <w:tc>
          <w:tcPr>
            <w:tcW w:w="153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0,41</w:t>
            </w:r>
          </w:p>
        </w:tc>
        <w:tc>
          <w:tcPr>
            <w:tcW w:w="14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w:t>
            </w:r>
          </w:p>
        </w:tc>
        <w:tc>
          <w:tcPr>
            <w:tcW w:w="1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0,058</w:t>
            </w:r>
          </w:p>
        </w:tc>
        <w:tc>
          <w:tcPr>
            <w:tcW w:w="17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0,024</w:t>
            </w:r>
          </w:p>
        </w:tc>
      </w:tr>
      <w:tr>
        <w:trPr/>
        <w:tc>
          <w:tcPr>
            <w:tcW w:w="83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3</w:t>
            </w:r>
          </w:p>
        </w:tc>
        <w:tc>
          <w:tcPr>
            <w:tcW w:w="224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Әкімдік</w:t>
            </w:r>
          </w:p>
        </w:tc>
        <w:tc>
          <w:tcPr>
            <w:tcW w:w="153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1.3</w:t>
            </w:r>
          </w:p>
        </w:tc>
        <w:tc>
          <w:tcPr>
            <w:tcW w:w="14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w:t>
            </w:r>
          </w:p>
        </w:tc>
        <w:tc>
          <w:tcPr>
            <w:tcW w:w="1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0,37</w:t>
            </w:r>
          </w:p>
        </w:tc>
        <w:tc>
          <w:tcPr>
            <w:tcW w:w="17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0,481</w:t>
            </w:r>
          </w:p>
        </w:tc>
      </w:tr>
      <w:tr>
        <w:trPr/>
        <w:tc>
          <w:tcPr>
            <w:tcW w:w="83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12</w:t>
            </w:r>
          </w:p>
        </w:tc>
        <w:tc>
          <w:tcPr>
            <w:tcW w:w="224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Мәдениет үйі</w:t>
            </w:r>
          </w:p>
        </w:tc>
        <w:tc>
          <w:tcPr>
            <w:tcW w:w="153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en-US" w:eastAsia="en-US"/>
              </w:rPr>
              <w:t>0,35</w:t>
            </w:r>
          </w:p>
        </w:tc>
        <w:tc>
          <w:tcPr>
            <w:tcW w:w="14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w:t>
            </w:r>
          </w:p>
        </w:tc>
        <w:tc>
          <w:tcPr>
            <w:tcW w:w="1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0,37</w:t>
            </w:r>
          </w:p>
        </w:tc>
        <w:tc>
          <w:tcPr>
            <w:tcW w:w="17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0,130</w:t>
            </w:r>
          </w:p>
        </w:tc>
      </w:tr>
      <w:tr>
        <w:trPr/>
        <w:tc>
          <w:tcPr>
            <w:tcW w:w="83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11</w:t>
            </w:r>
          </w:p>
        </w:tc>
        <w:tc>
          <w:tcPr>
            <w:tcW w:w="224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Дүкен</w:t>
            </w:r>
          </w:p>
        </w:tc>
        <w:tc>
          <w:tcPr>
            <w:tcW w:w="153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en-US" w:eastAsia="en-US"/>
              </w:rPr>
              <w:t>0,314</w:t>
            </w:r>
          </w:p>
        </w:tc>
        <w:tc>
          <w:tcPr>
            <w:tcW w:w="14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w:t>
            </w:r>
          </w:p>
        </w:tc>
        <w:tc>
          <w:tcPr>
            <w:tcW w:w="1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0,85</w:t>
            </w:r>
          </w:p>
        </w:tc>
        <w:tc>
          <w:tcPr>
            <w:tcW w:w="17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0,267</w:t>
            </w:r>
          </w:p>
        </w:tc>
      </w:tr>
      <w:tr>
        <w:trPr/>
        <w:tc>
          <w:tcPr>
            <w:tcW w:w="83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6</w:t>
            </w:r>
          </w:p>
        </w:tc>
        <w:tc>
          <w:tcPr>
            <w:tcW w:w="224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Өндірістік база</w:t>
            </w:r>
          </w:p>
        </w:tc>
        <w:tc>
          <w:tcPr>
            <w:tcW w:w="153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9.7</w:t>
            </w:r>
          </w:p>
        </w:tc>
        <w:tc>
          <w:tcPr>
            <w:tcW w:w="14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w:t>
            </w:r>
          </w:p>
        </w:tc>
        <w:tc>
          <w:tcPr>
            <w:tcW w:w="1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0,32</w:t>
            </w:r>
          </w:p>
        </w:tc>
        <w:tc>
          <w:tcPr>
            <w:tcW w:w="17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3,104</w:t>
            </w:r>
          </w:p>
        </w:tc>
      </w:tr>
      <w:tr>
        <w:trPr/>
        <w:tc>
          <w:tcPr>
            <w:tcW w:w="83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7</w:t>
            </w:r>
          </w:p>
        </w:tc>
        <w:tc>
          <w:tcPr>
            <w:tcW w:w="224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Шөп қоймасы ғимараты</w:t>
            </w:r>
          </w:p>
        </w:tc>
        <w:tc>
          <w:tcPr>
            <w:tcW w:w="153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1.03</w:t>
            </w:r>
          </w:p>
        </w:tc>
        <w:tc>
          <w:tcPr>
            <w:tcW w:w="14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w:t>
            </w:r>
          </w:p>
        </w:tc>
        <w:tc>
          <w:tcPr>
            <w:tcW w:w="1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0,32</w:t>
            </w:r>
          </w:p>
        </w:tc>
        <w:tc>
          <w:tcPr>
            <w:tcW w:w="17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0,330</w:t>
            </w:r>
          </w:p>
        </w:tc>
      </w:tr>
      <w:tr>
        <w:trPr/>
        <w:tc>
          <w:tcPr>
            <w:tcW w:w="4614"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Барлығы</w:t>
            </w:r>
          </w:p>
        </w:tc>
        <w:tc>
          <w:tcPr>
            <w:tcW w:w="1478"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jc w:val="center"/>
              <w:rPr>
                <w:color w:val="000000"/>
                <w:lang w:val="en-US" w:eastAsia="en-US"/>
              </w:rPr>
            </w:pPr>
            <w:r>
              <w:rPr>
                <w:color w:val="000000"/>
                <w:lang w:val="en-US" w:eastAsia="en-US"/>
              </w:rPr>
            </w:r>
          </w:p>
        </w:tc>
        <w:tc>
          <w:tcPr>
            <w:tcW w:w="1773"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color w:val="000000"/>
                <w:lang w:val="en-US" w:eastAsia="en-US"/>
              </w:rPr>
            </w:pPr>
            <w:r>
              <w:rPr>
                <w:color w:val="000000"/>
                <w:lang w:val="en-US" w:eastAsia="en-US"/>
              </w:rPr>
            </w:r>
          </w:p>
        </w:tc>
        <w:tc>
          <w:tcPr>
            <w:tcW w:w="17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4 578</w:t>
            </w:r>
          </w:p>
        </w:tc>
      </w:tr>
      <w:tr>
        <w:trPr/>
        <w:tc>
          <w:tcPr>
            <w:tcW w:w="4614"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rFonts w:ascii="Calibri" w:hAnsi="Calibri" w:cs="Calibri"/>
                <w:b/>
                <w:b/>
                <w:bCs/>
                <w:color w:val="000000"/>
                <w:lang w:val="en-US" w:eastAsia="en-US"/>
              </w:rPr>
            </w:pPr>
            <w:r>
              <w:rPr>
                <w:b/>
                <w:bCs/>
                <w:color w:val="000000"/>
                <w:lang w:val="en-US" w:eastAsia="en-US"/>
              </w:rPr>
              <w:t>Ағымдағы күй бойынша жалпы сома</w:t>
            </w:r>
          </w:p>
        </w:tc>
        <w:tc>
          <w:tcPr>
            <w:tcW w:w="1478"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jc w:val="center"/>
              <w:rPr>
                <w:rFonts w:ascii="Calibri" w:hAnsi="Calibri" w:cs="Calibri"/>
                <w:b/>
                <w:b/>
                <w:bCs/>
                <w:color w:val="000000"/>
                <w:lang w:val="en-US" w:eastAsia="en-US"/>
              </w:rPr>
            </w:pPr>
            <w:r>
              <w:rPr>
                <w:rFonts w:cs="Calibri" w:ascii="Calibri" w:hAnsi="Calibri"/>
                <w:b/>
                <w:bCs/>
                <w:color w:val="000000"/>
                <w:lang w:val="en-US" w:eastAsia="en-US"/>
              </w:rPr>
            </w:r>
          </w:p>
        </w:tc>
        <w:tc>
          <w:tcPr>
            <w:tcW w:w="1773"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b/>
                <w:b/>
                <w:bCs/>
                <w:color w:val="000000"/>
                <w:lang w:val="en-US" w:eastAsia="en-US"/>
              </w:rPr>
            </w:pPr>
            <w:r>
              <w:rPr>
                <w:b/>
                <w:bCs/>
                <w:color w:val="000000"/>
                <w:lang w:val="en-US" w:eastAsia="en-US"/>
              </w:rPr>
            </w:r>
          </w:p>
        </w:tc>
        <w:tc>
          <w:tcPr>
            <w:tcW w:w="17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pPr>
            <w:r>
              <w:rPr>
                <w:b/>
                <w:bCs/>
                <w:color w:val="000000"/>
                <w:lang w:val="en-US" w:eastAsia="en-US"/>
              </w:rPr>
              <w:t>1802 378</w:t>
            </w:r>
          </w:p>
        </w:tc>
      </w:tr>
      <w:tr>
        <w:trPr/>
        <w:tc>
          <w:tcPr>
            <w:tcW w:w="9637"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54"/>
              <w:jc w:val="center"/>
              <w:rPr>
                <w:color w:val="000000"/>
                <w:lang w:val="en-US" w:eastAsia="en-US"/>
              </w:rPr>
            </w:pPr>
            <w:r>
              <w:rPr>
                <w:b/>
                <w:bCs/>
                <w:color w:val="000000"/>
                <w:u w:val="single"/>
                <w:lang w:val="kk-KZ" w:eastAsia="en-US"/>
              </w:rPr>
              <w:t>Бірінші кезең</w:t>
            </w:r>
          </w:p>
        </w:tc>
      </w:tr>
      <w:tr>
        <w:trPr/>
        <w:tc>
          <w:tcPr>
            <w:tcW w:w="9637"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b/>
                <w:bCs/>
                <w:color w:val="000000"/>
                <w:lang w:val="en-US" w:eastAsia="en-US"/>
              </w:rPr>
              <w:t>Тұрғын үй құрылысы, оның ішінде:</w:t>
            </w:r>
          </w:p>
        </w:tc>
      </w:tr>
      <w:tr>
        <w:trPr/>
        <w:tc>
          <w:tcPr>
            <w:tcW w:w="83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16</w:t>
            </w:r>
          </w:p>
        </w:tc>
        <w:tc>
          <w:tcPr>
            <w:tcW w:w="224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Жеке тұрғын үйлер</w:t>
            </w:r>
          </w:p>
        </w:tc>
        <w:tc>
          <w:tcPr>
            <w:tcW w:w="153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4.08</w:t>
            </w:r>
          </w:p>
        </w:tc>
        <w:tc>
          <w:tcPr>
            <w:tcW w:w="14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96</w:t>
            </w:r>
          </w:p>
        </w:tc>
        <w:tc>
          <w:tcPr>
            <w:tcW w:w="1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2.02</w:t>
            </w:r>
          </w:p>
        </w:tc>
        <w:tc>
          <w:tcPr>
            <w:tcW w:w="17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193.92</w:t>
            </w:r>
          </w:p>
        </w:tc>
      </w:tr>
      <w:tr>
        <w:trPr/>
        <w:tc>
          <w:tcPr>
            <w:tcW w:w="30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Барлығы</w:t>
            </w:r>
          </w:p>
        </w:tc>
        <w:tc>
          <w:tcPr>
            <w:tcW w:w="153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4.08</w:t>
            </w:r>
          </w:p>
        </w:tc>
        <w:tc>
          <w:tcPr>
            <w:tcW w:w="14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96</w:t>
            </w:r>
          </w:p>
        </w:tc>
        <w:tc>
          <w:tcPr>
            <w:tcW w:w="1773"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jc w:val="center"/>
              <w:rPr>
                <w:color w:val="000000"/>
                <w:lang w:val="en-US" w:eastAsia="en-US"/>
              </w:rPr>
            </w:pPr>
            <w:r>
              <w:rPr>
                <w:color w:val="000000"/>
                <w:lang w:val="en-US" w:eastAsia="en-US"/>
              </w:rPr>
            </w:r>
          </w:p>
        </w:tc>
        <w:tc>
          <w:tcPr>
            <w:tcW w:w="17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193.92</w:t>
            </w:r>
          </w:p>
        </w:tc>
      </w:tr>
      <w:tr>
        <w:trPr/>
        <w:tc>
          <w:tcPr>
            <w:tcW w:w="9637"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b/>
                <w:bCs/>
                <w:color w:val="000000"/>
                <w:lang w:val="en-US" w:eastAsia="en-US"/>
              </w:rPr>
              <w:t>Қоғамдық даму, оның ішінде:</w:t>
            </w:r>
          </w:p>
        </w:tc>
      </w:tr>
      <w:tr>
        <w:trPr/>
        <w:tc>
          <w:tcPr>
            <w:tcW w:w="83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17</w:t>
            </w:r>
          </w:p>
        </w:tc>
        <w:tc>
          <w:tcPr>
            <w:tcW w:w="224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Балабақша</w:t>
            </w:r>
          </w:p>
        </w:tc>
        <w:tc>
          <w:tcPr>
            <w:tcW w:w="153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1.44</w:t>
            </w:r>
          </w:p>
        </w:tc>
        <w:tc>
          <w:tcPr>
            <w:tcW w:w="14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w:t>
            </w:r>
          </w:p>
        </w:tc>
        <w:tc>
          <w:tcPr>
            <w:tcW w:w="1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0,058</w:t>
            </w:r>
          </w:p>
        </w:tc>
        <w:tc>
          <w:tcPr>
            <w:tcW w:w="17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0,084</w:t>
            </w:r>
          </w:p>
        </w:tc>
      </w:tr>
      <w:tr>
        <w:trPr/>
        <w:tc>
          <w:tcPr>
            <w:tcW w:w="83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18</w:t>
            </w:r>
          </w:p>
        </w:tc>
        <w:tc>
          <w:tcPr>
            <w:tcW w:w="224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Емхана</w:t>
            </w:r>
          </w:p>
        </w:tc>
        <w:tc>
          <w:tcPr>
            <w:tcW w:w="153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0,4</w:t>
            </w:r>
          </w:p>
        </w:tc>
        <w:tc>
          <w:tcPr>
            <w:tcW w:w="14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w:t>
            </w:r>
          </w:p>
        </w:tc>
        <w:tc>
          <w:tcPr>
            <w:tcW w:w="1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0,37</w:t>
            </w:r>
          </w:p>
        </w:tc>
        <w:tc>
          <w:tcPr>
            <w:tcW w:w="17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0,148</w:t>
            </w:r>
          </w:p>
        </w:tc>
      </w:tr>
      <w:tr>
        <w:trPr/>
        <w:tc>
          <w:tcPr>
            <w:tcW w:w="83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19</w:t>
            </w:r>
          </w:p>
        </w:tc>
        <w:tc>
          <w:tcPr>
            <w:tcW w:w="224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Мешіт</w:t>
            </w:r>
          </w:p>
        </w:tc>
        <w:tc>
          <w:tcPr>
            <w:tcW w:w="153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0,44</w:t>
            </w:r>
          </w:p>
        </w:tc>
        <w:tc>
          <w:tcPr>
            <w:tcW w:w="14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w:t>
            </w:r>
          </w:p>
        </w:tc>
        <w:tc>
          <w:tcPr>
            <w:tcW w:w="1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pPr>
            <w:r>
              <w:rPr>
                <w:color w:val="000000"/>
                <w:lang w:val="en-US" w:eastAsia="en-US"/>
              </w:rPr>
              <w:t>0,37</w:t>
            </w:r>
          </w:p>
        </w:tc>
        <w:tc>
          <w:tcPr>
            <w:tcW w:w="17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0,163</w:t>
            </w:r>
          </w:p>
        </w:tc>
      </w:tr>
      <w:tr>
        <w:trPr/>
        <w:tc>
          <w:tcPr>
            <w:tcW w:w="83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22</w:t>
            </w:r>
          </w:p>
        </w:tc>
        <w:tc>
          <w:tcPr>
            <w:tcW w:w="224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Спорттық-дене шынықтыру кешені</w:t>
            </w:r>
          </w:p>
        </w:tc>
        <w:tc>
          <w:tcPr>
            <w:tcW w:w="153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1.52</w:t>
            </w:r>
          </w:p>
        </w:tc>
        <w:tc>
          <w:tcPr>
            <w:tcW w:w="14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w:t>
            </w:r>
          </w:p>
        </w:tc>
        <w:tc>
          <w:tcPr>
            <w:tcW w:w="1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0,058</w:t>
            </w:r>
          </w:p>
        </w:tc>
        <w:tc>
          <w:tcPr>
            <w:tcW w:w="17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0,088</w:t>
            </w:r>
          </w:p>
        </w:tc>
      </w:tr>
      <w:tr>
        <w:trPr/>
        <w:tc>
          <w:tcPr>
            <w:tcW w:w="4614"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Барлығы</w:t>
            </w:r>
          </w:p>
        </w:tc>
        <w:tc>
          <w:tcPr>
            <w:tcW w:w="147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jc w:val="center"/>
              <w:rPr>
                <w:color w:val="000000"/>
                <w:lang w:val="en-US" w:eastAsia="en-US"/>
              </w:rPr>
            </w:pPr>
            <w:r>
              <w:rPr>
                <w:color w:val="000000"/>
                <w:lang w:val="en-US" w:eastAsia="en-US"/>
              </w:rPr>
            </w:r>
          </w:p>
        </w:tc>
        <w:tc>
          <w:tcPr>
            <w:tcW w:w="1773"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color w:val="000000"/>
                <w:lang w:val="en-US" w:eastAsia="en-US"/>
              </w:rPr>
            </w:pPr>
            <w:r>
              <w:rPr>
                <w:color w:val="000000"/>
                <w:lang w:val="en-US" w:eastAsia="en-US"/>
              </w:rPr>
            </w:r>
          </w:p>
        </w:tc>
        <w:tc>
          <w:tcPr>
            <w:tcW w:w="17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0,482</w:t>
            </w:r>
          </w:p>
        </w:tc>
      </w:tr>
      <w:tr>
        <w:trPr/>
        <w:tc>
          <w:tcPr>
            <w:tcW w:w="4614"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rFonts w:ascii="Calibri" w:hAnsi="Calibri" w:cs="Calibri"/>
                <w:color w:val="000000"/>
                <w:lang w:val="en-US" w:eastAsia="en-US"/>
              </w:rPr>
            </w:pPr>
            <w:r>
              <w:rPr>
                <w:b/>
                <w:bCs/>
                <w:color w:val="000000"/>
                <w:lang w:val="en-US" w:eastAsia="en-US"/>
              </w:rPr>
              <w:t>Бірінші кезең бойынша жалпы сома</w:t>
            </w:r>
          </w:p>
        </w:tc>
        <w:tc>
          <w:tcPr>
            <w:tcW w:w="147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jc w:val="center"/>
              <w:rPr>
                <w:rFonts w:ascii="Calibri" w:hAnsi="Calibri" w:cs="Calibri"/>
                <w:b/>
                <w:b/>
                <w:bCs/>
                <w:color w:val="000000"/>
                <w:lang w:val="en-US" w:eastAsia="en-US"/>
              </w:rPr>
            </w:pPr>
            <w:r>
              <w:rPr>
                <w:rFonts w:cs="Calibri" w:ascii="Calibri" w:hAnsi="Calibri"/>
                <w:b/>
                <w:bCs/>
                <w:color w:val="000000"/>
                <w:lang w:val="en-US" w:eastAsia="en-US"/>
              </w:rPr>
            </w:r>
          </w:p>
        </w:tc>
        <w:tc>
          <w:tcPr>
            <w:tcW w:w="1773"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b/>
                <w:b/>
                <w:bCs/>
                <w:color w:val="000000"/>
                <w:lang w:val="en-US" w:eastAsia="en-US"/>
              </w:rPr>
            </w:pPr>
            <w:r>
              <w:rPr>
                <w:b/>
                <w:bCs/>
                <w:color w:val="000000"/>
                <w:lang w:val="en-US" w:eastAsia="en-US"/>
              </w:rPr>
            </w:r>
          </w:p>
        </w:tc>
        <w:tc>
          <w:tcPr>
            <w:tcW w:w="17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194 402</w:t>
            </w:r>
          </w:p>
        </w:tc>
      </w:tr>
      <w:tr>
        <w:trPr/>
        <w:tc>
          <w:tcPr>
            <w:tcW w:w="4614"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b/>
                <w:b/>
                <w:bCs/>
                <w:color w:val="000000"/>
                <w:lang w:val="en-US" w:eastAsia="en-US"/>
              </w:rPr>
            </w:pPr>
            <w:r>
              <w:rPr>
                <w:b/>
                <w:bCs/>
                <w:color w:val="000000"/>
                <w:lang w:val="en-US" w:eastAsia="en-US"/>
              </w:rPr>
              <w:t>Барлығы, оның ішінде: ағымдағы жағдайы және бірінші кезең</w:t>
            </w:r>
          </w:p>
        </w:tc>
        <w:tc>
          <w:tcPr>
            <w:tcW w:w="147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jc w:val="center"/>
              <w:rPr>
                <w:b/>
                <w:b/>
                <w:bCs/>
                <w:color w:val="000000"/>
                <w:lang w:val="kk-KZ" w:eastAsia="en-US"/>
              </w:rPr>
            </w:pPr>
            <w:r>
              <w:rPr>
                <w:b/>
                <w:bCs/>
                <w:color w:val="000000"/>
                <w:lang w:val="kk-KZ" w:eastAsia="en-US"/>
              </w:rPr>
            </w:r>
          </w:p>
        </w:tc>
        <w:tc>
          <w:tcPr>
            <w:tcW w:w="1773"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jc w:val="center"/>
              <w:rPr>
                <w:b/>
                <w:b/>
                <w:bCs/>
                <w:color w:val="000000"/>
                <w:lang w:val="en-US" w:eastAsia="en-US"/>
              </w:rPr>
            </w:pPr>
            <w:r>
              <w:rPr>
                <w:b/>
                <w:bCs/>
                <w:color w:val="000000"/>
                <w:lang w:val="en-US" w:eastAsia="en-US"/>
              </w:rPr>
            </w:r>
          </w:p>
        </w:tc>
        <w:tc>
          <w:tcPr>
            <w:tcW w:w="17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1996 781</w:t>
            </w:r>
          </w:p>
        </w:tc>
      </w:tr>
      <w:tr>
        <w:trPr/>
        <w:tc>
          <w:tcPr>
            <w:tcW w:w="9637"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54"/>
              <w:jc w:val="center"/>
              <w:rPr>
                <w:color w:val="000000"/>
                <w:lang w:val="en-US" w:eastAsia="en-US"/>
              </w:rPr>
            </w:pPr>
            <w:r>
              <w:rPr>
                <w:b/>
                <w:bCs/>
                <w:color w:val="000000"/>
                <w:u w:val="single"/>
                <w:lang w:val="kk-KZ" w:eastAsia="en-US"/>
              </w:rPr>
              <w:t>Болжамды кезең</w:t>
            </w:r>
          </w:p>
        </w:tc>
      </w:tr>
      <w:tr>
        <w:trPr/>
        <w:tc>
          <w:tcPr>
            <w:tcW w:w="9637"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b/>
                <w:bCs/>
                <w:color w:val="000000"/>
                <w:lang w:val="en-US" w:eastAsia="en-US"/>
              </w:rPr>
              <w:t>Тұрғын үй құрылысы, оның ішінде:</w:t>
            </w:r>
          </w:p>
        </w:tc>
      </w:tr>
      <w:tr>
        <w:trPr/>
        <w:tc>
          <w:tcPr>
            <w:tcW w:w="83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23</w:t>
            </w:r>
          </w:p>
        </w:tc>
        <w:tc>
          <w:tcPr>
            <w:tcW w:w="224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Жеке тұрғын үйлер</w:t>
            </w:r>
          </w:p>
        </w:tc>
        <w:tc>
          <w:tcPr>
            <w:tcW w:w="153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4.25</w:t>
            </w:r>
          </w:p>
        </w:tc>
        <w:tc>
          <w:tcPr>
            <w:tcW w:w="14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100</w:t>
            </w:r>
          </w:p>
        </w:tc>
        <w:tc>
          <w:tcPr>
            <w:tcW w:w="1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2.02</w:t>
            </w:r>
          </w:p>
        </w:tc>
        <w:tc>
          <w:tcPr>
            <w:tcW w:w="17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202</w:t>
            </w:r>
          </w:p>
        </w:tc>
      </w:tr>
      <w:tr>
        <w:trPr/>
        <w:tc>
          <w:tcPr>
            <w:tcW w:w="30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Барлығы</w:t>
            </w:r>
          </w:p>
        </w:tc>
        <w:tc>
          <w:tcPr>
            <w:tcW w:w="153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4.25</w:t>
            </w:r>
          </w:p>
        </w:tc>
        <w:tc>
          <w:tcPr>
            <w:tcW w:w="14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100</w:t>
            </w:r>
          </w:p>
        </w:tc>
        <w:tc>
          <w:tcPr>
            <w:tcW w:w="1773"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jc w:val="center"/>
              <w:rPr>
                <w:color w:val="000000"/>
                <w:lang w:val="en-US" w:eastAsia="en-US"/>
              </w:rPr>
            </w:pPr>
            <w:r>
              <w:rPr>
                <w:color w:val="000000"/>
                <w:lang w:val="en-US" w:eastAsia="en-US"/>
              </w:rPr>
            </w:r>
          </w:p>
        </w:tc>
        <w:tc>
          <w:tcPr>
            <w:tcW w:w="17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202</w:t>
            </w:r>
          </w:p>
        </w:tc>
      </w:tr>
      <w:tr>
        <w:trPr/>
        <w:tc>
          <w:tcPr>
            <w:tcW w:w="9637"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both"/>
              <w:rPr>
                <w:color w:val="000000"/>
                <w:lang w:val="en-US" w:eastAsia="en-US"/>
              </w:rPr>
            </w:pPr>
            <w:r>
              <w:rPr>
                <w:b/>
                <w:bCs/>
                <w:color w:val="000000"/>
                <w:lang w:val="en-US" w:eastAsia="en-US"/>
              </w:rPr>
              <w:t>Қоғамдық даму, оның ішінде:</w:t>
            </w:r>
          </w:p>
        </w:tc>
      </w:tr>
      <w:tr>
        <w:trPr/>
        <w:tc>
          <w:tcPr>
            <w:tcW w:w="83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24</w:t>
            </w:r>
          </w:p>
        </w:tc>
        <w:tc>
          <w:tcPr>
            <w:tcW w:w="224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kk-KZ" w:eastAsia="en-US"/>
              </w:rPr>
              <w:t>Ветеринарлық клиника</w:t>
            </w:r>
          </w:p>
        </w:tc>
        <w:tc>
          <w:tcPr>
            <w:tcW w:w="153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1.68</w:t>
            </w:r>
          </w:p>
        </w:tc>
        <w:tc>
          <w:tcPr>
            <w:tcW w:w="147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jc w:val="center"/>
              <w:rPr>
                <w:color w:val="000000"/>
                <w:lang w:val="en-US" w:eastAsia="en-US"/>
              </w:rPr>
            </w:pPr>
            <w:r>
              <w:rPr>
                <w:color w:val="000000"/>
                <w:lang w:val="en-US" w:eastAsia="en-US"/>
              </w:rPr>
            </w:r>
          </w:p>
        </w:tc>
        <w:tc>
          <w:tcPr>
            <w:tcW w:w="1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0,37</w:t>
            </w:r>
          </w:p>
        </w:tc>
        <w:tc>
          <w:tcPr>
            <w:tcW w:w="17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0,622</w:t>
            </w:r>
          </w:p>
        </w:tc>
      </w:tr>
      <w:tr>
        <w:trPr/>
        <w:tc>
          <w:tcPr>
            <w:tcW w:w="83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25</w:t>
            </w:r>
          </w:p>
        </w:tc>
        <w:tc>
          <w:tcPr>
            <w:tcW w:w="224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Өрт сөндіру бекеті</w:t>
            </w:r>
          </w:p>
        </w:tc>
        <w:tc>
          <w:tcPr>
            <w:tcW w:w="153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0,67</w:t>
            </w:r>
          </w:p>
        </w:tc>
        <w:tc>
          <w:tcPr>
            <w:tcW w:w="147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jc w:val="center"/>
              <w:rPr>
                <w:color w:val="000000"/>
                <w:lang w:val="en-US" w:eastAsia="en-US"/>
              </w:rPr>
            </w:pPr>
            <w:r>
              <w:rPr>
                <w:color w:val="000000"/>
                <w:lang w:val="en-US" w:eastAsia="en-US"/>
              </w:rPr>
            </w:r>
          </w:p>
        </w:tc>
        <w:tc>
          <w:tcPr>
            <w:tcW w:w="1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0,058</w:t>
            </w:r>
          </w:p>
        </w:tc>
        <w:tc>
          <w:tcPr>
            <w:tcW w:w="17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0,039</w:t>
            </w:r>
          </w:p>
        </w:tc>
      </w:tr>
      <w:tr>
        <w:trPr/>
        <w:tc>
          <w:tcPr>
            <w:tcW w:w="4614"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Барлығы</w:t>
            </w:r>
          </w:p>
        </w:tc>
        <w:tc>
          <w:tcPr>
            <w:tcW w:w="147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jc w:val="center"/>
              <w:rPr>
                <w:color w:val="000000"/>
                <w:lang w:val="en-US" w:eastAsia="en-US"/>
              </w:rPr>
            </w:pPr>
            <w:r>
              <w:rPr>
                <w:color w:val="000000"/>
                <w:lang w:val="en-US" w:eastAsia="en-US"/>
              </w:rPr>
            </w:r>
          </w:p>
        </w:tc>
        <w:tc>
          <w:tcPr>
            <w:tcW w:w="1773"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jc w:val="center"/>
              <w:rPr>
                <w:color w:val="000000"/>
                <w:lang w:val="en-US" w:eastAsia="en-US"/>
              </w:rPr>
            </w:pPr>
            <w:r>
              <w:rPr>
                <w:color w:val="000000"/>
                <w:lang w:val="en-US" w:eastAsia="en-US"/>
              </w:rPr>
            </w:r>
          </w:p>
        </w:tc>
        <w:tc>
          <w:tcPr>
            <w:tcW w:w="17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0,660</w:t>
            </w:r>
          </w:p>
        </w:tc>
      </w:tr>
      <w:tr>
        <w:trPr/>
        <w:tc>
          <w:tcPr>
            <w:tcW w:w="4614"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rFonts w:ascii="Calibri" w:hAnsi="Calibri" w:cs="Calibri"/>
                <w:color w:val="000000"/>
                <w:lang w:val="en-US" w:eastAsia="en-US"/>
              </w:rPr>
            </w:pPr>
            <w:r>
              <w:rPr>
                <w:b/>
                <w:bCs/>
                <w:color w:val="000000"/>
                <w:lang w:val="en-US" w:eastAsia="en-US"/>
              </w:rPr>
              <w:t>Есептелген кезең үшін жалпы сома</w:t>
            </w:r>
          </w:p>
        </w:tc>
        <w:tc>
          <w:tcPr>
            <w:tcW w:w="147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jc w:val="center"/>
              <w:rPr>
                <w:rFonts w:ascii="Calibri" w:hAnsi="Calibri" w:cs="Calibri"/>
                <w:b/>
                <w:b/>
                <w:bCs/>
                <w:color w:val="000000"/>
                <w:lang w:val="en-US" w:eastAsia="en-US"/>
              </w:rPr>
            </w:pPr>
            <w:r>
              <w:rPr>
                <w:rFonts w:cs="Calibri" w:ascii="Calibri" w:hAnsi="Calibri"/>
                <w:b/>
                <w:bCs/>
                <w:color w:val="000000"/>
                <w:lang w:val="en-US" w:eastAsia="en-US"/>
              </w:rPr>
            </w:r>
          </w:p>
        </w:tc>
        <w:tc>
          <w:tcPr>
            <w:tcW w:w="1773"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jc w:val="center"/>
              <w:rPr>
                <w:b/>
                <w:b/>
                <w:bCs/>
                <w:color w:val="000000"/>
                <w:lang w:val="en-US" w:eastAsia="en-US"/>
              </w:rPr>
            </w:pPr>
            <w:r>
              <w:rPr>
                <w:b/>
                <w:bCs/>
                <w:color w:val="000000"/>
                <w:lang w:val="en-US" w:eastAsia="en-US"/>
              </w:rPr>
            </w:r>
          </w:p>
        </w:tc>
        <w:tc>
          <w:tcPr>
            <w:tcW w:w="17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202 660</w:t>
            </w:r>
          </w:p>
        </w:tc>
      </w:tr>
      <w:tr>
        <w:trPr/>
        <w:tc>
          <w:tcPr>
            <w:tcW w:w="4614"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b/>
                <w:b/>
                <w:bCs/>
                <w:color w:val="000000"/>
                <w:lang w:val="en-US" w:eastAsia="en-US"/>
              </w:rPr>
            </w:pPr>
            <w:r>
              <w:rPr>
                <w:b/>
                <w:bCs/>
                <w:color w:val="000000"/>
                <w:lang w:val="en-US" w:eastAsia="en-US"/>
              </w:rPr>
              <w:t>Барлығы, оның ішінде: ағымдағы жағдайы, бірінші кезең және болжамды кезең</w:t>
            </w:r>
          </w:p>
        </w:tc>
        <w:tc>
          <w:tcPr>
            <w:tcW w:w="147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jc w:val="center"/>
              <w:rPr>
                <w:b/>
                <w:b/>
                <w:bCs/>
                <w:color w:val="000000"/>
                <w:lang w:val="kk-KZ" w:eastAsia="en-US"/>
              </w:rPr>
            </w:pPr>
            <w:r>
              <w:rPr>
                <w:b/>
                <w:bCs/>
                <w:color w:val="000000"/>
                <w:lang w:val="kk-KZ" w:eastAsia="en-US"/>
              </w:rPr>
            </w:r>
          </w:p>
        </w:tc>
        <w:tc>
          <w:tcPr>
            <w:tcW w:w="1773"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jc w:val="center"/>
              <w:rPr>
                <w:b/>
                <w:b/>
                <w:bCs/>
                <w:color w:val="000000"/>
                <w:lang w:val="en-US" w:eastAsia="en-US"/>
              </w:rPr>
            </w:pPr>
            <w:r>
              <w:rPr>
                <w:b/>
                <w:bCs/>
                <w:color w:val="000000"/>
                <w:lang w:val="en-US" w:eastAsia="en-US"/>
              </w:rPr>
            </w:r>
          </w:p>
        </w:tc>
        <w:tc>
          <w:tcPr>
            <w:tcW w:w="17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2199 441</w:t>
            </w:r>
          </w:p>
        </w:tc>
      </w:tr>
    </w:tbl>
    <w:p>
      <w:pPr>
        <w:pStyle w:val="Normal"/>
        <w:tabs>
          <w:tab w:val="clear" w:pos="708"/>
          <w:tab w:val="left" w:pos="851" w:leader="none"/>
        </w:tabs>
        <w:ind w:firstLine="709"/>
        <w:jc w:val="center"/>
        <w:rPr>
          <w:sz w:val="28"/>
          <w:szCs w:val="28"/>
        </w:rPr>
      </w:pPr>
      <w:r>
        <w:rPr>
          <w:sz w:val="28"/>
          <w:szCs w:val="28"/>
        </w:rPr>
      </w:r>
    </w:p>
    <w:p>
      <w:pPr>
        <w:pStyle w:val="Normal"/>
        <w:tabs>
          <w:tab w:val="clear" w:pos="708"/>
          <w:tab w:val="left" w:pos="851" w:leader="none"/>
        </w:tabs>
        <w:ind w:firstLine="709"/>
        <w:jc w:val="both"/>
        <w:rPr>
          <w:sz w:val="28"/>
          <w:szCs w:val="28"/>
        </w:rPr>
      </w:pPr>
      <w:r>
        <w:rPr>
          <w:sz w:val="28"/>
          <w:szCs w:val="28"/>
        </w:rPr>
        <w:t>Халық саны мен қоғамдық ғимараттарды ескере отырып, жоба кезеңінде пайда болған қатты қалдықтардың көлемі:</w:t>
      </w:r>
    </w:p>
    <w:p>
      <w:pPr>
        <w:pStyle w:val="Normal"/>
        <w:numPr>
          <w:ilvl w:val="0"/>
          <w:numId w:val="22"/>
        </w:numPr>
        <w:tabs>
          <w:tab w:val="clear" w:pos="708"/>
          <w:tab w:val="left" w:pos="851" w:leader="none"/>
        </w:tabs>
        <w:jc w:val="both"/>
        <w:rPr/>
      </w:pPr>
      <w:r>
        <w:rPr>
          <w:sz w:val="28"/>
          <w:szCs w:val="28"/>
        </w:rPr>
        <w:t>құрылыстың бірінші кезеңі үшін - жылына 1996,781 м3;</w:t>
      </w:r>
    </w:p>
    <w:p>
      <w:pPr>
        <w:pStyle w:val="Normal"/>
        <w:numPr>
          <w:ilvl w:val="0"/>
          <w:numId w:val="22"/>
        </w:numPr>
        <w:tabs>
          <w:tab w:val="clear" w:pos="708"/>
          <w:tab w:val="left" w:pos="851" w:leader="none"/>
        </w:tabs>
        <w:jc w:val="both"/>
        <w:rPr/>
      </w:pPr>
      <w:r>
        <w:rPr>
          <w:sz w:val="28"/>
          <w:szCs w:val="28"/>
        </w:rPr>
        <w:t>болжамды кезең үшін - жылына 2199,441 м3.</w:t>
      </w:r>
    </w:p>
    <w:p>
      <w:pPr>
        <w:pStyle w:val="Normal"/>
        <w:ind w:firstLine="709"/>
        <w:jc w:val="both"/>
        <w:rPr>
          <w:i/>
          <w:i/>
          <w:iCs/>
          <w:sz w:val="28"/>
          <w:szCs w:val="28"/>
        </w:rPr>
      </w:pPr>
      <w:r>
        <w:rPr>
          <w:i/>
          <w:iCs/>
          <w:sz w:val="28"/>
          <w:szCs w:val="28"/>
        </w:rPr>
        <w:t>Қатты қалдықтар полигонының бірінші кезеңіне арналған жобалық ұсыныстар</w:t>
      </w:r>
    </w:p>
    <w:p>
      <w:pPr>
        <w:pStyle w:val="Normal"/>
        <w:ind w:firstLine="709"/>
        <w:jc w:val="both"/>
        <w:rPr>
          <w:sz w:val="28"/>
          <w:szCs w:val="28"/>
        </w:rPr>
      </w:pPr>
      <w:r>
        <w:rPr>
          <w:sz w:val="28"/>
          <w:szCs w:val="28"/>
        </w:rPr>
        <w:t>Теректі ауданындағы барлық ауылдық елді мекендерге қатты қалдықтар полигонының қызмет көрсетуін және қалдықтар көлемінің артуын ескере отырып, келесілер көзделеді:</w:t>
      </w:r>
    </w:p>
    <w:p>
      <w:pPr>
        <w:pStyle w:val="Normal"/>
        <w:numPr>
          <w:ilvl w:val="0"/>
          <w:numId w:val="23"/>
        </w:numPr>
        <w:tabs>
          <w:tab w:val="clear" w:pos="708"/>
          <w:tab w:val="left" w:pos="993" w:leader="none"/>
        </w:tabs>
        <w:ind w:start="0" w:firstLine="709"/>
        <w:jc w:val="both"/>
        <w:rPr>
          <w:sz w:val="28"/>
          <w:szCs w:val="28"/>
        </w:rPr>
      </w:pPr>
      <w:r>
        <w:rPr>
          <w:sz w:val="28"/>
          <w:szCs w:val="28"/>
        </w:rPr>
        <w:t xml:space="preserve">Аудандық қатты қалдықтар полигонын қайта құру және кеңейту, аумақты 10 гектарға дейін және қуаттылығын жылына 90 мың тоннаға дейін арттыру;</w:t>
      </w:r>
    </w:p>
    <w:p>
      <w:pPr>
        <w:pStyle w:val="Normal"/>
        <w:numPr>
          <w:ilvl w:val="0"/>
          <w:numId w:val="19"/>
        </w:numPr>
        <w:tabs>
          <w:tab w:val="clear" w:pos="708"/>
          <w:tab w:val="left" w:pos="993" w:leader="none"/>
        </w:tabs>
        <w:ind w:start="0" w:firstLine="709"/>
        <w:jc w:val="both"/>
        <w:rPr>
          <w:sz w:val="28"/>
          <w:szCs w:val="28"/>
        </w:rPr>
      </w:pPr>
      <w:r>
        <w:rPr>
          <w:sz w:val="28"/>
          <w:szCs w:val="28"/>
        </w:rPr>
        <w:t xml:space="preserve">Облыстың барлық елді мекендерінен қатты қалдықтардың түсуін ескере отырып, қалдықтарды сақтау карталарын кезең-кезеңімен толтыруды ұйымдастыру;</w:t>
      </w:r>
    </w:p>
    <w:p>
      <w:pPr>
        <w:pStyle w:val="Normal"/>
        <w:numPr>
          <w:ilvl w:val="0"/>
          <w:numId w:val="19"/>
        </w:numPr>
        <w:tabs>
          <w:tab w:val="clear" w:pos="708"/>
          <w:tab w:val="left" w:pos="993" w:leader="none"/>
        </w:tabs>
        <w:ind w:start="0" w:firstLine="709"/>
        <w:jc w:val="both"/>
        <w:rPr>
          <w:sz w:val="28"/>
          <w:szCs w:val="28"/>
        </w:rPr>
      </w:pPr>
      <w:r>
        <w:rPr>
          <w:sz w:val="28"/>
          <w:szCs w:val="28"/>
        </w:rPr>
        <w:t>Контейнерлік алаңдарды ұйымдастыру және қатты қалдықтарды жоспарлы және тұрақты шығару жүйесін енгізу арқылы орталықтандырылған қалдықтарды жинау және шығару жүйесін құру;</w:t>
      </w:r>
    </w:p>
    <w:p>
      <w:pPr>
        <w:pStyle w:val="Normal"/>
        <w:numPr>
          <w:ilvl w:val="0"/>
          <w:numId w:val="19"/>
        </w:numPr>
        <w:tabs>
          <w:tab w:val="clear" w:pos="708"/>
          <w:tab w:val="left" w:pos="993" w:leader="none"/>
        </w:tabs>
        <w:ind w:start="0" w:firstLine="709"/>
        <w:jc w:val="both"/>
        <w:rPr>
          <w:sz w:val="28"/>
          <w:szCs w:val="28"/>
        </w:rPr>
      </w:pPr>
      <w:r>
        <w:rPr>
          <w:sz w:val="28"/>
          <w:szCs w:val="28"/>
        </w:rPr>
        <w:t xml:space="preserve">Қоқыс шығару көлемін азайту мақсатында полигонда қалдықтарды бастапқы сұрыптау бөлімін енгізу;</w:t>
      </w:r>
    </w:p>
    <w:p>
      <w:pPr>
        <w:pStyle w:val="Normal"/>
        <w:numPr>
          <w:ilvl w:val="0"/>
          <w:numId w:val="19"/>
        </w:numPr>
        <w:tabs>
          <w:tab w:val="clear" w:pos="708"/>
          <w:tab w:val="left" w:pos="993" w:leader="none"/>
        </w:tabs>
        <w:ind w:start="0" w:firstLine="709"/>
        <w:jc w:val="both"/>
        <w:rPr>
          <w:sz w:val="28"/>
          <w:szCs w:val="28"/>
        </w:rPr>
      </w:pPr>
      <w:r>
        <w:rPr>
          <w:sz w:val="28"/>
          <w:szCs w:val="28"/>
        </w:rPr>
        <w:t xml:space="preserve">Полигонның инженерлік инфрақұрылымын, соның ішінде дауылға қарсы және дренаждық кәріз жүйесін, қалдықтарды түсіру және тығыздау алаңдарын қайта құру;</w:t>
      </w:r>
    </w:p>
    <w:p>
      <w:pPr>
        <w:pStyle w:val="Normal"/>
        <w:numPr>
          <w:ilvl w:val="0"/>
          <w:numId w:val="19"/>
        </w:numPr>
        <w:tabs>
          <w:tab w:val="clear" w:pos="708"/>
          <w:tab w:val="left" w:pos="993" w:leader="none"/>
        </w:tabs>
        <w:ind w:start="0" w:firstLine="709"/>
        <w:jc w:val="both"/>
        <w:rPr>
          <w:sz w:val="28"/>
          <w:szCs w:val="28"/>
        </w:rPr>
      </w:pPr>
      <w:r>
        <w:rPr>
          <w:sz w:val="28"/>
          <w:szCs w:val="28"/>
        </w:rPr>
        <w:t xml:space="preserve">Полигонды қажетті құрылымдармен және жабдықтармен, мысалы, бақылау-өткізу пунктімен, дезинфекциялық тосқауылмен, қалдықтарды есепке алуға арналған салмақ өлшеу пунктімен, өрт сөндіру цистерналарымен және жабдықтарымен қамтамасыз ету;</w:t>
      </w:r>
    </w:p>
    <w:p>
      <w:pPr>
        <w:pStyle w:val="Normal"/>
        <w:numPr>
          <w:ilvl w:val="0"/>
          <w:numId w:val="19"/>
        </w:numPr>
        <w:tabs>
          <w:tab w:val="clear" w:pos="708"/>
          <w:tab w:val="left" w:pos="993" w:leader="none"/>
        </w:tabs>
        <w:ind w:start="0" w:firstLine="709"/>
        <w:jc w:val="both"/>
        <w:rPr>
          <w:sz w:val="28"/>
          <w:szCs w:val="28"/>
        </w:rPr>
      </w:pPr>
      <w:r>
        <w:rPr>
          <w:sz w:val="28"/>
          <w:szCs w:val="28"/>
        </w:rPr>
        <w:t>Арнайы техниканың жыл бойы қолжетімділігін қамтамасыз ету үшін кірме жолдарды стандартты жағдайға келтіру.</w:t>
      </w:r>
    </w:p>
    <w:p>
      <w:pPr>
        <w:pStyle w:val="Normal"/>
        <w:ind w:firstLine="709"/>
        <w:jc w:val="both"/>
        <w:rPr>
          <w:i/>
          <w:i/>
          <w:iCs/>
          <w:sz w:val="28"/>
          <w:szCs w:val="28"/>
        </w:rPr>
      </w:pPr>
      <w:r>
        <w:rPr>
          <w:i/>
          <w:iCs/>
          <w:sz w:val="28"/>
          <w:szCs w:val="28"/>
        </w:rPr>
        <w:t>Болжамды кезеңге арналған қатты қалдықтар полигонының жобалық ұсыныстары</w:t>
      </w:r>
    </w:p>
    <w:p>
      <w:pPr>
        <w:pStyle w:val="Normal"/>
        <w:ind w:firstLine="709"/>
        <w:jc w:val="both"/>
        <w:rPr>
          <w:sz w:val="28"/>
          <w:szCs w:val="28"/>
        </w:rPr>
      </w:pPr>
      <w:r>
        <w:rPr>
          <w:sz w:val="28"/>
          <w:szCs w:val="28"/>
        </w:rPr>
        <w:t>Аудандағы халық санының өсуі мен ауылдық елді мекендердің дамуын ескере отырып, келесілер көзделеді:</w:t>
      </w:r>
    </w:p>
    <w:p>
      <w:pPr>
        <w:pStyle w:val="Normal"/>
        <w:numPr>
          <w:ilvl w:val="0"/>
          <w:numId w:val="24"/>
        </w:numPr>
        <w:tabs>
          <w:tab w:val="clear" w:pos="708"/>
          <w:tab w:val="left" w:pos="993" w:leader="none"/>
        </w:tabs>
        <w:ind w:start="0" w:firstLine="709"/>
        <w:jc w:val="both"/>
        <w:rPr>
          <w:sz w:val="28"/>
          <w:szCs w:val="28"/>
        </w:rPr>
      </w:pPr>
      <w:r>
        <w:rPr>
          <w:sz w:val="28"/>
          <w:szCs w:val="28"/>
        </w:rPr>
        <w:t xml:space="preserve">Теректі ауданының барлық елді мекендерінен қалдықтарды қабылдауды қамтамасыз ететін, ауданы 25 гектар және болжамды қуаты жылына 180 мың тонна болатын жаңа аудандық қатты қалдықтар полигонын салу;</w:t>
      </w:r>
    </w:p>
    <w:p>
      <w:pPr>
        <w:pStyle w:val="Normal"/>
        <w:numPr>
          <w:ilvl w:val="0"/>
          <w:numId w:val="3"/>
        </w:numPr>
        <w:tabs>
          <w:tab w:val="clear" w:pos="708"/>
          <w:tab w:val="left" w:pos="993" w:leader="none"/>
        </w:tabs>
        <w:ind w:start="0" w:firstLine="709"/>
        <w:jc w:val="both"/>
        <w:rPr>
          <w:sz w:val="28"/>
          <w:szCs w:val="28"/>
        </w:rPr>
      </w:pPr>
      <w:r>
        <w:rPr>
          <w:sz w:val="28"/>
          <w:szCs w:val="28"/>
        </w:rPr>
        <w:t xml:space="preserve">Қолданыстағы полигонды кезең-кезеңімен жабу және қалпына келтіру, аумақты қауіпсіз экологиялық жағдайға келтіру;</w:t>
      </w:r>
    </w:p>
    <w:p>
      <w:pPr>
        <w:pStyle w:val="Normal"/>
        <w:numPr>
          <w:ilvl w:val="0"/>
          <w:numId w:val="3"/>
        </w:numPr>
        <w:tabs>
          <w:tab w:val="clear" w:pos="708"/>
          <w:tab w:val="left" w:pos="993" w:leader="none"/>
        </w:tabs>
        <w:ind w:start="0" w:firstLine="709"/>
        <w:jc w:val="both"/>
        <w:rPr>
          <w:sz w:val="28"/>
          <w:szCs w:val="28"/>
        </w:rPr>
      </w:pPr>
      <w:r>
        <w:rPr>
          <w:sz w:val="28"/>
          <w:szCs w:val="28"/>
        </w:rPr>
        <w:t xml:space="preserve">Қатты қалдықтарды сұрыптау желілерін және қосалқы ресурстарды уақытша сақтау алаңдарын қамтитын аудандық деңгейдегі қалдықтарды сұрыптау кешенін құру;</w:t>
      </w:r>
    </w:p>
    <w:p>
      <w:pPr>
        <w:pStyle w:val="Normal"/>
        <w:numPr>
          <w:ilvl w:val="0"/>
          <w:numId w:val="3"/>
        </w:numPr>
        <w:tabs>
          <w:tab w:val="clear" w:pos="708"/>
          <w:tab w:val="left" w:pos="993" w:leader="none"/>
        </w:tabs>
        <w:ind w:start="0" w:firstLine="709"/>
        <w:jc w:val="both"/>
        <w:rPr>
          <w:sz w:val="28"/>
          <w:szCs w:val="28"/>
        </w:rPr>
      </w:pPr>
      <w:r>
        <w:rPr>
          <w:sz w:val="28"/>
          <w:szCs w:val="28"/>
        </w:rPr>
        <w:t xml:space="preserve">Қалдықтарды басқарудың заманауи технологияларын енгізу, қоқыс полигондарының үлесін азайту, қалдықтарды өңдеу мен жоюды дамыту;</w:t>
      </w:r>
    </w:p>
    <w:p>
      <w:pPr>
        <w:pStyle w:val="Normal"/>
        <w:numPr>
          <w:ilvl w:val="0"/>
          <w:numId w:val="3"/>
        </w:numPr>
        <w:tabs>
          <w:tab w:val="clear" w:pos="708"/>
          <w:tab w:val="left" w:pos="993" w:leader="none"/>
        </w:tabs>
        <w:ind w:start="0" w:firstLine="709"/>
        <w:jc w:val="both"/>
        <w:rPr>
          <w:sz w:val="28"/>
          <w:szCs w:val="28"/>
        </w:rPr>
      </w:pPr>
      <w:r>
        <w:rPr>
          <w:sz w:val="28"/>
          <w:szCs w:val="28"/>
        </w:rPr>
        <w:t xml:space="preserve">Жаңа полигонның инженерлік инфрақұрылымын салу, оның ішінде қойма алаңдарын гидрооқшаулау, сүзінділерді жинау және тазарту жүйесі және полигонды газсыздандыру жүйесі;</w:t>
      </w:r>
    </w:p>
    <w:p>
      <w:pPr>
        <w:pStyle w:val="Normal"/>
        <w:numPr>
          <w:ilvl w:val="0"/>
          <w:numId w:val="3"/>
        </w:numPr>
        <w:tabs>
          <w:tab w:val="clear" w:pos="708"/>
          <w:tab w:val="left" w:pos="993" w:leader="none"/>
        </w:tabs>
        <w:ind w:start="0" w:firstLine="709"/>
        <w:jc w:val="both"/>
        <w:rPr>
          <w:sz w:val="28"/>
          <w:szCs w:val="28"/>
        </w:rPr>
      </w:pPr>
      <w:r>
        <w:rPr>
          <w:sz w:val="28"/>
          <w:szCs w:val="28"/>
        </w:rPr>
        <w:t xml:space="preserve">Барлық ауылдық елді мекендерді біртіндеп қамтитын бөлек қалдықтарды жинаудың аймақтық жүйесін қалыптастыру;</w:t>
      </w:r>
    </w:p>
    <w:p>
      <w:pPr>
        <w:pStyle w:val="Normal"/>
        <w:numPr>
          <w:ilvl w:val="0"/>
          <w:numId w:val="3"/>
        </w:numPr>
        <w:tabs>
          <w:tab w:val="clear" w:pos="708"/>
          <w:tab w:val="left" w:pos="993" w:leader="none"/>
        </w:tabs>
        <w:ind w:start="0" w:firstLine="709"/>
        <w:jc w:val="both"/>
        <w:rPr>
          <w:sz w:val="28"/>
          <w:szCs w:val="28"/>
        </w:rPr>
      </w:pPr>
      <w:r>
        <w:rPr>
          <w:sz w:val="28"/>
          <w:szCs w:val="28"/>
        </w:rPr>
        <w:t>Маршрутты оңтайландыру және аралық жинау пункттерін құру арқылы қалдықтарды шығару логистикасын дамыту.</w:t>
      </w:r>
    </w:p>
    <w:p>
      <w:pPr>
        <w:pStyle w:val="Normal"/>
        <w:ind w:firstLine="709"/>
        <w:jc w:val="both"/>
        <w:rPr>
          <w:sz w:val="28"/>
          <w:szCs w:val="28"/>
        </w:rPr>
      </w:pPr>
      <w:r>
        <w:rPr>
          <w:sz w:val="28"/>
          <w:szCs w:val="28"/>
        </w:rPr>
        <w:t>Жаңа полигонның құрылысы қатты қалдықтарды жоюдың қолданыстағы «Қоршаған орта мен адам денсаулығына әсер ететін нысандар үшін санитарлық қорғау аймақтарын белгілеуге қойылатын санитарлық-эпидемиологиялық талаптар» санитарлық ережелеріне сәйкес келуін қамтамасыз етеді.</w:t>
      </w:r>
    </w:p>
    <w:p>
      <w:pPr>
        <w:pStyle w:val="Normal"/>
        <w:ind w:firstLine="709"/>
        <w:jc w:val="both"/>
        <w:rPr>
          <w:lang w:val="kk-KZ"/>
        </w:rPr>
      </w:pPr>
      <w:r>
        <w:rPr>
          <w:bCs/>
          <w:sz w:val="28"/>
          <w:szCs w:val="28"/>
          <w:shd w:fill="FFFFFF" w:val="clear"/>
        </w:rPr>
        <w:t xml:space="preserve">Қатты коммуналдық қалдықтарды жинау V=1,1 көлемі бар стандартты контейнерлерде жүзеге асырылады.</w:t>
      </w:r>
      <w:r>
        <w:rPr>
          <w:sz w:val="28"/>
          <w:szCs w:val="28"/>
        </w:rPr>
        <w:t>м3. 1,1 м3 контейнерлерді пайдаланған кезде және күнделікті қатты қалдықтарды шығаруды ескере отырып, қажетті контейнерлер саны:</w:t>
      </w:r>
    </w:p>
    <w:p>
      <w:pPr>
        <w:pStyle w:val="Normal"/>
        <w:numPr>
          <w:ilvl w:val="0"/>
          <w:numId w:val="22"/>
        </w:numPr>
        <w:tabs>
          <w:tab w:val="clear" w:pos="708"/>
          <w:tab w:val="left" w:pos="851" w:leader="none"/>
        </w:tabs>
        <w:jc w:val="both"/>
        <w:rPr/>
      </w:pPr>
      <w:r>
        <w:rPr>
          <w:sz w:val="28"/>
          <w:szCs w:val="28"/>
        </w:rPr>
        <w:t xml:space="preserve">құрылыстың бірінші кезеңі үшін - 2 бірлік;</w:t>
      </w:r>
    </w:p>
    <w:p>
      <w:pPr>
        <w:pStyle w:val="Normal"/>
        <w:numPr>
          <w:ilvl w:val="0"/>
          <w:numId w:val="22"/>
        </w:numPr>
        <w:tabs>
          <w:tab w:val="clear" w:pos="708"/>
          <w:tab w:val="left" w:pos="851" w:leader="none"/>
        </w:tabs>
        <w:jc w:val="both"/>
        <w:rPr/>
      </w:pPr>
      <w:r>
        <w:rPr>
          <w:sz w:val="28"/>
          <w:szCs w:val="28"/>
        </w:rPr>
        <w:t xml:space="preserve">есеп айырысу кезеңі үшін - 4 дана.</w:t>
      </w:r>
    </w:p>
    <w:p>
      <w:pPr>
        <w:pStyle w:val="Normal"/>
        <w:ind w:firstLine="709"/>
        <w:jc w:val="both"/>
        <w:rPr>
          <w:sz w:val="28"/>
          <w:szCs w:val="28"/>
        </w:rPr>
      </w:pPr>
      <w:r>
        <w:rPr>
          <w:sz w:val="28"/>
          <w:szCs w:val="28"/>
        </w:rPr>
        <w:t>Жоба қатты қалдықтарды орталықтандырылған жинау және шығаруды құруды, белгіленген орындарға контейнерлер орнатуды және қалдық түрлері (пластик, қағаз, металл, шыны) бойынша бөлек жинауды біртіндеп енгізуді көздейді. Медициналық және қауіпті қалдықтар кәдеге жарату үшін мамандандырылған нысандарға беріледі. Сонымен қатар, жоба қатты беттерден сыпырылған қалдықтарды және алаңды тазалау кезінде пайда болған қалдықтарды жинауды көздейді.</w:t>
      </w:r>
    </w:p>
    <w:p>
      <w:pPr>
        <w:pStyle w:val="Normal"/>
        <w:ind w:start="426" w:firstLine="567"/>
        <w:jc w:val="center"/>
        <w:rPr>
          <w:rFonts w:ascii="Century Gothic" w:hAnsi="Century Gothic" w:cs="Century Gothic"/>
          <w:b/>
          <w:b/>
          <w:color w:val="365F91"/>
          <w:sz w:val="28"/>
          <w:szCs w:val="28"/>
        </w:rPr>
      </w:pPr>
      <w:r>
        <w:rPr>
          <w:rFonts w:cs="Century Gothic" w:ascii="Century Gothic" w:hAnsi="Century Gothic"/>
          <w:b/>
          <w:color w:val="365F91"/>
          <w:sz w:val="28"/>
          <w:szCs w:val="28"/>
        </w:rPr>
      </w:r>
    </w:p>
    <w:p>
      <w:pPr>
        <w:pStyle w:val="Normal"/>
        <w:ind w:start="426" w:firstLine="567"/>
        <w:jc w:val="center"/>
        <w:rPr>
          <w:bCs/>
          <w:color w:val="000000"/>
          <w:sz w:val="32"/>
          <w:szCs w:val="32"/>
        </w:rPr>
      </w:pPr>
      <w:r>
        <w:rPr>
          <w:b/>
          <w:color w:val="000000"/>
          <w:sz w:val="32"/>
          <w:szCs w:val="32"/>
          <w:lang w:val="kk-KZ"/>
        </w:rPr>
        <w:t>9. Инженерлік жабдықтар</w:t>
      </w:r>
    </w:p>
    <w:p>
      <w:pPr>
        <w:pStyle w:val="Normal"/>
        <w:tabs>
          <w:tab w:val="clear" w:pos="708"/>
          <w:tab w:val="left" w:pos="1185" w:leader="none"/>
        </w:tabs>
        <w:jc w:val="center"/>
        <w:rPr/>
      </w:pPr>
      <w:r>
        <w:rPr>
          <w:rFonts w:eastAsia="Calibri"/>
          <w:b/>
          <w:color w:val="000000"/>
          <w:sz w:val="28"/>
          <w:szCs w:val="28"/>
          <w:lang w:val="kk-KZ" w:eastAsia="en-US"/>
        </w:rPr>
        <w:t>9.1. Сумен жабдықтау</w:t>
      </w:r>
    </w:p>
    <w:p>
      <w:pPr>
        <w:pStyle w:val="Normal"/>
        <w:spacing w:before="120" w:after="120"/>
        <w:ind w:firstLine="709"/>
        <w:rPr>
          <w:i/>
          <w:i/>
          <w:sz w:val="28"/>
          <w:szCs w:val="28"/>
        </w:rPr>
      </w:pPr>
      <w:r>
        <w:rPr>
          <w:b/>
          <w:bCs/>
          <w:iCs/>
          <w:color w:val="000000"/>
          <w:sz w:val="28"/>
          <w:szCs w:val="28"/>
          <w:lang w:val="kk-KZ"/>
        </w:rPr>
        <w:t>Ағымдағы күйі</w:t>
      </w:r>
    </w:p>
    <w:p>
      <w:pPr>
        <w:pStyle w:val="Normal"/>
        <w:spacing w:before="120" w:after="120"/>
        <w:ind w:firstLine="709"/>
        <w:jc w:val="both"/>
        <w:rPr>
          <w:sz w:val="28"/>
          <w:szCs w:val="28"/>
        </w:rPr>
      </w:pPr>
      <w:r>
        <w:rPr>
          <w:sz w:val="28"/>
          <w:szCs w:val="28"/>
        </w:rPr>
        <w:t>Аңқаты ауылында тұрмыстық, ауыз су, өрт сөндіру және өнеркәсіптік сумен жабдықтаудың бірыңғай орталықтандырылған жүйесі бар.</w:t>
      </w:r>
    </w:p>
    <w:p>
      <w:pPr>
        <w:pStyle w:val="Normal"/>
        <w:spacing w:before="120" w:after="120"/>
        <w:ind w:firstLine="709"/>
        <w:jc w:val="both"/>
        <w:rPr>
          <w:sz w:val="28"/>
          <w:szCs w:val="28"/>
        </w:rPr>
      </w:pPr>
      <w:r>
        <w:rPr>
          <w:sz w:val="28"/>
          <w:szCs w:val="28"/>
        </w:rPr>
        <w:t>Сумен жабдықтау жүйесін Теректі ауданының Тұрғын үй-коммуналдық шаруашылық, жолаушылар көлігі және автомобиль жолдары бөлімі мемлекеттік мекемесіне қарасты «Теректі-таза су» ЖШС басқарады.</w:t>
        <w:br/>
      </w:r>
    </w:p>
    <w:p>
      <w:pPr>
        <w:pStyle w:val="Normal"/>
        <w:spacing w:before="120" w:after="120"/>
        <w:ind w:firstLine="709"/>
        <w:jc w:val="both"/>
        <w:rPr>
          <w:sz w:val="28"/>
          <w:szCs w:val="28"/>
        </w:rPr>
      </w:pPr>
      <w:r>
        <w:rPr>
          <w:sz w:val="28"/>
          <w:szCs w:val="28"/>
        </w:rPr>
        <w:t>«Теректі-таза су» ЖШС міндеттеріне су қабылдайтын ұңғыманы пайдалану, бірінші көтергіш сорғы станциясын басқару, тұтынушыларды тұрмыстық және ауыз сумен қамтамасыз ету, ауыз судың сапасын бақылау, желілердегі апаттық жағдайларды жою, ағымдағы және жөндеу жұмыстарын орындау, сондай-ақ су қабылдайтын аймақты санитарлық қорғауды қамтамасыз ету кіреді.</w:t>
      </w:r>
    </w:p>
    <w:p>
      <w:pPr>
        <w:pStyle w:val="Normal"/>
        <w:spacing w:before="120" w:after="120"/>
        <w:ind w:firstLine="709"/>
        <w:jc w:val="both"/>
        <w:rPr>
          <w:sz w:val="28"/>
          <w:szCs w:val="28"/>
        </w:rPr>
      </w:pPr>
      <w:r>
        <w:rPr>
          <w:i/>
          <w:iCs/>
          <w:sz w:val="28"/>
          <w:szCs w:val="28"/>
          <w:lang w:val="kk-KZ"/>
        </w:rPr>
        <w:t>Сумен жабдықтау көзі</w:t>
      </w:r>
    </w:p>
    <w:p>
      <w:pPr>
        <w:pStyle w:val="Normal"/>
        <w:spacing w:before="120" w:after="120"/>
        <w:ind w:firstLine="709"/>
        <w:jc w:val="both"/>
        <w:rPr>
          <w:sz w:val="28"/>
          <w:szCs w:val="28"/>
        </w:rPr>
      </w:pPr>
      <w:r>
        <w:rPr>
          <w:sz w:val="28"/>
          <w:szCs w:val="28"/>
        </w:rPr>
        <w:t>Ауылдың солтүстік-шығыс шетінде тұрмыстық және ауыз судың негізгі көзі болып табылатын су қабылдағыш құрылғы жұмыс істейді. Су қабылдағыш алаң периметрі бойынша қоршалған, бұл бірінші санитарлық-қорғау аймағын белгілеу талаптарына сәйкес келеді.</w:t>
      </w:r>
    </w:p>
    <w:p>
      <w:pPr>
        <w:pStyle w:val="Normal"/>
        <w:tabs>
          <w:tab w:val="clear" w:pos="708"/>
          <w:tab w:val="left" w:pos="993" w:leader="none"/>
        </w:tabs>
        <w:ind w:firstLine="709"/>
        <w:jc w:val="both"/>
        <w:rPr>
          <w:b/>
          <w:b/>
          <w:bCs/>
          <w:iCs/>
          <w:sz w:val="28"/>
          <w:szCs w:val="28"/>
          <w:lang w:val="kk-KZ"/>
        </w:rPr>
      </w:pPr>
      <w:r>
        <w:rPr>
          <w:sz w:val="28"/>
          <w:szCs w:val="28"/>
        </w:rPr>
        <w:t>Құрылымдардың құрамы:</w:t>
      </w:r>
    </w:p>
    <w:p>
      <w:pPr>
        <w:pStyle w:val="Normal"/>
        <w:numPr>
          <w:ilvl w:val="0"/>
          <w:numId w:val="25"/>
        </w:numPr>
        <w:tabs>
          <w:tab w:val="clear" w:pos="708"/>
          <w:tab w:val="left" w:pos="993" w:leader="none"/>
        </w:tabs>
        <w:ind w:start="0" w:firstLine="709"/>
        <w:jc w:val="both"/>
        <w:rPr>
          <w:b/>
          <w:b/>
          <w:bCs/>
          <w:sz w:val="28"/>
          <w:szCs w:val="28"/>
        </w:rPr>
      </w:pPr>
      <w:r>
        <w:rPr>
          <w:sz w:val="28"/>
          <w:szCs w:val="28"/>
        </w:rPr>
        <w:t>Су қабылдайтын ұңғыма - бұл құбырмен қапталған және металл ұңғыма сағасымен жабдықталған артезиан ұңғымасы, ол халықтың қажеттіліктері үшін жер асты суларын алуды қамтамасыз етеді.</w:t>
      </w:r>
    </w:p>
    <w:p>
      <w:pPr>
        <w:pStyle w:val="Normal"/>
        <w:numPr>
          <w:ilvl w:val="0"/>
          <w:numId w:val="14"/>
        </w:numPr>
        <w:tabs>
          <w:tab w:val="clear" w:pos="708"/>
          <w:tab w:val="left" w:pos="993" w:leader="none"/>
        </w:tabs>
        <w:ind w:start="0" w:firstLine="709"/>
        <w:jc w:val="both"/>
        <w:rPr>
          <w:b/>
          <w:b/>
          <w:bCs/>
          <w:sz w:val="28"/>
          <w:szCs w:val="28"/>
        </w:rPr>
      </w:pPr>
      <w:r>
        <w:rPr>
          <w:sz w:val="28"/>
          <w:szCs w:val="28"/>
        </w:rPr>
        <w:t>Бірінші сатылы сорғы станциясы - су қабылдау алаңындағы күрделі ғимарат, онда сорғы қондырғылары, автоматика және басқару блогы бар, тарату желісіне су беруді қамтамасыз етеді.</w:t>
      </w:r>
    </w:p>
    <w:p>
      <w:pPr>
        <w:pStyle w:val="Normal"/>
        <w:numPr>
          <w:ilvl w:val="0"/>
          <w:numId w:val="14"/>
        </w:numPr>
        <w:tabs>
          <w:tab w:val="clear" w:pos="708"/>
          <w:tab w:val="left" w:pos="993" w:leader="none"/>
        </w:tabs>
        <w:ind w:start="0" w:firstLine="709"/>
        <w:jc w:val="both"/>
        <w:rPr>
          <w:b/>
          <w:b/>
          <w:bCs/>
          <w:sz w:val="28"/>
          <w:szCs w:val="28"/>
        </w:rPr>
      </w:pPr>
      <w:r>
        <w:rPr>
          <w:sz w:val="28"/>
          <w:szCs w:val="28"/>
        </w:rPr>
        <w:t>Технологиялық платформалар - сумен жабдықтау желісіне қосылу нүктелері бар, өшіру клапандары мен жабдықтарға техникалық қызмет көрсетуге арналған платформалар.</w:t>
      </w:r>
    </w:p>
    <w:p>
      <w:pPr>
        <w:pStyle w:val="Normal"/>
        <w:numPr>
          <w:ilvl w:val="0"/>
          <w:numId w:val="14"/>
        </w:numPr>
        <w:tabs>
          <w:tab w:val="clear" w:pos="708"/>
          <w:tab w:val="left" w:pos="993" w:leader="none"/>
        </w:tabs>
        <w:ind w:start="0" w:firstLine="709"/>
        <w:jc w:val="both"/>
        <w:rPr>
          <w:b/>
          <w:b/>
          <w:bCs/>
          <w:sz w:val="28"/>
          <w:szCs w:val="28"/>
        </w:rPr>
      </w:pPr>
      <w:r>
        <w:rPr>
          <w:sz w:val="28"/>
          <w:szCs w:val="28"/>
        </w:rPr>
        <w:t>Кірме жолдар - қызмет көрсетуші персоналдың кіруін қамтамасыз ететін топырақ жол.</w:t>
      </w:r>
    </w:p>
    <w:p>
      <w:pPr>
        <w:pStyle w:val="Normal"/>
        <w:numPr>
          <w:ilvl w:val="0"/>
          <w:numId w:val="14"/>
        </w:numPr>
        <w:tabs>
          <w:tab w:val="clear" w:pos="708"/>
          <w:tab w:val="left" w:pos="993" w:leader="none"/>
        </w:tabs>
        <w:ind w:start="0" w:firstLine="709"/>
        <w:jc w:val="both"/>
        <w:rPr>
          <w:b/>
          <w:b/>
          <w:bCs/>
          <w:sz w:val="28"/>
          <w:szCs w:val="28"/>
        </w:rPr>
      </w:pPr>
      <w:r>
        <w:rPr>
          <w:sz w:val="28"/>
          <w:szCs w:val="28"/>
        </w:rPr>
        <w:t>Электрмен жабдықтау - нысан учаскенің солтүстік шекарасы бойымен өтетін әуе электр желісімен (0,4–10 кВ) қамтамасыз етіледі.</w:t>
      </w:r>
    </w:p>
    <w:p>
      <w:pPr>
        <w:pStyle w:val="Normal"/>
        <w:spacing w:before="120" w:after="120"/>
        <w:ind w:firstLine="709"/>
        <w:jc w:val="end"/>
        <w:rPr/>
      </w:pPr>
      <w:r>
        <w:rPr>
          <w:sz w:val="28"/>
          <w:szCs w:val="28"/>
        </w:rPr>
        <w:t xml:space="preserve">9.1.1-кесте</w:t>
      </w:r>
    </w:p>
    <w:p>
      <w:pPr>
        <w:pStyle w:val="Normal"/>
        <w:spacing w:before="120" w:after="120"/>
        <w:ind w:firstLine="709"/>
        <w:jc w:val="center"/>
        <w:rPr/>
      </w:pPr>
      <w:r>
        <w:rPr/>
        <w:t>Аңқаты ауылындағы су қабылдау қондырғысының негізгі сипаттамалары</w:t>
      </w:r>
    </w:p>
    <w:tbl>
      <w:tblPr>
        <w:tblW w:w="5000" w:type="pct"/>
        <w:jc w:val="start"/>
        <w:tblInd w:w="-113" w:type="dxa"/>
        <w:tblLayout w:type="fixed"/>
        <w:tblCellMar>
          <w:top w:w="0" w:type="dxa"/>
          <w:start w:w="108" w:type="dxa"/>
          <w:bottom w:w="0" w:type="dxa"/>
          <w:end w:w="108" w:type="dxa"/>
        </w:tblCellMar>
      </w:tblPr>
      <w:tblGrid>
        <w:gridCol w:w="451"/>
        <w:gridCol w:w="4298"/>
        <w:gridCol w:w="4888"/>
      </w:tblGrid>
      <w:tr>
        <w:trPr/>
        <w:tc>
          <w:tcPr>
            <w:tcW w:w="451" w:type="dxa"/>
            <w:tcBorders>
              <w:top w:val="single" w:sz="4" w:space="0" w:color="000000"/>
              <w:start w:val="single" w:sz="4" w:space="0" w:color="000000"/>
              <w:bottom w:val="single" w:sz="4" w:space="0" w:color="000000"/>
              <w:end w:val="single" w:sz="4" w:space="0" w:color="000000"/>
            </w:tcBorders>
            <w:vAlign w:val="center"/>
          </w:tcPr>
          <w:p>
            <w:pPr>
              <w:pStyle w:val="Normal"/>
              <w:jc w:val="center"/>
              <w:rPr>
                <w:b/>
                <w:b/>
                <w:bCs/>
                <w:lang w:val="en-US" w:eastAsia="en-US"/>
              </w:rPr>
            </w:pPr>
            <w:r>
              <w:rPr>
                <w:b/>
                <w:bCs/>
                <w:lang w:val="en-US" w:eastAsia="en-US"/>
              </w:rPr>
              <w:t>Жоқ</w:t>
            </w:r>
          </w:p>
        </w:tc>
        <w:tc>
          <w:tcPr>
            <w:tcW w:w="4298" w:type="dxa"/>
            <w:tcBorders>
              <w:top w:val="single" w:sz="4" w:space="0" w:color="000000"/>
              <w:start w:val="single" w:sz="4" w:space="0" w:color="000000"/>
              <w:bottom w:val="single" w:sz="4" w:space="0" w:color="000000"/>
              <w:end w:val="single" w:sz="4" w:space="0" w:color="000000"/>
            </w:tcBorders>
            <w:vAlign w:val="center"/>
          </w:tcPr>
          <w:p>
            <w:pPr>
              <w:pStyle w:val="Normal"/>
              <w:jc w:val="center"/>
              <w:rPr>
                <w:b/>
                <w:b/>
                <w:bCs/>
                <w:lang w:val="en-US" w:eastAsia="en-US"/>
              </w:rPr>
            </w:pPr>
            <w:r>
              <w:rPr>
                <w:b/>
                <w:bCs/>
                <w:lang w:val="en-US" w:eastAsia="en-US"/>
              </w:rPr>
              <w:t>Индикатор</w:t>
            </w:r>
          </w:p>
        </w:tc>
        <w:tc>
          <w:tcPr>
            <w:tcW w:w="4888" w:type="dxa"/>
            <w:tcBorders>
              <w:top w:val="single" w:sz="4" w:space="0" w:color="000000"/>
              <w:start w:val="single" w:sz="4" w:space="0" w:color="000000"/>
              <w:bottom w:val="single" w:sz="4" w:space="0" w:color="000000"/>
              <w:end w:val="single" w:sz="4" w:space="0" w:color="000000"/>
            </w:tcBorders>
            <w:vAlign w:val="center"/>
          </w:tcPr>
          <w:p>
            <w:pPr>
              <w:pStyle w:val="Normal"/>
              <w:jc w:val="center"/>
              <w:rPr>
                <w:b/>
                <w:b/>
                <w:bCs/>
                <w:lang w:val="en-US" w:eastAsia="en-US"/>
              </w:rPr>
            </w:pPr>
            <w:r>
              <w:rPr>
                <w:b/>
                <w:bCs/>
                <w:lang w:val="en-US" w:eastAsia="en-US"/>
              </w:rPr>
              <w:t>Мағынасы</w:t>
            </w:r>
          </w:p>
        </w:tc>
      </w:tr>
      <w:tr>
        <w:trPr/>
        <w:tc>
          <w:tcPr>
            <w:tcW w:w="451" w:type="dxa"/>
            <w:tcBorders>
              <w:top w:val="single" w:sz="4" w:space="0" w:color="000000"/>
              <w:start w:val="single" w:sz="4" w:space="0" w:color="000000"/>
              <w:bottom w:val="single" w:sz="4" w:space="0" w:color="000000"/>
              <w:end w:val="single" w:sz="4" w:space="0" w:color="000000"/>
            </w:tcBorders>
            <w:vAlign w:val="center"/>
          </w:tcPr>
          <w:p>
            <w:pPr>
              <w:pStyle w:val="Normal"/>
              <w:rPr>
                <w:lang w:val="en-US" w:eastAsia="en-US"/>
              </w:rPr>
            </w:pPr>
            <w:r>
              <w:rPr>
                <w:lang w:val="en-US" w:eastAsia="en-US"/>
              </w:rPr>
              <w:t>1</w:t>
            </w:r>
          </w:p>
        </w:tc>
        <w:tc>
          <w:tcPr>
            <w:tcW w:w="4298" w:type="dxa"/>
            <w:tcBorders>
              <w:top w:val="single" w:sz="4" w:space="0" w:color="000000"/>
              <w:start w:val="single" w:sz="4" w:space="0" w:color="000000"/>
              <w:bottom w:val="single" w:sz="4" w:space="0" w:color="000000"/>
              <w:end w:val="single" w:sz="4" w:space="0" w:color="000000"/>
            </w:tcBorders>
            <w:vAlign w:val="center"/>
          </w:tcPr>
          <w:p>
            <w:pPr>
              <w:pStyle w:val="Normal"/>
              <w:rPr>
                <w:lang w:val="en-US" w:eastAsia="en-US"/>
              </w:rPr>
            </w:pPr>
            <w:r>
              <w:rPr>
                <w:lang w:val="en-US" w:eastAsia="en-US"/>
              </w:rPr>
              <w:t>Дереккөз түрі</w:t>
            </w:r>
          </w:p>
        </w:tc>
        <w:tc>
          <w:tcPr>
            <w:tcW w:w="4888" w:type="dxa"/>
            <w:tcBorders>
              <w:top w:val="single" w:sz="4" w:space="0" w:color="000000"/>
              <w:start w:val="single" w:sz="4" w:space="0" w:color="000000"/>
              <w:bottom w:val="single" w:sz="4" w:space="0" w:color="000000"/>
              <w:end w:val="single" w:sz="4" w:space="0" w:color="000000"/>
            </w:tcBorders>
            <w:vAlign w:val="center"/>
          </w:tcPr>
          <w:p>
            <w:pPr>
              <w:pStyle w:val="Normal"/>
              <w:rPr>
                <w:lang w:val="en-US" w:eastAsia="en-US"/>
              </w:rPr>
            </w:pPr>
            <w:r>
              <w:rPr>
                <w:lang w:val="en-US" w:eastAsia="en-US"/>
              </w:rPr>
              <w:t>Жер асты сулары (артезиан ұңғымасы)</w:t>
            </w:r>
          </w:p>
        </w:tc>
      </w:tr>
      <w:tr>
        <w:trPr/>
        <w:tc>
          <w:tcPr>
            <w:tcW w:w="451" w:type="dxa"/>
            <w:tcBorders>
              <w:top w:val="single" w:sz="4" w:space="0" w:color="000000"/>
              <w:start w:val="single" w:sz="4" w:space="0" w:color="000000"/>
              <w:bottom w:val="single" w:sz="4" w:space="0" w:color="000000"/>
              <w:end w:val="single" w:sz="4" w:space="0" w:color="000000"/>
            </w:tcBorders>
            <w:vAlign w:val="center"/>
          </w:tcPr>
          <w:p>
            <w:pPr>
              <w:pStyle w:val="Normal"/>
              <w:rPr>
                <w:lang w:val="en-US" w:eastAsia="en-US"/>
              </w:rPr>
            </w:pPr>
            <w:r>
              <w:rPr>
                <w:lang w:val="en-US" w:eastAsia="en-US"/>
              </w:rPr>
              <w:t>2</w:t>
            </w:r>
          </w:p>
        </w:tc>
        <w:tc>
          <w:tcPr>
            <w:tcW w:w="4298" w:type="dxa"/>
            <w:tcBorders>
              <w:top w:val="single" w:sz="4" w:space="0" w:color="000000"/>
              <w:start w:val="single" w:sz="4" w:space="0" w:color="000000"/>
              <w:bottom w:val="single" w:sz="4" w:space="0" w:color="000000"/>
              <w:end w:val="single" w:sz="4" w:space="0" w:color="000000"/>
            </w:tcBorders>
            <w:vAlign w:val="center"/>
          </w:tcPr>
          <w:p>
            <w:pPr>
              <w:pStyle w:val="Normal"/>
              <w:rPr>
                <w:lang w:val="en-US" w:eastAsia="en-US"/>
              </w:rPr>
            </w:pPr>
            <w:r>
              <w:rPr>
                <w:lang w:val="en-US" w:eastAsia="en-US"/>
              </w:rPr>
              <w:t>Операциялық ұйым</w:t>
            </w:r>
          </w:p>
        </w:tc>
        <w:tc>
          <w:tcPr>
            <w:tcW w:w="4888" w:type="dxa"/>
            <w:tcBorders>
              <w:top w:val="single" w:sz="4" w:space="0" w:color="000000"/>
              <w:start w:val="single" w:sz="4" w:space="0" w:color="000000"/>
              <w:bottom w:val="single" w:sz="4" w:space="0" w:color="000000"/>
              <w:end w:val="single" w:sz="4" w:space="0" w:color="000000"/>
            </w:tcBorders>
            <w:vAlign w:val="center"/>
          </w:tcPr>
          <w:p>
            <w:pPr>
              <w:pStyle w:val="Normal"/>
              <w:rPr>
                <w:lang w:val="en-US" w:eastAsia="en-US"/>
              </w:rPr>
            </w:pPr>
            <w:r>
              <w:rPr>
                <w:lang w:val="en-US" w:eastAsia="en-US"/>
              </w:rPr>
              <w:t>«Теректі ауданының тұрғын үй-коммуналдық шаруашылық бөлімі, тұрғын үй және коммуналдық шаруашылық бөлімі» мемлекеттік мекемесінің жанындағы «Таза су» ЖШС</w:t>
            </w:r>
          </w:p>
        </w:tc>
      </w:tr>
      <w:tr>
        <w:trPr/>
        <w:tc>
          <w:tcPr>
            <w:tcW w:w="451" w:type="dxa"/>
            <w:tcBorders>
              <w:top w:val="single" w:sz="4" w:space="0" w:color="000000"/>
              <w:start w:val="single" w:sz="4" w:space="0" w:color="000000"/>
              <w:bottom w:val="single" w:sz="4" w:space="0" w:color="000000"/>
              <w:end w:val="single" w:sz="4" w:space="0" w:color="000000"/>
            </w:tcBorders>
            <w:vAlign w:val="center"/>
          </w:tcPr>
          <w:p>
            <w:pPr>
              <w:pStyle w:val="Normal"/>
              <w:rPr>
                <w:lang w:val="en-US" w:eastAsia="en-US"/>
              </w:rPr>
            </w:pPr>
            <w:r>
              <w:rPr>
                <w:lang w:val="en-US" w:eastAsia="en-US"/>
              </w:rPr>
              <w:t>3</w:t>
            </w:r>
          </w:p>
        </w:tc>
        <w:tc>
          <w:tcPr>
            <w:tcW w:w="4298" w:type="dxa"/>
            <w:tcBorders>
              <w:top w:val="single" w:sz="4" w:space="0" w:color="000000"/>
              <w:start w:val="single" w:sz="4" w:space="0" w:color="000000"/>
              <w:bottom w:val="single" w:sz="4" w:space="0" w:color="000000"/>
              <w:end w:val="single" w:sz="4" w:space="0" w:color="000000"/>
            </w:tcBorders>
            <w:vAlign w:val="center"/>
          </w:tcPr>
          <w:p>
            <w:pPr>
              <w:pStyle w:val="Normal"/>
              <w:rPr>
                <w:lang w:val="en-US" w:eastAsia="en-US"/>
              </w:rPr>
            </w:pPr>
            <w:r>
              <w:rPr>
                <w:lang w:val="en-US" w:eastAsia="en-US"/>
              </w:rPr>
              <w:t>Мақсаты</w:t>
            </w:r>
          </w:p>
        </w:tc>
        <w:tc>
          <w:tcPr>
            <w:tcW w:w="4888" w:type="dxa"/>
            <w:tcBorders>
              <w:top w:val="single" w:sz="4" w:space="0" w:color="000000"/>
              <w:start w:val="single" w:sz="4" w:space="0" w:color="000000"/>
              <w:bottom w:val="single" w:sz="4" w:space="0" w:color="000000"/>
              <w:end w:val="single" w:sz="4" w:space="0" w:color="000000"/>
            </w:tcBorders>
            <w:vAlign w:val="center"/>
          </w:tcPr>
          <w:p>
            <w:pPr>
              <w:pStyle w:val="Normal"/>
              <w:rPr>
                <w:lang w:val="en-US" w:eastAsia="en-US"/>
              </w:rPr>
            </w:pPr>
            <w:r>
              <w:rPr>
                <w:lang w:val="en-US" w:eastAsia="en-US"/>
              </w:rPr>
              <w:t>Тұрмыстық және ауыз сумен жабдықтау</w:t>
            </w:r>
          </w:p>
        </w:tc>
      </w:tr>
      <w:tr>
        <w:trPr/>
        <w:tc>
          <w:tcPr>
            <w:tcW w:w="451" w:type="dxa"/>
            <w:tcBorders>
              <w:top w:val="single" w:sz="4" w:space="0" w:color="000000"/>
              <w:start w:val="single" w:sz="4" w:space="0" w:color="000000"/>
              <w:bottom w:val="single" w:sz="4" w:space="0" w:color="000000"/>
              <w:end w:val="single" w:sz="4" w:space="0" w:color="000000"/>
            </w:tcBorders>
            <w:vAlign w:val="center"/>
          </w:tcPr>
          <w:p>
            <w:pPr>
              <w:pStyle w:val="Normal"/>
              <w:rPr>
                <w:lang w:val="en-US" w:eastAsia="en-US"/>
              </w:rPr>
            </w:pPr>
            <w:r>
              <w:rPr>
                <w:lang w:val="en-US" w:eastAsia="en-US"/>
              </w:rPr>
              <w:t>4</w:t>
            </w:r>
          </w:p>
        </w:tc>
        <w:tc>
          <w:tcPr>
            <w:tcW w:w="4298" w:type="dxa"/>
            <w:tcBorders>
              <w:top w:val="single" w:sz="4" w:space="0" w:color="000000"/>
              <w:start w:val="single" w:sz="4" w:space="0" w:color="000000"/>
              <w:bottom w:val="single" w:sz="4" w:space="0" w:color="000000"/>
              <w:end w:val="single" w:sz="4" w:space="0" w:color="000000"/>
            </w:tcBorders>
            <w:vAlign w:val="center"/>
          </w:tcPr>
          <w:p>
            <w:pPr>
              <w:pStyle w:val="Normal"/>
              <w:rPr>
                <w:lang w:val="en-US" w:eastAsia="en-US"/>
              </w:rPr>
            </w:pPr>
            <w:r>
              <w:rPr>
                <w:lang w:val="en-US" w:eastAsia="en-US"/>
              </w:rPr>
              <w:t>Ұңғыма тереңдігі</w:t>
            </w:r>
          </w:p>
        </w:tc>
        <w:tc>
          <w:tcPr>
            <w:tcW w:w="4888" w:type="dxa"/>
            <w:tcBorders>
              <w:top w:val="single" w:sz="4" w:space="0" w:color="000000"/>
              <w:start w:val="single" w:sz="4" w:space="0" w:color="000000"/>
              <w:bottom w:val="single" w:sz="4" w:space="0" w:color="000000"/>
              <w:end w:val="single" w:sz="4" w:space="0" w:color="000000"/>
            </w:tcBorders>
            <w:vAlign w:val="center"/>
          </w:tcPr>
          <w:p>
            <w:pPr>
              <w:pStyle w:val="Normal"/>
              <w:rPr>
                <w:lang w:val="en-US" w:eastAsia="en-US"/>
              </w:rPr>
            </w:pPr>
            <w:r>
              <w:rPr>
                <w:lang w:val="en-US" w:eastAsia="en-US"/>
              </w:rPr>
              <w:t>120 м</w:t>
            </w:r>
          </w:p>
        </w:tc>
      </w:tr>
      <w:tr>
        <w:trPr/>
        <w:tc>
          <w:tcPr>
            <w:tcW w:w="451" w:type="dxa"/>
            <w:tcBorders>
              <w:top w:val="single" w:sz="4" w:space="0" w:color="000000"/>
              <w:start w:val="single" w:sz="4" w:space="0" w:color="000000"/>
              <w:bottom w:val="single" w:sz="4" w:space="0" w:color="000000"/>
              <w:end w:val="single" w:sz="4" w:space="0" w:color="000000"/>
            </w:tcBorders>
            <w:vAlign w:val="center"/>
          </w:tcPr>
          <w:p>
            <w:pPr>
              <w:pStyle w:val="Normal"/>
              <w:rPr>
                <w:lang w:val="en-US" w:eastAsia="en-US"/>
              </w:rPr>
            </w:pPr>
            <w:r>
              <w:rPr>
                <w:lang w:val="en-US" w:eastAsia="en-US"/>
              </w:rPr>
              <w:t>5</w:t>
            </w:r>
          </w:p>
        </w:tc>
        <w:tc>
          <w:tcPr>
            <w:tcW w:w="4298" w:type="dxa"/>
            <w:tcBorders>
              <w:top w:val="single" w:sz="4" w:space="0" w:color="000000"/>
              <w:start w:val="single" w:sz="4" w:space="0" w:color="000000"/>
              <w:bottom w:val="single" w:sz="4" w:space="0" w:color="000000"/>
              <w:end w:val="single" w:sz="4" w:space="0" w:color="000000"/>
            </w:tcBorders>
            <w:vAlign w:val="center"/>
          </w:tcPr>
          <w:p>
            <w:pPr>
              <w:pStyle w:val="Normal"/>
              <w:rPr>
                <w:lang w:val="en-US" w:eastAsia="en-US"/>
              </w:rPr>
            </w:pPr>
            <w:r>
              <w:rPr>
                <w:lang w:val="en-US" w:eastAsia="en-US"/>
              </w:rPr>
              <w:t xml:space="preserve">Өнімділік</w:t>
            </w:r>
          </w:p>
        </w:tc>
        <w:tc>
          <w:tcPr>
            <w:tcW w:w="4888" w:type="dxa"/>
            <w:tcBorders>
              <w:top w:val="single" w:sz="4" w:space="0" w:color="000000"/>
              <w:start w:val="single" w:sz="4" w:space="0" w:color="000000"/>
              <w:bottom w:val="single" w:sz="4" w:space="0" w:color="000000"/>
              <w:end w:val="single" w:sz="4" w:space="0" w:color="000000"/>
            </w:tcBorders>
            <w:vAlign w:val="center"/>
          </w:tcPr>
          <w:p>
            <w:pPr>
              <w:pStyle w:val="Normal"/>
              <w:rPr>
                <w:lang w:val="en-US" w:eastAsia="en-US"/>
              </w:rPr>
            </w:pPr>
            <w:r>
              <w:rPr>
                <w:lang w:val="en-US" w:eastAsia="en-US"/>
              </w:rPr>
              <w:t>10 л/с</w:t>
            </w:r>
          </w:p>
        </w:tc>
      </w:tr>
      <w:tr>
        <w:trPr/>
        <w:tc>
          <w:tcPr>
            <w:tcW w:w="451" w:type="dxa"/>
            <w:tcBorders>
              <w:top w:val="single" w:sz="4" w:space="0" w:color="000000"/>
              <w:start w:val="single" w:sz="4" w:space="0" w:color="000000"/>
              <w:bottom w:val="single" w:sz="4" w:space="0" w:color="000000"/>
              <w:end w:val="single" w:sz="4" w:space="0" w:color="000000"/>
            </w:tcBorders>
            <w:vAlign w:val="center"/>
          </w:tcPr>
          <w:p>
            <w:pPr>
              <w:pStyle w:val="Normal"/>
              <w:rPr>
                <w:lang w:val="en-US" w:eastAsia="en-US"/>
              </w:rPr>
            </w:pPr>
            <w:r>
              <w:rPr>
                <w:lang w:val="en-US" w:eastAsia="en-US"/>
              </w:rPr>
              <w:t>6</w:t>
            </w:r>
          </w:p>
        </w:tc>
        <w:tc>
          <w:tcPr>
            <w:tcW w:w="4298" w:type="dxa"/>
            <w:tcBorders>
              <w:top w:val="single" w:sz="4" w:space="0" w:color="000000"/>
              <w:start w:val="single" w:sz="4" w:space="0" w:color="000000"/>
              <w:bottom w:val="single" w:sz="4" w:space="0" w:color="000000"/>
              <w:end w:val="single" w:sz="4" w:space="0" w:color="000000"/>
            </w:tcBorders>
            <w:vAlign w:val="center"/>
          </w:tcPr>
          <w:p>
            <w:pPr>
              <w:pStyle w:val="Normal"/>
              <w:rPr>
                <w:lang w:val="en-US" w:eastAsia="en-US"/>
              </w:rPr>
            </w:pPr>
            <w:r>
              <w:rPr>
                <w:lang w:val="en-US" w:eastAsia="en-US"/>
              </w:rPr>
              <w:t>1-ші кезеңдегі сорғы станциясы</w:t>
            </w:r>
          </w:p>
        </w:tc>
        <w:tc>
          <w:tcPr>
            <w:tcW w:w="4888" w:type="dxa"/>
            <w:tcBorders>
              <w:top w:val="single" w:sz="4" w:space="0" w:color="000000"/>
              <w:start w:val="single" w:sz="4" w:space="0" w:color="000000"/>
              <w:bottom w:val="single" w:sz="4" w:space="0" w:color="000000"/>
              <w:end w:val="single" w:sz="4" w:space="0" w:color="000000"/>
            </w:tcBorders>
            <w:vAlign w:val="center"/>
          </w:tcPr>
          <w:p>
            <w:pPr>
              <w:pStyle w:val="Normal"/>
              <w:rPr>
                <w:lang w:val="en-US" w:eastAsia="en-US"/>
              </w:rPr>
            </w:pPr>
            <w:r>
              <w:rPr>
                <w:lang w:val="en-US" w:eastAsia="en-US"/>
              </w:rPr>
              <w:t>Сонда бар</w:t>
            </w:r>
          </w:p>
        </w:tc>
      </w:tr>
      <w:tr>
        <w:trPr/>
        <w:tc>
          <w:tcPr>
            <w:tcW w:w="451" w:type="dxa"/>
            <w:tcBorders>
              <w:top w:val="single" w:sz="4" w:space="0" w:color="000000"/>
              <w:start w:val="single" w:sz="4" w:space="0" w:color="000000"/>
              <w:bottom w:val="single" w:sz="4" w:space="0" w:color="000000"/>
              <w:end w:val="single" w:sz="4" w:space="0" w:color="000000"/>
            </w:tcBorders>
            <w:vAlign w:val="center"/>
          </w:tcPr>
          <w:p>
            <w:pPr>
              <w:pStyle w:val="Normal"/>
              <w:rPr>
                <w:lang w:val="en-US" w:eastAsia="en-US"/>
              </w:rPr>
            </w:pPr>
            <w:r>
              <w:rPr>
                <w:lang w:val="en-US" w:eastAsia="en-US"/>
              </w:rPr>
              <w:t>7</w:t>
            </w:r>
          </w:p>
        </w:tc>
        <w:tc>
          <w:tcPr>
            <w:tcW w:w="4298" w:type="dxa"/>
            <w:tcBorders>
              <w:top w:val="single" w:sz="4" w:space="0" w:color="000000"/>
              <w:start w:val="single" w:sz="4" w:space="0" w:color="000000"/>
              <w:bottom w:val="single" w:sz="4" w:space="0" w:color="000000"/>
              <w:end w:val="single" w:sz="4" w:space="0" w:color="000000"/>
            </w:tcBorders>
            <w:vAlign w:val="center"/>
          </w:tcPr>
          <w:p>
            <w:pPr>
              <w:pStyle w:val="Normal"/>
              <w:rPr>
                <w:lang w:val="en-US" w:eastAsia="en-US"/>
              </w:rPr>
            </w:pPr>
            <w:r>
              <w:rPr>
                <w:lang w:val="en-US" w:eastAsia="en-US"/>
              </w:rPr>
              <w:t>Электр қуатымен жабдықтау</w:t>
            </w:r>
          </w:p>
        </w:tc>
        <w:tc>
          <w:tcPr>
            <w:tcW w:w="4888" w:type="dxa"/>
            <w:tcBorders>
              <w:top w:val="single" w:sz="4" w:space="0" w:color="000000"/>
              <w:start w:val="single" w:sz="4" w:space="0" w:color="000000"/>
              <w:bottom w:val="single" w:sz="4" w:space="0" w:color="000000"/>
              <w:end w:val="single" w:sz="4" w:space="0" w:color="000000"/>
            </w:tcBorders>
            <w:vAlign w:val="center"/>
          </w:tcPr>
          <w:p>
            <w:pPr>
              <w:pStyle w:val="Normal"/>
              <w:rPr>
                <w:lang w:val="en-US" w:eastAsia="en-US"/>
              </w:rPr>
            </w:pPr>
            <w:r>
              <w:rPr>
                <w:lang w:val="en-US" w:eastAsia="en-US"/>
              </w:rPr>
              <w:t>10 кВ әуе электр желісі</w:t>
            </w:r>
          </w:p>
        </w:tc>
      </w:tr>
      <w:tr>
        <w:trPr/>
        <w:tc>
          <w:tcPr>
            <w:tcW w:w="451" w:type="dxa"/>
            <w:tcBorders>
              <w:top w:val="single" w:sz="4" w:space="0" w:color="000000"/>
              <w:start w:val="single" w:sz="4" w:space="0" w:color="000000"/>
              <w:bottom w:val="single" w:sz="4" w:space="0" w:color="000000"/>
              <w:end w:val="single" w:sz="4" w:space="0" w:color="000000"/>
            </w:tcBorders>
            <w:vAlign w:val="center"/>
          </w:tcPr>
          <w:p>
            <w:pPr>
              <w:pStyle w:val="Normal"/>
              <w:rPr>
                <w:lang w:val="en-US" w:eastAsia="en-US"/>
              </w:rPr>
            </w:pPr>
            <w:r>
              <w:rPr>
                <w:lang w:val="en-US" w:eastAsia="en-US"/>
              </w:rPr>
              <w:t>8</w:t>
            </w:r>
          </w:p>
        </w:tc>
        <w:tc>
          <w:tcPr>
            <w:tcW w:w="4298" w:type="dxa"/>
            <w:tcBorders>
              <w:top w:val="single" w:sz="4" w:space="0" w:color="000000"/>
              <w:start w:val="single" w:sz="4" w:space="0" w:color="000000"/>
              <w:bottom w:val="single" w:sz="4" w:space="0" w:color="000000"/>
              <w:end w:val="single" w:sz="4" w:space="0" w:color="000000"/>
            </w:tcBorders>
            <w:vAlign w:val="center"/>
          </w:tcPr>
          <w:p>
            <w:pPr>
              <w:pStyle w:val="Normal"/>
              <w:rPr>
                <w:lang w:val="en-US" w:eastAsia="en-US"/>
              </w:rPr>
            </w:pPr>
            <w:r>
              <w:rPr>
                <w:lang w:val="en-US" w:eastAsia="en-US"/>
              </w:rPr>
              <w:t>Санитарлық-қорғау аймағы</w:t>
            </w:r>
          </w:p>
        </w:tc>
        <w:tc>
          <w:tcPr>
            <w:tcW w:w="4888" w:type="dxa"/>
            <w:tcBorders>
              <w:top w:val="single" w:sz="4" w:space="0" w:color="000000"/>
              <w:start w:val="single" w:sz="4" w:space="0" w:color="000000"/>
              <w:bottom w:val="single" w:sz="4" w:space="0" w:color="000000"/>
              <w:end w:val="single" w:sz="4" w:space="0" w:color="000000"/>
            </w:tcBorders>
            <w:vAlign w:val="center"/>
          </w:tcPr>
          <w:p>
            <w:pPr>
              <w:pStyle w:val="Normal"/>
              <w:rPr>
                <w:lang w:val="en-US" w:eastAsia="en-US"/>
              </w:rPr>
            </w:pPr>
            <w:r>
              <w:rPr>
                <w:lang w:val="en-US" w:eastAsia="en-US"/>
              </w:rPr>
              <w:t>Периметрі бойынша қоршалған, ұйымдастырылған</w:t>
            </w:r>
          </w:p>
        </w:tc>
      </w:tr>
      <w:tr>
        <w:trPr/>
        <w:tc>
          <w:tcPr>
            <w:tcW w:w="451" w:type="dxa"/>
            <w:tcBorders>
              <w:top w:val="single" w:sz="4" w:space="0" w:color="000000"/>
              <w:start w:val="single" w:sz="4" w:space="0" w:color="000000"/>
              <w:bottom w:val="single" w:sz="4" w:space="0" w:color="000000"/>
              <w:end w:val="single" w:sz="4" w:space="0" w:color="000000"/>
            </w:tcBorders>
            <w:vAlign w:val="center"/>
          </w:tcPr>
          <w:p>
            <w:pPr>
              <w:pStyle w:val="Normal"/>
              <w:rPr>
                <w:lang w:val="en-US" w:eastAsia="en-US"/>
              </w:rPr>
            </w:pPr>
            <w:r>
              <w:rPr>
                <w:lang w:val="en-US" w:eastAsia="en-US"/>
              </w:rPr>
              <w:t>9</w:t>
            </w:r>
          </w:p>
        </w:tc>
        <w:tc>
          <w:tcPr>
            <w:tcW w:w="4298" w:type="dxa"/>
            <w:tcBorders>
              <w:top w:val="single" w:sz="4" w:space="0" w:color="000000"/>
              <w:start w:val="single" w:sz="4" w:space="0" w:color="000000"/>
              <w:bottom w:val="single" w:sz="4" w:space="0" w:color="000000"/>
              <w:end w:val="single" w:sz="4" w:space="0" w:color="000000"/>
            </w:tcBorders>
            <w:vAlign w:val="center"/>
          </w:tcPr>
          <w:p>
            <w:pPr>
              <w:pStyle w:val="Normal"/>
              <w:rPr>
                <w:lang w:val="en-US" w:eastAsia="en-US"/>
              </w:rPr>
            </w:pPr>
            <w:r>
              <w:rPr>
                <w:lang w:val="en-US" w:eastAsia="en-US"/>
              </w:rPr>
              <w:t>Сақтау цистерналары</w:t>
            </w:r>
          </w:p>
        </w:tc>
        <w:tc>
          <w:tcPr>
            <w:tcW w:w="4888" w:type="dxa"/>
            <w:tcBorders>
              <w:top w:val="single" w:sz="4" w:space="0" w:color="000000"/>
              <w:start w:val="single" w:sz="4" w:space="0" w:color="000000"/>
              <w:bottom w:val="single" w:sz="4" w:space="0" w:color="000000"/>
              <w:end w:val="single" w:sz="4" w:space="0" w:color="000000"/>
            </w:tcBorders>
            <w:vAlign w:val="center"/>
          </w:tcPr>
          <w:p>
            <w:pPr>
              <w:pStyle w:val="Normal"/>
              <w:rPr>
                <w:lang w:val="en-US" w:eastAsia="en-US"/>
              </w:rPr>
            </w:pPr>
            <w:r>
              <w:rPr>
                <w:lang w:val="en-US" w:eastAsia="en-US"/>
              </w:rPr>
              <w:t>Жоқ</w:t>
            </w:r>
          </w:p>
        </w:tc>
      </w:tr>
      <w:tr>
        <w:trPr/>
        <w:tc>
          <w:tcPr>
            <w:tcW w:w="451" w:type="dxa"/>
            <w:tcBorders>
              <w:top w:val="single" w:sz="4" w:space="0" w:color="000000"/>
              <w:start w:val="single" w:sz="4" w:space="0" w:color="000000"/>
              <w:bottom w:val="single" w:sz="4" w:space="0" w:color="000000"/>
              <w:end w:val="single" w:sz="4" w:space="0" w:color="000000"/>
            </w:tcBorders>
            <w:vAlign w:val="center"/>
          </w:tcPr>
          <w:p>
            <w:pPr>
              <w:pStyle w:val="Normal"/>
              <w:rPr>
                <w:lang w:val="en-US" w:eastAsia="en-US"/>
              </w:rPr>
            </w:pPr>
            <w:r>
              <w:rPr>
                <w:lang w:val="en-US" w:eastAsia="en-US"/>
              </w:rPr>
              <w:t>10</w:t>
            </w:r>
          </w:p>
        </w:tc>
        <w:tc>
          <w:tcPr>
            <w:tcW w:w="4298" w:type="dxa"/>
            <w:tcBorders>
              <w:top w:val="single" w:sz="4" w:space="0" w:color="000000"/>
              <w:start w:val="single" w:sz="4" w:space="0" w:color="000000"/>
              <w:bottom w:val="single" w:sz="4" w:space="0" w:color="000000"/>
              <w:end w:val="single" w:sz="4" w:space="0" w:color="000000"/>
            </w:tcBorders>
            <w:vAlign w:val="center"/>
          </w:tcPr>
          <w:p>
            <w:pPr>
              <w:pStyle w:val="Normal"/>
              <w:rPr>
                <w:lang w:val="en-US" w:eastAsia="en-US"/>
              </w:rPr>
            </w:pPr>
            <w:r>
              <w:rPr>
                <w:lang w:val="en-US" w:eastAsia="en-US"/>
              </w:rPr>
              <w:t>Құрылымдардың жағдайы</w:t>
            </w:r>
          </w:p>
        </w:tc>
        <w:tc>
          <w:tcPr>
            <w:tcW w:w="4888" w:type="dxa"/>
            <w:tcBorders>
              <w:top w:val="single" w:sz="4" w:space="0" w:color="000000"/>
              <w:start w:val="single" w:sz="4" w:space="0" w:color="000000"/>
              <w:bottom w:val="single" w:sz="4" w:space="0" w:color="000000"/>
              <w:end w:val="single" w:sz="4" w:space="0" w:color="000000"/>
            </w:tcBorders>
            <w:vAlign w:val="center"/>
          </w:tcPr>
          <w:p>
            <w:pPr>
              <w:pStyle w:val="Normal"/>
              <w:rPr>
                <w:lang w:val="en-US" w:eastAsia="en-US"/>
              </w:rPr>
            </w:pPr>
            <w:r>
              <w:rPr>
                <w:lang w:val="en-US" w:eastAsia="en-US"/>
              </w:rPr>
              <w:t>Қанағаттанарлық</w:t>
            </w:r>
          </w:p>
        </w:tc>
      </w:tr>
      <w:tr>
        <w:trPr/>
        <w:tc>
          <w:tcPr>
            <w:tcW w:w="451" w:type="dxa"/>
            <w:tcBorders>
              <w:top w:val="single" w:sz="4" w:space="0" w:color="000000"/>
              <w:start w:val="single" w:sz="4" w:space="0" w:color="000000"/>
              <w:bottom w:val="single" w:sz="4" w:space="0" w:color="000000"/>
              <w:end w:val="single" w:sz="4" w:space="0" w:color="000000"/>
            </w:tcBorders>
            <w:vAlign w:val="center"/>
          </w:tcPr>
          <w:p>
            <w:pPr>
              <w:pStyle w:val="Normal"/>
              <w:rPr>
                <w:lang w:val="en-US" w:eastAsia="en-US"/>
              </w:rPr>
            </w:pPr>
            <w:r>
              <w:rPr>
                <w:lang w:val="en-US" w:eastAsia="en-US"/>
              </w:rPr>
              <w:t>11</w:t>
            </w:r>
          </w:p>
        </w:tc>
        <w:tc>
          <w:tcPr>
            <w:tcW w:w="4298" w:type="dxa"/>
            <w:tcBorders>
              <w:top w:val="single" w:sz="4" w:space="0" w:color="000000"/>
              <w:start w:val="single" w:sz="4" w:space="0" w:color="000000"/>
              <w:bottom w:val="single" w:sz="4" w:space="0" w:color="000000"/>
              <w:end w:val="single" w:sz="4" w:space="0" w:color="000000"/>
            </w:tcBorders>
            <w:vAlign w:val="center"/>
          </w:tcPr>
          <w:p>
            <w:pPr>
              <w:pStyle w:val="Normal"/>
              <w:rPr>
                <w:lang w:val="en-US" w:eastAsia="en-US"/>
              </w:rPr>
            </w:pPr>
            <w:r>
              <w:rPr>
                <w:lang w:val="en-US" w:eastAsia="en-US"/>
              </w:rPr>
              <w:t>Құрылымдардың тозуы</w:t>
            </w:r>
          </w:p>
        </w:tc>
        <w:tc>
          <w:tcPr>
            <w:tcW w:w="4888" w:type="dxa"/>
            <w:tcBorders>
              <w:top w:val="single" w:sz="4" w:space="0" w:color="000000"/>
              <w:start w:val="single" w:sz="4" w:space="0" w:color="000000"/>
              <w:bottom w:val="single" w:sz="4" w:space="0" w:color="000000"/>
              <w:end w:val="single" w:sz="4" w:space="0" w:color="000000"/>
            </w:tcBorders>
            <w:vAlign w:val="center"/>
          </w:tcPr>
          <w:p>
            <w:pPr>
              <w:pStyle w:val="Normal"/>
              <w:rPr>
                <w:lang w:val="en-US" w:eastAsia="en-US"/>
              </w:rPr>
            </w:pPr>
            <w:r>
              <w:rPr>
                <w:lang w:val="en-US" w:eastAsia="en-US"/>
              </w:rPr>
              <w:t>50%</w:t>
            </w:r>
          </w:p>
        </w:tc>
      </w:tr>
      <w:tr>
        <w:trPr/>
        <w:tc>
          <w:tcPr>
            <w:tcW w:w="451" w:type="dxa"/>
            <w:tcBorders>
              <w:top w:val="single" w:sz="4" w:space="0" w:color="000000"/>
              <w:start w:val="single" w:sz="4" w:space="0" w:color="000000"/>
              <w:bottom w:val="single" w:sz="4" w:space="0" w:color="000000"/>
              <w:end w:val="single" w:sz="4" w:space="0" w:color="000000"/>
            </w:tcBorders>
            <w:vAlign w:val="center"/>
          </w:tcPr>
          <w:p>
            <w:pPr>
              <w:pStyle w:val="Normal"/>
              <w:rPr>
                <w:lang w:val="en-US" w:eastAsia="en-US"/>
              </w:rPr>
            </w:pPr>
            <w:r>
              <w:rPr>
                <w:lang w:val="en-US" w:eastAsia="en-US"/>
              </w:rPr>
              <w:t>12</w:t>
            </w:r>
          </w:p>
        </w:tc>
        <w:tc>
          <w:tcPr>
            <w:tcW w:w="4298" w:type="dxa"/>
            <w:tcBorders>
              <w:top w:val="single" w:sz="4" w:space="0" w:color="000000"/>
              <w:start w:val="single" w:sz="4" w:space="0" w:color="000000"/>
              <w:bottom w:val="single" w:sz="4" w:space="0" w:color="000000"/>
              <w:end w:val="single" w:sz="4" w:space="0" w:color="000000"/>
            </w:tcBorders>
            <w:vAlign w:val="center"/>
          </w:tcPr>
          <w:p>
            <w:pPr>
              <w:pStyle w:val="Normal"/>
              <w:rPr>
                <w:lang w:val="en-US" w:eastAsia="en-US"/>
              </w:rPr>
            </w:pPr>
            <w:r>
              <w:rPr>
                <w:lang w:val="en-US" w:eastAsia="en-US"/>
              </w:rPr>
              <w:t>Сумен жабдықтау әдісі</w:t>
            </w:r>
          </w:p>
        </w:tc>
        <w:tc>
          <w:tcPr>
            <w:tcW w:w="4888" w:type="dxa"/>
            <w:tcBorders>
              <w:top w:val="single" w:sz="4" w:space="0" w:color="000000"/>
              <w:start w:val="single" w:sz="4" w:space="0" w:color="000000"/>
              <w:bottom w:val="single" w:sz="4" w:space="0" w:color="000000"/>
              <w:end w:val="single" w:sz="4" w:space="0" w:color="000000"/>
            </w:tcBorders>
            <w:vAlign w:val="center"/>
          </w:tcPr>
          <w:p>
            <w:pPr>
              <w:pStyle w:val="Normal"/>
              <w:rPr>
                <w:lang w:val="en-US" w:eastAsia="en-US"/>
              </w:rPr>
            </w:pPr>
            <w:r>
              <w:rPr>
                <w:lang w:val="en-US" w:eastAsia="en-US"/>
              </w:rPr>
              <w:t>Тікелей желіге</w:t>
            </w:r>
          </w:p>
        </w:tc>
      </w:tr>
    </w:tbl>
    <w:p>
      <w:pPr>
        <w:pStyle w:val="Normal"/>
        <w:spacing w:before="120" w:after="120"/>
        <w:ind w:firstLine="709"/>
        <w:jc w:val="both"/>
        <w:rPr>
          <w:sz w:val="28"/>
          <w:szCs w:val="28"/>
        </w:rPr>
      </w:pPr>
      <w:r>
        <w:rPr>
          <w:sz w:val="28"/>
          <w:szCs w:val="28"/>
        </w:rPr>
        <w:t>Объектіде су сақтайтын резервуарлар немесе су мұнаралары жоқ; су тікелей электр желісіне беріледі.</w:t>
      </w:r>
    </w:p>
    <w:p>
      <w:pPr>
        <w:pStyle w:val="Normal"/>
        <w:spacing w:before="120" w:after="120"/>
        <w:ind w:firstLine="709"/>
        <w:jc w:val="both"/>
        <w:rPr>
          <w:sz w:val="28"/>
          <w:szCs w:val="28"/>
        </w:rPr>
      </w:pPr>
      <w:r>
        <w:rPr>
          <w:sz w:val="28"/>
          <w:szCs w:val="28"/>
        </w:rPr>
        <w:t>Су қабылдау және тарату нысандарының техникалық жағдайы қанағаттанарлық деп бағаланады. Негізгі жабдықтар қалыпты жұмыс істеп тұр және жүйенің жұмысында ешқандай үзілістер тіркелген жоқ. Ең үлкен тозу тарату желісінде байқалады; дегенмен, бұл маңызды емес және су сапасының төмендеуіне әкелмейді.</w:t>
      </w:r>
    </w:p>
    <w:p>
      <w:pPr>
        <w:pStyle w:val="Normal"/>
        <w:spacing w:before="120" w:after="120"/>
        <w:ind w:firstLine="709"/>
        <w:jc w:val="both"/>
        <w:rPr>
          <w:sz w:val="28"/>
          <w:szCs w:val="28"/>
        </w:rPr>
      </w:pPr>
      <w:r>
        <w:rPr>
          <w:sz w:val="28"/>
          <w:szCs w:val="28"/>
        </w:rPr>
        <w:t>Сумен жабдықтау нысандарының санитарлық-техникалық жағдайы 2023 жылғы 20 ақпандағы №26 санитарлық ережелердің талаптарына сәйкес келеді, бұл санитарлық-эпидемиологиялық есептермен расталады.</w:t>
      </w:r>
    </w:p>
    <w:p>
      <w:pPr>
        <w:pStyle w:val="Normal"/>
        <w:ind w:firstLine="709"/>
        <w:jc w:val="both"/>
        <w:rPr>
          <w:i/>
          <w:i/>
          <w:sz w:val="28"/>
          <w:szCs w:val="28"/>
        </w:rPr>
      </w:pPr>
      <w:r>
        <w:rPr>
          <w:i/>
          <w:sz w:val="28"/>
          <w:szCs w:val="28"/>
        </w:rPr>
        <w:t>Сумен жабдықтау желілері</w:t>
      </w:r>
    </w:p>
    <w:p>
      <w:pPr>
        <w:pStyle w:val="Normal"/>
        <w:ind w:firstLine="709"/>
        <w:jc w:val="both"/>
        <w:rPr/>
      </w:pPr>
      <w:r>
        <w:rPr>
          <w:sz w:val="28"/>
          <w:szCs w:val="28"/>
        </w:rPr>
        <w:t xml:space="preserve">Аңқаты ауылы диаметрі 110 мм полиэтилен су құбырлары арқылы сумен қамтамасыз етіледі.</w:t>
      </w:r>
    </w:p>
    <w:p>
      <w:pPr>
        <w:pStyle w:val="Normal"/>
        <w:ind w:firstLine="709"/>
        <w:jc w:val="both"/>
        <w:rPr>
          <w:sz w:val="28"/>
          <w:szCs w:val="28"/>
        </w:rPr>
      </w:pPr>
      <w:r>
        <w:rPr>
          <w:sz w:val="28"/>
          <w:szCs w:val="28"/>
        </w:rPr>
        <w:t xml:space="preserve">Сумен жабдықтау желілерінің ұзындығы 10,8 км құрайды.</w:t>
      </w:r>
    </w:p>
    <w:p>
      <w:pPr>
        <w:pStyle w:val="Normal"/>
        <w:ind w:firstLine="709"/>
        <w:jc w:val="both"/>
        <w:rPr>
          <w:sz w:val="28"/>
          <w:szCs w:val="28"/>
        </w:rPr>
      </w:pPr>
      <w:r>
        <w:rPr>
          <w:sz w:val="28"/>
          <w:szCs w:val="28"/>
        </w:rPr>
      </w:r>
    </w:p>
    <w:p>
      <w:pPr>
        <w:pStyle w:val="Normal"/>
        <w:ind w:firstLine="709"/>
        <w:jc w:val="center"/>
        <w:rPr>
          <w:b/>
          <w:b/>
          <w:bCs/>
          <w:color w:val="000000"/>
          <w:sz w:val="28"/>
          <w:szCs w:val="28"/>
          <w:lang w:val="kk-KZ" w:eastAsia="zh-CN"/>
        </w:rPr>
      </w:pPr>
      <w:r>
        <w:rPr>
          <w:b/>
          <w:bCs/>
          <w:color w:val="000000"/>
          <w:sz w:val="28"/>
          <w:szCs w:val="28"/>
          <w:lang w:val="kk-KZ" w:eastAsia="zh-CN"/>
        </w:rPr>
        <w:t>Қабылданған жобалау шешімдері</w:t>
      </w:r>
    </w:p>
    <w:p>
      <w:pPr>
        <w:pStyle w:val="Normal"/>
        <w:ind w:firstLine="709"/>
        <w:jc w:val="both"/>
        <w:rPr/>
      </w:pPr>
      <w:r>
        <w:rPr>
          <w:sz w:val="28"/>
          <w:szCs w:val="28"/>
          <w:lang w:val="kk-KZ"/>
        </w:rPr>
        <w:t>Аңқаты ауылының бас жоспарында ауыз сумен және өрт сөндіру суымен жабдықтаудың орталықтандырылған жүйесін қайта құру және салу ұсынылған, бұл жоспарланған және қолданыстағы нысандарды ауыз сумен үздіксіз қамтамасыз етуді, сондай-ақ сенімді өрттен қорғауды қамтамасыз етеді.</w:t>
      </w:r>
    </w:p>
    <w:p>
      <w:pPr>
        <w:pStyle w:val="Normal"/>
        <w:ind w:firstLine="709"/>
        <w:jc w:val="both"/>
        <w:rPr>
          <w:sz w:val="28"/>
          <w:szCs w:val="28"/>
        </w:rPr>
      </w:pPr>
      <w:r>
        <w:rPr>
          <w:sz w:val="28"/>
          <w:szCs w:val="28"/>
        </w:rPr>
        <w:t>Қолданыстағы сумен жабдықтау жүйесімен қамтылмаған көшелерде жаңа сумен жабдықтау желілерін салу, су құбырларын тұтынушылық мүлік шекараларына қосу, тұрғын үй, білім беру және қоғамдық ғимараттарға су есептегіштерін орнату.</w:t>
      </w:r>
    </w:p>
    <w:p>
      <w:pPr>
        <w:pStyle w:val="Normal"/>
        <w:ind w:firstLine="709"/>
        <w:jc w:val="both"/>
        <w:rPr>
          <w:sz w:val="28"/>
          <w:szCs w:val="28"/>
        </w:rPr>
      </w:pPr>
      <w:r>
        <w:rPr>
          <w:sz w:val="28"/>
          <w:szCs w:val="28"/>
        </w:rPr>
        <w:t>Жобада есептегіштерді орнату, сумен жабдықтау сапасын жақсарту, жүйенің сенімділігін қамтамасыз ету және сумен жабдықтаудағы үзілістердің қаупін азайту, әсіресе суды тұтынудың шыңы кезеңінде су ресурстарын тиімді пайдалану ұсынылады.</w:t>
      </w:r>
    </w:p>
    <w:p>
      <w:pPr>
        <w:pStyle w:val="Normal"/>
        <w:ind w:firstLine="709"/>
        <w:jc w:val="both"/>
        <w:rPr>
          <w:i/>
          <w:i/>
          <w:sz w:val="28"/>
          <w:szCs w:val="28"/>
        </w:rPr>
      </w:pPr>
      <w:r>
        <w:rPr>
          <w:i/>
          <w:sz w:val="28"/>
          <w:szCs w:val="28"/>
        </w:rPr>
        <w:t>Сумен жабдықтау жүйесінің санаты</w:t>
      </w:r>
    </w:p>
    <w:p>
      <w:pPr>
        <w:pStyle w:val="Normal"/>
        <w:ind w:firstLine="709"/>
        <w:jc w:val="both"/>
        <w:rPr>
          <w:sz w:val="28"/>
          <w:szCs w:val="28"/>
        </w:rPr>
      </w:pPr>
      <w:r>
        <w:rPr>
          <w:sz w:val="28"/>
          <w:szCs w:val="28"/>
        </w:rPr>
        <w:t>Жобаланған аумақтың сумен жабдықтау жүйесі ҚНжЕ ҚР 4.01.02-2009, 7.4-тармаққа сәйкес 3-ші санатқа жатады. Бұл мынаны білдіреді:</w:t>
      </w:r>
    </w:p>
    <w:p>
      <w:pPr>
        <w:pStyle w:val="Normal"/>
        <w:ind w:firstLine="709"/>
        <w:jc w:val="both"/>
        <w:rPr>
          <w:sz w:val="28"/>
          <w:szCs w:val="28"/>
        </w:rPr>
      </w:pPr>
      <w:r>
        <w:rPr>
          <w:sz w:val="28"/>
          <w:szCs w:val="28"/>
        </w:rPr>
        <w:t>- Сумен жабдықтаудың рұқсат етілген төмендеуі есептелген ағын жылдамдығының 30%-нан аспайды.</w:t>
      </w:r>
    </w:p>
    <w:p>
      <w:pPr>
        <w:pStyle w:val="Normal"/>
        <w:ind w:firstLine="709"/>
        <w:jc w:val="both"/>
        <w:rPr>
          <w:sz w:val="28"/>
          <w:szCs w:val="28"/>
        </w:rPr>
      </w:pPr>
      <w:r>
        <w:rPr>
          <w:sz w:val="28"/>
          <w:szCs w:val="28"/>
        </w:rPr>
        <w:t>- Жеткізуді қысқарту мерзімі 15 күннен аспайды.</w:t>
      </w:r>
    </w:p>
    <w:p>
      <w:pPr>
        <w:pStyle w:val="Normal"/>
        <w:ind w:firstLine="709"/>
        <w:jc w:val="both"/>
        <w:rPr>
          <w:sz w:val="28"/>
          <w:szCs w:val="28"/>
        </w:rPr>
      </w:pPr>
      <w:r>
        <w:rPr>
          <w:sz w:val="28"/>
          <w:szCs w:val="28"/>
        </w:rPr>
        <w:t>- Сумен жабдықтаудағы үзілістерге тек жөндеу жұмыстары кезінде ғана рұқсат етіледі және 24 сағаттан аспауы керек.</w:t>
      </w:r>
    </w:p>
    <w:p>
      <w:pPr>
        <w:pStyle w:val="Normal"/>
        <w:ind w:firstLine="709"/>
        <w:jc w:val="both"/>
        <w:rPr>
          <w:i/>
          <w:i/>
          <w:sz w:val="28"/>
          <w:szCs w:val="28"/>
        </w:rPr>
      </w:pPr>
      <w:r>
        <w:rPr>
          <w:i/>
          <w:sz w:val="28"/>
          <w:szCs w:val="28"/>
        </w:rPr>
        <w:t>Сумен жабдықтауды брондау</w:t>
      </w:r>
    </w:p>
    <w:p>
      <w:pPr>
        <w:pStyle w:val="Normal"/>
        <w:ind w:firstLine="709"/>
        <w:jc w:val="both"/>
        <w:rPr>
          <w:sz w:val="28"/>
          <w:szCs w:val="28"/>
        </w:rPr>
      </w:pPr>
      <w:r>
        <w:rPr>
          <w:sz w:val="28"/>
          <w:szCs w:val="28"/>
        </w:rPr>
        <w:t>Желінің бір бөлігі өшірілген кезде, қалған желілер арқылы берілетін жалпы су көлемі есептелген ағын жылдамдығының кемінде 70%-ын құрауы тиіс.</w:t>
      </w:r>
    </w:p>
    <w:p>
      <w:pPr>
        <w:pStyle w:val="Normal"/>
        <w:ind w:firstLine="709"/>
        <w:jc w:val="both"/>
        <w:rPr>
          <w:sz w:val="28"/>
          <w:szCs w:val="28"/>
        </w:rPr>
      </w:pPr>
      <w:r>
        <w:rPr>
          <w:sz w:val="28"/>
          <w:szCs w:val="28"/>
        </w:rPr>
        <w:t>Ең шалғай су қабылдау нүктелері үшін сумен жабдықтау есептелген ағын жылдамдығының кемінде 20% болуы керек, ал:</w:t>
      </w:r>
    </w:p>
    <w:p>
      <w:pPr>
        <w:pStyle w:val="Normal"/>
        <w:ind w:firstLine="709"/>
        <w:jc w:val="both"/>
        <w:rPr>
          <w:sz w:val="28"/>
          <w:szCs w:val="28"/>
        </w:rPr>
      </w:pPr>
      <w:r>
        <w:rPr>
          <w:sz w:val="28"/>
          <w:szCs w:val="28"/>
        </w:rPr>
        <w:t>Еркін қысым кемінде 10 м болуы керек.</w:t>
      </w:r>
    </w:p>
    <w:p>
      <w:pPr>
        <w:pStyle w:val="Normal"/>
        <w:ind w:firstLine="709"/>
        <w:jc w:val="both"/>
        <w:rPr>
          <w:i/>
          <w:i/>
          <w:sz w:val="28"/>
          <w:szCs w:val="28"/>
        </w:rPr>
      </w:pPr>
      <w:r>
        <w:rPr>
          <w:i/>
          <w:sz w:val="28"/>
          <w:szCs w:val="28"/>
        </w:rPr>
        <w:t>Суды тұтынудың нақты нормалары</w:t>
      </w:r>
    </w:p>
    <w:p>
      <w:pPr>
        <w:pStyle w:val="Normal"/>
        <w:ind w:firstLine="709"/>
        <w:jc w:val="both"/>
        <w:rPr>
          <w:sz w:val="28"/>
          <w:szCs w:val="28"/>
        </w:rPr>
      </w:pPr>
      <w:r>
        <w:rPr>
          <w:sz w:val="28"/>
          <w:szCs w:val="28"/>
        </w:rPr>
        <w:t>Суды тұтынудың нақты стандарттары ҚР СП 4.01.101-2012 (B қосымшасы, B.1 кестесі) сәйкес қабылданады. Бұл көрсеткіштер тұрғын үй, қоғамдық және білім беру нысандары үшін су тұтынуды есептеу кезінде 6.1.1 кестесінде ескеріледі.</w:t>
      </w:r>
    </w:p>
    <w:p>
      <w:pPr>
        <w:pStyle w:val="Normal"/>
        <w:ind w:firstLine="709"/>
        <w:jc w:val="end"/>
        <w:rPr/>
      </w:pPr>
      <w:r>
        <w:rPr>
          <w:sz w:val="28"/>
          <w:szCs w:val="28"/>
        </w:rPr>
        <w:t>9.1.1-кесте</w:t>
      </w:r>
    </w:p>
    <w:p>
      <w:pPr>
        <w:pStyle w:val="Normal"/>
        <w:spacing w:before="120" w:after="120"/>
        <w:ind w:firstLine="709"/>
        <w:jc w:val="center"/>
        <w:rPr/>
      </w:pPr>
      <w:r>
        <w:rPr/>
        <w:t>Жалпы тәуліктік су тұтыну</w:t>
      </w:r>
    </w:p>
    <w:tbl>
      <w:tblPr>
        <w:tblW w:w="9345" w:type="dxa"/>
        <w:jc w:val="center"/>
        <w:tblInd w:w="0" w:type="dxa"/>
        <w:tblLayout w:type="fixed"/>
        <w:tblCellMar>
          <w:top w:w="0" w:type="dxa"/>
          <w:start w:w="108" w:type="dxa"/>
          <w:bottom w:w="0" w:type="dxa"/>
          <w:end w:w="108" w:type="dxa"/>
        </w:tblCellMar>
      </w:tblPr>
      <w:tblGrid>
        <w:gridCol w:w="2525"/>
        <w:gridCol w:w="1600"/>
        <w:gridCol w:w="1626"/>
        <w:gridCol w:w="1475"/>
        <w:gridCol w:w="1047"/>
        <w:gridCol w:w="9"/>
        <w:gridCol w:w="1063"/>
      </w:tblGrid>
      <w:tr>
        <w:trPr>
          <w:trHeight w:val="681" w:hRule="atLeast"/>
        </w:trPr>
        <w:tc>
          <w:tcPr>
            <w:tcW w:w="2525"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54"/>
              <w:rPr>
                <w:b/>
                <w:b/>
                <w:bCs/>
                <w:lang w:val="en-US" w:eastAsia="en-US"/>
              </w:rPr>
            </w:pPr>
            <w:r>
              <w:rPr>
                <w:b/>
                <w:bCs/>
                <w:lang w:val="en-US" w:eastAsia="en-US"/>
              </w:rPr>
              <w:t>Су тұтынушылар</w:t>
            </w:r>
          </w:p>
        </w:tc>
        <w:tc>
          <w:tcPr>
            <w:tcW w:w="1600"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54"/>
              <w:rPr>
                <w:b/>
                <w:b/>
                <w:bCs/>
                <w:lang w:val="en-US" w:eastAsia="en-US"/>
              </w:rPr>
            </w:pPr>
            <w:r>
              <w:rPr>
                <w:b/>
                <w:bCs/>
                <w:lang w:val="en-US" w:eastAsia="en-US"/>
              </w:rPr>
              <w:t>Бір адамға шаққандағы су тұтыну нормасы, л/тәулік</w:t>
            </w:r>
          </w:p>
        </w:tc>
        <w:tc>
          <w:tcPr>
            <w:tcW w:w="1626"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54"/>
              <w:rPr>
                <w:b/>
                <w:b/>
                <w:bCs/>
                <w:lang w:val="en-US" w:eastAsia="en-US"/>
              </w:rPr>
            </w:pPr>
            <w:r>
              <w:rPr>
                <w:b/>
                <w:bCs/>
                <w:lang w:val="en-US" w:eastAsia="en-US"/>
              </w:rPr>
              <w:t>Халық саны, адам</w:t>
            </w:r>
          </w:p>
        </w:tc>
        <w:tc>
          <w:tcPr>
            <w:tcW w:w="3594" w:type="dxa"/>
            <w:gridSpan w:val="4"/>
            <w:tcBorders>
              <w:top w:val="single" w:sz="4" w:space="0" w:color="000000"/>
              <w:start w:val="single" w:sz="4" w:space="0" w:color="000000"/>
              <w:bottom w:val="single" w:sz="4" w:space="0" w:color="000000"/>
              <w:end w:val="single" w:sz="4" w:space="0" w:color="000000"/>
            </w:tcBorders>
          </w:tcPr>
          <w:p>
            <w:pPr>
              <w:pStyle w:val="Normal"/>
              <w:spacing w:lineRule="auto" w:line="254"/>
              <w:rPr>
                <w:b/>
                <w:b/>
                <w:bCs/>
                <w:lang w:val="en-US" w:eastAsia="en-US"/>
              </w:rPr>
            </w:pPr>
            <w:r>
              <w:rPr>
                <w:b/>
                <w:bCs/>
                <w:lang w:val="en-US" w:eastAsia="en-US"/>
              </w:rPr>
              <w:t>Су шығыны, м3/тәулік</w:t>
            </w:r>
          </w:p>
        </w:tc>
      </w:tr>
      <w:tr>
        <w:trPr/>
        <w:tc>
          <w:tcPr>
            <w:tcW w:w="2525"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rFonts w:ascii="Calibri" w:hAnsi="Calibri" w:eastAsia="Calibri" w:cs="Calibri"/>
                <w:b/>
                <w:b/>
                <w:bCs/>
                <w:sz w:val="20"/>
                <w:szCs w:val="20"/>
                <w:lang w:val="en-US" w:eastAsia="en-US"/>
              </w:rPr>
            </w:pPr>
            <w:r>
              <w:rPr>
                <w:rFonts w:eastAsia="Calibri" w:cs="Calibri" w:ascii="Calibri" w:hAnsi="Calibri"/>
                <w:b/>
                <w:bCs/>
                <w:sz w:val="20"/>
                <w:szCs w:val="20"/>
                <w:lang w:val="en-US" w:eastAsia="en-US"/>
              </w:rPr>
            </w:r>
          </w:p>
        </w:tc>
        <w:tc>
          <w:tcPr>
            <w:tcW w:w="1600"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b/>
                <w:b/>
                <w:bCs/>
                <w:lang w:val="en-US" w:eastAsia="en-US"/>
              </w:rPr>
            </w:pPr>
            <w:r>
              <w:rPr>
                <w:b/>
                <w:bCs/>
                <w:lang w:val="en-US" w:eastAsia="en-US"/>
              </w:rPr>
            </w:r>
          </w:p>
        </w:tc>
        <w:tc>
          <w:tcPr>
            <w:tcW w:w="1626"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b/>
                <w:b/>
                <w:bCs/>
                <w:lang w:val="en-US" w:eastAsia="en-US"/>
              </w:rPr>
            </w:pPr>
            <w:r>
              <w:rPr>
                <w:b/>
                <w:bCs/>
                <w:lang w:val="en-US" w:eastAsia="en-US"/>
              </w:rPr>
            </w:r>
          </w:p>
        </w:tc>
        <w:tc>
          <w:tcPr>
            <w:tcW w:w="1475" w:type="dxa"/>
            <w:tcBorders>
              <w:top w:val="single" w:sz="4" w:space="0" w:color="000000"/>
              <w:start w:val="single" w:sz="4" w:space="0" w:color="000000"/>
              <w:bottom w:val="single" w:sz="4" w:space="0" w:color="000000"/>
              <w:end w:val="single" w:sz="4" w:space="0" w:color="000000"/>
            </w:tcBorders>
          </w:tcPr>
          <w:p>
            <w:pPr>
              <w:pStyle w:val="Normal"/>
              <w:spacing w:lineRule="auto" w:line="254"/>
              <w:rPr>
                <w:b/>
                <w:b/>
                <w:bCs/>
                <w:lang w:val="en-US" w:eastAsia="en-US"/>
              </w:rPr>
            </w:pPr>
            <w:r>
              <w:rPr>
                <w:b/>
                <w:bCs/>
                <w:lang w:val="en-US" w:eastAsia="en-US"/>
              </w:rPr>
              <w:t>Qmax</w:t>
            </w:r>
          </w:p>
        </w:tc>
        <w:tc>
          <w:tcPr>
            <w:tcW w:w="1056"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54"/>
              <w:rPr>
                <w:b/>
                <w:b/>
                <w:bCs/>
                <w:lang w:val="en-US" w:eastAsia="en-US"/>
              </w:rPr>
            </w:pPr>
            <w:r>
              <w:rPr>
                <w:b/>
                <w:bCs/>
                <w:lang w:val="en-US" w:eastAsia="en-US"/>
              </w:rPr>
              <w:t>Qср</w:t>
            </w:r>
          </w:p>
        </w:tc>
        <w:tc>
          <w:tcPr>
            <w:tcW w:w="1063" w:type="dxa"/>
            <w:tcBorders>
              <w:top w:val="single" w:sz="4" w:space="0" w:color="000000"/>
              <w:start w:val="single" w:sz="4" w:space="0" w:color="000000"/>
              <w:bottom w:val="single" w:sz="4" w:space="0" w:color="000000"/>
              <w:end w:val="single" w:sz="4" w:space="0" w:color="000000"/>
            </w:tcBorders>
          </w:tcPr>
          <w:p>
            <w:pPr>
              <w:pStyle w:val="Normal"/>
              <w:spacing w:lineRule="auto" w:line="254"/>
              <w:rPr>
                <w:b/>
                <w:b/>
                <w:bCs/>
                <w:lang w:val="en-US" w:eastAsia="en-US"/>
              </w:rPr>
            </w:pPr>
            <w:r>
              <w:rPr>
                <w:b/>
                <w:bCs/>
                <w:lang w:val="en-US" w:eastAsia="en-US"/>
              </w:rPr>
              <w:t>Qmin</w:t>
            </w:r>
          </w:p>
        </w:tc>
      </w:tr>
      <w:tr>
        <w:trPr/>
        <w:tc>
          <w:tcPr>
            <w:tcW w:w="9345" w:type="dxa"/>
            <w:gridSpan w:val="7"/>
            <w:tcBorders>
              <w:top w:val="single" w:sz="4" w:space="0" w:color="000000"/>
              <w:start w:val="single" w:sz="4" w:space="0" w:color="000000"/>
              <w:bottom w:val="single" w:sz="4" w:space="0" w:color="000000"/>
              <w:end w:val="single" w:sz="4" w:space="0" w:color="000000"/>
            </w:tcBorders>
          </w:tcPr>
          <w:p>
            <w:pPr>
              <w:pStyle w:val="Normal"/>
              <w:spacing w:lineRule="auto" w:line="254" w:before="120" w:after="120"/>
              <w:jc w:val="center"/>
              <w:rPr>
                <w:b/>
                <w:b/>
                <w:bCs/>
                <w:u w:val="single"/>
                <w:lang w:val="kk-KZ" w:eastAsia="en-US"/>
              </w:rPr>
            </w:pPr>
            <w:r>
              <w:rPr>
                <w:b/>
                <w:bCs/>
                <w:u w:val="single"/>
                <w:lang w:val="kk-KZ" w:eastAsia="en-US"/>
              </w:rPr>
              <w:t>Ағымдағы күйі</w:t>
            </w:r>
          </w:p>
        </w:tc>
      </w:tr>
      <w:tr>
        <w:trPr/>
        <w:tc>
          <w:tcPr>
            <w:tcW w:w="9345" w:type="dxa"/>
            <w:gridSpan w:val="7"/>
            <w:tcBorders>
              <w:top w:val="single" w:sz="4" w:space="0" w:color="000000"/>
              <w:start w:val="single" w:sz="4" w:space="0" w:color="000000"/>
              <w:bottom w:val="single" w:sz="4" w:space="0" w:color="000000"/>
              <w:end w:val="single" w:sz="4" w:space="0" w:color="000000"/>
            </w:tcBorders>
          </w:tcPr>
          <w:p>
            <w:pPr>
              <w:pStyle w:val="Normal"/>
              <w:spacing w:lineRule="auto" w:line="254"/>
              <w:rPr>
                <w:b/>
                <w:b/>
                <w:bCs/>
                <w:lang w:val="kk-KZ" w:eastAsia="en-US"/>
              </w:rPr>
            </w:pPr>
            <w:r>
              <w:rPr>
                <w:b/>
                <w:bCs/>
                <w:lang w:val="kk-KZ" w:eastAsia="en-US"/>
              </w:rPr>
              <w:t>Тұрмыстық және ауыз су қажеттіліктеріне арналған су тұтыну</w:t>
            </w:r>
          </w:p>
        </w:tc>
      </w:tr>
      <w:tr>
        <w:trPr/>
        <w:tc>
          <w:tcPr>
            <w:tcW w:w="2525" w:type="dxa"/>
            <w:tcBorders>
              <w:top w:val="single" w:sz="4" w:space="0" w:color="000000"/>
              <w:start w:val="single" w:sz="4" w:space="0" w:color="000000"/>
              <w:bottom w:val="single" w:sz="4" w:space="0" w:color="000000"/>
              <w:end w:val="single" w:sz="4" w:space="0" w:color="000000"/>
            </w:tcBorders>
          </w:tcPr>
          <w:p>
            <w:pPr>
              <w:pStyle w:val="Normal"/>
              <w:spacing w:lineRule="auto" w:line="254"/>
              <w:rPr/>
            </w:pPr>
            <w:r>
              <w:rPr>
                <w:lang w:val="en-US" w:eastAsia="en-US"/>
              </w:rPr>
              <w:t>Жеке тұрғын үйлер</w:t>
            </w:r>
          </w:p>
        </w:tc>
        <w:tc>
          <w:tcPr>
            <w:tcW w:w="1600"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54"/>
              <w:jc w:val="center"/>
              <w:rPr>
                <w:lang w:val="en-US" w:eastAsia="en-US"/>
              </w:rPr>
            </w:pPr>
            <w:r>
              <w:rPr>
                <w:lang w:val="en-US" w:eastAsia="en-US"/>
              </w:rPr>
              <w:t>110</w:t>
            </w:r>
          </w:p>
        </w:tc>
        <w:tc>
          <w:tcPr>
            <w:tcW w:w="1626" w:type="dxa"/>
            <w:vMerge w:val="restart"/>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rPr>
                <w:color w:val="000000"/>
                <w:lang w:val="kk-KZ" w:eastAsia="en-US"/>
              </w:rPr>
            </w:pPr>
            <w:r>
              <w:rPr>
                <w:color w:val="000000"/>
                <w:lang w:val="kk-KZ" w:eastAsia="en-US"/>
              </w:rPr>
            </w:r>
          </w:p>
          <w:p>
            <w:pPr>
              <w:pStyle w:val="Normal"/>
              <w:spacing w:lineRule="auto" w:line="254"/>
              <w:jc w:val="center"/>
              <w:rPr>
                <w:b/>
                <w:b/>
                <w:bCs/>
                <w:color w:val="000000"/>
                <w:lang w:val="kk-KZ" w:eastAsia="en-US"/>
              </w:rPr>
            </w:pPr>
            <w:r>
              <w:rPr>
                <w:b/>
                <w:bCs/>
                <w:color w:val="000000"/>
                <w:lang w:val="kk-KZ" w:eastAsia="en-US"/>
              </w:rPr>
              <w:t>890</w:t>
            </w:r>
          </w:p>
        </w:tc>
        <w:tc>
          <w:tcPr>
            <w:tcW w:w="14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lang w:val="en-US" w:eastAsia="en-US"/>
              </w:rPr>
            </w:pPr>
            <w:r>
              <w:rPr>
                <w:lang w:val="en-US" w:eastAsia="en-US"/>
              </w:rPr>
              <w:t>146.85</w:t>
            </w:r>
          </w:p>
        </w:tc>
        <w:tc>
          <w:tcPr>
            <w:tcW w:w="105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lang w:val="en-US" w:eastAsia="en-US"/>
              </w:rPr>
            </w:pPr>
            <w:r>
              <w:rPr>
                <w:lang w:val="en-US" w:eastAsia="en-US"/>
              </w:rPr>
              <w:t>97.90</w:t>
            </w:r>
          </w:p>
        </w:tc>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lang w:val="en-US" w:eastAsia="en-US"/>
              </w:rPr>
            </w:pPr>
            <w:r>
              <w:rPr>
                <w:lang w:val="en-US" w:eastAsia="en-US"/>
              </w:rPr>
              <w:t>68.53</w:t>
            </w:r>
          </w:p>
        </w:tc>
      </w:tr>
      <w:tr>
        <w:trPr/>
        <w:tc>
          <w:tcPr>
            <w:tcW w:w="2525" w:type="dxa"/>
            <w:tcBorders>
              <w:top w:val="single" w:sz="4" w:space="0" w:color="000000"/>
              <w:start w:val="single" w:sz="4" w:space="0" w:color="000000"/>
              <w:bottom w:val="single" w:sz="4" w:space="0" w:color="000000"/>
              <w:end w:val="single" w:sz="4" w:space="0" w:color="000000"/>
            </w:tcBorders>
          </w:tcPr>
          <w:p>
            <w:pPr>
              <w:pStyle w:val="Normal"/>
              <w:spacing w:lineRule="auto" w:line="254"/>
              <w:rPr>
                <w:lang w:val="en-US" w:eastAsia="en-US"/>
              </w:rPr>
            </w:pPr>
            <w:r>
              <w:rPr>
                <w:lang w:val="en-US" w:eastAsia="en-US"/>
              </w:rPr>
              <w:t>Барлығы</w:t>
            </w:r>
          </w:p>
        </w:tc>
        <w:tc>
          <w:tcPr>
            <w:tcW w:w="1600"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lang w:val="en-US" w:eastAsia="en-US"/>
              </w:rPr>
            </w:pPr>
            <w:r>
              <w:rPr>
                <w:lang w:val="en-US" w:eastAsia="en-US"/>
              </w:rPr>
            </w:r>
          </w:p>
        </w:tc>
        <w:tc>
          <w:tcPr>
            <w:tcW w:w="162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rPr>
                <w:b/>
                <w:b/>
                <w:bCs/>
                <w:color w:val="000000"/>
                <w:lang w:val="kk-KZ" w:eastAsia="en-US"/>
              </w:rPr>
            </w:pPr>
            <w:r>
              <w:rPr>
                <w:b/>
                <w:bCs/>
                <w:color w:val="000000"/>
                <w:lang w:val="kk-KZ" w:eastAsia="en-US"/>
              </w:rPr>
            </w:r>
          </w:p>
        </w:tc>
        <w:tc>
          <w:tcPr>
            <w:tcW w:w="14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lang w:val="en-US" w:eastAsia="en-US"/>
              </w:rPr>
            </w:pPr>
            <w:r>
              <w:rPr>
                <w:lang w:val="en-US" w:eastAsia="en-US"/>
              </w:rPr>
              <w:t>146.85</w:t>
            </w:r>
          </w:p>
        </w:tc>
        <w:tc>
          <w:tcPr>
            <w:tcW w:w="105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lang w:val="en-US" w:eastAsia="en-US"/>
              </w:rPr>
            </w:pPr>
            <w:r>
              <w:rPr>
                <w:lang w:val="en-US" w:eastAsia="en-US"/>
              </w:rPr>
              <w:t>97.90</w:t>
            </w:r>
          </w:p>
        </w:tc>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lang w:val="en-US" w:eastAsia="en-US"/>
              </w:rPr>
            </w:pPr>
            <w:r>
              <w:rPr>
                <w:lang w:val="en-US" w:eastAsia="en-US"/>
              </w:rPr>
              <w:t>68.53</w:t>
            </w:r>
          </w:p>
        </w:tc>
      </w:tr>
      <w:tr>
        <w:trPr/>
        <w:tc>
          <w:tcPr>
            <w:tcW w:w="2525" w:type="dxa"/>
            <w:tcBorders>
              <w:top w:val="single" w:sz="4" w:space="0" w:color="000000"/>
              <w:start w:val="single" w:sz="4" w:space="0" w:color="000000"/>
              <w:bottom w:val="single" w:sz="4" w:space="0" w:color="000000"/>
              <w:end w:val="single" w:sz="4" w:space="0" w:color="000000"/>
            </w:tcBorders>
          </w:tcPr>
          <w:p>
            <w:pPr>
              <w:pStyle w:val="Normal"/>
              <w:spacing w:lineRule="auto" w:line="254"/>
              <w:rPr>
                <w:lang w:val="en-US" w:eastAsia="en-US"/>
              </w:rPr>
            </w:pPr>
            <w:r>
              <w:rPr>
                <w:lang w:val="en-US" w:eastAsia="en-US"/>
              </w:rPr>
              <w:t>Есепке алынбаған шығындар және жергілікті кәсіпорындар үй шаруашылығы шығындарының 20%-ын құрайды</w:t>
            </w:r>
          </w:p>
        </w:tc>
        <w:tc>
          <w:tcPr>
            <w:tcW w:w="1600"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lang w:val="en-US" w:eastAsia="en-US"/>
              </w:rPr>
            </w:pPr>
            <w:r>
              <w:rPr>
                <w:lang w:val="en-US" w:eastAsia="en-US"/>
              </w:rPr>
            </w:r>
          </w:p>
        </w:tc>
        <w:tc>
          <w:tcPr>
            <w:tcW w:w="162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rPr>
                <w:b/>
                <w:b/>
                <w:bCs/>
                <w:color w:val="000000"/>
                <w:lang w:val="kk-KZ" w:eastAsia="en-US"/>
              </w:rPr>
            </w:pPr>
            <w:r>
              <w:rPr>
                <w:b/>
                <w:bCs/>
                <w:color w:val="000000"/>
                <w:lang w:val="kk-KZ" w:eastAsia="en-US"/>
              </w:rPr>
            </w:r>
          </w:p>
        </w:tc>
        <w:tc>
          <w:tcPr>
            <w:tcW w:w="14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lang w:val="en-US" w:eastAsia="en-US"/>
              </w:rPr>
            </w:pPr>
            <w:r>
              <w:rPr>
                <w:lang w:val="en-US" w:eastAsia="en-US"/>
              </w:rPr>
              <w:t>29.37</w:t>
            </w:r>
          </w:p>
        </w:tc>
        <w:tc>
          <w:tcPr>
            <w:tcW w:w="105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lang w:val="en-US" w:eastAsia="en-US"/>
              </w:rPr>
            </w:pPr>
            <w:r>
              <w:rPr>
                <w:lang w:val="en-US" w:eastAsia="en-US"/>
              </w:rPr>
              <w:t>19.58</w:t>
            </w:r>
          </w:p>
        </w:tc>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lang w:val="en-US" w:eastAsia="en-US"/>
              </w:rPr>
            </w:pPr>
            <w:r>
              <w:rPr>
                <w:lang w:val="en-US" w:eastAsia="en-US"/>
              </w:rPr>
              <w:t>13.71</w:t>
            </w:r>
          </w:p>
        </w:tc>
      </w:tr>
      <w:tr>
        <w:trPr/>
        <w:tc>
          <w:tcPr>
            <w:tcW w:w="2525" w:type="dxa"/>
            <w:tcBorders>
              <w:top w:val="single" w:sz="4" w:space="0" w:color="000000"/>
              <w:start w:val="single" w:sz="4" w:space="0" w:color="000000"/>
              <w:bottom w:val="single" w:sz="4" w:space="0" w:color="000000"/>
              <w:end w:val="single" w:sz="4" w:space="0" w:color="000000"/>
            </w:tcBorders>
          </w:tcPr>
          <w:p>
            <w:pPr>
              <w:pStyle w:val="Normal"/>
              <w:spacing w:lineRule="auto" w:line="254"/>
              <w:rPr>
                <w:b/>
                <w:b/>
                <w:bCs/>
                <w:color w:val="000000"/>
                <w:lang w:val="en-US" w:eastAsia="en-US"/>
              </w:rPr>
            </w:pPr>
            <w:r>
              <w:rPr>
                <w:b/>
                <w:bCs/>
                <w:color w:val="000000"/>
                <w:lang w:val="en-US" w:eastAsia="en-US"/>
              </w:rPr>
              <w:t>Барлығы</w:t>
            </w:r>
          </w:p>
        </w:tc>
        <w:tc>
          <w:tcPr>
            <w:tcW w:w="1600"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b/>
                <w:b/>
                <w:bCs/>
                <w:color w:val="000000"/>
                <w:lang w:val="en-US" w:eastAsia="en-US"/>
              </w:rPr>
            </w:pPr>
            <w:r>
              <w:rPr>
                <w:b/>
                <w:bCs/>
                <w:color w:val="000000"/>
                <w:lang w:val="en-US" w:eastAsia="en-US"/>
              </w:rPr>
            </w:r>
          </w:p>
        </w:tc>
        <w:tc>
          <w:tcPr>
            <w:tcW w:w="162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rPr>
                <w:b/>
                <w:b/>
                <w:bCs/>
                <w:color w:val="000000"/>
                <w:lang w:val="kk-KZ" w:eastAsia="en-US"/>
              </w:rPr>
            </w:pPr>
            <w:r>
              <w:rPr>
                <w:b/>
                <w:bCs/>
                <w:color w:val="000000"/>
                <w:lang w:val="kk-KZ" w:eastAsia="en-US"/>
              </w:rPr>
            </w:r>
          </w:p>
        </w:tc>
        <w:tc>
          <w:tcPr>
            <w:tcW w:w="14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lang w:val="en-US" w:eastAsia="en-US"/>
              </w:rPr>
            </w:pPr>
            <w:r>
              <w:rPr>
                <w:lang w:val="en-US" w:eastAsia="en-US"/>
              </w:rPr>
              <w:t>176.22</w:t>
            </w:r>
          </w:p>
        </w:tc>
        <w:tc>
          <w:tcPr>
            <w:tcW w:w="105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lang w:val="en-US" w:eastAsia="en-US"/>
              </w:rPr>
            </w:pPr>
            <w:r>
              <w:rPr>
                <w:b/>
                <w:bCs/>
                <w:lang w:val="en-US" w:eastAsia="en-US"/>
              </w:rPr>
              <w:t>117.48</w:t>
            </w:r>
          </w:p>
        </w:tc>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lang w:val="en-US" w:eastAsia="en-US"/>
              </w:rPr>
            </w:pPr>
            <w:r>
              <w:rPr>
                <w:lang w:val="en-US" w:eastAsia="en-US"/>
              </w:rPr>
              <w:t>82.24</w:t>
            </w:r>
          </w:p>
        </w:tc>
      </w:tr>
      <w:tr>
        <w:trPr/>
        <w:tc>
          <w:tcPr>
            <w:tcW w:w="2525" w:type="dxa"/>
            <w:tcBorders>
              <w:top w:val="single" w:sz="4" w:space="0" w:color="000000"/>
              <w:start w:val="single" w:sz="4" w:space="0" w:color="000000"/>
              <w:bottom w:val="single" w:sz="4" w:space="0" w:color="000000"/>
              <w:end w:val="single" w:sz="4" w:space="0" w:color="000000"/>
            </w:tcBorders>
          </w:tcPr>
          <w:p>
            <w:pPr>
              <w:pStyle w:val="Normal"/>
              <w:spacing w:lineRule="auto" w:line="254"/>
              <w:rPr>
                <w:b/>
                <w:b/>
                <w:bCs/>
                <w:color w:val="000000"/>
                <w:lang w:val="en-US" w:eastAsia="en-US"/>
              </w:rPr>
            </w:pPr>
            <w:r>
              <w:rPr>
                <w:color w:val="000000"/>
                <w:lang w:val="en-US" w:eastAsia="en-US"/>
              </w:rPr>
              <w:t xml:space="preserve">Судың нақты шығыны (л/тәулік/адам)</w:t>
            </w:r>
          </w:p>
        </w:tc>
        <w:tc>
          <w:tcPr>
            <w:tcW w:w="1600"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b/>
                <w:b/>
                <w:bCs/>
                <w:color w:val="000000"/>
                <w:lang w:val="en-US" w:eastAsia="en-US"/>
              </w:rPr>
            </w:pPr>
            <w:r>
              <w:rPr>
                <w:b/>
                <w:bCs/>
                <w:color w:val="000000"/>
                <w:lang w:val="en-US" w:eastAsia="en-US"/>
              </w:rPr>
            </w:r>
          </w:p>
        </w:tc>
        <w:tc>
          <w:tcPr>
            <w:tcW w:w="162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rPr>
                <w:b/>
                <w:b/>
                <w:bCs/>
                <w:color w:val="000000"/>
                <w:lang w:val="kk-KZ" w:eastAsia="en-US"/>
              </w:rPr>
            </w:pPr>
            <w:r>
              <w:rPr>
                <w:b/>
                <w:bCs/>
                <w:color w:val="000000"/>
                <w:lang w:val="kk-KZ" w:eastAsia="en-US"/>
              </w:rPr>
            </w:r>
          </w:p>
        </w:tc>
        <w:tc>
          <w:tcPr>
            <w:tcW w:w="14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lang w:val="en-US" w:eastAsia="en-US"/>
              </w:rPr>
            </w:pPr>
            <w:r>
              <w:rPr>
                <w:lang w:val="en-US" w:eastAsia="en-US"/>
              </w:rPr>
              <w:t>198</w:t>
            </w:r>
          </w:p>
        </w:tc>
        <w:tc>
          <w:tcPr>
            <w:tcW w:w="105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lang w:val="en-US" w:eastAsia="en-US"/>
              </w:rPr>
            </w:pPr>
            <w:r>
              <w:rPr>
                <w:b/>
                <w:bCs/>
                <w:lang w:val="en-US" w:eastAsia="en-US"/>
              </w:rPr>
              <w:t>132</w:t>
            </w:r>
          </w:p>
        </w:tc>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lang w:val="en-US" w:eastAsia="en-US"/>
              </w:rPr>
            </w:pPr>
            <w:r>
              <w:rPr>
                <w:lang w:val="en-US" w:eastAsia="en-US"/>
              </w:rPr>
              <w:t>92</w:t>
            </w:r>
          </w:p>
        </w:tc>
      </w:tr>
      <w:tr>
        <w:trPr/>
        <w:tc>
          <w:tcPr>
            <w:tcW w:w="25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Тұрмыстық және ауыз су қажеттіліктеріне арналған судың меншікті шығыны (л/тәулік/адам)</w:t>
            </w:r>
          </w:p>
        </w:tc>
        <w:tc>
          <w:tcPr>
            <w:tcW w:w="1600"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color w:val="000000"/>
                <w:lang w:val="en-US" w:eastAsia="en-US"/>
              </w:rPr>
            </w:pPr>
            <w:r>
              <w:rPr>
                <w:color w:val="000000"/>
                <w:lang w:val="en-US" w:eastAsia="en-US"/>
              </w:rPr>
            </w:r>
          </w:p>
        </w:tc>
        <w:tc>
          <w:tcPr>
            <w:tcW w:w="162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rPr>
                <w:b/>
                <w:b/>
                <w:bCs/>
                <w:color w:val="000000"/>
                <w:lang w:val="kk-KZ" w:eastAsia="en-US"/>
              </w:rPr>
            </w:pPr>
            <w:r>
              <w:rPr>
                <w:b/>
                <w:bCs/>
                <w:color w:val="000000"/>
                <w:lang w:val="kk-KZ" w:eastAsia="en-US"/>
              </w:rPr>
            </w:r>
          </w:p>
        </w:tc>
        <w:tc>
          <w:tcPr>
            <w:tcW w:w="14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165</w:t>
            </w:r>
          </w:p>
        </w:tc>
        <w:tc>
          <w:tcPr>
            <w:tcW w:w="105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110</w:t>
            </w:r>
          </w:p>
        </w:tc>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77</w:t>
            </w:r>
          </w:p>
        </w:tc>
      </w:tr>
      <w:tr>
        <w:trPr/>
        <w:tc>
          <w:tcPr>
            <w:tcW w:w="9345"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b/>
                <w:b/>
                <w:bCs/>
                <w:color w:val="000000"/>
                <w:lang w:val="kk-KZ" w:eastAsia="en-US"/>
              </w:rPr>
            </w:pPr>
            <w:r>
              <w:rPr>
                <w:b/>
                <w:bCs/>
                <w:color w:val="000000"/>
                <w:lang w:val="kk-KZ" w:eastAsia="en-US"/>
              </w:rPr>
              <w:t>Техникалық қажеттіліктерге арналған су шығыны</w:t>
            </w:r>
          </w:p>
        </w:tc>
      </w:tr>
      <w:tr>
        <w:trPr/>
        <w:tc>
          <w:tcPr>
            <w:tcW w:w="25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kk-KZ" w:eastAsia="en-US"/>
              </w:rPr>
            </w:pPr>
            <w:r>
              <w:rPr>
                <w:color w:val="000000"/>
                <w:lang w:val="kk-KZ" w:eastAsia="en-US"/>
              </w:rPr>
              <w:t>Жеке үй шаруашылығына қажеттілік</w:t>
            </w:r>
          </w:p>
        </w:tc>
        <w:tc>
          <w:tcPr>
            <w:tcW w:w="160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lang w:val="en-US" w:eastAsia="en-US"/>
              </w:rPr>
            </w:pPr>
            <w:r>
              <w:rPr>
                <w:lang w:val="en-US" w:eastAsia="en-US"/>
              </w:rPr>
              <w:t>20</w:t>
            </w:r>
          </w:p>
        </w:tc>
        <w:tc>
          <w:tcPr>
            <w:tcW w:w="162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890</w:t>
            </w:r>
          </w:p>
        </w:tc>
        <w:tc>
          <w:tcPr>
            <w:tcW w:w="14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21.36</w:t>
            </w:r>
          </w:p>
        </w:tc>
        <w:tc>
          <w:tcPr>
            <w:tcW w:w="105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17.8</w:t>
            </w:r>
          </w:p>
        </w:tc>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14.24</w:t>
            </w:r>
          </w:p>
        </w:tc>
      </w:tr>
      <w:tr>
        <w:trPr/>
        <w:tc>
          <w:tcPr>
            <w:tcW w:w="25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kk-KZ" w:eastAsia="en-US"/>
              </w:rPr>
            </w:pPr>
            <w:r>
              <w:rPr>
                <w:color w:val="000000"/>
                <w:lang w:val="kk-KZ" w:eastAsia="en-US"/>
              </w:rPr>
              <w:t>Мал шаруашылығы, оның ішінде:</w:t>
            </w:r>
          </w:p>
        </w:tc>
        <w:tc>
          <w:tcPr>
            <w:tcW w:w="1600"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color w:val="000000"/>
                <w:lang w:val="en-US" w:eastAsia="en-US"/>
              </w:rPr>
            </w:pPr>
            <w:r>
              <w:rPr>
                <w:color w:val="000000"/>
                <w:lang w:val="en-US" w:eastAsia="en-US"/>
              </w:rPr>
            </w:r>
          </w:p>
        </w:tc>
        <w:tc>
          <w:tcPr>
            <w:tcW w:w="1626"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jc w:val="center"/>
              <w:rPr>
                <w:color w:val="000000"/>
                <w:lang w:val="kk-KZ" w:eastAsia="en-US"/>
              </w:rPr>
            </w:pPr>
            <w:r>
              <w:rPr>
                <w:color w:val="000000"/>
                <w:lang w:val="kk-KZ" w:eastAsia="en-US"/>
              </w:rPr>
            </w:r>
          </w:p>
        </w:tc>
        <w:tc>
          <w:tcPr>
            <w:tcW w:w="1475"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jc w:val="center"/>
              <w:rPr>
                <w:color w:val="000000"/>
                <w:lang w:val="en-US" w:eastAsia="en-US"/>
              </w:rPr>
            </w:pPr>
            <w:r>
              <w:rPr>
                <w:color w:val="000000"/>
                <w:lang w:val="en-US" w:eastAsia="en-US"/>
              </w:rPr>
            </w:r>
          </w:p>
        </w:tc>
        <w:tc>
          <w:tcPr>
            <w:tcW w:w="1056" w:type="dxa"/>
            <w:gridSpan w:val="2"/>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jc w:val="center"/>
              <w:rPr>
                <w:color w:val="000000"/>
                <w:lang w:val="en-US" w:eastAsia="en-US"/>
              </w:rPr>
            </w:pPr>
            <w:r>
              <w:rPr>
                <w:color w:val="000000"/>
                <w:lang w:val="en-US" w:eastAsia="en-US"/>
              </w:rPr>
            </w:r>
          </w:p>
        </w:tc>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jc w:val="center"/>
              <w:rPr>
                <w:color w:val="000000"/>
                <w:lang w:val="en-US" w:eastAsia="en-US"/>
              </w:rPr>
            </w:pPr>
            <w:r>
              <w:rPr>
                <w:color w:val="000000"/>
                <w:lang w:val="en-US" w:eastAsia="en-US"/>
              </w:rPr>
            </w:r>
          </w:p>
        </w:tc>
      </w:tr>
      <w:tr>
        <w:trPr/>
        <w:tc>
          <w:tcPr>
            <w:tcW w:w="25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kk-KZ" w:eastAsia="en-US"/>
              </w:rPr>
              <w:t>Ірі қара мал, бастар</w:t>
            </w:r>
          </w:p>
        </w:tc>
        <w:tc>
          <w:tcPr>
            <w:tcW w:w="1600" w:type="dxa"/>
            <w:tcBorders>
              <w:top w:val="single" w:sz="4" w:space="0" w:color="000000"/>
              <w:start w:val="single" w:sz="4" w:space="0" w:color="000000"/>
              <w:bottom w:val="single" w:sz="4" w:space="0" w:color="000000"/>
              <w:end w:val="single" w:sz="4" w:space="0" w:color="000000"/>
            </w:tcBorders>
          </w:tcPr>
          <w:p>
            <w:pPr>
              <w:pStyle w:val="Normal"/>
              <w:spacing w:lineRule="auto" w:line="254"/>
              <w:jc w:val="center"/>
              <w:rPr>
                <w:lang w:val="en-US" w:eastAsia="en-US"/>
              </w:rPr>
            </w:pPr>
            <w:r>
              <w:rPr>
                <w:lang w:val="kk-KZ" w:eastAsia="en-US"/>
              </w:rPr>
              <w:t>50</w:t>
            </w:r>
          </w:p>
        </w:tc>
        <w:tc>
          <w:tcPr>
            <w:tcW w:w="162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70</w:t>
            </w:r>
          </w:p>
        </w:tc>
        <w:tc>
          <w:tcPr>
            <w:tcW w:w="14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4.2</w:t>
            </w:r>
          </w:p>
        </w:tc>
        <w:tc>
          <w:tcPr>
            <w:tcW w:w="105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3.5</w:t>
            </w:r>
          </w:p>
        </w:tc>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2.8</w:t>
            </w:r>
          </w:p>
        </w:tc>
      </w:tr>
      <w:tr>
        <w:trPr/>
        <w:tc>
          <w:tcPr>
            <w:tcW w:w="25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kk-KZ" w:eastAsia="en-US"/>
              </w:rPr>
            </w:pPr>
            <w:r>
              <w:rPr>
                <w:color w:val="000000"/>
                <w:lang w:val="kk-KZ" w:eastAsia="en-US"/>
              </w:rPr>
              <w:t>Жылқылар, бастар</w:t>
            </w:r>
          </w:p>
        </w:tc>
        <w:tc>
          <w:tcPr>
            <w:tcW w:w="1600" w:type="dxa"/>
            <w:tcBorders>
              <w:top w:val="single" w:sz="4" w:space="0" w:color="000000"/>
              <w:start w:val="single" w:sz="4" w:space="0" w:color="000000"/>
              <w:bottom w:val="single" w:sz="4" w:space="0" w:color="000000"/>
              <w:end w:val="single" w:sz="4" w:space="0" w:color="000000"/>
            </w:tcBorders>
          </w:tcPr>
          <w:p>
            <w:pPr>
              <w:pStyle w:val="Normal"/>
              <w:spacing w:lineRule="auto" w:line="254"/>
              <w:jc w:val="center"/>
              <w:rPr>
                <w:lang w:val="en-US" w:eastAsia="en-US"/>
              </w:rPr>
            </w:pPr>
            <w:r>
              <w:rPr>
                <w:lang w:val="kk-KZ" w:eastAsia="en-US"/>
              </w:rPr>
              <w:t>50</w:t>
            </w:r>
          </w:p>
        </w:tc>
        <w:tc>
          <w:tcPr>
            <w:tcW w:w="162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78</w:t>
            </w:r>
          </w:p>
        </w:tc>
        <w:tc>
          <w:tcPr>
            <w:tcW w:w="14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4.68</w:t>
            </w:r>
          </w:p>
        </w:tc>
        <w:tc>
          <w:tcPr>
            <w:tcW w:w="105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3.9</w:t>
            </w:r>
          </w:p>
        </w:tc>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3.12</w:t>
            </w:r>
          </w:p>
        </w:tc>
      </w:tr>
      <w:tr>
        <w:trPr/>
        <w:tc>
          <w:tcPr>
            <w:tcW w:w="25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kk-KZ" w:eastAsia="en-US"/>
              </w:rPr>
            </w:pPr>
            <w:r>
              <w:rPr>
                <w:color w:val="000000"/>
                <w:lang w:val="kk-KZ" w:eastAsia="en-US"/>
              </w:rPr>
              <w:t>Қойлар, бастар</w:t>
            </w:r>
          </w:p>
        </w:tc>
        <w:tc>
          <w:tcPr>
            <w:tcW w:w="1600" w:type="dxa"/>
            <w:tcBorders>
              <w:top w:val="single" w:sz="4" w:space="0" w:color="000000"/>
              <w:start w:val="single" w:sz="4" w:space="0" w:color="000000"/>
              <w:bottom w:val="single" w:sz="4" w:space="0" w:color="000000"/>
              <w:end w:val="single" w:sz="4" w:space="0" w:color="000000"/>
            </w:tcBorders>
          </w:tcPr>
          <w:p>
            <w:pPr>
              <w:pStyle w:val="Normal"/>
              <w:spacing w:lineRule="auto" w:line="254"/>
              <w:jc w:val="center"/>
              <w:rPr>
                <w:lang w:val="kk-KZ" w:eastAsia="en-US"/>
              </w:rPr>
            </w:pPr>
            <w:r>
              <w:rPr>
                <w:lang w:val="kk-KZ" w:eastAsia="en-US"/>
              </w:rPr>
              <w:t>50</w:t>
            </w:r>
          </w:p>
        </w:tc>
        <w:tc>
          <w:tcPr>
            <w:tcW w:w="162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39</w:t>
            </w:r>
          </w:p>
        </w:tc>
        <w:tc>
          <w:tcPr>
            <w:tcW w:w="14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2.34</w:t>
            </w:r>
          </w:p>
        </w:tc>
        <w:tc>
          <w:tcPr>
            <w:tcW w:w="105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1.95</w:t>
            </w:r>
          </w:p>
        </w:tc>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1.56</w:t>
            </w:r>
          </w:p>
        </w:tc>
      </w:tr>
      <w:tr>
        <w:trPr>
          <w:trHeight w:val="1052" w:hRule="atLeast"/>
        </w:trPr>
        <w:tc>
          <w:tcPr>
            <w:tcW w:w="25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 xml:space="preserve">Гүлзарларды, көгалдарды және жақсартылған беттерді суару</w:t>
            </w:r>
          </w:p>
        </w:tc>
        <w:tc>
          <w:tcPr>
            <w:tcW w:w="160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70</w:t>
            </w:r>
          </w:p>
        </w:tc>
        <w:tc>
          <w:tcPr>
            <w:tcW w:w="162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890</w:t>
            </w:r>
          </w:p>
        </w:tc>
        <w:tc>
          <w:tcPr>
            <w:tcW w:w="14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74.76</w:t>
            </w:r>
          </w:p>
        </w:tc>
        <w:tc>
          <w:tcPr>
            <w:tcW w:w="10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62.3</w:t>
            </w:r>
          </w:p>
        </w:tc>
        <w:tc>
          <w:tcPr>
            <w:tcW w:w="107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49.84</w:t>
            </w:r>
          </w:p>
        </w:tc>
      </w:tr>
      <w:tr>
        <w:trPr/>
        <w:tc>
          <w:tcPr>
            <w:tcW w:w="25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b/>
                <w:b/>
                <w:bCs/>
                <w:color w:val="000000"/>
                <w:lang w:val="en-US" w:eastAsia="en-US"/>
              </w:rPr>
            </w:pPr>
            <w:r>
              <w:rPr>
                <w:b/>
                <w:bCs/>
                <w:color w:val="000000"/>
                <w:lang w:val="en-US" w:eastAsia="en-US"/>
              </w:rPr>
              <w:t>Барлығы</w:t>
            </w:r>
          </w:p>
        </w:tc>
        <w:tc>
          <w:tcPr>
            <w:tcW w:w="160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jc w:val="center"/>
              <w:rPr>
                <w:b/>
                <w:b/>
                <w:bCs/>
                <w:color w:val="000000"/>
                <w:lang w:val="en-US" w:eastAsia="en-US"/>
              </w:rPr>
            </w:pPr>
            <w:r>
              <w:rPr>
                <w:b/>
                <w:bCs/>
                <w:color w:val="000000"/>
                <w:lang w:val="en-US" w:eastAsia="en-US"/>
              </w:rPr>
            </w:r>
          </w:p>
        </w:tc>
        <w:tc>
          <w:tcPr>
            <w:tcW w:w="1626"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jc w:val="center"/>
              <w:rPr>
                <w:color w:val="000000"/>
                <w:lang w:val="kk-KZ" w:eastAsia="en-US"/>
              </w:rPr>
            </w:pPr>
            <w:r>
              <w:rPr>
                <w:color w:val="000000"/>
                <w:lang w:val="kk-KZ" w:eastAsia="en-US"/>
              </w:rPr>
            </w:r>
          </w:p>
        </w:tc>
        <w:tc>
          <w:tcPr>
            <w:tcW w:w="14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107.34</w:t>
            </w:r>
          </w:p>
        </w:tc>
        <w:tc>
          <w:tcPr>
            <w:tcW w:w="10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kk-KZ" w:eastAsia="en-US"/>
              </w:rPr>
            </w:pPr>
            <w:r>
              <w:rPr>
                <w:b/>
                <w:bCs/>
                <w:color w:val="000000"/>
                <w:lang w:val="kk-KZ" w:eastAsia="en-US"/>
              </w:rPr>
              <w:t>89.45</w:t>
            </w:r>
          </w:p>
        </w:tc>
        <w:tc>
          <w:tcPr>
            <w:tcW w:w="107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71.56</w:t>
            </w:r>
          </w:p>
        </w:tc>
      </w:tr>
      <w:tr>
        <w:trPr>
          <w:trHeight w:val="280" w:hRule="atLeast"/>
        </w:trPr>
        <w:tc>
          <w:tcPr>
            <w:tcW w:w="9345" w:type="dxa"/>
            <w:gridSpan w:val="7"/>
            <w:tcBorders>
              <w:top w:val="single" w:sz="4" w:space="0" w:color="000000"/>
              <w:start w:val="single" w:sz="4" w:space="0" w:color="000000"/>
              <w:bottom w:val="single" w:sz="4" w:space="0" w:color="000000"/>
              <w:end w:val="single" w:sz="4" w:space="0" w:color="000000"/>
            </w:tcBorders>
          </w:tcPr>
          <w:p>
            <w:pPr>
              <w:pStyle w:val="Normal"/>
              <w:spacing w:lineRule="auto" w:line="254" w:before="120" w:after="120"/>
              <w:jc w:val="center"/>
              <w:rPr>
                <w:b/>
                <w:b/>
                <w:bCs/>
                <w:color w:val="000000"/>
                <w:u w:val="single"/>
                <w:lang w:val="kk-KZ" w:eastAsia="en-US"/>
              </w:rPr>
            </w:pPr>
            <w:r>
              <w:rPr>
                <w:b/>
                <w:bCs/>
                <w:color w:val="000000"/>
                <w:u w:val="single"/>
                <w:lang w:val="kk-KZ" w:eastAsia="en-US"/>
              </w:rPr>
              <w:t>Бірінші кезең</w:t>
            </w:r>
          </w:p>
        </w:tc>
      </w:tr>
      <w:tr>
        <w:trPr>
          <w:trHeight w:val="280" w:hRule="atLeast"/>
        </w:trPr>
        <w:tc>
          <w:tcPr>
            <w:tcW w:w="9345" w:type="dxa"/>
            <w:gridSpan w:val="7"/>
            <w:tcBorders>
              <w:top w:val="single" w:sz="4" w:space="0" w:color="000000"/>
              <w:start w:val="single" w:sz="4" w:space="0" w:color="000000"/>
              <w:bottom w:val="single" w:sz="4" w:space="0" w:color="000000"/>
              <w:end w:val="single" w:sz="4" w:space="0" w:color="000000"/>
            </w:tcBorders>
          </w:tcPr>
          <w:p>
            <w:pPr>
              <w:pStyle w:val="Normal"/>
              <w:spacing w:lineRule="auto" w:line="254"/>
              <w:rPr>
                <w:b/>
                <w:b/>
                <w:bCs/>
                <w:color w:val="000000"/>
                <w:u w:val="single"/>
                <w:lang w:val="kk-KZ" w:eastAsia="en-US"/>
              </w:rPr>
            </w:pPr>
            <w:r>
              <w:rPr>
                <w:b/>
                <w:bCs/>
                <w:lang w:val="kk-KZ" w:eastAsia="en-US"/>
              </w:rPr>
              <w:t>Тұрмыстық және ауыз су қажеттіліктеріне арналған су тұтыну</w:t>
            </w:r>
          </w:p>
        </w:tc>
      </w:tr>
      <w:tr>
        <w:trPr/>
        <w:tc>
          <w:tcPr>
            <w:tcW w:w="2525" w:type="dxa"/>
            <w:tcBorders>
              <w:top w:val="single" w:sz="4" w:space="0" w:color="000000"/>
              <w:start w:val="single" w:sz="4" w:space="0" w:color="000000"/>
              <w:bottom w:val="single" w:sz="4" w:space="0" w:color="000000"/>
              <w:end w:val="single" w:sz="4" w:space="0" w:color="000000"/>
            </w:tcBorders>
          </w:tcPr>
          <w:p>
            <w:pPr>
              <w:pStyle w:val="Normal"/>
              <w:spacing w:lineRule="auto" w:line="254"/>
              <w:rPr>
                <w:lang w:val="en-US" w:eastAsia="en-US"/>
              </w:rPr>
            </w:pPr>
            <w:r>
              <w:rPr>
                <w:lang w:val="en-US" w:eastAsia="en-US"/>
              </w:rPr>
              <w:t>Жеке тұрғын үй құрылысы</w:t>
            </w:r>
          </w:p>
        </w:tc>
        <w:tc>
          <w:tcPr>
            <w:tcW w:w="1600"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110</w:t>
            </w:r>
          </w:p>
        </w:tc>
        <w:tc>
          <w:tcPr>
            <w:tcW w:w="1626"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kk-KZ" w:eastAsia="en-US"/>
              </w:rPr>
            </w:pPr>
            <w:r>
              <w:rPr>
                <w:b/>
                <w:bCs/>
                <w:color w:val="000000"/>
                <w:lang w:val="kk-KZ" w:eastAsia="en-US"/>
              </w:rPr>
              <w:t>986</w:t>
            </w:r>
          </w:p>
        </w:tc>
        <w:tc>
          <w:tcPr>
            <w:tcW w:w="14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130 152</w:t>
            </w:r>
          </w:p>
        </w:tc>
        <w:tc>
          <w:tcPr>
            <w:tcW w:w="105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108.46</w:t>
            </w:r>
          </w:p>
        </w:tc>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86 768</w:t>
            </w:r>
          </w:p>
        </w:tc>
      </w:tr>
      <w:tr>
        <w:trPr/>
        <w:tc>
          <w:tcPr>
            <w:tcW w:w="2525" w:type="dxa"/>
            <w:tcBorders>
              <w:top w:val="single" w:sz="4" w:space="0" w:color="000000"/>
              <w:start w:val="single" w:sz="4" w:space="0" w:color="000000"/>
              <w:bottom w:val="single" w:sz="4" w:space="0" w:color="000000"/>
              <w:end w:val="single" w:sz="4" w:space="0" w:color="000000"/>
            </w:tcBorders>
          </w:tcPr>
          <w:p>
            <w:pPr>
              <w:pStyle w:val="Normal"/>
              <w:spacing w:lineRule="auto" w:line="254"/>
              <w:rPr>
                <w:lang w:val="en-US" w:eastAsia="en-US"/>
              </w:rPr>
            </w:pPr>
            <w:r>
              <w:rPr>
                <w:lang w:val="en-US" w:eastAsia="en-US"/>
              </w:rPr>
              <w:t>Барлығы</w:t>
            </w:r>
          </w:p>
        </w:tc>
        <w:tc>
          <w:tcPr>
            <w:tcW w:w="160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rPr>
                <w:color w:val="000000"/>
                <w:lang w:val="en-US" w:eastAsia="en-US"/>
              </w:rPr>
            </w:pPr>
            <w:r>
              <w:rPr>
                <w:color w:val="000000"/>
                <w:lang w:val="en-US" w:eastAsia="en-US"/>
              </w:rPr>
            </w:r>
          </w:p>
        </w:tc>
        <w:tc>
          <w:tcPr>
            <w:tcW w:w="162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rPr>
                <w:b/>
                <w:b/>
                <w:bCs/>
                <w:color w:val="000000"/>
                <w:lang w:val="kk-KZ" w:eastAsia="en-US"/>
              </w:rPr>
            </w:pPr>
            <w:r>
              <w:rPr>
                <w:b/>
                <w:bCs/>
                <w:color w:val="000000"/>
                <w:lang w:val="kk-KZ" w:eastAsia="en-US"/>
              </w:rPr>
            </w:r>
          </w:p>
        </w:tc>
        <w:tc>
          <w:tcPr>
            <w:tcW w:w="14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130 152</w:t>
            </w:r>
          </w:p>
        </w:tc>
        <w:tc>
          <w:tcPr>
            <w:tcW w:w="105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108.46</w:t>
            </w:r>
          </w:p>
        </w:tc>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86 768</w:t>
            </w:r>
          </w:p>
        </w:tc>
      </w:tr>
      <w:tr>
        <w:trPr/>
        <w:tc>
          <w:tcPr>
            <w:tcW w:w="2525" w:type="dxa"/>
            <w:tcBorders>
              <w:top w:val="single" w:sz="4" w:space="0" w:color="000000"/>
              <w:start w:val="single" w:sz="4" w:space="0" w:color="000000"/>
              <w:bottom w:val="single" w:sz="4" w:space="0" w:color="000000"/>
              <w:end w:val="single" w:sz="4" w:space="0" w:color="000000"/>
            </w:tcBorders>
          </w:tcPr>
          <w:p>
            <w:pPr>
              <w:pStyle w:val="Normal"/>
              <w:spacing w:lineRule="auto" w:line="254"/>
              <w:rPr>
                <w:lang w:val="en-US" w:eastAsia="en-US"/>
              </w:rPr>
            </w:pPr>
            <w:r>
              <w:rPr>
                <w:lang w:val="en-US" w:eastAsia="en-US"/>
              </w:rPr>
              <w:t>Есепке алынбаған шығындар және жергілікті кәсіпорындар үй шаруашылығы шығындарының 20%-ын құрайды</w:t>
            </w:r>
          </w:p>
        </w:tc>
        <w:tc>
          <w:tcPr>
            <w:tcW w:w="1600"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lang w:val="en-US" w:eastAsia="en-US"/>
              </w:rPr>
            </w:pPr>
            <w:r>
              <w:rPr>
                <w:lang w:val="en-US" w:eastAsia="en-US"/>
              </w:rPr>
            </w:r>
          </w:p>
        </w:tc>
        <w:tc>
          <w:tcPr>
            <w:tcW w:w="162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rPr>
                <w:b/>
                <w:b/>
                <w:bCs/>
                <w:color w:val="000000"/>
                <w:lang w:val="kk-KZ" w:eastAsia="en-US"/>
              </w:rPr>
            </w:pPr>
            <w:r>
              <w:rPr>
                <w:b/>
                <w:bCs/>
                <w:color w:val="000000"/>
                <w:lang w:val="kk-KZ" w:eastAsia="en-US"/>
              </w:rPr>
            </w:r>
          </w:p>
        </w:tc>
        <w:tc>
          <w:tcPr>
            <w:tcW w:w="14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26.03</w:t>
            </w:r>
          </w:p>
        </w:tc>
        <w:tc>
          <w:tcPr>
            <w:tcW w:w="105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21 692</w:t>
            </w:r>
          </w:p>
        </w:tc>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17 353</w:t>
            </w:r>
          </w:p>
        </w:tc>
      </w:tr>
      <w:tr>
        <w:trPr/>
        <w:tc>
          <w:tcPr>
            <w:tcW w:w="2525" w:type="dxa"/>
            <w:tcBorders>
              <w:top w:val="single" w:sz="4" w:space="0" w:color="000000"/>
              <w:start w:val="single" w:sz="4" w:space="0" w:color="000000"/>
              <w:bottom w:val="single" w:sz="4" w:space="0" w:color="000000"/>
              <w:end w:val="single" w:sz="4" w:space="0" w:color="000000"/>
            </w:tcBorders>
          </w:tcPr>
          <w:p>
            <w:pPr>
              <w:pStyle w:val="Normal"/>
              <w:spacing w:lineRule="auto" w:line="254"/>
              <w:rPr>
                <w:b/>
                <w:b/>
                <w:bCs/>
                <w:color w:val="000000"/>
                <w:lang w:val="en-US" w:eastAsia="en-US"/>
              </w:rPr>
            </w:pPr>
            <w:r>
              <w:rPr>
                <w:b/>
                <w:bCs/>
                <w:color w:val="000000"/>
                <w:lang w:val="en-US" w:eastAsia="en-US"/>
              </w:rPr>
              <w:t>Барлығы</w:t>
            </w:r>
          </w:p>
        </w:tc>
        <w:tc>
          <w:tcPr>
            <w:tcW w:w="1600"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b/>
                <w:b/>
                <w:bCs/>
                <w:color w:val="000000"/>
                <w:lang w:val="en-US" w:eastAsia="en-US"/>
              </w:rPr>
            </w:pPr>
            <w:r>
              <w:rPr>
                <w:b/>
                <w:bCs/>
                <w:color w:val="000000"/>
                <w:lang w:val="en-US" w:eastAsia="en-US"/>
              </w:rPr>
            </w:r>
          </w:p>
        </w:tc>
        <w:tc>
          <w:tcPr>
            <w:tcW w:w="162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rPr>
                <w:b/>
                <w:b/>
                <w:bCs/>
                <w:color w:val="000000"/>
                <w:lang w:val="kk-KZ" w:eastAsia="en-US"/>
              </w:rPr>
            </w:pPr>
            <w:r>
              <w:rPr>
                <w:b/>
                <w:bCs/>
                <w:color w:val="000000"/>
                <w:lang w:val="kk-KZ" w:eastAsia="en-US"/>
              </w:rPr>
            </w:r>
          </w:p>
        </w:tc>
        <w:tc>
          <w:tcPr>
            <w:tcW w:w="14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156 182</w:t>
            </w:r>
          </w:p>
        </w:tc>
        <w:tc>
          <w:tcPr>
            <w:tcW w:w="105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130 152</w:t>
            </w:r>
          </w:p>
        </w:tc>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104 122</w:t>
            </w:r>
          </w:p>
        </w:tc>
      </w:tr>
      <w:tr>
        <w:trPr/>
        <w:tc>
          <w:tcPr>
            <w:tcW w:w="2525" w:type="dxa"/>
            <w:tcBorders>
              <w:top w:val="single" w:sz="4" w:space="0" w:color="000000"/>
              <w:start w:val="single" w:sz="4" w:space="0" w:color="000000"/>
              <w:bottom w:val="single" w:sz="4" w:space="0" w:color="000000"/>
              <w:end w:val="single" w:sz="4" w:space="0" w:color="000000"/>
            </w:tcBorders>
          </w:tcPr>
          <w:p>
            <w:pPr>
              <w:pStyle w:val="Normal"/>
              <w:spacing w:lineRule="auto" w:line="254"/>
              <w:rPr>
                <w:b/>
                <w:b/>
                <w:bCs/>
                <w:color w:val="000000"/>
                <w:lang w:val="en-US" w:eastAsia="en-US"/>
              </w:rPr>
            </w:pPr>
            <w:r>
              <w:rPr>
                <w:color w:val="000000"/>
                <w:lang w:val="en-US" w:eastAsia="en-US"/>
              </w:rPr>
              <w:t xml:space="preserve">Судың нақты шығыны (л/тәулік/адам)</w:t>
            </w:r>
          </w:p>
        </w:tc>
        <w:tc>
          <w:tcPr>
            <w:tcW w:w="1600"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b/>
                <w:b/>
                <w:bCs/>
                <w:color w:val="000000"/>
                <w:lang w:val="en-US" w:eastAsia="en-US"/>
              </w:rPr>
            </w:pPr>
            <w:r>
              <w:rPr>
                <w:b/>
                <w:bCs/>
                <w:color w:val="000000"/>
                <w:lang w:val="en-US" w:eastAsia="en-US"/>
              </w:rPr>
            </w:r>
          </w:p>
        </w:tc>
        <w:tc>
          <w:tcPr>
            <w:tcW w:w="162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rPr>
                <w:b/>
                <w:b/>
                <w:bCs/>
                <w:color w:val="000000"/>
                <w:lang w:val="kk-KZ" w:eastAsia="en-US"/>
              </w:rPr>
            </w:pPr>
            <w:r>
              <w:rPr>
                <w:b/>
                <w:bCs/>
                <w:color w:val="000000"/>
                <w:lang w:val="kk-KZ" w:eastAsia="en-US"/>
              </w:rPr>
            </w:r>
          </w:p>
        </w:tc>
        <w:tc>
          <w:tcPr>
            <w:tcW w:w="14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158.4</w:t>
            </w:r>
          </w:p>
        </w:tc>
        <w:tc>
          <w:tcPr>
            <w:tcW w:w="105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132</w:t>
            </w:r>
          </w:p>
        </w:tc>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105.6</w:t>
            </w:r>
          </w:p>
        </w:tc>
      </w:tr>
      <w:tr>
        <w:trPr/>
        <w:tc>
          <w:tcPr>
            <w:tcW w:w="25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Тұрмыстық және ауыз су қажеттіліктеріне арналған судың меншікті шығыны (л/тәулік/адам)</w:t>
            </w:r>
          </w:p>
        </w:tc>
        <w:tc>
          <w:tcPr>
            <w:tcW w:w="1600"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color w:val="000000"/>
                <w:lang w:val="en-US" w:eastAsia="en-US"/>
              </w:rPr>
            </w:pPr>
            <w:r>
              <w:rPr>
                <w:color w:val="000000"/>
                <w:lang w:val="en-US" w:eastAsia="en-US"/>
              </w:rPr>
            </w:r>
          </w:p>
        </w:tc>
        <w:tc>
          <w:tcPr>
            <w:tcW w:w="162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rPr>
                <w:b/>
                <w:b/>
                <w:bCs/>
                <w:color w:val="000000"/>
                <w:lang w:val="kk-KZ" w:eastAsia="en-US"/>
              </w:rPr>
            </w:pPr>
            <w:r>
              <w:rPr>
                <w:b/>
                <w:bCs/>
                <w:color w:val="000000"/>
                <w:lang w:val="kk-KZ" w:eastAsia="en-US"/>
              </w:rPr>
            </w:r>
          </w:p>
        </w:tc>
        <w:tc>
          <w:tcPr>
            <w:tcW w:w="14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132</w:t>
            </w:r>
          </w:p>
        </w:tc>
        <w:tc>
          <w:tcPr>
            <w:tcW w:w="105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110</w:t>
            </w:r>
          </w:p>
        </w:tc>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88</w:t>
            </w:r>
          </w:p>
        </w:tc>
      </w:tr>
      <w:tr>
        <w:trPr/>
        <w:tc>
          <w:tcPr>
            <w:tcW w:w="9345"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b/>
                <w:bCs/>
                <w:color w:val="000000"/>
                <w:lang w:val="kk-KZ" w:eastAsia="en-US"/>
              </w:rPr>
              <w:t>Техникалық қажеттіліктерге арналған су шығыны</w:t>
            </w:r>
          </w:p>
        </w:tc>
      </w:tr>
      <w:tr>
        <w:trPr/>
        <w:tc>
          <w:tcPr>
            <w:tcW w:w="25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kk-KZ" w:eastAsia="en-US"/>
              </w:rPr>
              <w:t>Жеке үй шаруашылығына қажеттілік</w:t>
            </w:r>
          </w:p>
        </w:tc>
        <w:tc>
          <w:tcPr>
            <w:tcW w:w="160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lang w:val="en-US" w:eastAsia="en-US"/>
              </w:rPr>
            </w:pPr>
            <w:r>
              <w:rPr>
                <w:lang w:val="en-US" w:eastAsia="en-US"/>
              </w:rPr>
              <w:t>20</w:t>
            </w:r>
          </w:p>
        </w:tc>
        <w:tc>
          <w:tcPr>
            <w:tcW w:w="162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986</w:t>
            </w:r>
          </w:p>
        </w:tc>
        <w:tc>
          <w:tcPr>
            <w:tcW w:w="14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23 664</w:t>
            </w:r>
          </w:p>
        </w:tc>
        <w:tc>
          <w:tcPr>
            <w:tcW w:w="105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19.72</w:t>
            </w:r>
          </w:p>
        </w:tc>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15 776</w:t>
            </w:r>
          </w:p>
        </w:tc>
      </w:tr>
      <w:tr>
        <w:trPr/>
        <w:tc>
          <w:tcPr>
            <w:tcW w:w="25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kk-KZ" w:eastAsia="en-US"/>
              </w:rPr>
              <w:t>Мал шаруашылығы, оның ішінде:</w:t>
            </w:r>
          </w:p>
        </w:tc>
        <w:tc>
          <w:tcPr>
            <w:tcW w:w="1600"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color w:val="000000"/>
                <w:lang w:val="en-US" w:eastAsia="en-US"/>
              </w:rPr>
            </w:pPr>
            <w:r>
              <w:rPr>
                <w:color w:val="000000"/>
                <w:lang w:val="en-US" w:eastAsia="en-US"/>
              </w:rPr>
            </w:r>
          </w:p>
        </w:tc>
        <w:tc>
          <w:tcPr>
            <w:tcW w:w="1626"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jc w:val="center"/>
              <w:rPr>
                <w:color w:val="000000"/>
                <w:lang w:val="kk-KZ" w:eastAsia="en-US"/>
              </w:rPr>
            </w:pPr>
            <w:r>
              <w:rPr>
                <w:color w:val="000000"/>
                <w:lang w:val="kk-KZ" w:eastAsia="en-US"/>
              </w:rPr>
            </w:r>
          </w:p>
        </w:tc>
        <w:tc>
          <w:tcPr>
            <w:tcW w:w="1475"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jc w:val="center"/>
              <w:rPr>
                <w:color w:val="000000"/>
                <w:lang w:val="kk-KZ" w:eastAsia="en-US"/>
              </w:rPr>
            </w:pPr>
            <w:r>
              <w:rPr>
                <w:color w:val="000000"/>
                <w:lang w:val="kk-KZ" w:eastAsia="en-US"/>
              </w:rPr>
            </w:r>
          </w:p>
        </w:tc>
        <w:tc>
          <w:tcPr>
            <w:tcW w:w="1056" w:type="dxa"/>
            <w:gridSpan w:val="2"/>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jc w:val="center"/>
              <w:rPr>
                <w:color w:val="000000"/>
                <w:lang w:val="en-US" w:eastAsia="en-US"/>
              </w:rPr>
            </w:pPr>
            <w:r>
              <w:rPr>
                <w:color w:val="000000"/>
                <w:lang w:val="en-US" w:eastAsia="en-US"/>
              </w:rPr>
            </w:r>
          </w:p>
        </w:tc>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jc w:val="center"/>
              <w:rPr>
                <w:color w:val="000000"/>
                <w:lang w:val="en-US" w:eastAsia="en-US"/>
              </w:rPr>
            </w:pPr>
            <w:r>
              <w:rPr>
                <w:color w:val="000000"/>
                <w:lang w:val="en-US" w:eastAsia="en-US"/>
              </w:rPr>
            </w:r>
          </w:p>
        </w:tc>
      </w:tr>
      <w:tr>
        <w:trPr/>
        <w:tc>
          <w:tcPr>
            <w:tcW w:w="25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kk-KZ" w:eastAsia="en-US"/>
              </w:rPr>
              <w:t>Ірі қара мал, бастар</w:t>
            </w:r>
          </w:p>
        </w:tc>
        <w:tc>
          <w:tcPr>
            <w:tcW w:w="1600" w:type="dxa"/>
            <w:tcBorders>
              <w:top w:val="single" w:sz="4" w:space="0" w:color="000000"/>
              <w:start w:val="single" w:sz="4" w:space="0" w:color="000000"/>
              <w:bottom w:val="single" w:sz="4" w:space="0" w:color="000000"/>
              <w:end w:val="single" w:sz="4" w:space="0" w:color="000000"/>
            </w:tcBorders>
          </w:tcPr>
          <w:p>
            <w:pPr>
              <w:pStyle w:val="Normal"/>
              <w:spacing w:lineRule="auto" w:line="254"/>
              <w:jc w:val="center"/>
              <w:rPr>
                <w:lang w:val="kk-KZ" w:eastAsia="en-US"/>
              </w:rPr>
            </w:pPr>
            <w:r>
              <w:rPr>
                <w:lang w:val="kk-KZ" w:eastAsia="en-US"/>
              </w:rPr>
              <w:t>50</w:t>
            </w:r>
          </w:p>
        </w:tc>
        <w:tc>
          <w:tcPr>
            <w:tcW w:w="162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70</w:t>
            </w:r>
          </w:p>
        </w:tc>
        <w:tc>
          <w:tcPr>
            <w:tcW w:w="14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4.2</w:t>
            </w:r>
          </w:p>
        </w:tc>
        <w:tc>
          <w:tcPr>
            <w:tcW w:w="105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3.5</w:t>
            </w:r>
          </w:p>
        </w:tc>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2.8</w:t>
            </w:r>
          </w:p>
        </w:tc>
      </w:tr>
      <w:tr>
        <w:trPr/>
        <w:tc>
          <w:tcPr>
            <w:tcW w:w="25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kk-KZ" w:eastAsia="en-US"/>
              </w:rPr>
            </w:pPr>
            <w:r>
              <w:rPr>
                <w:color w:val="000000"/>
                <w:lang w:val="kk-KZ" w:eastAsia="en-US"/>
              </w:rPr>
              <w:t>Жылқылар, бастар</w:t>
            </w:r>
          </w:p>
        </w:tc>
        <w:tc>
          <w:tcPr>
            <w:tcW w:w="1600" w:type="dxa"/>
            <w:tcBorders>
              <w:top w:val="single" w:sz="4" w:space="0" w:color="000000"/>
              <w:start w:val="single" w:sz="4" w:space="0" w:color="000000"/>
              <w:bottom w:val="single" w:sz="4" w:space="0" w:color="000000"/>
              <w:end w:val="single" w:sz="4" w:space="0" w:color="000000"/>
            </w:tcBorders>
          </w:tcPr>
          <w:p>
            <w:pPr>
              <w:pStyle w:val="Normal"/>
              <w:spacing w:lineRule="auto" w:line="254"/>
              <w:jc w:val="center"/>
              <w:rPr>
                <w:lang w:val="kk-KZ" w:eastAsia="en-US"/>
              </w:rPr>
            </w:pPr>
            <w:r>
              <w:rPr>
                <w:lang w:val="kk-KZ" w:eastAsia="en-US"/>
              </w:rPr>
              <w:t>50</w:t>
            </w:r>
          </w:p>
        </w:tc>
        <w:tc>
          <w:tcPr>
            <w:tcW w:w="162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78</w:t>
            </w:r>
          </w:p>
        </w:tc>
        <w:tc>
          <w:tcPr>
            <w:tcW w:w="14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4.68</w:t>
            </w:r>
          </w:p>
        </w:tc>
        <w:tc>
          <w:tcPr>
            <w:tcW w:w="105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3.9</w:t>
            </w:r>
          </w:p>
        </w:tc>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3.12</w:t>
            </w:r>
          </w:p>
        </w:tc>
      </w:tr>
      <w:tr>
        <w:trPr/>
        <w:tc>
          <w:tcPr>
            <w:tcW w:w="25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kk-KZ" w:eastAsia="en-US"/>
              </w:rPr>
            </w:pPr>
            <w:r>
              <w:rPr>
                <w:color w:val="000000"/>
                <w:lang w:val="kk-KZ" w:eastAsia="en-US"/>
              </w:rPr>
              <w:t>Қойлар, бастар</w:t>
            </w:r>
          </w:p>
        </w:tc>
        <w:tc>
          <w:tcPr>
            <w:tcW w:w="1600" w:type="dxa"/>
            <w:tcBorders>
              <w:top w:val="single" w:sz="4" w:space="0" w:color="000000"/>
              <w:start w:val="single" w:sz="4" w:space="0" w:color="000000"/>
              <w:bottom w:val="single" w:sz="4" w:space="0" w:color="000000"/>
              <w:end w:val="single" w:sz="4" w:space="0" w:color="000000"/>
            </w:tcBorders>
          </w:tcPr>
          <w:p>
            <w:pPr>
              <w:pStyle w:val="Normal"/>
              <w:spacing w:lineRule="auto" w:line="254"/>
              <w:jc w:val="center"/>
              <w:rPr>
                <w:lang w:val="kk-KZ" w:eastAsia="en-US"/>
              </w:rPr>
            </w:pPr>
            <w:r>
              <w:rPr>
                <w:lang w:val="kk-KZ" w:eastAsia="en-US"/>
              </w:rPr>
              <w:t>50</w:t>
            </w:r>
          </w:p>
        </w:tc>
        <w:tc>
          <w:tcPr>
            <w:tcW w:w="162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39</w:t>
            </w:r>
          </w:p>
        </w:tc>
        <w:tc>
          <w:tcPr>
            <w:tcW w:w="14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2.34</w:t>
            </w:r>
          </w:p>
        </w:tc>
        <w:tc>
          <w:tcPr>
            <w:tcW w:w="105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1.95</w:t>
            </w:r>
          </w:p>
        </w:tc>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1.56</w:t>
            </w:r>
          </w:p>
        </w:tc>
      </w:tr>
      <w:tr>
        <w:trPr/>
        <w:tc>
          <w:tcPr>
            <w:tcW w:w="25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kk-KZ" w:eastAsia="en-US"/>
              </w:rPr>
            </w:pPr>
            <w:r>
              <w:rPr>
                <w:color w:val="000000"/>
                <w:lang w:val="en-US" w:eastAsia="en-US"/>
              </w:rPr>
              <w:t xml:space="preserve">Гүлзарларды, көгалдарды және жақсартылған беттерді суару</w:t>
            </w:r>
          </w:p>
        </w:tc>
        <w:tc>
          <w:tcPr>
            <w:tcW w:w="160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lang w:val="kk-KZ" w:eastAsia="en-US"/>
              </w:rPr>
            </w:pPr>
            <w:r>
              <w:rPr>
                <w:color w:val="000000"/>
                <w:lang w:val="en-US" w:eastAsia="en-US"/>
              </w:rPr>
              <w:t>70</w:t>
            </w:r>
          </w:p>
        </w:tc>
        <w:tc>
          <w:tcPr>
            <w:tcW w:w="162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986</w:t>
            </w:r>
          </w:p>
        </w:tc>
        <w:tc>
          <w:tcPr>
            <w:tcW w:w="14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82 824</w:t>
            </w:r>
          </w:p>
        </w:tc>
        <w:tc>
          <w:tcPr>
            <w:tcW w:w="105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69.02</w:t>
            </w:r>
          </w:p>
        </w:tc>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55 216</w:t>
            </w:r>
          </w:p>
        </w:tc>
      </w:tr>
      <w:tr>
        <w:trPr/>
        <w:tc>
          <w:tcPr>
            <w:tcW w:w="25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b/>
                <w:b/>
                <w:bCs/>
                <w:color w:val="000000"/>
                <w:lang w:val="kk-KZ" w:eastAsia="en-US"/>
              </w:rPr>
            </w:pPr>
            <w:r>
              <w:rPr>
                <w:b/>
                <w:bCs/>
                <w:color w:val="000000"/>
                <w:lang w:val="kk-KZ" w:eastAsia="en-US"/>
              </w:rPr>
              <w:t>Барлығы</w:t>
            </w:r>
          </w:p>
        </w:tc>
        <w:tc>
          <w:tcPr>
            <w:tcW w:w="1600"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jc w:val="center"/>
              <w:rPr>
                <w:b/>
                <w:b/>
                <w:bCs/>
                <w:color w:val="000000"/>
                <w:lang w:val="kk-KZ" w:eastAsia="en-US"/>
              </w:rPr>
            </w:pPr>
            <w:r>
              <w:rPr>
                <w:b/>
                <w:bCs/>
                <w:color w:val="000000"/>
                <w:lang w:val="kk-KZ" w:eastAsia="en-US"/>
              </w:rPr>
            </w:r>
          </w:p>
        </w:tc>
        <w:tc>
          <w:tcPr>
            <w:tcW w:w="1626"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jc w:val="center"/>
              <w:rPr>
                <w:color w:val="000000"/>
                <w:lang w:val="kk-KZ" w:eastAsia="en-US"/>
              </w:rPr>
            </w:pPr>
            <w:r>
              <w:rPr>
                <w:color w:val="000000"/>
                <w:lang w:val="kk-KZ" w:eastAsia="en-US"/>
              </w:rPr>
            </w:r>
          </w:p>
        </w:tc>
        <w:tc>
          <w:tcPr>
            <w:tcW w:w="14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117 708</w:t>
            </w:r>
          </w:p>
        </w:tc>
        <w:tc>
          <w:tcPr>
            <w:tcW w:w="105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98.09</w:t>
            </w:r>
          </w:p>
        </w:tc>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78 472</w:t>
            </w:r>
          </w:p>
        </w:tc>
      </w:tr>
      <w:tr>
        <w:trPr>
          <w:trHeight w:val="280" w:hRule="atLeast"/>
        </w:trPr>
        <w:tc>
          <w:tcPr>
            <w:tcW w:w="9345" w:type="dxa"/>
            <w:gridSpan w:val="7"/>
            <w:tcBorders>
              <w:top w:val="single" w:sz="4" w:space="0" w:color="000000"/>
              <w:start w:val="single" w:sz="4" w:space="0" w:color="000000"/>
              <w:bottom w:val="single" w:sz="4" w:space="0" w:color="000000"/>
              <w:end w:val="single" w:sz="4" w:space="0" w:color="000000"/>
            </w:tcBorders>
          </w:tcPr>
          <w:p>
            <w:pPr>
              <w:pStyle w:val="Normal"/>
              <w:spacing w:lineRule="auto" w:line="254" w:before="120" w:after="120"/>
              <w:jc w:val="center"/>
              <w:rPr>
                <w:b/>
                <w:b/>
                <w:bCs/>
                <w:color w:val="000000"/>
                <w:u w:val="single"/>
                <w:lang w:val="en-US" w:eastAsia="en-US"/>
              </w:rPr>
            </w:pPr>
            <w:r>
              <w:rPr>
                <w:b/>
                <w:bCs/>
                <w:color w:val="000000"/>
                <w:u w:val="single"/>
                <w:lang w:val="en-US" w:eastAsia="en-US"/>
              </w:rPr>
              <w:t>Болжамды кезең</w:t>
            </w:r>
          </w:p>
        </w:tc>
      </w:tr>
      <w:tr>
        <w:trPr>
          <w:trHeight w:val="280" w:hRule="atLeast"/>
        </w:trPr>
        <w:tc>
          <w:tcPr>
            <w:tcW w:w="9345" w:type="dxa"/>
            <w:gridSpan w:val="7"/>
            <w:tcBorders>
              <w:top w:val="single" w:sz="4" w:space="0" w:color="000000"/>
              <w:start w:val="single" w:sz="4" w:space="0" w:color="000000"/>
              <w:bottom w:val="single" w:sz="4" w:space="0" w:color="000000"/>
              <w:end w:val="single" w:sz="4" w:space="0" w:color="000000"/>
            </w:tcBorders>
          </w:tcPr>
          <w:p>
            <w:pPr>
              <w:pStyle w:val="Normal"/>
              <w:spacing w:lineRule="auto" w:line="254"/>
              <w:rPr>
                <w:b/>
                <w:b/>
                <w:bCs/>
                <w:color w:val="000000"/>
                <w:u w:val="single"/>
                <w:lang w:val="en-US" w:eastAsia="en-US"/>
              </w:rPr>
            </w:pPr>
            <w:r>
              <w:rPr>
                <w:b/>
                <w:bCs/>
                <w:lang w:val="kk-KZ" w:eastAsia="en-US"/>
              </w:rPr>
              <w:t>Тұрмыстық және ауыз су қажеттіліктеріне арналған су тұтыну</w:t>
            </w:r>
          </w:p>
        </w:tc>
      </w:tr>
      <w:tr>
        <w:trPr/>
        <w:tc>
          <w:tcPr>
            <w:tcW w:w="2525" w:type="dxa"/>
            <w:tcBorders>
              <w:top w:val="single" w:sz="4" w:space="0" w:color="000000"/>
              <w:start w:val="single" w:sz="4" w:space="0" w:color="000000"/>
              <w:bottom w:val="single" w:sz="4" w:space="0" w:color="000000"/>
              <w:end w:val="single" w:sz="4" w:space="0" w:color="000000"/>
            </w:tcBorders>
          </w:tcPr>
          <w:p>
            <w:pPr>
              <w:pStyle w:val="Normal"/>
              <w:spacing w:lineRule="auto" w:line="254"/>
              <w:rPr>
                <w:lang w:val="en-US" w:eastAsia="en-US"/>
              </w:rPr>
            </w:pPr>
            <w:r>
              <w:rPr>
                <w:lang w:val="en-US" w:eastAsia="en-US"/>
              </w:rPr>
              <w:t>Жеке тұрғын үй құрылысы</w:t>
            </w:r>
          </w:p>
        </w:tc>
        <w:tc>
          <w:tcPr>
            <w:tcW w:w="1600"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110</w:t>
            </w:r>
          </w:p>
        </w:tc>
        <w:tc>
          <w:tcPr>
            <w:tcW w:w="1626"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kk-KZ" w:eastAsia="en-US"/>
              </w:rPr>
            </w:pPr>
            <w:r>
              <w:rPr>
                <w:b/>
                <w:bCs/>
                <w:color w:val="000000"/>
                <w:lang w:val="kk-KZ" w:eastAsia="en-US"/>
              </w:rPr>
              <w:t>1086</w:t>
            </w:r>
          </w:p>
        </w:tc>
        <w:tc>
          <w:tcPr>
            <w:tcW w:w="14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143 352</w:t>
            </w:r>
          </w:p>
        </w:tc>
        <w:tc>
          <w:tcPr>
            <w:tcW w:w="105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119.46</w:t>
            </w:r>
          </w:p>
        </w:tc>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95 568</w:t>
            </w:r>
          </w:p>
        </w:tc>
      </w:tr>
      <w:tr>
        <w:trPr/>
        <w:tc>
          <w:tcPr>
            <w:tcW w:w="2525" w:type="dxa"/>
            <w:tcBorders>
              <w:top w:val="single" w:sz="4" w:space="0" w:color="000000"/>
              <w:start w:val="single" w:sz="4" w:space="0" w:color="000000"/>
              <w:bottom w:val="single" w:sz="4" w:space="0" w:color="000000"/>
              <w:end w:val="single" w:sz="4" w:space="0" w:color="000000"/>
            </w:tcBorders>
          </w:tcPr>
          <w:p>
            <w:pPr>
              <w:pStyle w:val="Normal"/>
              <w:spacing w:lineRule="auto" w:line="254"/>
              <w:rPr>
                <w:lang w:val="en-US" w:eastAsia="en-US"/>
              </w:rPr>
            </w:pPr>
            <w:r>
              <w:rPr>
                <w:lang w:val="en-US" w:eastAsia="en-US"/>
              </w:rPr>
              <w:t>Барлығы</w:t>
            </w:r>
          </w:p>
        </w:tc>
        <w:tc>
          <w:tcPr>
            <w:tcW w:w="160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rPr>
                <w:color w:val="000000"/>
                <w:lang w:val="en-US" w:eastAsia="en-US"/>
              </w:rPr>
            </w:pPr>
            <w:r>
              <w:rPr>
                <w:color w:val="000000"/>
                <w:lang w:val="en-US" w:eastAsia="en-US"/>
              </w:rPr>
            </w:r>
          </w:p>
        </w:tc>
        <w:tc>
          <w:tcPr>
            <w:tcW w:w="162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rPr>
                <w:b/>
                <w:b/>
                <w:bCs/>
                <w:color w:val="000000"/>
                <w:lang w:val="kk-KZ" w:eastAsia="en-US"/>
              </w:rPr>
            </w:pPr>
            <w:r>
              <w:rPr>
                <w:b/>
                <w:bCs/>
                <w:color w:val="000000"/>
                <w:lang w:val="kk-KZ" w:eastAsia="en-US"/>
              </w:rPr>
            </w:r>
          </w:p>
        </w:tc>
        <w:tc>
          <w:tcPr>
            <w:tcW w:w="14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143 352</w:t>
            </w:r>
          </w:p>
        </w:tc>
        <w:tc>
          <w:tcPr>
            <w:tcW w:w="105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119.46</w:t>
            </w:r>
          </w:p>
        </w:tc>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95 568</w:t>
            </w:r>
          </w:p>
        </w:tc>
      </w:tr>
      <w:tr>
        <w:trPr/>
        <w:tc>
          <w:tcPr>
            <w:tcW w:w="2525" w:type="dxa"/>
            <w:tcBorders>
              <w:top w:val="single" w:sz="4" w:space="0" w:color="000000"/>
              <w:start w:val="single" w:sz="4" w:space="0" w:color="000000"/>
              <w:bottom w:val="single" w:sz="4" w:space="0" w:color="000000"/>
              <w:end w:val="single" w:sz="4" w:space="0" w:color="000000"/>
            </w:tcBorders>
          </w:tcPr>
          <w:p>
            <w:pPr>
              <w:pStyle w:val="Normal"/>
              <w:spacing w:lineRule="auto" w:line="254"/>
              <w:rPr>
                <w:lang w:val="en-US" w:eastAsia="en-US"/>
              </w:rPr>
            </w:pPr>
            <w:r>
              <w:rPr>
                <w:lang w:val="en-US" w:eastAsia="en-US"/>
              </w:rPr>
              <w:t>Есепке алынбаған шығындар және жергілікті кәсіпорындар үй шаруашылығы шығындарының 20%-ын құрайды</w:t>
            </w:r>
          </w:p>
        </w:tc>
        <w:tc>
          <w:tcPr>
            <w:tcW w:w="1600"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lang w:val="en-US" w:eastAsia="en-US"/>
              </w:rPr>
            </w:pPr>
            <w:r>
              <w:rPr>
                <w:lang w:val="en-US" w:eastAsia="en-US"/>
              </w:rPr>
            </w:r>
          </w:p>
        </w:tc>
        <w:tc>
          <w:tcPr>
            <w:tcW w:w="162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rPr>
                <w:b/>
                <w:b/>
                <w:bCs/>
                <w:color w:val="000000"/>
                <w:lang w:val="kk-KZ" w:eastAsia="en-US"/>
              </w:rPr>
            </w:pPr>
            <w:r>
              <w:rPr>
                <w:b/>
                <w:bCs/>
                <w:color w:val="000000"/>
                <w:lang w:val="kk-KZ" w:eastAsia="en-US"/>
              </w:rPr>
            </w:r>
          </w:p>
        </w:tc>
        <w:tc>
          <w:tcPr>
            <w:tcW w:w="14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28 6704</w:t>
            </w:r>
          </w:p>
        </w:tc>
        <w:tc>
          <w:tcPr>
            <w:tcW w:w="105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23 892</w:t>
            </w:r>
          </w:p>
        </w:tc>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19 1136</w:t>
            </w:r>
          </w:p>
        </w:tc>
      </w:tr>
      <w:tr>
        <w:trPr/>
        <w:tc>
          <w:tcPr>
            <w:tcW w:w="2525" w:type="dxa"/>
            <w:tcBorders>
              <w:top w:val="single" w:sz="4" w:space="0" w:color="000000"/>
              <w:start w:val="single" w:sz="4" w:space="0" w:color="000000"/>
              <w:bottom w:val="single" w:sz="4" w:space="0" w:color="000000"/>
              <w:end w:val="single" w:sz="4" w:space="0" w:color="000000"/>
            </w:tcBorders>
          </w:tcPr>
          <w:p>
            <w:pPr>
              <w:pStyle w:val="Normal"/>
              <w:spacing w:lineRule="auto" w:line="254"/>
              <w:rPr>
                <w:b/>
                <w:b/>
                <w:bCs/>
                <w:color w:val="000000"/>
                <w:lang w:val="en-US" w:eastAsia="en-US"/>
              </w:rPr>
            </w:pPr>
            <w:r>
              <w:rPr>
                <w:b/>
                <w:bCs/>
                <w:color w:val="000000"/>
                <w:lang w:val="en-US" w:eastAsia="en-US"/>
              </w:rPr>
              <w:t>Барлығы</w:t>
            </w:r>
          </w:p>
        </w:tc>
        <w:tc>
          <w:tcPr>
            <w:tcW w:w="1600"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b/>
                <w:b/>
                <w:bCs/>
                <w:color w:val="000000"/>
                <w:lang w:val="en-US" w:eastAsia="en-US"/>
              </w:rPr>
            </w:pPr>
            <w:r>
              <w:rPr>
                <w:b/>
                <w:bCs/>
                <w:color w:val="000000"/>
                <w:lang w:val="en-US" w:eastAsia="en-US"/>
              </w:rPr>
            </w:r>
          </w:p>
        </w:tc>
        <w:tc>
          <w:tcPr>
            <w:tcW w:w="162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rPr>
                <w:b/>
                <w:b/>
                <w:bCs/>
                <w:color w:val="000000"/>
                <w:lang w:val="kk-KZ" w:eastAsia="en-US"/>
              </w:rPr>
            </w:pPr>
            <w:r>
              <w:rPr>
                <w:b/>
                <w:bCs/>
                <w:color w:val="000000"/>
                <w:lang w:val="kk-KZ" w:eastAsia="en-US"/>
              </w:rPr>
            </w:r>
          </w:p>
        </w:tc>
        <w:tc>
          <w:tcPr>
            <w:tcW w:w="14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172 0224</w:t>
            </w:r>
          </w:p>
        </w:tc>
        <w:tc>
          <w:tcPr>
            <w:tcW w:w="105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143 352</w:t>
            </w:r>
          </w:p>
        </w:tc>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114 682</w:t>
            </w:r>
          </w:p>
        </w:tc>
      </w:tr>
      <w:tr>
        <w:trPr/>
        <w:tc>
          <w:tcPr>
            <w:tcW w:w="2525" w:type="dxa"/>
            <w:tcBorders>
              <w:top w:val="single" w:sz="4" w:space="0" w:color="000000"/>
              <w:start w:val="single" w:sz="4" w:space="0" w:color="000000"/>
              <w:bottom w:val="single" w:sz="4" w:space="0" w:color="000000"/>
              <w:end w:val="single" w:sz="4" w:space="0" w:color="000000"/>
            </w:tcBorders>
          </w:tcPr>
          <w:p>
            <w:pPr>
              <w:pStyle w:val="Normal"/>
              <w:spacing w:lineRule="auto" w:line="254"/>
              <w:rPr>
                <w:b/>
                <w:b/>
                <w:bCs/>
                <w:color w:val="000000"/>
                <w:lang w:val="en-US" w:eastAsia="en-US"/>
              </w:rPr>
            </w:pPr>
            <w:r>
              <w:rPr>
                <w:color w:val="000000"/>
                <w:lang w:val="en-US" w:eastAsia="en-US"/>
              </w:rPr>
              <w:t xml:space="preserve">Судың нақты шығыны (л/тәулік/адам)</w:t>
            </w:r>
          </w:p>
        </w:tc>
        <w:tc>
          <w:tcPr>
            <w:tcW w:w="1600"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b/>
                <w:b/>
                <w:bCs/>
                <w:color w:val="000000"/>
                <w:lang w:val="en-US" w:eastAsia="en-US"/>
              </w:rPr>
            </w:pPr>
            <w:r>
              <w:rPr>
                <w:b/>
                <w:bCs/>
                <w:color w:val="000000"/>
                <w:lang w:val="en-US" w:eastAsia="en-US"/>
              </w:rPr>
            </w:r>
          </w:p>
        </w:tc>
        <w:tc>
          <w:tcPr>
            <w:tcW w:w="162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rPr>
                <w:b/>
                <w:b/>
                <w:bCs/>
                <w:color w:val="000000"/>
                <w:lang w:val="kk-KZ" w:eastAsia="en-US"/>
              </w:rPr>
            </w:pPr>
            <w:r>
              <w:rPr>
                <w:b/>
                <w:bCs/>
                <w:color w:val="000000"/>
                <w:lang w:val="kk-KZ" w:eastAsia="en-US"/>
              </w:rPr>
            </w:r>
          </w:p>
        </w:tc>
        <w:tc>
          <w:tcPr>
            <w:tcW w:w="14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158.4</w:t>
            </w:r>
          </w:p>
        </w:tc>
        <w:tc>
          <w:tcPr>
            <w:tcW w:w="105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132</w:t>
            </w:r>
          </w:p>
        </w:tc>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105.6</w:t>
            </w:r>
          </w:p>
        </w:tc>
      </w:tr>
      <w:tr>
        <w:trPr/>
        <w:tc>
          <w:tcPr>
            <w:tcW w:w="25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Тұрмыстық және ауыз су қажеттіліктеріне арналған судың меншікті шығыны (л/тәулік/адам)</w:t>
            </w:r>
          </w:p>
        </w:tc>
        <w:tc>
          <w:tcPr>
            <w:tcW w:w="1600"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color w:val="000000"/>
                <w:lang w:val="en-US" w:eastAsia="en-US"/>
              </w:rPr>
            </w:pPr>
            <w:r>
              <w:rPr>
                <w:color w:val="000000"/>
                <w:lang w:val="en-US" w:eastAsia="en-US"/>
              </w:rPr>
            </w:r>
          </w:p>
        </w:tc>
        <w:tc>
          <w:tcPr>
            <w:tcW w:w="162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rPr>
                <w:b/>
                <w:b/>
                <w:bCs/>
                <w:color w:val="000000"/>
                <w:lang w:val="kk-KZ" w:eastAsia="en-US"/>
              </w:rPr>
            </w:pPr>
            <w:r>
              <w:rPr>
                <w:b/>
                <w:bCs/>
                <w:color w:val="000000"/>
                <w:lang w:val="kk-KZ" w:eastAsia="en-US"/>
              </w:rPr>
            </w:r>
          </w:p>
        </w:tc>
        <w:tc>
          <w:tcPr>
            <w:tcW w:w="14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132</w:t>
            </w:r>
          </w:p>
        </w:tc>
        <w:tc>
          <w:tcPr>
            <w:tcW w:w="105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110</w:t>
            </w:r>
          </w:p>
        </w:tc>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88</w:t>
            </w:r>
          </w:p>
        </w:tc>
      </w:tr>
      <w:tr>
        <w:trPr/>
        <w:tc>
          <w:tcPr>
            <w:tcW w:w="9345"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b/>
                <w:bCs/>
                <w:color w:val="000000"/>
                <w:lang w:val="kk-KZ" w:eastAsia="en-US"/>
              </w:rPr>
              <w:t>Техникалық қажеттіліктерге арналған су шығыны</w:t>
            </w:r>
          </w:p>
        </w:tc>
      </w:tr>
      <w:tr>
        <w:trPr/>
        <w:tc>
          <w:tcPr>
            <w:tcW w:w="25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kk-KZ" w:eastAsia="en-US"/>
              </w:rPr>
              <w:t>Жеке үй шаруашылығына қажеттілік</w:t>
            </w:r>
          </w:p>
        </w:tc>
        <w:tc>
          <w:tcPr>
            <w:tcW w:w="160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lang w:val="en-US" w:eastAsia="en-US"/>
              </w:rPr>
            </w:pPr>
            <w:r>
              <w:rPr>
                <w:lang w:val="en-US" w:eastAsia="en-US"/>
              </w:rPr>
              <w:t>20</w:t>
            </w:r>
          </w:p>
        </w:tc>
        <w:tc>
          <w:tcPr>
            <w:tcW w:w="162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1086</w:t>
            </w:r>
          </w:p>
        </w:tc>
        <w:tc>
          <w:tcPr>
            <w:tcW w:w="14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26 064</w:t>
            </w:r>
          </w:p>
        </w:tc>
        <w:tc>
          <w:tcPr>
            <w:tcW w:w="105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21.72</w:t>
            </w:r>
          </w:p>
        </w:tc>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17 376</w:t>
            </w:r>
          </w:p>
        </w:tc>
      </w:tr>
      <w:tr>
        <w:trPr/>
        <w:tc>
          <w:tcPr>
            <w:tcW w:w="25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kk-KZ" w:eastAsia="en-US"/>
              </w:rPr>
              <w:t>Мал шаруашылығы, оның ішінде:</w:t>
            </w:r>
          </w:p>
        </w:tc>
        <w:tc>
          <w:tcPr>
            <w:tcW w:w="1600"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color w:val="000000"/>
                <w:lang w:val="en-US" w:eastAsia="en-US"/>
              </w:rPr>
            </w:pPr>
            <w:r>
              <w:rPr>
                <w:color w:val="000000"/>
                <w:lang w:val="en-US" w:eastAsia="en-US"/>
              </w:rPr>
            </w:r>
          </w:p>
        </w:tc>
        <w:tc>
          <w:tcPr>
            <w:tcW w:w="1626"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jc w:val="center"/>
              <w:rPr>
                <w:color w:val="000000"/>
                <w:lang w:val="kk-KZ" w:eastAsia="en-US"/>
              </w:rPr>
            </w:pPr>
            <w:r>
              <w:rPr>
                <w:color w:val="000000"/>
                <w:lang w:val="kk-KZ" w:eastAsia="en-US"/>
              </w:rPr>
            </w:r>
          </w:p>
        </w:tc>
        <w:tc>
          <w:tcPr>
            <w:tcW w:w="1475"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jc w:val="center"/>
              <w:rPr>
                <w:color w:val="000000"/>
                <w:lang w:val="en-US" w:eastAsia="en-US"/>
              </w:rPr>
            </w:pPr>
            <w:r>
              <w:rPr>
                <w:color w:val="000000"/>
                <w:lang w:val="en-US" w:eastAsia="en-US"/>
              </w:rPr>
            </w:r>
          </w:p>
        </w:tc>
        <w:tc>
          <w:tcPr>
            <w:tcW w:w="1056" w:type="dxa"/>
            <w:gridSpan w:val="2"/>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jc w:val="center"/>
              <w:rPr>
                <w:color w:val="000000"/>
                <w:lang w:val="en-US" w:eastAsia="en-US"/>
              </w:rPr>
            </w:pPr>
            <w:r>
              <w:rPr>
                <w:color w:val="000000"/>
                <w:lang w:val="en-US" w:eastAsia="en-US"/>
              </w:rPr>
            </w:r>
          </w:p>
        </w:tc>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jc w:val="center"/>
              <w:rPr>
                <w:color w:val="000000"/>
                <w:lang w:val="en-US" w:eastAsia="en-US"/>
              </w:rPr>
            </w:pPr>
            <w:r>
              <w:rPr>
                <w:color w:val="000000"/>
                <w:lang w:val="en-US" w:eastAsia="en-US"/>
              </w:rPr>
            </w:r>
          </w:p>
        </w:tc>
      </w:tr>
      <w:tr>
        <w:trPr/>
        <w:tc>
          <w:tcPr>
            <w:tcW w:w="25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kk-KZ" w:eastAsia="en-US"/>
              </w:rPr>
              <w:t>Ірі қара мал, бастар</w:t>
            </w:r>
          </w:p>
        </w:tc>
        <w:tc>
          <w:tcPr>
            <w:tcW w:w="1600" w:type="dxa"/>
            <w:tcBorders>
              <w:top w:val="single" w:sz="4" w:space="0" w:color="000000"/>
              <w:start w:val="single" w:sz="4" w:space="0" w:color="000000"/>
              <w:bottom w:val="single" w:sz="4" w:space="0" w:color="000000"/>
              <w:end w:val="single" w:sz="4" w:space="0" w:color="000000"/>
            </w:tcBorders>
          </w:tcPr>
          <w:p>
            <w:pPr>
              <w:pStyle w:val="Normal"/>
              <w:spacing w:lineRule="auto" w:line="254"/>
              <w:jc w:val="center"/>
              <w:rPr>
                <w:lang w:val="en-US" w:eastAsia="en-US"/>
              </w:rPr>
            </w:pPr>
            <w:r>
              <w:rPr>
                <w:lang w:val="kk-KZ" w:eastAsia="en-US"/>
              </w:rPr>
              <w:t>50</w:t>
            </w:r>
          </w:p>
        </w:tc>
        <w:tc>
          <w:tcPr>
            <w:tcW w:w="162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70</w:t>
            </w:r>
          </w:p>
        </w:tc>
        <w:tc>
          <w:tcPr>
            <w:tcW w:w="14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4.2</w:t>
            </w:r>
          </w:p>
        </w:tc>
        <w:tc>
          <w:tcPr>
            <w:tcW w:w="105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3.5</w:t>
            </w:r>
          </w:p>
        </w:tc>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2.8</w:t>
            </w:r>
          </w:p>
        </w:tc>
      </w:tr>
      <w:tr>
        <w:trPr/>
        <w:tc>
          <w:tcPr>
            <w:tcW w:w="25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kk-KZ" w:eastAsia="en-US"/>
              </w:rPr>
            </w:pPr>
            <w:r>
              <w:rPr>
                <w:color w:val="000000"/>
                <w:lang w:val="kk-KZ" w:eastAsia="en-US"/>
              </w:rPr>
              <w:t>Жылқылар, бастар</w:t>
            </w:r>
          </w:p>
        </w:tc>
        <w:tc>
          <w:tcPr>
            <w:tcW w:w="1600" w:type="dxa"/>
            <w:tcBorders>
              <w:top w:val="single" w:sz="4" w:space="0" w:color="000000"/>
              <w:start w:val="single" w:sz="4" w:space="0" w:color="000000"/>
              <w:bottom w:val="single" w:sz="4" w:space="0" w:color="000000"/>
              <w:end w:val="single" w:sz="4" w:space="0" w:color="000000"/>
            </w:tcBorders>
          </w:tcPr>
          <w:p>
            <w:pPr>
              <w:pStyle w:val="Normal"/>
              <w:spacing w:lineRule="auto" w:line="254"/>
              <w:jc w:val="center"/>
              <w:rPr>
                <w:lang w:val="en-US" w:eastAsia="en-US"/>
              </w:rPr>
            </w:pPr>
            <w:r>
              <w:rPr>
                <w:lang w:val="kk-KZ" w:eastAsia="en-US"/>
              </w:rPr>
              <w:t>50</w:t>
            </w:r>
          </w:p>
        </w:tc>
        <w:tc>
          <w:tcPr>
            <w:tcW w:w="162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78</w:t>
            </w:r>
          </w:p>
        </w:tc>
        <w:tc>
          <w:tcPr>
            <w:tcW w:w="14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4.68</w:t>
            </w:r>
          </w:p>
        </w:tc>
        <w:tc>
          <w:tcPr>
            <w:tcW w:w="105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3.9</w:t>
            </w:r>
          </w:p>
        </w:tc>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3.12</w:t>
            </w:r>
          </w:p>
        </w:tc>
      </w:tr>
      <w:tr>
        <w:trPr/>
        <w:tc>
          <w:tcPr>
            <w:tcW w:w="25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kk-KZ" w:eastAsia="en-US"/>
              </w:rPr>
            </w:pPr>
            <w:r>
              <w:rPr>
                <w:color w:val="000000"/>
                <w:lang w:val="kk-KZ" w:eastAsia="en-US"/>
              </w:rPr>
              <w:t>Қойлар, бастар</w:t>
            </w:r>
          </w:p>
        </w:tc>
        <w:tc>
          <w:tcPr>
            <w:tcW w:w="1600" w:type="dxa"/>
            <w:tcBorders>
              <w:top w:val="single" w:sz="4" w:space="0" w:color="000000"/>
              <w:start w:val="single" w:sz="4" w:space="0" w:color="000000"/>
              <w:bottom w:val="single" w:sz="4" w:space="0" w:color="000000"/>
              <w:end w:val="single" w:sz="4" w:space="0" w:color="000000"/>
            </w:tcBorders>
          </w:tcPr>
          <w:p>
            <w:pPr>
              <w:pStyle w:val="Normal"/>
              <w:spacing w:lineRule="auto" w:line="254"/>
              <w:jc w:val="center"/>
              <w:rPr>
                <w:lang w:val="kk-KZ" w:eastAsia="en-US"/>
              </w:rPr>
            </w:pPr>
            <w:r>
              <w:rPr>
                <w:lang w:val="kk-KZ" w:eastAsia="en-US"/>
              </w:rPr>
              <w:t>50</w:t>
            </w:r>
          </w:p>
        </w:tc>
        <w:tc>
          <w:tcPr>
            <w:tcW w:w="162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39</w:t>
            </w:r>
          </w:p>
        </w:tc>
        <w:tc>
          <w:tcPr>
            <w:tcW w:w="14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2.34</w:t>
            </w:r>
          </w:p>
        </w:tc>
        <w:tc>
          <w:tcPr>
            <w:tcW w:w="105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1.95</w:t>
            </w:r>
          </w:p>
        </w:tc>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1.56</w:t>
            </w:r>
          </w:p>
        </w:tc>
      </w:tr>
      <w:tr>
        <w:trPr/>
        <w:tc>
          <w:tcPr>
            <w:tcW w:w="25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kk-KZ" w:eastAsia="en-US"/>
              </w:rPr>
            </w:pPr>
            <w:r>
              <w:rPr>
                <w:color w:val="000000"/>
                <w:lang w:val="en-US" w:eastAsia="en-US"/>
              </w:rPr>
              <w:t xml:space="preserve">Гүлзарларды, көгалдарды және жақсартылған беттерді суару</w:t>
            </w:r>
          </w:p>
        </w:tc>
        <w:tc>
          <w:tcPr>
            <w:tcW w:w="160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lang w:val="kk-KZ" w:eastAsia="en-US"/>
              </w:rPr>
            </w:pPr>
            <w:r>
              <w:rPr>
                <w:color w:val="000000"/>
                <w:lang w:val="en-US" w:eastAsia="en-US"/>
              </w:rPr>
              <w:t>70</w:t>
            </w:r>
          </w:p>
        </w:tc>
        <w:tc>
          <w:tcPr>
            <w:tcW w:w="162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1086</w:t>
            </w:r>
          </w:p>
        </w:tc>
        <w:tc>
          <w:tcPr>
            <w:tcW w:w="14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91 224</w:t>
            </w:r>
          </w:p>
        </w:tc>
        <w:tc>
          <w:tcPr>
            <w:tcW w:w="105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76.02</w:t>
            </w:r>
          </w:p>
        </w:tc>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60 816</w:t>
            </w:r>
          </w:p>
        </w:tc>
      </w:tr>
      <w:tr>
        <w:trPr/>
        <w:tc>
          <w:tcPr>
            <w:tcW w:w="25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b/>
                <w:b/>
                <w:bCs/>
                <w:color w:val="000000"/>
                <w:lang w:val="kk-KZ" w:eastAsia="en-US"/>
              </w:rPr>
            </w:pPr>
            <w:r>
              <w:rPr>
                <w:b/>
                <w:bCs/>
                <w:color w:val="000000"/>
                <w:lang w:val="kk-KZ" w:eastAsia="en-US"/>
              </w:rPr>
              <w:t>Барлығы</w:t>
            </w:r>
          </w:p>
        </w:tc>
        <w:tc>
          <w:tcPr>
            <w:tcW w:w="1600"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jc w:val="center"/>
              <w:rPr>
                <w:b/>
                <w:b/>
                <w:bCs/>
                <w:color w:val="000000"/>
                <w:lang w:val="kk-KZ" w:eastAsia="en-US"/>
              </w:rPr>
            </w:pPr>
            <w:r>
              <w:rPr>
                <w:b/>
                <w:bCs/>
                <w:color w:val="000000"/>
                <w:lang w:val="kk-KZ" w:eastAsia="en-US"/>
              </w:rPr>
            </w:r>
          </w:p>
        </w:tc>
        <w:tc>
          <w:tcPr>
            <w:tcW w:w="1626"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jc w:val="center"/>
              <w:rPr>
                <w:color w:val="000000"/>
                <w:lang w:val="kk-KZ" w:eastAsia="en-US"/>
              </w:rPr>
            </w:pPr>
            <w:r>
              <w:rPr>
                <w:color w:val="000000"/>
                <w:lang w:val="kk-KZ" w:eastAsia="en-US"/>
              </w:rPr>
            </w:r>
          </w:p>
        </w:tc>
        <w:tc>
          <w:tcPr>
            <w:tcW w:w="14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128 508</w:t>
            </w:r>
          </w:p>
        </w:tc>
        <w:tc>
          <w:tcPr>
            <w:tcW w:w="105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107.09</w:t>
            </w:r>
          </w:p>
        </w:tc>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85 672</w:t>
            </w:r>
          </w:p>
        </w:tc>
      </w:tr>
    </w:tbl>
    <w:p>
      <w:pPr>
        <w:pStyle w:val="Normal"/>
        <w:jc w:val="both"/>
        <w:rPr/>
      </w:pPr>
      <w:r>
        <w:rPr/>
      </w:r>
    </w:p>
    <w:p>
      <w:pPr>
        <w:pStyle w:val="Normal"/>
        <w:ind w:firstLine="709"/>
        <w:jc w:val="both"/>
        <w:rPr/>
      </w:pPr>
      <w:r>
        <w:rPr>
          <w:color w:val="000000"/>
          <w:sz w:val="28"/>
          <w:szCs w:val="28"/>
          <w:lang w:val="kk-KZ"/>
        </w:rPr>
        <w:t>Бірінші кезеңде тұрмыстық және ауыз су қажеттіліктеріне арналған судың орташа тәуліктік мөлшері тәулігіне 130,152 м3 құрайды, ал болжамды кезеңде тәулігіне 143,352 м3 құрайды.</w:t>
      </w:r>
    </w:p>
    <w:p>
      <w:pPr>
        <w:pStyle w:val="Normal"/>
        <w:ind w:firstLine="709"/>
        <w:jc w:val="both"/>
        <w:rPr/>
      </w:pPr>
      <w:r>
        <w:rPr>
          <w:color w:val="000000"/>
          <w:sz w:val="28"/>
          <w:szCs w:val="28"/>
          <w:lang w:val="kk-KZ"/>
        </w:rPr>
        <w:t>Бірінші кезеңдегі техникалық қажеттіліктерге арналған судың орташа тәуліктік мөлшері тәулігіне 98,09 м3 құрайды, ал болжамды кезеңде тәулігіне 107,09 м3 құрайды.</w:t>
      </w:r>
    </w:p>
    <w:p>
      <w:pPr>
        <w:pStyle w:val="Normal"/>
        <w:ind w:firstLine="709"/>
        <w:jc w:val="both"/>
        <w:rPr>
          <w:color w:val="000000"/>
          <w:sz w:val="28"/>
          <w:szCs w:val="28"/>
        </w:rPr>
      </w:pPr>
      <w:r>
        <w:rPr>
          <w:color w:val="000000"/>
          <w:sz w:val="28"/>
          <w:szCs w:val="28"/>
        </w:rPr>
        <w:t>Су тұтыну тұрғын үй және қоғамдық ғимараттардың тұрмыстық және ауыз су қажеттіліктеріне, сондай-ақ сыртқы және ішкі өрт сөндіру үшін және аумақ пен жасыл кеңістіктерді суару үшін бөлек қамтамасыз етіледі.</w:t>
      </w:r>
    </w:p>
    <w:p>
      <w:pPr>
        <w:pStyle w:val="Normal"/>
        <w:ind w:firstLine="709"/>
        <w:jc w:val="both"/>
        <w:rPr>
          <w:color w:val="000000"/>
          <w:sz w:val="28"/>
          <w:szCs w:val="28"/>
          <w:lang w:val="kk-KZ"/>
        </w:rPr>
      </w:pPr>
      <w:r>
        <w:rPr>
          <w:color w:val="000000"/>
          <w:sz w:val="28"/>
          <w:szCs w:val="28"/>
          <w:lang w:val="kk-KZ"/>
        </w:rPr>
        <w:t xml:space="preserve">Қолданыстағы құдық суы шаруашылық-ауыз су қажеттіліктерін сумен жабдықтау көзі болып қала береді.</w:t>
      </w:r>
    </w:p>
    <w:p>
      <w:pPr>
        <w:pStyle w:val="Normal"/>
        <w:ind w:firstLine="709"/>
        <w:jc w:val="both"/>
        <w:rPr>
          <w:color w:val="000000"/>
          <w:sz w:val="28"/>
          <w:szCs w:val="28"/>
          <w:lang w:val="kk-KZ"/>
        </w:rPr>
      </w:pPr>
      <w:r>
        <w:rPr>
          <w:color w:val="000000"/>
          <w:sz w:val="28"/>
          <w:szCs w:val="28"/>
          <w:lang w:val="kk-KZ"/>
        </w:rPr>
        <w:t>Бақша учаскелері мен малды суару жеке тұрғын үйлердің меншік шекараларында орналасқан тәуелсіз құдықтардан қамтамасыз етіледі. Су көзі тек өнеркәсіптік және суару мақсаттарына арналған жоғарғы сулы қабаттан алынатын су болады.</w:t>
      </w:r>
    </w:p>
    <w:p>
      <w:pPr>
        <w:pStyle w:val="Normal"/>
        <w:ind w:firstLine="709"/>
        <w:jc w:val="both"/>
        <w:rPr>
          <w:color w:val="000000"/>
          <w:sz w:val="28"/>
          <w:szCs w:val="28"/>
          <w:lang w:val="kk-KZ"/>
        </w:rPr>
      </w:pPr>
      <w:r>
        <w:rPr>
          <w:color w:val="000000"/>
          <w:sz w:val="28"/>
          <w:szCs w:val="28"/>
          <w:lang w:val="kk-KZ"/>
        </w:rPr>
        <w:t>Сонымен қатар, Аңқаты ауылының саябақтарындағы асфальт беттері мен жасыл алқаптарды суару үшін тазартылған дауыл және ағынды суларды пайдалану ұсынылады.</w:t>
      </w:r>
    </w:p>
    <w:p>
      <w:pPr>
        <w:pStyle w:val="Normal"/>
        <w:autoSpaceDE w:val="false"/>
        <w:ind w:firstLine="709"/>
        <w:jc w:val="both"/>
        <w:rPr>
          <w:color w:val="000000"/>
          <w:spacing w:val="2"/>
          <w:sz w:val="28"/>
          <w:szCs w:val="28"/>
          <w:shd w:fill="FFFFFF" w:val="clear"/>
        </w:rPr>
      </w:pPr>
      <w:r>
        <w:rPr>
          <w:color w:val="000000"/>
          <w:spacing w:val="2"/>
          <w:sz w:val="28"/>
          <w:szCs w:val="28"/>
          <w:shd w:fill="FFFFFF" w:val="clear"/>
        </w:rPr>
        <w:t>Жоба мыналарды көздейді:</w:t>
      </w:r>
    </w:p>
    <w:p>
      <w:pPr>
        <w:pStyle w:val="Normal"/>
        <w:autoSpaceDE w:val="false"/>
        <w:ind w:firstLine="709"/>
        <w:jc w:val="both"/>
        <w:rPr>
          <w:color w:val="000000"/>
          <w:spacing w:val="2"/>
          <w:sz w:val="28"/>
          <w:szCs w:val="28"/>
        </w:rPr>
      </w:pPr>
      <w:r>
        <w:rPr>
          <w:color w:val="000000"/>
          <w:spacing w:val="2"/>
          <w:sz w:val="28"/>
          <w:szCs w:val="28"/>
          <w:shd w:fill="FFFFFF" w:val="clear"/>
        </w:rPr>
        <w:t>- қолданыстағы су қабылдау орнының өнімділігін арттыру;</w:t>
      </w:r>
    </w:p>
    <w:p>
      <w:pPr>
        <w:pStyle w:val="Normal"/>
        <w:autoSpaceDE w:val="false"/>
        <w:ind w:firstLine="709"/>
        <w:jc w:val="both"/>
        <w:rPr/>
      </w:pPr>
      <w:r>
        <w:rPr>
          <w:color w:val="000000"/>
          <w:spacing w:val="2"/>
          <w:sz w:val="28"/>
          <w:szCs w:val="28"/>
        </w:rPr>
        <w:t xml:space="preserve">- апаттық жағдайларды қайта құру және бірінші кезеңде ұзындығы 3,2 км және болжамды кезеңде 3,3 км болатын жаңа сумен жабдықтау желілерін салу;</w:t>
      </w:r>
    </w:p>
    <w:p>
      <w:pPr>
        <w:pStyle w:val="Normal"/>
        <w:autoSpaceDE w:val="false"/>
        <w:ind w:firstLine="709"/>
        <w:jc w:val="both"/>
        <w:rPr/>
      </w:pPr>
      <w:r>
        <w:rPr>
          <w:color w:val="000000"/>
          <w:spacing w:val="2"/>
          <w:sz w:val="28"/>
          <w:szCs w:val="28"/>
        </w:rPr>
        <w:t xml:space="preserve">- сумен жабдықтау құрылымдарын (су мұнарасы, су тазарту сүзгілері) қайта құру;</w:t>
      </w:r>
    </w:p>
    <w:p>
      <w:pPr>
        <w:pStyle w:val="Normal"/>
        <w:autoSpaceDE w:val="false"/>
        <w:ind w:firstLine="709"/>
        <w:jc w:val="both"/>
        <w:rPr>
          <w:color w:val="000000"/>
          <w:spacing w:val="2"/>
          <w:sz w:val="28"/>
          <w:szCs w:val="28"/>
          <w:shd w:fill="FFFFFF" w:val="clear"/>
        </w:rPr>
      </w:pPr>
      <w:r>
        <w:rPr>
          <w:color w:val="000000"/>
          <w:spacing w:val="2"/>
          <w:sz w:val="28"/>
          <w:szCs w:val="28"/>
          <w:shd w:fill="FFFFFF" w:val="clear"/>
        </w:rPr>
        <w:t>- тамшылатып немесе жаңбырлатып суаруды енгізу;</w:t>
      </w:r>
    </w:p>
    <w:p>
      <w:pPr>
        <w:pStyle w:val="Normal"/>
        <w:autoSpaceDE w:val="false"/>
        <w:ind w:firstLine="709"/>
        <w:jc w:val="both"/>
        <w:rPr>
          <w:color w:val="000000"/>
          <w:spacing w:val="2"/>
          <w:sz w:val="28"/>
          <w:szCs w:val="28"/>
          <w:shd w:fill="FFFFFF" w:val="clear"/>
        </w:rPr>
      </w:pPr>
      <w:r>
        <w:rPr>
          <w:color w:val="000000"/>
          <w:spacing w:val="2"/>
          <w:sz w:val="28"/>
          <w:szCs w:val="28"/>
          <w:shd w:fill="FFFFFF" w:val="clear"/>
        </w:rPr>
        <w:t>- жазғы кезеңде суды жинақтау және сақтау үшін су қоймасын салу;</w:t>
      </w:r>
    </w:p>
    <w:p>
      <w:pPr>
        <w:pStyle w:val="Normal"/>
        <w:autoSpaceDE w:val="false"/>
        <w:ind w:firstLine="709"/>
        <w:jc w:val="both"/>
        <w:rPr>
          <w:color w:val="000000"/>
          <w:spacing w:val="2"/>
          <w:sz w:val="28"/>
          <w:szCs w:val="28"/>
        </w:rPr>
      </w:pPr>
      <w:r>
        <w:rPr>
          <w:color w:val="000000"/>
          <w:spacing w:val="2"/>
          <w:sz w:val="28"/>
          <w:szCs w:val="28"/>
          <w:shd w:fill="FFFFFF" w:val="clear"/>
        </w:rPr>
        <w:t>- жаңбыр суын жинау және тазарту, кейіннен суару үшін пайдалану;</w:t>
      </w:r>
    </w:p>
    <w:p>
      <w:pPr>
        <w:pStyle w:val="Normal"/>
        <w:autoSpaceDE w:val="false"/>
        <w:ind w:firstLine="709"/>
        <w:jc w:val="both"/>
        <w:rPr/>
      </w:pPr>
      <w:r>
        <w:rPr>
          <w:color w:val="000000"/>
          <w:spacing w:val="2"/>
          <w:sz w:val="28"/>
          <w:szCs w:val="28"/>
        </w:rPr>
        <w:t>-сумен жабдықтау құрылыстарының санитарлық қорғау аймақтары жобасымен белгіленген аумақты шектеу шараларын ұйымдастыру;</w:t>
      </w:r>
    </w:p>
    <w:p>
      <w:pPr>
        <w:pStyle w:val="Normal"/>
        <w:autoSpaceDE w:val="false"/>
        <w:ind w:firstLine="709"/>
        <w:jc w:val="both"/>
        <w:rPr>
          <w:color w:val="000000"/>
          <w:spacing w:val="2"/>
          <w:sz w:val="28"/>
          <w:szCs w:val="28"/>
        </w:rPr>
      </w:pPr>
      <w:r>
        <w:rPr>
          <w:color w:val="000000"/>
          <w:spacing w:val="2"/>
          <w:sz w:val="28"/>
          <w:szCs w:val="28"/>
        </w:rPr>
        <w:t xml:space="preserve">- су құбырларын салу және жөндеу кезінде өрт гидранттарын орнату;</w:t>
      </w:r>
    </w:p>
    <w:p>
      <w:pPr>
        <w:pStyle w:val="Normal"/>
        <w:autoSpaceDE w:val="false"/>
        <w:ind w:firstLine="709"/>
        <w:jc w:val="both"/>
        <w:rPr/>
      </w:pPr>
      <w:r>
        <w:rPr>
          <w:color w:val="000000"/>
          <w:spacing w:val="2"/>
          <w:sz w:val="28"/>
          <w:szCs w:val="28"/>
        </w:rPr>
        <w:t xml:space="preserve">- халыққа берілетін ауыз судың сапасын бақылау бойынша қосымша шаралар;</w:t>
      </w:r>
    </w:p>
    <w:p>
      <w:pPr>
        <w:pStyle w:val="Normal"/>
        <w:autoSpaceDE w:val="false"/>
        <w:ind w:firstLine="709"/>
        <w:jc w:val="both"/>
        <w:rPr/>
      </w:pPr>
      <w:r>
        <w:rPr>
          <w:color w:val="000000"/>
          <w:spacing w:val="2"/>
          <w:sz w:val="28"/>
          <w:szCs w:val="28"/>
          <w:shd w:fill="FFFFFF" w:val="clear"/>
        </w:rPr>
        <w:t>- тұтынушыларға арналған су тұтынуды есепке алу құрылғыларын орнатуды ұйымдастыру.</w:t>
      </w:r>
    </w:p>
    <w:p>
      <w:pPr>
        <w:pStyle w:val="Normal"/>
        <w:ind w:firstLine="709"/>
        <w:jc w:val="both"/>
        <w:rPr>
          <w:color w:val="000000"/>
          <w:sz w:val="28"/>
          <w:szCs w:val="28"/>
        </w:rPr>
      </w:pPr>
      <w:r>
        <w:rPr>
          <w:color w:val="000000"/>
          <w:sz w:val="28"/>
          <w:szCs w:val="28"/>
        </w:rPr>
        <w:t>Су тұтыну тұрғын үй және қоғамдық ғимараттардың тұрмыстық және ауыз су қажеттіліктеріне, сондай-ақ сыртқы және ішкі өрт сөндіру үшін және аумақ пен жасыл кеңістіктерді суару үшін бөлек қамтамасыз етіледі.</w:t>
      </w:r>
    </w:p>
    <w:p>
      <w:pPr>
        <w:pStyle w:val="Normal"/>
        <w:ind w:firstLine="709"/>
        <w:jc w:val="both"/>
        <w:rPr>
          <w:color w:val="000000"/>
          <w:sz w:val="28"/>
          <w:szCs w:val="28"/>
        </w:rPr>
      </w:pPr>
      <w:r>
        <w:rPr>
          <w:color w:val="000000"/>
          <w:sz w:val="28"/>
          <w:szCs w:val="28"/>
        </w:rPr>
        <w:t>Ауыз су және өрт сөндіру сумен жабдықтау желілері сақиналы желілер ретінде жобаланған, қолданыстағы желілерге қосылған және жоспарланған жер бетінен 1,7-2 метр тереңдікте, тас жолдар бойымен жолдың шетінен 2,5 м-ден аспайтын қашықтықта төселген.</w:t>
      </w:r>
    </w:p>
    <w:p>
      <w:pPr>
        <w:pStyle w:val="Normal"/>
        <w:ind w:firstLine="709"/>
        <w:jc w:val="both"/>
        <w:rPr>
          <w:color w:val="000000"/>
          <w:sz w:val="28"/>
          <w:szCs w:val="28"/>
        </w:rPr>
      </w:pPr>
      <w:r>
        <w:rPr>
          <w:color w:val="000000"/>
          <w:sz w:val="28"/>
          <w:szCs w:val="28"/>
        </w:rPr>
        <w:t>Сумен жабдықтау құбыры кәріз құбырларының үстінде орналасуы керек; егер оларды орнату биіктіктеріндегі айырмашылық 0,4 м болса, олардың арасындағы қашықтық 1 м деп алынады; егер айырмашылық аз болса немесе бұл құбырлар бір деңгейде орналасқан болса, бұл қашықтық 1,2 м деп алынады.</w:t>
      </w:r>
    </w:p>
    <w:p>
      <w:pPr>
        <w:pStyle w:val="Normal"/>
        <w:ind w:firstLine="709"/>
        <w:rPr>
          <w:b/>
          <w:b/>
          <w:bCs/>
          <w:iCs/>
          <w:color w:val="000000"/>
          <w:sz w:val="28"/>
          <w:szCs w:val="28"/>
        </w:rPr>
      </w:pPr>
      <w:r>
        <w:rPr>
          <w:b/>
          <w:bCs/>
          <w:iCs/>
          <w:color w:val="000000"/>
          <w:sz w:val="28"/>
          <w:szCs w:val="28"/>
        </w:rPr>
      </w:r>
    </w:p>
    <w:p>
      <w:pPr>
        <w:pStyle w:val="Normal"/>
        <w:ind w:firstLine="709"/>
        <w:jc w:val="center"/>
        <w:rPr>
          <w:b/>
          <w:b/>
          <w:bCs/>
          <w:iCs/>
          <w:color w:val="000000"/>
          <w:sz w:val="28"/>
          <w:szCs w:val="28"/>
        </w:rPr>
      </w:pPr>
      <w:r>
        <w:rPr>
          <w:b/>
          <w:bCs/>
          <w:iCs/>
          <w:color w:val="000000"/>
          <w:sz w:val="28"/>
          <w:szCs w:val="28"/>
        </w:rPr>
        <w:t>Өрттің алдын алу шаралары</w:t>
      </w:r>
    </w:p>
    <w:p>
      <w:pPr>
        <w:pStyle w:val="Normal"/>
        <w:ind w:firstLine="709"/>
        <w:jc w:val="both"/>
        <w:rPr>
          <w:color w:val="000000"/>
          <w:sz w:val="28"/>
          <w:szCs w:val="28"/>
        </w:rPr>
      </w:pPr>
      <w:r>
        <w:rPr>
          <w:color w:val="000000"/>
          <w:sz w:val="28"/>
          <w:szCs w:val="28"/>
        </w:rPr>
        <w:t>Өрт қауіпсіздігі шаралары сумен жабдықтау желісіне орнатылған өрт гидранттарынан жүзеге асырылады; өртті сөндіру жылжымалы өрт сорғыларын пайдалану арқылы жүзеге асырылады.</w:t>
      </w:r>
    </w:p>
    <w:p>
      <w:pPr>
        <w:pStyle w:val="Normal"/>
        <w:ind w:firstLine="709"/>
        <w:jc w:val="both"/>
        <w:rPr>
          <w:color w:val="000000"/>
          <w:sz w:val="28"/>
          <w:szCs w:val="28"/>
        </w:rPr>
      </w:pPr>
      <w:r>
        <w:rPr>
          <w:color w:val="000000"/>
          <w:sz w:val="28"/>
          <w:szCs w:val="28"/>
        </w:rPr>
        <w:t>Жер асты гидранттары орналасқан жерлерде ГОСТ 12.4.009-83 сәйкес флуоресцентті немесе шағылыстыратын жабыны бар өрт индикаторы орнатылады.</w:t>
      </w:r>
    </w:p>
    <w:p>
      <w:pPr>
        <w:pStyle w:val="Normal"/>
        <w:ind w:firstLine="709"/>
        <w:jc w:val="both"/>
        <w:rPr>
          <w:color w:val="000000"/>
          <w:sz w:val="28"/>
          <w:szCs w:val="28"/>
        </w:rPr>
      </w:pPr>
      <w:r>
        <w:rPr>
          <w:color w:val="000000"/>
          <w:sz w:val="28"/>
          <w:szCs w:val="28"/>
        </w:rPr>
        <w:t>Желідегі қажетті қысымдар 2021 жылғы 19 тамыздағы № 405 «Өрт қауіпсіздігіне қойылатын жалпы талаптар» техникалық регламентіне сәйкес қабылданады:</w:t>
      </w:r>
    </w:p>
    <w:p>
      <w:pPr>
        <w:pStyle w:val="Normal"/>
        <w:ind w:firstLine="709"/>
        <w:jc w:val="both"/>
        <w:rPr/>
      </w:pPr>
      <w:r>
        <w:rPr>
          <w:color w:val="000000"/>
          <w:sz w:val="28"/>
          <w:szCs w:val="28"/>
        </w:rPr>
        <w:t xml:space="preserve">- бір қабатты ғимараттар үшін ең төменгі еркін қысым 10 м;</w:t>
      </w:r>
    </w:p>
    <w:p>
      <w:pPr>
        <w:pStyle w:val="Normal"/>
        <w:ind w:firstLine="709"/>
        <w:jc w:val="both"/>
        <w:rPr>
          <w:color w:val="000000"/>
          <w:sz w:val="28"/>
          <w:szCs w:val="28"/>
        </w:rPr>
      </w:pPr>
      <w:r>
        <w:rPr>
          <w:color w:val="000000"/>
          <w:sz w:val="28"/>
          <w:szCs w:val="28"/>
        </w:rPr>
        <w:t>- біріктірілген сумен жабдықтау желісіндегі ең жоғары еркін қысым 60 м-ден аспауы тиіс.</w:t>
      </w:r>
    </w:p>
    <w:p>
      <w:pPr>
        <w:pStyle w:val="Normal"/>
        <w:ind w:firstLine="709"/>
        <w:jc w:val="both"/>
        <w:rPr/>
      </w:pPr>
      <w:r>
        <w:rPr>
          <w:color w:val="000000"/>
          <w:sz w:val="28"/>
          <w:szCs w:val="28"/>
        </w:rPr>
        <w:t>Өрт сөндіру үшін су шығыны 9.1.2 кестесінде көрсетілген.</w:t>
      </w:r>
    </w:p>
    <w:p>
      <w:pPr>
        <w:pStyle w:val="Normal"/>
        <w:ind w:firstLine="709"/>
        <w:jc w:val="end"/>
        <w:rPr/>
      </w:pPr>
      <w:r>
        <w:rPr>
          <w:color w:val="000000"/>
          <w:sz w:val="28"/>
          <w:szCs w:val="28"/>
        </w:rPr>
        <w:t>9.1.2-кесте</w:t>
      </w:r>
    </w:p>
    <w:p>
      <w:pPr>
        <w:pStyle w:val="Normal"/>
        <w:ind w:firstLine="709"/>
        <w:jc w:val="center"/>
        <w:rPr>
          <w:color w:val="000000"/>
          <w:sz w:val="28"/>
          <w:szCs w:val="28"/>
          <w:lang w:val="kk-KZ"/>
        </w:rPr>
      </w:pPr>
      <w:r>
        <w:rPr>
          <w:color w:val="000000"/>
          <w:sz w:val="28"/>
          <w:szCs w:val="28"/>
          <w:lang w:val="kk-KZ"/>
        </w:rPr>
        <w:t>Өрт сөндіру үшін жалпы су шығыны</w:t>
      </w:r>
    </w:p>
    <w:tbl>
      <w:tblPr>
        <w:tblW w:w="3850" w:type="pct"/>
        <w:jc w:val="center"/>
        <w:tblInd w:w="0" w:type="dxa"/>
        <w:tblLayout w:type="fixed"/>
        <w:tblCellMar>
          <w:top w:w="0" w:type="dxa"/>
          <w:start w:w="108" w:type="dxa"/>
          <w:bottom w:w="0" w:type="dxa"/>
          <w:end w:w="108" w:type="dxa"/>
        </w:tblCellMar>
      </w:tblPr>
      <w:tblGrid>
        <w:gridCol w:w="1579"/>
        <w:gridCol w:w="1896"/>
        <w:gridCol w:w="1974"/>
        <w:gridCol w:w="1971"/>
      </w:tblGrid>
      <w:tr>
        <w:trPr>
          <w:trHeight w:val="670" w:hRule="atLeast"/>
        </w:trPr>
        <w:tc>
          <w:tcPr>
            <w:tcW w:w="15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szCs w:val="28"/>
                <w:lang w:val="en-US" w:eastAsia="en-US"/>
              </w:rPr>
            </w:pPr>
            <w:r>
              <w:rPr>
                <w:color w:val="000000"/>
                <w:szCs w:val="28"/>
                <w:lang w:val="en-US" w:eastAsia="en-US"/>
              </w:rPr>
              <w:t>Халық саны, адам</w:t>
            </w:r>
          </w:p>
        </w:tc>
        <w:tc>
          <w:tcPr>
            <w:tcW w:w="18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szCs w:val="28"/>
                <w:lang w:val="en-US" w:eastAsia="en-US"/>
              </w:rPr>
            </w:pPr>
            <w:r>
              <w:rPr>
                <w:color w:val="000000"/>
                <w:szCs w:val="28"/>
                <w:lang w:val="en-US" w:eastAsia="en-US"/>
              </w:rPr>
              <w:t>Бір мезгілде болған өрттер саны</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szCs w:val="28"/>
                <w:lang w:val="en-US" w:eastAsia="en-US"/>
              </w:rPr>
            </w:pPr>
            <w:r>
              <w:rPr>
                <w:color w:val="000000"/>
                <w:szCs w:val="28"/>
                <w:lang w:val="en-US" w:eastAsia="en-US"/>
              </w:rPr>
              <w:t>Сыртқы өрт сөндіру үшін су шығыны, л/с</w:t>
            </w:r>
          </w:p>
        </w:tc>
        <w:tc>
          <w:tcPr>
            <w:tcW w:w="19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pPr>
            <w:r>
              <w:rPr>
                <w:color w:val="000000"/>
                <w:szCs w:val="28"/>
                <w:lang w:val="en-US" w:eastAsia="en-US"/>
              </w:rPr>
              <w:t>Ішкі өрт сөндіру үшін су шығыны, л/с</w:t>
            </w:r>
          </w:p>
        </w:tc>
      </w:tr>
      <w:tr>
        <w:trPr>
          <w:trHeight w:val="51" w:hRule="atLeast"/>
        </w:trPr>
        <w:tc>
          <w:tcPr>
            <w:tcW w:w="1579" w:type="dxa"/>
            <w:tcBorders>
              <w:top w:val="single" w:sz="4" w:space="0" w:color="000000"/>
              <w:start w:val="single" w:sz="4" w:space="0" w:color="000000"/>
              <w:bottom w:val="single" w:sz="4" w:space="0" w:color="000000"/>
              <w:end w:val="single" w:sz="4" w:space="0" w:color="000000"/>
            </w:tcBorders>
          </w:tcPr>
          <w:p>
            <w:pPr>
              <w:pStyle w:val="Normal"/>
              <w:spacing w:lineRule="auto" w:line="254"/>
              <w:jc w:val="center"/>
              <w:rPr>
                <w:color w:val="000000"/>
                <w:szCs w:val="28"/>
                <w:lang w:val="kk-KZ" w:eastAsia="en-US"/>
              </w:rPr>
            </w:pPr>
            <w:r>
              <w:rPr>
                <w:color w:val="000000"/>
                <w:szCs w:val="28"/>
                <w:lang w:val="kk-KZ" w:eastAsia="en-US"/>
              </w:rPr>
              <w:t>986</w:t>
            </w:r>
          </w:p>
        </w:tc>
        <w:tc>
          <w:tcPr>
            <w:tcW w:w="1896" w:type="dxa"/>
            <w:tcBorders>
              <w:top w:val="single" w:sz="4" w:space="0" w:color="000000"/>
              <w:start w:val="single" w:sz="4" w:space="0" w:color="000000"/>
              <w:bottom w:val="single" w:sz="4" w:space="0" w:color="000000"/>
              <w:end w:val="single" w:sz="4" w:space="0" w:color="000000"/>
            </w:tcBorders>
          </w:tcPr>
          <w:p>
            <w:pPr>
              <w:pStyle w:val="Normal"/>
              <w:spacing w:lineRule="auto" w:line="254"/>
              <w:jc w:val="center"/>
              <w:rPr>
                <w:color w:val="000000"/>
                <w:szCs w:val="28"/>
                <w:lang w:val="kk-KZ" w:eastAsia="en-US"/>
              </w:rPr>
            </w:pPr>
            <w:r>
              <w:rPr>
                <w:color w:val="000000"/>
                <w:szCs w:val="28"/>
                <w:lang w:val="kk-KZ" w:eastAsia="en-US"/>
              </w:rPr>
              <w:t>1</w:t>
            </w:r>
          </w:p>
        </w:tc>
        <w:tc>
          <w:tcPr>
            <w:tcW w:w="1974" w:type="dxa"/>
            <w:tcBorders>
              <w:top w:val="single" w:sz="4" w:space="0" w:color="000000"/>
              <w:start w:val="single" w:sz="4" w:space="0" w:color="000000"/>
              <w:bottom w:val="single" w:sz="4" w:space="0" w:color="000000"/>
              <w:end w:val="single" w:sz="4" w:space="0" w:color="000000"/>
            </w:tcBorders>
          </w:tcPr>
          <w:p>
            <w:pPr>
              <w:pStyle w:val="Normal"/>
              <w:spacing w:lineRule="auto" w:line="254"/>
              <w:jc w:val="center"/>
              <w:rPr>
                <w:color w:val="000000"/>
                <w:szCs w:val="28"/>
                <w:lang w:val="kk-KZ" w:eastAsia="en-US"/>
              </w:rPr>
            </w:pPr>
            <w:r>
              <w:rPr>
                <w:color w:val="000000"/>
                <w:szCs w:val="28"/>
                <w:lang w:val="kk-KZ" w:eastAsia="en-US"/>
              </w:rPr>
              <w:t>5</w:t>
            </w:r>
          </w:p>
        </w:tc>
        <w:tc>
          <w:tcPr>
            <w:tcW w:w="1971" w:type="dxa"/>
            <w:tcBorders>
              <w:top w:val="single" w:sz="4" w:space="0" w:color="000000"/>
              <w:start w:val="single" w:sz="4" w:space="0" w:color="000000"/>
              <w:bottom w:val="single" w:sz="4" w:space="0" w:color="000000"/>
              <w:end w:val="single" w:sz="4" w:space="0" w:color="000000"/>
            </w:tcBorders>
          </w:tcPr>
          <w:p>
            <w:pPr>
              <w:pStyle w:val="Normal"/>
              <w:spacing w:lineRule="auto" w:line="254"/>
              <w:jc w:val="center"/>
              <w:rPr>
                <w:color w:val="000000"/>
                <w:szCs w:val="28"/>
                <w:lang w:val="en-US" w:eastAsia="en-US"/>
              </w:rPr>
            </w:pPr>
            <w:r>
              <w:rPr>
                <w:color w:val="000000"/>
                <w:szCs w:val="28"/>
                <w:lang w:val="en-US" w:eastAsia="en-US"/>
              </w:rPr>
              <w:t>1x2.5</w:t>
            </w:r>
          </w:p>
        </w:tc>
      </w:tr>
      <w:tr>
        <w:trPr>
          <w:trHeight w:val="51" w:hRule="atLeast"/>
        </w:trPr>
        <w:tc>
          <w:tcPr>
            <w:tcW w:w="1579" w:type="dxa"/>
            <w:tcBorders>
              <w:top w:val="single" w:sz="4" w:space="0" w:color="000000"/>
              <w:start w:val="single" w:sz="4" w:space="0" w:color="000000"/>
              <w:bottom w:val="single" w:sz="4" w:space="0" w:color="000000"/>
              <w:end w:val="single" w:sz="4" w:space="0" w:color="000000"/>
            </w:tcBorders>
          </w:tcPr>
          <w:p>
            <w:pPr>
              <w:pStyle w:val="Normal"/>
              <w:spacing w:lineRule="auto" w:line="254"/>
              <w:jc w:val="center"/>
              <w:rPr>
                <w:color w:val="000000"/>
                <w:szCs w:val="28"/>
                <w:lang w:val="kk-KZ" w:eastAsia="en-US"/>
              </w:rPr>
            </w:pPr>
            <w:r>
              <w:rPr>
                <w:color w:val="000000"/>
                <w:szCs w:val="28"/>
                <w:lang w:val="kk-KZ" w:eastAsia="en-US"/>
              </w:rPr>
              <w:t>1086</w:t>
            </w:r>
          </w:p>
        </w:tc>
        <w:tc>
          <w:tcPr>
            <w:tcW w:w="1896" w:type="dxa"/>
            <w:tcBorders>
              <w:top w:val="single" w:sz="4" w:space="0" w:color="000000"/>
              <w:start w:val="single" w:sz="4" w:space="0" w:color="000000"/>
              <w:bottom w:val="single" w:sz="4" w:space="0" w:color="000000"/>
              <w:end w:val="single" w:sz="4" w:space="0" w:color="000000"/>
            </w:tcBorders>
          </w:tcPr>
          <w:p>
            <w:pPr>
              <w:pStyle w:val="Normal"/>
              <w:spacing w:lineRule="auto" w:line="254"/>
              <w:jc w:val="center"/>
              <w:rPr>
                <w:color w:val="000000"/>
                <w:szCs w:val="28"/>
                <w:lang w:val="kk-KZ" w:eastAsia="en-US"/>
              </w:rPr>
            </w:pPr>
            <w:r>
              <w:rPr>
                <w:color w:val="000000"/>
                <w:szCs w:val="28"/>
                <w:lang w:val="kk-KZ" w:eastAsia="en-US"/>
              </w:rPr>
              <w:t>1</w:t>
            </w:r>
          </w:p>
        </w:tc>
        <w:tc>
          <w:tcPr>
            <w:tcW w:w="1974" w:type="dxa"/>
            <w:tcBorders>
              <w:top w:val="single" w:sz="4" w:space="0" w:color="000000"/>
              <w:start w:val="single" w:sz="4" w:space="0" w:color="000000"/>
              <w:bottom w:val="single" w:sz="4" w:space="0" w:color="000000"/>
              <w:end w:val="single" w:sz="4" w:space="0" w:color="000000"/>
            </w:tcBorders>
          </w:tcPr>
          <w:p>
            <w:pPr>
              <w:pStyle w:val="Normal"/>
              <w:spacing w:lineRule="auto" w:line="254"/>
              <w:jc w:val="center"/>
              <w:rPr>
                <w:color w:val="000000"/>
                <w:szCs w:val="28"/>
                <w:lang w:val="kk-KZ" w:eastAsia="en-US"/>
              </w:rPr>
            </w:pPr>
            <w:r>
              <w:rPr>
                <w:color w:val="000000"/>
                <w:szCs w:val="28"/>
                <w:lang w:val="kk-KZ" w:eastAsia="en-US"/>
              </w:rPr>
              <w:t>5</w:t>
            </w:r>
          </w:p>
        </w:tc>
        <w:tc>
          <w:tcPr>
            <w:tcW w:w="1971" w:type="dxa"/>
            <w:tcBorders>
              <w:top w:val="single" w:sz="4" w:space="0" w:color="000000"/>
              <w:start w:val="single" w:sz="4" w:space="0" w:color="000000"/>
              <w:bottom w:val="single" w:sz="4" w:space="0" w:color="000000"/>
              <w:end w:val="single" w:sz="4" w:space="0" w:color="000000"/>
            </w:tcBorders>
          </w:tcPr>
          <w:p>
            <w:pPr>
              <w:pStyle w:val="Normal"/>
              <w:spacing w:lineRule="auto" w:line="254"/>
              <w:jc w:val="center"/>
              <w:rPr>
                <w:color w:val="000000"/>
                <w:szCs w:val="28"/>
                <w:lang w:val="en-US" w:eastAsia="en-US"/>
              </w:rPr>
            </w:pPr>
            <w:r>
              <w:rPr>
                <w:color w:val="000000"/>
                <w:szCs w:val="28"/>
                <w:lang w:val="en-US" w:eastAsia="en-US"/>
              </w:rPr>
              <w:t>1x2.5</w:t>
            </w:r>
          </w:p>
        </w:tc>
      </w:tr>
    </w:tbl>
    <w:p>
      <w:pPr>
        <w:pStyle w:val="Normal"/>
        <w:ind w:firstLine="709"/>
        <w:jc w:val="both"/>
        <w:rPr>
          <w:color w:val="000000"/>
          <w:sz w:val="28"/>
          <w:szCs w:val="28"/>
          <w:lang w:val="kk-KZ"/>
        </w:rPr>
      </w:pPr>
      <w:r>
        <w:rPr>
          <w:color w:val="000000"/>
          <w:sz w:val="28"/>
          <w:szCs w:val="28"/>
          <w:lang w:val="kk-KZ"/>
        </w:rPr>
      </w:r>
    </w:p>
    <w:p>
      <w:pPr>
        <w:pStyle w:val="Normal"/>
        <w:ind w:firstLine="709"/>
        <w:jc w:val="both"/>
        <w:rPr>
          <w:color w:val="000000"/>
          <w:sz w:val="28"/>
          <w:szCs w:val="28"/>
        </w:rPr>
      </w:pPr>
      <w:r>
        <w:rPr>
          <w:color w:val="000000"/>
          <w:sz w:val="28"/>
          <w:szCs w:val="28"/>
        </w:rPr>
        <w:t>Сыртқы өрт сөндіру кезінде өрт қауіпсіздігі ережелеріне сәйкес, өрттердің рұқсат етілген саны - 1.</w:t>
      </w:r>
    </w:p>
    <w:p>
      <w:pPr>
        <w:pStyle w:val="Normal"/>
        <w:ind w:firstLine="709"/>
        <w:jc w:val="both"/>
        <w:rPr/>
      </w:pPr>
      <w:r>
        <w:rPr>
          <w:color w:val="000000"/>
          <w:sz w:val="28"/>
          <w:szCs w:val="28"/>
        </w:rPr>
        <w:t xml:space="preserve">Ауылда бір өртке жұмсалатын су шығыны секундына 5 л құрайды.</w:t>
      </w:r>
    </w:p>
    <w:p>
      <w:pPr>
        <w:pStyle w:val="Normal"/>
        <w:ind w:firstLine="709"/>
        <w:jc w:val="both"/>
        <w:rPr>
          <w:color w:val="000000"/>
          <w:sz w:val="28"/>
          <w:szCs w:val="28"/>
        </w:rPr>
      </w:pPr>
      <w:r>
        <w:rPr>
          <w:sz w:val="28"/>
          <w:szCs w:val="28"/>
        </w:rPr>
        <w:t>Сыртқы өрт сөндіру үшін су шығыны және бір мезгілде болатын өрттер саны ҚР ҚНжЕ 4.01-02-2009, 5.2.4-тармақшасына және Техникалық регламенттің 73-тармағына, 6-қосымшасына сәйкес анықталады. Ішкі өрт сөндіру үшін шығын SN 4.01-01-2011*, 4.3.1-тармақшасына, 1-кестеге* сәйкес қабылданады.</w:t>
      </w:r>
    </w:p>
    <w:p>
      <w:pPr>
        <w:pStyle w:val="Normal"/>
        <w:ind w:firstLine="851"/>
        <w:jc w:val="both"/>
        <w:rPr>
          <w:color w:val="000000"/>
          <w:sz w:val="28"/>
          <w:szCs w:val="28"/>
        </w:rPr>
      </w:pPr>
      <w:r>
        <w:rPr>
          <w:color w:val="000000"/>
          <w:sz w:val="28"/>
          <w:szCs w:val="28"/>
        </w:rPr>
      </w:r>
    </w:p>
    <w:p>
      <w:pPr>
        <w:pStyle w:val="Normal"/>
        <w:ind w:firstLine="851"/>
        <w:jc w:val="both"/>
        <w:rPr>
          <w:sz w:val="28"/>
          <w:szCs w:val="28"/>
          <w:lang w:val="kk-KZ"/>
        </w:rPr>
      </w:pPr>
      <w:r>
        <w:rPr>
          <w:sz w:val="28"/>
          <w:szCs w:val="28"/>
          <w:lang w:val="kk-KZ"/>
        </w:rPr>
      </w:r>
    </w:p>
    <w:p>
      <w:pPr>
        <w:pStyle w:val="Normal"/>
        <w:ind w:start="426" w:firstLine="567"/>
        <w:jc w:val="center"/>
        <w:rPr/>
      </w:pPr>
      <w:r>
        <w:rPr>
          <w:rFonts w:eastAsia="Calibri"/>
          <w:b/>
          <w:bCs/>
          <w:sz w:val="28"/>
          <w:szCs w:val="28"/>
          <w:lang w:eastAsia="en-US"/>
        </w:rPr>
        <w:t>9.2. Суды бұру</w:t>
      </w:r>
    </w:p>
    <w:p>
      <w:pPr>
        <w:pStyle w:val="Normal"/>
        <w:ind w:firstLine="709"/>
        <w:jc w:val="center"/>
        <w:rPr>
          <w:b/>
          <w:b/>
          <w:bCs/>
          <w:iCs/>
          <w:color w:val="000000"/>
          <w:sz w:val="28"/>
          <w:szCs w:val="28"/>
        </w:rPr>
      </w:pPr>
      <w:r>
        <w:rPr>
          <w:b/>
          <w:bCs/>
          <w:iCs/>
          <w:color w:val="000000"/>
          <w:sz w:val="28"/>
          <w:szCs w:val="28"/>
        </w:rPr>
        <w:t>Ағымдағы күйі</w:t>
      </w:r>
    </w:p>
    <w:p>
      <w:pPr>
        <w:pStyle w:val="Normal"/>
        <w:ind w:firstLine="709"/>
        <w:jc w:val="both"/>
        <w:rPr>
          <w:sz w:val="28"/>
          <w:szCs w:val="28"/>
        </w:rPr>
      </w:pPr>
      <w:r>
        <w:rPr>
          <w:sz w:val="28"/>
          <w:szCs w:val="28"/>
        </w:rPr>
        <w:t>Аңқаты ауылында орталықтандырылған кәріз жүйесі жоқ.</w:t>
      </w:r>
    </w:p>
    <w:p>
      <w:pPr>
        <w:pStyle w:val="Normal"/>
        <w:ind w:firstLine="709"/>
        <w:jc w:val="both"/>
        <w:rPr>
          <w:sz w:val="28"/>
          <w:szCs w:val="28"/>
        </w:rPr>
      </w:pPr>
      <w:r>
        <w:rPr>
          <w:sz w:val="28"/>
          <w:szCs w:val="28"/>
        </w:rPr>
        <w:t>Қазіргі уақытта ағынды суларды жою тек жеке жергілікті жүйелерді пайдалану арқылы жүзеге асырылады, оларға мыналар кіреді:</w:t>
      </w:r>
    </w:p>
    <w:p>
      <w:pPr>
        <w:pStyle w:val="Normal"/>
        <w:numPr>
          <w:ilvl w:val="0"/>
          <w:numId w:val="26"/>
        </w:numPr>
        <w:tabs>
          <w:tab w:val="clear" w:pos="708"/>
          <w:tab w:val="left" w:pos="993" w:leader="none"/>
          <w:tab w:val="left" w:pos="1418" w:leader="none"/>
        </w:tabs>
        <w:spacing w:before="0" w:after="0"/>
        <w:ind w:start="0" w:firstLine="709"/>
        <w:contextualSpacing/>
        <w:jc w:val="both"/>
        <w:rPr>
          <w:sz w:val="28"/>
          <w:szCs w:val="28"/>
          <w:lang w:eastAsia="en-US"/>
        </w:rPr>
      </w:pPr>
      <w:r>
        <w:rPr>
          <w:sz w:val="28"/>
          <w:szCs w:val="28"/>
          <w:lang w:eastAsia="en-US"/>
        </w:rPr>
        <w:t>Тығыздалған түбі жоқ шұңқырлар;</w:t>
      </w:r>
    </w:p>
    <w:p>
      <w:pPr>
        <w:pStyle w:val="Normal"/>
        <w:numPr>
          <w:ilvl w:val="0"/>
          <w:numId w:val="13"/>
        </w:numPr>
        <w:tabs>
          <w:tab w:val="clear" w:pos="708"/>
          <w:tab w:val="left" w:pos="993" w:leader="none"/>
          <w:tab w:val="left" w:pos="1418" w:leader="none"/>
        </w:tabs>
        <w:spacing w:before="0" w:after="0"/>
        <w:ind w:start="0" w:firstLine="709"/>
        <w:contextualSpacing/>
        <w:jc w:val="both"/>
        <w:rPr>
          <w:sz w:val="28"/>
          <w:szCs w:val="28"/>
          <w:lang w:eastAsia="en-US"/>
        </w:rPr>
      </w:pPr>
      <w:r>
        <w:rPr>
          <w:sz w:val="28"/>
          <w:szCs w:val="28"/>
          <w:lang w:eastAsia="en-US"/>
        </w:rPr>
        <w:t>Бетон сақиналарынан, кірпіштен немесе монолитті бетоннан жасалған әртүрлі конструкциядағы үйде жасалған септиктер.</w:t>
      </w:r>
    </w:p>
    <w:p>
      <w:pPr>
        <w:pStyle w:val="Normal"/>
        <w:tabs>
          <w:tab w:val="clear" w:pos="708"/>
          <w:tab w:val="left" w:pos="993" w:leader="none"/>
          <w:tab w:val="left" w:pos="1418" w:leader="none"/>
        </w:tabs>
        <w:spacing w:before="0" w:after="0"/>
        <w:ind w:start="709" w:hanging="0"/>
        <w:contextualSpacing/>
        <w:jc w:val="both"/>
        <w:rPr>
          <w:sz w:val="28"/>
          <w:szCs w:val="28"/>
          <w:lang w:eastAsia="en-US"/>
        </w:rPr>
      </w:pPr>
      <w:r>
        <w:rPr>
          <w:sz w:val="28"/>
          <w:szCs w:val="28"/>
          <w:lang w:eastAsia="en-US"/>
        </w:rPr>
      </w:r>
    </w:p>
    <w:p>
      <w:pPr>
        <w:pStyle w:val="Normal"/>
        <w:ind w:firstLine="709"/>
        <w:jc w:val="center"/>
        <w:rPr>
          <w:b/>
          <w:b/>
          <w:bCs/>
          <w:iCs/>
          <w:color w:val="000000"/>
          <w:sz w:val="28"/>
          <w:szCs w:val="28"/>
        </w:rPr>
      </w:pPr>
      <w:r>
        <w:rPr>
          <w:b/>
          <w:bCs/>
          <w:iCs/>
          <w:color w:val="000000"/>
          <w:sz w:val="28"/>
          <w:szCs w:val="28"/>
        </w:rPr>
        <w:t>Жоба ұсыныстары</w:t>
      </w:r>
    </w:p>
    <w:p>
      <w:pPr>
        <w:pStyle w:val="Normal"/>
        <w:ind w:firstLine="709"/>
        <w:jc w:val="both"/>
        <w:rPr>
          <w:sz w:val="28"/>
          <w:szCs w:val="28"/>
        </w:rPr>
      </w:pPr>
      <w:r>
        <w:rPr>
          <w:sz w:val="28"/>
          <w:szCs w:val="28"/>
        </w:rPr>
        <w:t>Жобаға орталықтандырылған ағынды суларды кәдеге жарату жүйесін салу кіреді.</w:t>
      </w:r>
    </w:p>
    <w:p>
      <w:pPr>
        <w:pStyle w:val="Normal"/>
        <w:ind w:firstLine="709"/>
        <w:jc w:val="both"/>
        <w:rPr>
          <w:i/>
          <w:i/>
          <w:sz w:val="28"/>
          <w:szCs w:val="28"/>
        </w:rPr>
      </w:pPr>
      <w:r>
        <w:rPr>
          <w:i/>
          <w:sz w:val="28"/>
          <w:szCs w:val="28"/>
        </w:rPr>
        <w:t>Есептеу параметрлері</w:t>
      </w:r>
    </w:p>
    <w:p>
      <w:pPr>
        <w:pStyle w:val="Normal"/>
        <w:ind w:firstLine="709"/>
        <w:jc w:val="both"/>
        <w:rPr>
          <w:sz w:val="28"/>
          <w:szCs w:val="28"/>
        </w:rPr>
      </w:pPr>
      <w:r>
        <w:rPr>
          <w:sz w:val="28"/>
          <w:szCs w:val="28"/>
        </w:rPr>
        <w:t>Тұрмыстық ағынды сулардың орташа тәуліктік шығыны есептелген орташа тәуліктік су шығынына сәйкес алынады.</w:t>
      </w:r>
    </w:p>
    <w:p>
      <w:pPr>
        <w:pStyle w:val="Normal"/>
        <w:ind w:firstLine="709"/>
        <w:jc w:val="both"/>
        <w:rPr>
          <w:sz w:val="28"/>
          <w:szCs w:val="28"/>
        </w:rPr>
      </w:pPr>
      <w:r>
        <w:rPr>
          <w:sz w:val="28"/>
          <w:szCs w:val="28"/>
        </w:rPr>
        <w:t>Қызмет көрсету кәсіпорындарынан шығатын ағынды сулардың мөлшері және есепке алынбаған шығындар жалпы орташа тәуліктік су шығынының 15%-ы ретінде алынады.</w:t>
      </w:r>
    </w:p>
    <w:p>
      <w:pPr>
        <w:pStyle w:val="Normal"/>
        <w:ind w:firstLine="709"/>
        <w:jc w:val="both"/>
        <w:rPr/>
      </w:pPr>
      <w:r>
        <w:rPr>
          <w:sz w:val="28"/>
          <w:szCs w:val="28"/>
        </w:rPr>
        <w:t>Суды тұтынудың меншікті нормалары ҚР СП 4.01.101-2012, В қосымшасының В.1 кестесіне сәйкес қабылданады. Ағынды суларды тұтыну 8.2.2 кестесінде келтірілген.</w:t>
      </w:r>
    </w:p>
    <w:p>
      <w:pPr>
        <w:pStyle w:val="Normal"/>
        <w:ind w:firstLine="709"/>
        <w:jc w:val="end"/>
        <w:rPr/>
      </w:pPr>
      <w:r>
        <w:rPr>
          <w:color w:val="000000"/>
          <w:sz w:val="28"/>
          <w:szCs w:val="28"/>
        </w:rPr>
        <w:t>9.2.2-кесте</w:t>
      </w:r>
    </w:p>
    <w:p>
      <w:pPr>
        <w:pStyle w:val="Normal"/>
        <w:ind w:firstLine="709"/>
        <w:jc w:val="center"/>
        <w:rPr/>
      </w:pPr>
      <w:r>
        <w:rPr/>
        <w:t>Су ағызуын есептеу</w:t>
      </w:r>
    </w:p>
    <w:tbl>
      <w:tblPr>
        <w:tblW w:w="9345" w:type="dxa"/>
        <w:jc w:val="center"/>
        <w:tblInd w:w="0" w:type="dxa"/>
        <w:tblLayout w:type="fixed"/>
        <w:tblCellMar>
          <w:top w:w="0" w:type="dxa"/>
          <w:start w:w="108" w:type="dxa"/>
          <w:bottom w:w="0" w:type="dxa"/>
          <w:end w:w="108" w:type="dxa"/>
        </w:tblCellMar>
      </w:tblPr>
      <w:tblGrid>
        <w:gridCol w:w="2425"/>
        <w:gridCol w:w="1482"/>
        <w:gridCol w:w="1626"/>
        <w:gridCol w:w="1586"/>
        <w:gridCol w:w="1112"/>
        <w:gridCol w:w="1114"/>
      </w:tblGrid>
      <w:tr>
        <w:trPr>
          <w:trHeight w:val="353" w:hRule="atLeast"/>
        </w:trPr>
        <w:tc>
          <w:tcPr>
            <w:tcW w:w="2425"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54"/>
              <w:rPr>
                <w:b/>
                <w:b/>
                <w:bCs/>
                <w:lang w:val="en-US" w:eastAsia="en-US"/>
              </w:rPr>
            </w:pPr>
            <w:r>
              <w:rPr>
                <w:b/>
                <w:bCs/>
                <w:lang w:val="en-US" w:eastAsia="en-US"/>
              </w:rPr>
              <w:t>Тұтынушылар</w:t>
            </w:r>
          </w:p>
        </w:tc>
        <w:tc>
          <w:tcPr>
            <w:tcW w:w="1482"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54"/>
              <w:rPr>
                <w:b/>
                <w:b/>
                <w:bCs/>
                <w:lang w:val="en-US" w:eastAsia="en-US"/>
              </w:rPr>
            </w:pPr>
            <w:r>
              <w:rPr>
                <w:b/>
                <w:bCs/>
                <w:lang w:val="en-US" w:eastAsia="en-US"/>
              </w:rPr>
              <w:t>Бір адамға шаққандағы суды ағызу мөлшері, л/тәулік</w:t>
            </w:r>
          </w:p>
        </w:tc>
        <w:tc>
          <w:tcPr>
            <w:tcW w:w="1626"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54"/>
              <w:rPr>
                <w:b/>
                <w:b/>
                <w:bCs/>
                <w:lang w:val="en-US" w:eastAsia="en-US"/>
              </w:rPr>
            </w:pPr>
            <w:r>
              <w:rPr>
                <w:b/>
                <w:bCs/>
                <w:lang w:val="en-US" w:eastAsia="en-US"/>
              </w:rPr>
              <w:t>Халық саны, адам</w:t>
            </w:r>
          </w:p>
        </w:tc>
        <w:tc>
          <w:tcPr>
            <w:tcW w:w="3812"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54"/>
              <w:rPr>
                <w:b/>
                <w:b/>
                <w:bCs/>
                <w:lang w:val="en-US" w:eastAsia="en-US"/>
              </w:rPr>
            </w:pPr>
            <w:r>
              <w:rPr>
                <w:b/>
                <w:bCs/>
                <w:lang w:val="en-US" w:eastAsia="en-US"/>
              </w:rPr>
              <w:t>Суды бұру, м3/тәулік</w:t>
            </w:r>
          </w:p>
        </w:tc>
      </w:tr>
      <w:tr>
        <w:trPr/>
        <w:tc>
          <w:tcPr>
            <w:tcW w:w="2425"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rFonts w:ascii="Calibri" w:hAnsi="Calibri" w:eastAsia="Calibri" w:cs="Calibri"/>
                <w:b/>
                <w:b/>
                <w:bCs/>
                <w:sz w:val="20"/>
                <w:szCs w:val="20"/>
                <w:lang w:val="en-US" w:eastAsia="en-US"/>
              </w:rPr>
            </w:pPr>
            <w:r>
              <w:rPr>
                <w:rFonts w:eastAsia="Calibri" w:cs="Calibri" w:ascii="Calibri" w:hAnsi="Calibri"/>
                <w:b/>
                <w:bCs/>
                <w:sz w:val="20"/>
                <w:szCs w:val="20"/>
                <w:lang w:val="en-US" w:eastAsia="en-US"/>
              </w:rPr>
            </w:r>
          </w:p>
        </w:tc>
        <w:tc>
          <w:tcPr>
            <w:tcW w:w="1482"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b/>
                <w:b/>
                <w:bCs/>
                <w:lang w:val="en-US" w:eastAsia="en-US"/>
              </w:rPr>
            </w:pPr>
            <w:r>
              <w:rPr>
                <w:b/>
                <w:bCs/>
                <w:lang w:val="en-US" w:eastAsia="en-US"/>
              </w:rPr>
            </w:r>
          </w:p>
        </w:tc>
        <w:tc>
          <w:tcPr>
            <w:tcW w:w="1626"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b/>
                <w:b/>
                <w:bCs/>
                <w:lang w:val="en-US" w:eastAsia="en-US"/>
              </w:rPr>
            </w:pPr>
            <w:r>
              <w:rPr>
                <w:b/>
                <w:bCs/>
                <w:lang w:val="en-US" w:eastAsia="en-US"/>
              </w:rPr>
            </w:r>
          </w:p>
        </w:tc>
        <w:tc>
          <w:tcPr>
            <w:tcW w:w="1586" w:type="dxa"/>
            <w:tcBorders>
              <w:top w:val="single" w:sz="4" w:space="0" w:color="000000"/>
              <w:start w:val="single" w:sz="4" w:space="0" w:color="000000"/>
              <w:bottom w:val="single" w:sz="4" w:space="0" w:color="000000"/>
              <w:end w:val="single" w:sz="4" w:space="0" w:color="000000"/>
            </w:tcBorders>
          </w:tcPr>
          <w:p>
            <w:pPr>
              <w:pStyle w:val="Normal"/>
              <w:spacing w:lineRule="auto" w:line="254"/>
              <w:rPr>
                <w:b/>
                <w:b/>
                <w:bCs/>
                <w:lang w:val="en-US" w:eastAsia="en-US"/>
              </w:rPr>
            </w:pPr>
            <w:r>
              <w:rPr>
                <w:b/>
                <w:bCs/>
                <w:lang w:val="en-US" w:eastAsia="en-US"/>
              </w:rPr>
              <w:t>Qmax</w:t>
            </w:r>
          </w:p>
        </w:tc>
        <w:tc>
          <w:tcPr>
            <w:tcW w:w="1112" w:type="dxa"/>
            <w:tcBorders>
              <w:top w:val="single" w:sz="4" w:space="0" w:color="000000"/>
              <w:start w:val="single" w:sz="4" w:space="0" w:color="000000"/>
              <w:bottom w:val="single" w:sz="4" w:space="0" w:color="000000"/>
              <w:end w:val="single" w:sz="4" w:space="0" w:color="000000"/>
            </w:tcBorders>
          </w:tcPr>
          <w:p>
            <w:pPr>
              <w:pStyle w:val="Normal"/>
              <w:spacing w:lineRule="auto" w:line="254"/>
              <w:rPr>
                <w:b/>
                <w:b/>
                <w:bCs/>
                <w:lang w:val="en-US" w:eastAsia="en-US"/>
              </w:rPr>
            </w:pPr>
            <w:r>
              <w:rPr>
                <w:b/>
                <w:bCs/>
                <w:lang w:val="en-US" w:eastAsia="en-US"/>
              </w:rPr>
              <w:t>Qср</w:t>
            </w:r>
          </w:p>
        </w:tc>
        <w:tc>
          <w:tcPr>
            <w:tcW w:w="1114" w:type="dxa"/>
            <w:tcBorders>
              <w:top w:val="single" w:sz="4" w:space="0" w:color="000000"/>
              <w:start w:val="single" w:sz="4" w:space="0" w:color="000000"/>
              <w:bottom w:val="single" w:sz="4" w:space="0" w:color="000000"/>
              <w:end w:val="single" w:sz="4" w:space="0" w:color="000000"/>
            </w:tcBorders>
          </w:tcPr>
          <w:p>
            <w:pPr>
              <w:pStyle w:val="Normal"/>
              <w:spacing w:lineRule="auto" w:line="254"/>
              <w:rPr>
                <w:b/>
                <w:b/>
                <w:bCs/>
                <w:lang w:val="en-US" w:eastAsia="en-US"/>
              </w:rPr>
            </w:pPr>
            <w:r>
              <w:rPr>
                <w:b/>
                <w:bCs/>
                <w:lang w:val="en-US" w:eastAsia="en-US"/>
              </w:rPr>
              <w:t>Qmin</w:t>
            </w:r>
          </w:p>
        </w:tc>
      </w:tr>
      <w:tr>
        <w:trPr/>
        <w:tc>
          <w:tcPr>
            <w:tcW w:w="9345"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54"/>
              <w:jc w:val="center"/>
              <w:rPr>
                <w:b/>
                <w:b/>
                <w:bCs/>
                <w:color w:val="000000"/>
                <w:lang w:val="en-US" w:eastAsia="en-US"/>
              </w:rPr>
            </w:pPr>
            <w:r>
              <w:rPr>
                <w:b/>
                <w:bCs/>
                <w:color w:val="000000"/>
                <w:lang w:val="en-US" w:eastAsia="en-US"/>
              </w:rPr>
              <w:t>Бірінші кезең</w:t>
            </w:r>
          </w:p>
        </w:tc>
      </w:tr>
      <w:tr>
        <w:trPr>
          <w:trHeight w:val="162" w:hRule="atLeast"/>
        </w:trPr>
        <w:tc>
          <w:tcPr>
            <w:tcW w:w="2425" w:type="dxa"/>
            <w:tcBorders>
              <w:top w:val="single" w:sz="4" w:space="0" w:color="000000"/>
              <w:start w:val="single" w:sz="4" w:space="0" w:color="000000"/>
              <w:bottom w:val="single" w:sz="4" w:space="0" w:color="000000"/>
              <w:end w:val="single" w:sz="4" w:space="0" w:color="000000"/>
            </w:tcBorders>
          </w:tcPr>
          <w:p>
            <w:pPr>
              <w:pStyle w:val="Normal"/>
              <w:spacing w:lineRule="auto" w:line="254"/>
              <w:rPr>
                <w:lang w:val="en-US" w:eastAsia="en-US"/>
              </w:rPr>
            </w:pPr>
            <w:r>
              <w:rPr>
                <w:lang w:val="en-US" w:eastAsia="en-US"/>
              </w:rPr>
              <w:t>Жеке тұрғын үй құрылысы</w:t>
            </w:r>
          </w:p>
        </w:tc>
        <w:tc>
          <w:tcPr>
            <w:tcW w:w="1482"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110</w:t>
            </w:r>
          </w:p>
        </w:tc>
        <w:tc>
          <w:tcPr>
            <w:tcW w:w="1626"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986</w:t>
            </w:r>
          </w:p>
        </w:tc>
        <w:tc>
          <w:tcPr>
            <w:tcW w:w="15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130.15</w:t>
            </w:r>
          </w:p>
        </w:tc>
        <w:tc>
          <w:tcPr>
            <w:tcW w:w="11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108.46</w:t>
            </w:r>
          </w:p>
        </w:tc>
        <w:tc>
          <w:tcPr>
            <w:tcW w:w="111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86.76</w:t>
            </w:r>
          </w:p>
        </w:tc>
      </w:tr>
      <w:tr>
        <w:trPr/>
        <w:tc>
          <w:tcPr>
            <w:tcW w:w="2425" w:type="dxa"/>
            <w:tcBorders>
              <w:top w:val="single" w:sz="4" w:space="0" w:color="000000"/>
              <w:start w:val="single" w:sz="4" w:space="0" w:color="000000"/>
              <w:bottom w:val="single" w:sz="4" w:space="0" w:color="000000"/>
              <w:end w:val="single" w:sz="4" w:space="0" w:color="000000"/>
            </w:tcBorders>
          </w:tcPr>
          <w:p>
            <w:pPr>
              <w:pStyle w:val="Normal"/>
              <w:spacing w:lineRule="auto" w:line="254"/>
              <w:rPr>
                <w:lang w:val="en-US" w:eastAsia="en-US"/>
              </w:rPr>
            </w:pPr>
            <w:r>
              <w:rPr>
                <w:lang w:val="en-US" w:eastAsia="en-US"/>
              </w:rPr>
              <w:t>Барлығы</w:t>
            </w:r>
          </w:p>
        </w:tc>
        <w:tc>
          <w:tcPr>
            <w:tcW w:w="148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rPr>
                <w:color w:val="000000"/>
                <w:lang w:val="en-US" w:eastAsia="en-US"/>
              </w:rPr>
            </w:pPr>
            <w:r>
              <w:rPr>
                <w:color w:val="000000"/>
                <w:lang w:val="en-US" w:eastAsia="en-US"/>
              </w:rPr>
            </w:r>
          </w:p>
        </w:tc>
        <w:tc>
          <w:tcPr>
            <w:tcW w:w="162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rPr>
                <w:color w:val="000000"/>
                <w:lang w:val="kk-KZ" w:eastAsia="en-US"/>
              </w:rPr>
            </w:pPr>
            <w:r>
              <w:rPr>
                <w:color w:val="000000"/>
                <w:lang w:val="kk-KZ" w:eastAsia="en-US"/>
              </w:rPr>
            </w:r>
          </w:p>
        </w:tc>
        <w:tc>
          <w:tcPr>
            <w:tcW w:w="15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130.15</w:t>
            </w:r>
          </w:p>
        </w:tc>
        <w:tc>
          <w:tcPr>
            <w:tcW w:w="11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108.46</w:t>
            </w:r>
          </w:p>
        </w:tc>
        <w:tc>
          <w:tcPr>
            <w:tcW w:w="111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86.76</w:t>
            </w:r>
          </w:p>
        </w:tc>
      </w:tr>
      <w:tr>
        <w:trPr/>
        <w:tc>
          <w:tcPr>
            <w:tcW w:w="2425" w:type="dxa"/>
            <w:tcBorders>
              <w:top w:val="single" w:sz="4" w:space="0" w:color="000000"/>
              <w:start w:val="single" w:sz="4" w:space="0" w:color="000000"/>
              <w:bottom w:val="single" w:sz="4" w:space="0" w:color="000000"/>
              <w:end w:val="single" w:sz="4" w:space="0" w:color="000000"/>
            </w:tcBorders>
          </w:tcPr>
          <w:p>
            <w:pPr>
              <w:pStyle w:val="Normal"/>
              <w:spacing w:lineRule="auto" w:line="254"/>
              <w:rPr>
                <w:lang w:val="en-US" w:eastAsia="en-US"/>
              </w:rPr>
            </w:pPr>
            <w:r>
              <w:rPr>
                <w:lang w:val="en-US" w:eastAsia="en-US"/>
              </w:rPr>
              <w:t>Есепке алынбаған шығындар және жергілікті кәсіпорындар үй шаруашылығы шығындарының 15%-ын құрайды</w:t>
            </w:r>
          </w:p>
        </w:tc>
        <w:tc>
          <w:tcPr>
            <w:tcW w:w="1482"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lang w:val="en-US" w:eastAsia="en-US"/>
              </w:rPr>
            </w:pPr>
            <w:r>
              <w:rPr>
                <w:lang w:val="en-US" w:eastAsia="en-US"/>
              </w:rPr>
            </w:r>
          </w:p>
        </w:tc>
        <w:tc>
          <w:tcPr>
            <w:tcW w:w="162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rPr>
                <w:color w:val="000000"/>
                <w:lang w:val="kk-KZ" w:eastAsia="en-US"/>
              </w:rPr>
            </w:pPr>
            <w:r>
              <w:rPr>
                <w:color w:val="000000"/>
                <w:lang w:val="kk-KZ" w:eastAsia="en-US"/>
              </w:rPr>
            </w:r>
          </w:p>
        </w:tc>
        <w:tc>
          <w:tcPr>
            <w:tcW w:w="15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19.52</w:t>
            </w:r>
          </w:p>
        </w:tc>
        <w:tc>
          <w:tcPr>
            <w:tcW w:w="11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16.26</w:t>
            </w:r>
          </w:p>
        </w:tc>
        <w:tc>
          <w:tcPr>
            <w:tcW w:w="111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13.01</w:t>
            </w:r>
          </w:p>
        </w:tc>
      </w:tr>
      <w:tr>
        <w:trPr/>
        <w:tc>
          <w:tcPr>
            <w:tcW w:w="2425" w:type="dxa"/>
            <w:tcBorders>
              <w:top w:val="single" w:sz="4" w:space="0" w:color="000000"/>
              <w:start w:val="single" w:sz="4" w:space="0" w:color="000000"/>
              <w:bottom w:val="single" w:sz="4" w:space="0" w:color="000000"/>
              <w:end w:val="single" w:sz="4" w:space="0" w:color="000000"/>
            </w:tcBorders>
          </w:tcPr>
          <w:p>
            <w:pPr>
              <w:pStyle w:val="Normal"/>
              <w:spacing w:lineRule="auto" w:line="254"/>
              <w:rPr>
                <w:b/>
                <w:b/>
                <w:bCs/>
                <w:color w:val="000000"/>
                <w:lang w:val="en-US" w:eastAsia="en-US"/>
              </w:rPr>
            </w:pPr>
            <w:r>
              <w:rPr>
                <w:b/>
                <w:bCs/>
                <w:color w:val="000000"/>
                <w:lang w:val="en-US" w:eastAsia="en-US"/>
              </w:rPr>
              <w:t>Барлығы</w:t>
            </w:r>
          </w:p>
        </w:tc>
        <w:tc>
          <w:tcPr>
            <w:tcW w:w="1482"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b/>
                <w:b/>
                <w:bCs/>
                <w:color w:val="000000"/>
                <w:lang w:val="en-US" w:eastAsia="en-US"/>
              </w:rPr>
            </w:pPr>
            <w:r>
              <w:rPr>
                <w:b/>
                <w:bCs/>
                <w:color w:val="000000"/>
                <w:lang w:val="en-US" w:eastAsia="en-US"/>
              </w:rPr>
            </w:r>
          </w:p>
        </w:tc>
        <w:tc>
          <w:tcPr>
            <w:tcW w:w="162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rPr>
                <w:b/>
                <w:b/>
                <w:bCs/>
                <w:color w:val="000000"/>
                <w:lang w:val="kk-KZ" w:eastAsia="en-US"/>
              </w:rPr>
            </w:pPr>
            <w:r>
              <w:rPr>
                <w:b/>
                <w:bCs/>
                <w:color w:val="000000"/>
                <w:lang w:val="kk-KZ" w:eastAsia="en-US"/>
              </w:rPr>
            </w:r>
          </w:p>
        </w:tc>
        <w:tc>
          <w:tcPr>
            <w:tcW w:w="15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149.67</w:t>
            </w:r>
          </w:p>
        </w:tc>
        <w:tc>
          <w:tcPr>
            <w:tcW w:w="11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124.72</w:t>
            </w:r>
          </w:p>
        </w:tc>
        <w:tc>
          <w:tcPr>
            <w:tcW w:w="111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99,78</w:t>
            </w:r>
          </w:p>
        </w:tc>
      </w:tr>
      <w:tr>
        <w:trPr/>
        <w:tc>
          <w:tcPr>
            <w:tcW w:w="24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Судың меншікті шығыны (л/тәулік/адамның жалпы шығыны, қоса алғанда)</w:t>
            </w:r>
          </w:p>
        </w:tc>
        <w:tc>
          <w:tcPr>
            <w:tcW w:w="1482"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color w:val="000000"/>
                <w:lang w:val="en-US" w:eastAsia="en-US"/>
              </w:rPr>
            </w:pPr>
            <w:r>
              <w:rPr>
                <w:color w:val="000000"/>
                <w:lang w:val="en-US" w:eastAsia="en-US"/>
              </w:rPr>
            </w:r>
          </w:p>
        </w:tc>
        <w:tc>
          <w:tcPr>
            <w:tcW w:w="162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rPr>
                <w:color w:val="000000"/>
                <w:lang w:val="kk-KZ" w:eastAsia="en-US"/>
              </w:rPr>
            </w:pPr>
            <w:r>
              <w:rPr>
                <w:color w:val="000000"/>
                <w:lang w:val="kk-KZ" w:eastAsia="en-US"/>
              </w:rPr>
            </w:r>
          </w:p>
        </w:tc>
        <w:tc>
          <w:tcPr>
            <w:tcW w:w="15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151.8</w:t>
            </w:r>
          </w:p>
        </w:tc>
        <w:tc>
          <w:tcPr>
            <w:tcW w:w="11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126.5</w:t>
            </w:r>
          </w:p>
        </w:tc>
        <w:tc>
          <w:tcPr>
            <w:tcW w:w="111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101.2</w:t>
            </w:r>
          </w:p>
        </w:tc>
      </w:tr>
      <w:tr>
        <w:trPr/>
        <w:tc>
          <w:tcPr>
            <w:tcW w:w="9345"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54"/>
              <w:jc w:val="center"/>
              <w:rPr>
                <w:b/>
                <w:b/>
                <w:bCs/>
                <w:color w:val="000000"/>
                <w:lang w:val="en-US" w:eastAsia="en-US"/>
              </w:rPr>
            </w:pPr>
            <w:r>
              <w:rPr>
                <w:b/>
                <w:bCs/>
                <w:color w:val="000000"/>
                <w:lang w:val="en-US" w:eastAsia="en-US"/>
              </w:rPr>
              <w:t>Болжамды кезең</w:t>
            </w:r>
          </w:p>
        </w:tc>
      </w:tr>
      <w:tr>
        <w:trPr/>
        <w:tc>
          <w:tcPr>
            <w:tcW w:w="2425" w:type="dxa"/>
            <w:tcBorders>
              <w:top w:val="single" w:sz="4" w:space="0" w:color="000000"/>
              <w:start w:val="single" w:sz="4" w:space="0" w:color="000000"/>
              <w:bottom w:val="single" w:sz="4" w:space="0" w:color="000000"/>
              <w:end w:val="single" w:sz="4" w:space="0" w:color="000000"/>
            </w:tcBorders>
          </w:tcPr>
          <w:p>
            <w:pPr>
              <w:pStyle w:val="Normal"/>
              <w:spacing w:lineRule="auto" w:line="254"/>
              <w:rPr>
                <w:lang w:val="en-US" w:eastAsia="en-US"/>
              </w:rPr>
            </w:pPr>
            <w:r>
              <w:rPr>
                <w:lang w:val="en-US" w:eastAsia="en-US"/>
              </w:rPr>
              <w:t>Жеке тұрғын үй құрылысы</w:t>
            </w:r>
          </w:p>
        </w:tc>
        <w:tc>
          <w:tcPr>
            <w:tcW w:w="1482"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110</w:t>
            </w:r>
          </w:p>
        </w:tc>
        <w:tc>
          <w:tcPr>
            <w:tcW w:w="1626"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1086</w:t>
            </w:r>
          </w:p>
        </w:tc>
        <w:tc>
          <w:tcPr>
            <w:tcW w:w="15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143.35</w:t>
            </w:r>
          </w:p>
        </w:tc>
        <w:tc>
          <w:tcPr>
            <w:tcW w:w="11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119.46</w:t>
            </w:r>
          </w:p>
        </w:tc>
        <w:tc>
          <w:tcPr>
            <w:tcW w:w="111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95.56</w:t>
            </w:r>
          </w:p>
        </w:tc>
      </w:tr>
      <w:tr>
        <w:trPr/>
        <w:tc>
          <w:tcPr>
            <w:tcW w:w="2425" w:type="dxa"/>
            <w:tcBorders>
              <w:top w:val="single" w:sz="4" w:space="0" w:color="000000"/>
              <w:start w:val="single" w:sz="4" w:space="0" w:color="000000"/>
              <w:bottom w:val="single" w:sz="4" w:space="0" w:color="000000"/>
              <w:end w:val="single" w:sz="4" w:space="0" w:color="000000"/>
            </w:tcBorders>
          </w:tcPr>
          <w:p>
            <w:pPr>
              <w:pStyle w:val="Normal"/>
              <w:spacing w:lineRule="auto" w:line="254"/>
              <w:rPr>
                <w:lang w:val="en-US" w:eastAsia="en-US"/>
              </w:rPr>
            </w:pPr>
            <w:r>
              <w:rPr>
                <w:lang w:val="en-US" w:eastAsia="en-US"/>
              </w:rPr>
              <w:t>Барлығы</w:t>
            </w:r>
          </w:p>
        </w:tc>
        <w:tc>
          <w:tcPr>
            <w:tcW w:w="148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rPr>
                <w:color w:val="000000"/>
                <w:lang w:val="en-US" w:eastAsia="en-US"/>
              </w:rPr>
            </w:pPr>
            <w:r>
              <w:rPr>
                <w:color w:val="000000"/>
                <w:lang w:val="en-US" w:eastAsia="en-US"/>
              </w:rPr>
            </w:r>
          </w:p>
        </w:tc>
        <w:tc>
          <w:tcPr>
            <w:tcW w:w="162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rPr>
                <w:color w:val="000000"/>
                <w:lang w:val="kk-KZ" w:eastAsia="en-US"/>
              </w:rPr>
            </w:pPr>
            <w:r>
              <w:rPr>
                <w:color w:val="000000"/>
                <w:lang w:val="kk-KZ" w:eastAsia="en-US"/>
              </w:rPr>
            </w:r>
          </w:p>
        </w:tc>
        <w:tc>
          <w:tcPr>
            <w:tcW w:w="15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143.35</w:t>
            </w:r>
          </w:p>
        </w:tc>
        <w:tc>
          <w:tcPr>
            <w:tcW w:w="11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119.46</w:t>
            </w:r>
          </w:p>
        </w:tc>
        <w:tc>
          <w:tcPr>
            <w:tcW w:w="111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95.56</w:t>
            </w:r>
          </w:p>
        </w:tc>
      </w:tr>
      <w:tr>
        <w:trPr/>
        <w:tc>
          <w:tcPr>
            <w:tcW w:w="2425" w:type="dxa"/>
            <w:tcBorders>
              <w:top w:val="single" w:sz="4" w:space="0" w:color="000000"/>
              <w:start w:val="single" w:sz="4" w:space="0" w:color="000000"/>
              <w:bottom w:val="single" w:sz="4" w:space="0" w:color="000000"/>
              <w:end w:val="single" w:sz="4" w:space="0" w:color="000000"/>
            </w:tcBorders>
          </w:tcPr>
          <w:p>
            <w:pPr>
              <w:pStyle w:val="Normal"/>
              <w:spacing w:lineRule="auto" w:line="254"/>
              <w:rPr>
                <w:lang w:val="en-US" w:eastAsia="en-US"/>
              </w:rPr>
            </w:pPr>
            <w:r>
              <w:rPr>
                <w:lang w:val="en-US" w:eastAsia="en-US"/>
              </w:rPr>
              <w:t>Есепке алынбаған шығындар және жергілікті кәсіпорындар үй шаруашылығы шығындарының 15%-ын құрайды</w:t>
            </w:r>
          </w:p>
        </w:tc>
        <w:tc>
          <w:tcPr>
            <w:tcW w:w="1482"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lang w:val="en-US" w:eastAsia="en-US"/>
              </w:rPr>
            </w:pPr>
            <w:r>
              <w:rPr>
                <w:lang w:val="en-US" w:eastAsia="en-US"/>
              </w:rPr>
            </w:r>
          </w:p>
        </w:tc>
        <w:tc>
          <w:tcPr>
            <w:tcW w:w="162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rPr>
                <w:color w:val="000000"/>
                <w:lang w:val="kk-KZ" w:eastAsia="en-US"/>
              </w:rPr>
            </w:pPr>
            <w:r>
              <w:rPr>
                <w:color w:val="000000"/>
                <w:lang w:val="kk-KZ" w:eastAsia="en-US"/>
              </w:rPr>
            </w:r>
          </w:p>
        </w:tc>
        <w:tc>
          <w:tcPr>
            <w:tcW w:w="15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21.50</w:t>
            </w:r>
          </w:p>
        </w:tc>
        <w:tc>
          <w:tcPr>
            <w:tcW w:w="11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17.91</w:t>
            </w:r>
          </w:p>
        </w:tc>
        <w:tc>
          <w:tcPr>
            <w:tcW w:w="111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14.33</w:t>
            </w:r>
          </w:p>
        </w:tc>
      </w:tr>
      <w:tr>
        <w:trPr/>
        <w:tc>
          <w:tcPr>
            <w:tcW w:w="2425" w:type="dxa"/>
            <w:tcBorders>
              <w:top w:val="single" w:sz="4" w:space="0" w:color="000000"/>
              <w:start w:val="single" w:sz="4" w:space="0" w:color="000000"/>
              <w:bottom w:val="single" w:sz="4" w:space="0" w:color="000000"/>
              <w:end w:val="single" w:sz="4" w:space="0" w:color="000000"/>
            </w:tcBorders>
          </w:tcPr>
          <w:p>
            <w:pPr>
              <w:pStyle w:val="Normal"/>
              <w:spacing w:lineRule="auto" w:line="254"/>
              <w:rPr>
                <w:b/>
                <w:b/>
                <w:bCs/>
                <w:color w:val="000000"/>
                <w:lang w:val="en-US" w:eastAsia="en-US"/>
              </w:rPr>
            </w:pPr>
            <w:r>
              <w:rPr>
                <w:b/>
                <w:bCs/>
                <w:color w:val="000000"/>
                <w:lang w:val="en-US" w:eastAsia="en-US"/>
              </w:rPr>
              <w:t>Барлығы</w:t>
            </w:r>
          </w:p>
        </w:tc>
        <w:tc>
          <w:tcPr>
            <w:tcW w:w="1482"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b/>
                <w:b/>
                <w:bCs/>
                <w:color w:val="000000"/>
                <w:lang w:val="en-US" w:eastAsia="en-US"/>
              </w:rPr>
            </w:pPr>
            <w:r>
              <w:rPr>
                <w:b/>
                <w:bCs/>
                <w:color w:val="000000"/>
                <w:lang w:val="en-US" w:eastAsia="en-US"/>
              </w:rPr>
            </w:r>
          </w:p>
        </w:tc>
        <w:tc>
          <w:tcPr>
            <w:tcW w:w="162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rPr>
                <w:b/>
                <w:b/>
                <w:bCs/>
                <w:color w:val="000000"/>
                <w:lang w:val="kk-KZ" w:eastAsia="en-US"/>
              </w:rPr>
            </w:pPr>
            <w:r>
              <w:rPr>
                <w:b/>
                <w:bCs/>
                <w:color w:val="000000"/>
                <w:lang w:val="kk-KZ" w:eastAsia="en-US"/>
              </w:rPr>
            </w:r>
          </w:p>
        </w:tc>
        <w:tc>
          <w:tcPr>
            <w:tcW w:w="15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164.85</w:t>
            </w:r>
          </w:p>
        </w:tc>
        <w:tc>
          <w:tcPr>
            <w:tcW w:w="11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137.37</w:t>
            </w:r>
          </w:p>
        </w:tc>
        <w:tc>
          <w:tcPr>
            <w:tcW w:w="111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109.90</w:t>
            </w:r>
          </w:p>
        </w:tc>
      </w:tr>
      <w:tr>
        <w:trPr/>
        <w:tc>
          <w:tcPr>
            <w:tcW w:w="24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Судың меншікті шығыны (л/тәулік/адамның жалпы шығыны, қоса алғанда)</w:t>
            </w:r>
          </w:p>
        </w:tc>
        <w:tc>
          <w:tcPr>
            <w:tcW w:w="1482"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color w:val="000000"/>
                <w:lang w:val="en-US" w:eastAsia="en-US"/>
              </w:rPr>
            </w:pPr>
            <w:r>
              <w:rPr>
                <w:color w:val="000000"/>
                <w:lang w:val="en-US" w:eastAsia="en-US"/>
              </w:rPr>
            </w:r>
          </w:p>
        </w:tc>
        <w:tc>
          <w:tcPr>
            <w:tcW w:w="162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rPr>
                <w:color w:val="000000"/>
                <w:lang w:val="kk-KZ" w:eastAsia="en-US"/>
              </w:rPr>
            </w:pPr>
            <w:r>
              <w:rPr>
                <w:color w:val="000000"/>
                <w:lang w:val="kk-KZ" w:eastAsia="en-US"/>
              </w:rPr>
            </w:r>
          </w:p>
        </w:tc>
        <w:tc>
          <w:tcPr>
            <w:tcW w:w="15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151.8</w:t>
            </w:r>
          </w:p>
        </w:tc>
        <w:tc>
          <w:tcPr>
            <w:tcW w:w="11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126.5</w:t>
            </w:r>
          </w:p>
        </w:tc>
        <w:tc>
          <w:tcPr>
            <w:tcW w:w="111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101.2</w:t>
            </w:r>
          </w:p>
        </w:tc>
      </w:tr>
    </w:tbl>
    <w:p>
      <w:pPr>
        <w:pStyle w:val="Normal"/>
        <w:ind w:firstLine="709"/>
        <w:jc w:val="both"/>
        <w:rPr>
          <w:sz w:val="28"/>
          <w:szCs w:val="28"/>
        </w:rPr>
      </w:pPr>
      <w:r>
        <w:rPr>
          <w:sz w:val="28"/>
          <w:szCs w:val="28"/>
        </w:rPr>
        <w:t>Дренаж жүйесінің негізгі параметрлері:</w:t>
      </w:r>
    </w:p>
    <w:p>
      <w:pPr>
        <w:pStyle w:val="Normal"/>
        <w:ind w:firstLine="709"/>
        <w:jc w:val="both"/>
        <w:rPr/>
      </w:pPr>
      <w:r>
        <w:rPr>
          <w:sz w:val="28"/>
          <w:szCs w:val="28"/>
        </w:rPr>
        <w:t xml:space="preserve">- Бірінші кезеңдегі ағынды сулардың жалпы көлемі: тәулігіне 124,72 м³,</w:t>
      </w:r>
    </w:p>
    <w:p>
      <w:pPr>
        <w:pStyle w:val="Normal"/>
        <w:ind w:firstLine="709"/>
        <w:jc w:val="both"/>
        <w:rPr/>
      </w:pPr>
      <w:r>
        <w:rPr>
          <w:sz w:val="28"/>
          <w:szCs w:val="28"/>
        </w:rPr>
        <w:t xml:space="preserve">- Есепті кезеңдегі ағынды сулардың жалпы көлемі: тәулігіне 137,37 м³,</w:t>
      </w:r>
    </w:p>
    <w:p>
      <w:pPr>
        <w:pStyle w:val="Normal"/>
        <w:ind w:firstLine="709"/>
        <w:jc w:val="both"/>
        <w:rPr>
          <w:sz w:val="28"/>
          <w:szCs w:val="28"/>
        </w:rPr>
      </w:pPr>
      <w:r>
        <w:rPr>
          <w:sz w:val="28"/>
          <w:szCs w:val="28"/>
        </w:rPr>
        <w:t>Бірінші кезеңнің жалпы жоспарында мыналар көзделген:</w:t>
      </w:r>
    </w:p>
    <w:p>
      <w:pPr>
        <w:pStyle w:val="Normal"/>
        <w:ind w:firstLine="709"/>
        <w:jc w:val="both"/>
        <w:rPr>
          <w:sz w:val="28"/>
          <w:szCs w:val="28"/>
        </w:rPr>
      </w:pPr>
      <w:r>
        <w:rPr>
          <w:sz w:val="28"/>
          <w:szCs w:val="28"/>
        </w:rPr>
        <w:t>- Аңқаты ауылы үшін тәулігіне 150 м³ қуаттылықтағы ағынды суларды тазарту қондырғысын салу,</w:t>
      </w:r>
    </w:p>
    <w:p>
      <w:pPr>
        <w:pStyle w:val="Normal"/>
        <w:ind w:firstLine="709"/>
        <w:jc w:val="both"/>
        <w:rPr>
          <w:sz w:val="28"/>
          <w:szCs w:val="28"/>
        </w:rPr>
      </w:pPr>
      <w:r>
        <w:rPr>
          <w:sz w:val="28"/>
          <w:szCs w:val="28"/>
        </w:rPr>
        <w:t>- Суару үшін тазартылған ағынды суларды кейіннен пайдаланатын қойма тоғанын салу,</w:t>
      </w:r>
    </w:p>
    <w:p>
      <w:pPr>
        <w:pStyle w:val="Normal"/>
        <w:ind w:firstLine="709"/>
        <w:jc w:val="both"/>
        <w:rPr/>
      </w:pPr>
      <w:r>
        <w:rPr>
          <w:sz w:val="28"/>
          <w:szCs w:val="28"/>
        </w:rPr>
        <w:t>- Ұзындығы 7,7 км болатын кәріз желілерін салу.</w:t>
      </w:r>
    </w:p>
    <w:p>
      <w:pPr>
        <w:pStyle w:val="Normal"/>
        <w:ind w:firstLine="709"/>
        <w:jc w:val="both"/>
        <w:rPr>
          <w:sz w:val="28"/>
          <w:szCs w:val="28"/>
        </w:rPr>
      </w:pPr>
      <w:r>
        <w:rPr>
          <w:sz w:val="28"/>
          <w:szCs w:val="28"/>
        </w:rPr>
        <w:t>Болжамды кезеңге арналған жалпы жоспарда мыналар көзделген:</w:t>
      </w:r>
    </w:p>
    <w:p>
      <w:pPr>
        <w:pStyle w:val="Normal"/>
        <w:ind w:firstLine="709"/>
        <w:jc w:val="both"/>
        <w:rPr/>
      </w:pPr>
      <w:r>
        <w:rPr>
          <w:sz w:val="28"/>
          <w:szCs w:val="28"/>
        </w:rPr>
        <w:t xml:space="preserve">- Ұзындығы 5,2 км кәріз желілерін салу,</w:t>
      </w:r>
    </w:p>
    <w:p>
      <w:pPr>
        <w:pStyle w:val="Normal"/>
        <w:ind w:firstLine="709"/>
        <w:jc w:val="both"/>
        <w:rPr>
          <w:sz w:val="28"/>
          <w:szCs w:val="28"/>
        </w:rPr>
      </w:pPr>
      <w:r>
        <w:rPr>
          <w:sz w:val="28"/>
          <w:szCs w:val="28"/>
        </w:rPr>
        <w:t>- Тұрғын үй және қоғамдық ғимараттарды орталықтандырылған кәріз жүйесіне 100% қосу,</w:t>
      </w:r>
    </w:p>
    <w:p>
      <w:pPr>
        <w:pStyle w:val="Normal"/>
        <w:ind w:firstLine="709"/>
        <w:jc w:val="both"/>
        <w:rPr>
          <w:sz w:val="28"/>
          <w:szCs w:val="28"/>
        </w:rPr>
      </w:pPr>
      <w:r>
        <w:rPr>
          <w:sz w:val="28"/>
          <w:szCs w:val="28"/>
        </w:rPr>
        <w:t>- Экологиялық жағдайды жақсарту үшін тазартылмаған ағынды сулардың төгінділерін толығымен жою,</w:t>
      </w:r>
    </w:p>
    <w:p>
      <w:pPr>
        <w:pStyle w:val="Normal"/>
        <w:ind w:firstLine="709"/>
        <w:jc w:val="both"/>
        <w:rPr>
          <w:sz w:val="28"/>
          <w:szCs w:val="28"/>
        </w:rPr>
      </w:pPr>
      <w:r>
        <w:rPr>
          <w:sz w:val="28"/>
          <w:szCs w:val="28"/>
        </w:rPr>
        <w:t>- Су қоймаларында уақытша сақтау және кейіннен жасыл кеңістіктер мен асфальт беттерін суару үшін пайдалану арқылы жергілікті нөсер суларын тазарту құрылыстарын салу.</w:t>
      </w:r>
    </w:p>
    <w:p>
      <w:pPr>
        <w:pStyle w:val="Normal"/>
        <w:ind w:start="284" w:firstLine="425"/>
        <w:jc w:val="center"/>
        <w:rPr>
          <w:rFonts w:eastAsia="Calibri"/>
          <w:b/>
          <w:b/>
          <w:bCs/>
          <w:sz w:val="28"/>
          <w:szCs w:val="28"/>
          <w:lang w:eastAsia="en-US"/>
        </w:rPr>
      </w:pPr>
      <w:r>
        <w:rPr>
          <w:rFonts w:eastAsia="Calibri"/>
          <w:b/>
          <w:bCs/>
          <w:sz w:val="28"/>
          <w:szCs w:val="28"/>
          <w:lang w:eastAsia="en-US"/>
        </w:rPr>
      </w:r>
    </w:p>
    <w:p>
      <w:pPr>
        <w:pStyle w:val="Normal"/>
        <w:ind w:start="284" w:firstLine="425"/>
        <w:jc w:val="center"/>
        <w:rPr>
          <w:rFonts w:eastAsia="Calibri"/>
          <w:b/>
          <w:b/>
          <w:bCs/>
          <w:sz w:val="28"/>
          <w:szCs w:val="28"/>
          <w:lang w:eastAsia="en-US"/>
        </w:rPr>
      </w:pPr>
      <w:r>
        <w:rPr>
          <w:rFonts w:eastAsia="Calibri"/>
          <w:b/>
          <w:bCs/>
          <w:sz w:val="28"/>
          <w:szCs w:val="28"/>
          <w:lang w:eastAsia="en-US"/>
        </w:rPr>
      </w:r>
    </w:p>
    <w:p>
      <w:pPr>
        <w:pStyle w:val="Normal"/>
        <w:ind w:start="284" w:firstLine="425"/>
        <w:jc w:val="center"/>
        <w:rPr/>
      </w:pPr>
      <w:r>
        <w:rPr>
          <w:rFonts w:eastAsia="Calibri"/>
          <w:b/>
          <w:bCs/>
          <w:sz w:val="28"/>
          <w:szCs w:val="28"/>
          <w:lang w:eastAsia="en-US"/>
        </w:rPr>
        <w:t>9.3. Жылумен жабдықтау</w:t>
      </w:r>
    </w:p>
    <w:p>
      <w:pPr>
        <w:pStyle w:val="Normal"/>
        <w:ind w:firstLine="709"/>
        <w:jc w:val="center"/>
        <w:rPr>
          <w:b/>
          <w:b/>
          <w:bCs/>
          <w:iCs/>
          <w:sz w:val="28"/>
          <w:szCs w:val="28"/>
        </w:rPr>
      </w:pPr>
      <w:r>
        <w:rPr>
          <w:b/>
          <w:bCs/>
          <w:iCs/>
          <w:sz w:val="28"/>
          <w:szCs w:val="28"/>
        </w:rPr>
        <w:t>Ағымдағы күйі</w:t>
      </w:r>
    </w:p>
    <w:p>
      <w:pPr>
        <w:pStyle w:val="Normal"/>
        <w:ind w:firstLine="709"/>
        <w:jc w:val="both"/>
        <w:rPr/>
      </w:pPr>
      <w:r>
        <w:rPr>
          <w:sz w:val="28"/>
          <w:szCs w:val="28"/>
        </w:rPr>
        <w:t xml:space="preserve">Қазіргі уақытта Аңқаты ауылында автономды жылыту жүйесі жұмыс істейді.</w:t>
      </w:r>
    </w:p>
    <w:p>
      <w:pPr>
        <w:pStyle w:val="Normal"/>
        <w:ind w:firstLine="709"/>
        <w:jc w:val="both"/>
        <w:rPr/>
      </w:pPr>
      <w:r>
        <w:rPr>
          <w:sz w:val="28"/>
          <w:szCs w:val="28"/>
        </w:rPr>
        <w:t xml:space="preserve">Жеке тұрғын үйлер мен қоғамдық ғимараттарды жылыту үшін табиғи газбен жұмыс істейтін кіріктірілген тұрмыстық жылыту қазандықтары қолданылады.</w:t>
      </w:r>
    </w:p>
    <w:p>
      <w:pPr>
        <w:pStyle w:val="Normal"/>
        <w:tabs>
          <w:tab w:val="clear" w:pos="708"/>
          <w:tab w:val="left" w:pos="851" w:leader="none"/>
        </w:tabs>
        <w:ind w:firstLine="709"/>
        <w:jc w:val="end"/>
        <w:rPr/>
      </w:pPr>
      <w:r>
        <w:rPr>
          <w:sz w:val="28"/>
          <w:szCs w:val="28"/>
        </w:rPr>
        <w:t xml:space="preserve">9.3.1-кесте</w:t>
      </w:r>
    </w:p>
    <w:p>
      <w:pPr>
        <w:pStyle w:val="Normal"/>
        <w:keepNext w:val="true"/>
        <w:numPr>
          <w:ilvl w:val="0"/>
          <w:numId w:val="0"/>
        </w:numPr>
        <w:jc w:val="center"/>
        <w:outlineLvl w:val="2"/>
        <w:rPr>
          <w:sz w:val="28"/>
          <w:szCs w:val="28"/>
        </w:rPr>
      </w:pPr>
      <w:r>
        <w:rPr>
          <w:sz w:val="28"/>
          <w:szCs w:val="28"/>
        </w:rPr>
        <w:t xml:space="preserve">Жылытудың негізгі техникалық сипаттамалары</w:t>
      </w:r>
    </w:p>
    <w:p>
      <w:pPr>
        <w:pStyle w:val="Normal"/>
        <w:keepNext w:val="true"/>
        <w:numPr>
          <w:ilvl w:val="0"/>
          <w:numId w:val="0"/>
        </w:numPr>
        <w:jc w:val="center"/>
        <w:outlineLvl w:val="2"/>
        <w:rPr/>
      </w:pPr>
      <w:r>
        <w:rPr>
          <w:sz w:val="28"/>
          <w:szCs w:val="28"/>
        </w:rPr>
        <w:t>қуаты 10-20 кВт болатын қазандықтар</w:t>
      </w:r>
    </w:p>
    <w:tbl>
      <w:tblPr>
        <w:tblW w:w="9345" w:type="dxa"/>
        <w:jc w:val="start"/>
        <w:tblInd w:w="-113" w:type="dxa"/>
        <w:tblLayout w:type="fixed"/>
        <w:tblCellMar>
          <w:top w:w="0" w:type="dxa"/>
          <w:start w:w="108" w:type="dxa"/>
          <w:bottom w:w="0" w:type="dxa"/>
          <w:end w:w="108" w:type="dxa"/>
        </w:tblCellMar>
      </w:tblPr>
      <w:tblGrid>
        <w:gridCol w:w="562"/>
        <w:gridCol w:w="5812"/>
        <w:gridCol w:w="2971"/>
      </w:tblGrid>
      <w:tr>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851" w:leader="none"/>
              </w:tabs>
              <w:spacing w:lineRule="auto" w:line="254"/>
              <w:jc w:val="both"/>
              <w:rPr>
                <w:sz w:val="28"/>
                <w:szCs w:val="28"/>
                <w:lang w:val="en-US" w:eastAsia="en-US"/>
              </w:rPr>
            </w:pPr>
            <w:r>
              <w:rPr>
                <w:b/>
                <w:bCs/>
                <w:lang w:val="en-US" w:eastAsia="en-US"/>
              </w:rPr>
              <w:t>Жоқ</w:t>
            </w:r>
          </w:p>
        </w:tc>
        <w:tc>
          <w:tcPr>
            <w:tcW w:w="581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851" w:leader="none"/>
              </w:tabs>
              <w:spacing w:lineRule="auto" w:line="254"/>
              <w:jc w:val="both"/>
              <w:rPr>
                <w:sz w:val="28"/>
                <w:szCs w:val="28"/>
                <w:lang w:val="en-US" w:eastAsia="en-US"/>
              </w:rPr>
            </w:pPr>
            <w:r>
              <w:rPr>
                <w:b/>
                <w:bCs/>
                <w:lang w:val="en-US" w:eastAsia="en-US"/>
              </w:rPr>
              <w:t>Индикатордың атауы</w:t>
            </w:r>
          </w:p>
        </w:tc>
        <w:tc>
          <w:tcPr>
            <w:tcW w:w="297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851" w:leader="none"/>
              </w:tabs>
              <w:spacing w:lineRule="auto" w:line="254"/>
              <w:jc w:val="both"/>
              <w:rPr>
                <w:sz w:val="28"/>
                <w:szCs w:val="28"/>
                <w:lang w:val="en-US" w:eastAsia="en-US"/>
              </w:rPr>
            </w:pPr>
            <w:r>
              <w:rPr>
                <w:b/>
                <w:bCs/>
                <w:lang w:val="en-US" w:eastAsia="en-US"/>
              </w:rPr>
              <w:t>Мағынасы</w:t>
            </w:r>
          </w:p>
        </w:tc>
      </w:tr>
      <w:tr>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851" w:leader="none"/>
              </w:tabs>
              <w:spacing w:lineRule="auto" w:line="254"/>
              <w:jc w:val="both"/>
              <w:rPr>
                <w:sz w:val="28"/>
                <w:szCs w:val="28"/>
                <w:lang w:val="en-US" w:eastAsia="en-US"/>
              </w:rPr>
            </w:pPr>
            <w:r>
              <w:rPr>
                <w:lang w:val="en-US" w:eastAsia="en-US"/>
              </w:rPr>
              <w:t>1</w:t>
            </w:r>
          </w:p>
        </w:tc>
        <w:tc>
          <w:tcPr>
            <w:tcW w:w="581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851" w:leader="none"/>
              </w:tabs>
              <w:spacing w:lineRule="auto" w:line="254"/>
              <w:jc w:val="both"/>
              <w:rPr>
                <w:sz w:val="28"/>
                <w:szCs w:val="28"/>
                <w:lang w:val="en-US" w:eastAsia="en-US"/>
              </w:rPr>
            </w:pPr>
            <w:r>
              <w:rPr>
                <w:lang w:val="en-US" w:eastAsia="en-US"/>
              </w:rPr>
              <w:t>Номиналды қыздыру қуаты</w:t>
            </w:r>
          </w:p>
        </w:tc>
        <w:tc>
          <w:tcPr>
            <w:tcW w:w="297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851" w:leader="none"/>
              </w:tabs>
              <w:spacing w:lineRule="auto" w:line="254"/>
              <w:jc w:val="both"/>
              <w:rPr>
                <w:sz w:val="28"/>
                <w:szCs w:val="28"/>
                <w:lang w:val="en-US" w:eastAsia="en-US"/>
              </w:rPr>
            </w:pPr>
            <w:r>
              <w:rPr>
                <w:b/>
                <w:bCs/>
                <w:lang w:val="kk-KZ" w:eastAsia="en-US"/>
              </w:rPr>
              <w:t>10-20 кВт</w:t>
            </w:r>
          </w:p>
        </w:tc>
      </w:tr>
      <w:tr>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851" w:leader="none"/>
              </w:tabs>
              <w:spacing w:lineRule="auto" w:line="254"/>
              <w:jc w:val="both"/>
              <w:rPr>
                <w:sz w:val="28"/>
                <w:szCs w:val="28"/>
                <w:lang w:val="en-US" w:eastAsia="en-US"/>
              </w:rPr>
            </w:pPr>
            <w:r>
              <w:rPr>
                <w:lang w:val="en-US" w:eastAsia="en-US"/>
              </w:rPr>
              <w:t>2</w:t>
            </w:r>
          </w:p>
        </w:tc>
        <w:tc>
          <w:tcPr>
            <w:tcW w:w="581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851" w:leader="none"/>
              </w:tabs>
              <w:spacing w:lineRule="auto" w:line="254"/>
              <w:jc w:val="both"/>
              <w:rPr>
                <w:sz w:val="28"/>
                <w:szCs w:val="28"/>
                <w:lang w:val="en-US" w:eastAsia="en-US"/>
              </w:rPr>
            </w:pPr>
            <w:r>
              <w:rPr>
                <w:lang w:val="en-US" w:eastAsia="en-US"/>
              </w:rPr>
              <w:t>Оңтайлы жылытылатын аймақ</w:t>
            </w:r>
          </w:p>
        </w:tc>
        <w:tc>
          <w:tcPr>
            <w:tcW w:w="297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851" w:leader="none"/>
              </w:tabs>
              <w:spacing w:lineRule="auto" w:line="254"/>
              <w:jc w:val="both"/>
              <w:rPr>
                <w:sz w:val="28"/>
                <w:szCs w:val="28"/>
                <w:lang w:val="en-US" w:eastAsia="en-US"/>
              </w:rPr>
            </w:pPr>
            <w:r>
              <w:rPr>
                <w:b/>
                <w:bCs/>
                <w:lang w:val="kk-KZ" w:eastAsia="en-US"/>
              </w:rPr>
              <w:t>50-200 м²</w:t>
            </w:r>
          </w:p>
        </w:tc>
      </w:tr>
      <w:tr>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851" w:leader="none"/>
              </w:tabs>
              <w:spacing w:lineRule="auto" w:line="254"/>
              <w:jc w:val="both"/>
              <w:rPr>
                <w:sz w:val="28"/>
                <w:szCs w:val="28"/>
                <w:lang w:val="en-US" w:eastAsia="en-US"/>
              </w:rPr>
            </w:pPr>
            <w:r>
              <w:rPr>
                <w:lang w:val="en-US" w:eastAsia="en-US"/>
              </w:rPr>
              <w:t>3</w:t>
            </w:r>
          </w:p>
        </w:tc>
        <w:tc>
          <w:tcPr>
            <w:tcW w:w="581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851" w:leader="none"/>
              </w:tabs>
              <w:spacing w:lineRule="auto" w:line="254"/>
              <w:jc w:val="both"/>
              <w:rPr>
                <w:sz w:val="28"/>
                <w:szCs w:val="28"/>
                <w:lang w:val="en-US" w:eastAsia="en-US"/>
              </w:rPr>
            </w:pPr>
            <w:r>
              <w:rPr>
                <w:lang w:val="en-US" w:eastAsia="en-US"/>
              </w:rPr>
              <w:t>Тиімділік</w:t>
            </w:r>
          </w:p>
        </w:tc>
        <w:tc>
          <w:tcPr>
            <w:tcW w:w="297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851" w:leader="none"/>
              </w:tabs>
              <w:spacing w:lineRule="auto" w:line="254"/>
              <w:jc w:val="both"/>
              <w:rPr>
                <w:sz w:val="28"/>
                <w:szCs w:val="28"/>
                <w:lang w:val="en-US" w:eastAsia="en-US"/>
              </w:rPr>
            </w:pPr>
            <w:r>
              <w:rPr>
                <w:b/>
                <w:bCs/>
                <w:lang w:val="kk-KZ" w:eastAsia="en-US"/>
              </w:rPr>
              <w:t xml:space="preserve">75%-дан кем емес</w:t>
            </w:r>
          </w:p>
        </w:tc>
      </w:tr>
      <w:tr>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851" w:leader="none"/>
              </w:tabs>
              <w:spacing w:lineRule="auto" w:line="254"/>
              <w:jc w:val="both"/>
              <w:rPr>
                <w:sz w:val="28"/>
                <w:szCs w:val="28"/>
                <w:lang w:val="en-US" w:eastAsia="en-US"/>
              </w:rPr>
            </w:pPr>
            <w:r>
              <w:rPr>
                <w:lang w:val="en-US" w:eastAsia="en-US"/>
              </w:rPr>
              <w:t>4</w:t>
            </w:r>
          </w:p>
        </w:tc>
        <w:tc>
          <w:tcPr>
            <w:tcW w:w="581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851" w:leader="none"/>
              </w:tabs>
              <w:spacing w:lineRule="auto" w:line="254"/>
              <w:jc w:val="both"/>
              <w:rPr>
                <w:sz w:val="28"/>
                <w:szCs w:val="28"/>
                <w:lang w:val="en-US" w:eastAsia="en-US"/>
              </w:rPr>
            </w:pPr>
            <w:r>
              <w:rPr>
                <w:lang w:val="en-US" w:eastAsia="en-US"/>
              </w:rPr>
              <w:t>Отын шығыны</w:t>
            </w:r>
          </w:p>
        </w:tc>
        <w:tc>
          <w:tcPr>
            <w:tcW w:w="297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851" w:leader="none"/>
              </w:tabs>
              <w:spacing w:lineRule="auto" w:line="254"/>
              <w:jc w:val="both"/>
              <w:rPr>
                <w:sz w:val="28"/>
                <w:szCs w:val="28"/>
                <w:lang w:val="en-US" w:eastAsia="en-US"/>
              </w:rPr>
            </w:pPr>
            <w:r>
              <w:rPr>
                <w:b/>
                <w:bCs/>
                <w:lang w:val="kk-KZ" w:eastAsia="en-US"/>
              </w:rPr>
              <w:t xml:space="preserve">3-5 кг/сағ</w:t>
            </w:r>
          </w:p>
        </w:tc>
      </w:tr>
      <w:tr>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851" w:leader="none"/>
              </w:tabs>
              <w:spacing w:lineRule="auto" w:line="254"/>
              <w:jc w:val="both"/>
              <w:rPr>
                <w:sz w:val="28"/>
                <w:szCs w:val="28"/>
                <w:lang w:val="kk-KZ" w:eastAsia="en-US"/>
              </w:rPr>
            </w:pPr>
            <w:r>
              <w:rPr>
                <w:lang w:val="kk-KZ" w:eastAsia="en-US"/>
              </w:rPr>
              <w:t>5</w:t>
            </w:r>
          </w:p>
        </w:tc>
        <w:tc>
          <w:tcPr>
            <w:tcW w:w="581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851" w:leader="none"/>
              </w:tabs>
              <w:spacing w:lineRule="auto" w:line="254"/>
              <w:jc w:val="both"/>
              <w:rPr>
                <w:sz w:val="28"/>
                <w:szCs w:val="28"/>
                <w:lang w:val="en-US" w:eastAsia="en-US"/>
              </w:rPr>
            </w:pPr>
            <w:r>
              <w:rPr>
                <w:lang w:val="en-US" w:eastAsia="en-US"/>
              </w:rPr>
              <w:t>От жағу уақыты</w:t>
            </w:r>
          </w:p>
        </w:tc>
        <w:tc>
          <w:tcPr>
            <w:tcW w:w="297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851" w:leader="none"/>
              </w:tabs>
              <w:spacing w:lineRule="auto" w:line="254"/>
              <w:jc w:val="both"/>
              <w:rPr>
                <w:sz w:val="28"/>
                <w:szCs w:val="28"/>
                <w:lang w:val="en-US" w:eastAsia="en-US"/>
              </w:rPr>
            </w:pPr>
            <w:r>
              <w:rPr>
                <w:b/>
                <w:bCs/>
                <w:lang w:val="en-US" w:eastAsia="en-US"/>
              </w:rPr>
              <w:t>0,5–1,0 сағ</w:t>
            </w:r>
          </w:p>
        </w:tc>
      </w:tr>
      <w:tr>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851" w:leader="none"/>
              </w:tabs>
              <w:spacing w:lineRule="auto" w:line="254"/>
              <w:jc w:val="both"/>
              <w:rPr>
                <w:sz w:val="28"/>
                <w:szCs w:val="28"/>
                <w:lang w:val="kk-KZ" w:eastAsia="en-US"/>
              </w:rPr>
            </w:pPr>
            <w:r>
              <w:rPr>
                <w:lang w:val="kk-KZ" w:eastAsia="en-US"/>
              </w:rPr>
              <w:t>6</w:t>
            </w:r>
          </w:p>
        </w:tc>
        <w:tc>
          <w:tcPr>
            <w:tcW w:w="581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851" w:leader="none"/>
              </w:tabs>
              <w:spacing w:lineRule="auto" w:line="254"/>
              <w:jc w:val="both"/>
              <w:rPr>
                <w:sz w:val="28"/>
                <w:szCs w:val="28"/>
                <w:lang w:val="en-US" w:eastAsia="en-US"/>
              </w:rPr>
            </w:pPr>
            <w:r>
              <w:rPr>
                <w:lang w:val="en-US" w:eastAsia="en-US"/>
              </w:rPr>
              <w:t>Қазандықтың салмағы (металл бөлшектері)</w:t>
            </w:r>
          </w:p>
        </w:tc>
        <w:tc>
          <w:tcPr>
            <w:tcW w:w="297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851" w:leader="none"/>
              </w:tabs>
              <w:spacing w:lineRule="auto" w:line="254"/>
              <w:jc w:val="both"/>
              <w:rPr>
                <w:sz w:val="28"/>
                <w:szCs w:val="28"/>
                <w:lang w:val="en-US" w:eastAsia="en-US"/>
              </w:rPr>
            </w:pPr>
            <w:r>
              <w:rPr>
                <w:b/>
                <w:bCs/>
                <w:lang w:val="kk-KZ" w:eastAsia="en-US"/>
              </w:rPr>
              <w:t>160-20 кг</w:t>
            </w:r>
          </w:p>
        </w:tc>
      </w:tr>
      <w:tr>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851" w:leader="none"/>
              </w:tabs>
              <w:spacing w:lineRule="auto" w:line="254"/>
              <w:jc w:val="both"/>
              <w:rPr>
                <w:sz w:val="28"/>
                <w:szCs w:val="28"/>
                <w:lang w:val="kk-KZ" w:eastAsia="en-US"/>
              </w:rPr>
            </w:pPr>
            <w:r>
              <w:rPr>
                <w:lang w:val="kk-KZ" w:eastAsia="en-US"/>
              </w:rPr>
              <w:t>7</w:t>
            </w:r>
          </w:p>
        </w:tc>
        <w:tc>
          <w:tcPr>
            <w:tcW w:w="581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851" w:leader="none"/>
              </w:tabs>
              <w:spacing w:lineRule="auto" w:line="254"/>
              <w:jc w:val="both"/>
              <w:rPr>
                <w:sz w:val="28"/>
                <w:szCs w:val="28"/>
                <w:lang w:val="en-US" w:eastAsia="en-US"/>
              </w:rPr>
            </w:pPr>
            <w:r>
              <w:rPr>
                <w:lang w:val="en-US" w:eastAsia="en-US"/>
              </w:rPr>
              <w:t>Мордың шығыс диаметрі</w:t>
            </w:r>
          </w:p>
        </w:tc>
        <w:tc>
          <w:tcPr>
            <w:tcW w:w="297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851" w:leader="none"/>
              </w:tabs>
              <w:spacing w:lineRule="auto" w:line="254"/>
              <w:jc w:val="both"/>
              <w:rPr>
                <w:sz w:val="28"/>
                <w:szCs w:val="28"/>
                <w:lang w:val="en-US" w:eastAsia="en-US"/>
              </w:rPr>
            </w:pPr>
            <w:r>
              <w:rPr>
                <w:b/>
                <w:bCs/>
                <w:lang w:val="en-US" w:eastAsia="en-US"/>
              </w:rPr>
              <w:t>159 мм</w:t>
            </w:r>
          </w:p>
        </w:tc>
      </w:tr>
    </w:tbl>
    <w:p>
      <w:pPr>
        <w:pStyle w:val="Normal"/>
        <w:ind w:firstLine="709"/>
        <w:rPr>
          <w:b/>
          <w:b/>
          <w:bCs/>
          <w:iCs/>
          <w:sz w:val="28"/>
          <w:szCs w:val="28"/>
        </w:rPr>
      </w:pPr>
      <w:r>
        <w:rPr>
          <w:b/>
          <w:bCs/>
          <w:iCs/>
          <w:sz w:val="28"/>
          <w:szCs w:val="28"/>
        </w:rPr>
        <w:t>Жоба ұсынысы</w:t>
      </w:r>
    </w:p>
    <w:p>
      <w:pPr>
        <w:pStyle w:val="Normal"/>
        <w:ind w:firstLine="709"/>
        <w:jc w:val="both"/>
        <w:rPr/>
      </w:pPr>
      <w:r>
        <w:rPr>
          <w:sz w:val="28"/>
        </w:rPr>
        <w:t xml:space="preserve">ҚР СП 3.01-101-2013 «Қала құрылысы. Қалалық және ауылдық елді мекендерді жоспарлау және дамыту» құжатына сәйкес, тұрғын үй ғимараттарын жылытуға арналған ең жоғары жылу ағыны келесі формула бойынша анықталады:</w:t>
      </w:r>
    </w:p>
    <w:p>
      <w:pPr>
        <w:pStyle w:val="Normal"/>
        <w:ind w:firstLine="709"/>
        <w:jc w:val="both"/>
        <w:rPr>
          <w:sz w:val="28"/>
        </w:rPr>
      </w:pPr>
      <w:r>
        <w:rPr/>
        <w:drawing>
          <wp:inline distT="0" distB="0" distL="0" distR="0">
            <wp:extent cx="2057400" cy="209550"/>
            <wp:effectExtent l="0" t="0" r="0" b="0"/>
            <wp:docPr id="4" name="Image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descr="" title=""/>
                    <pic:cNvPicPr>
                      <a:picLocks noChangeAspect="1" noChangeArrowheads="1"/>
                    </pic:cNvPicPr>
                  </pic:nvPicPr>
                  <pic:blipFill>
                    <a:blip r:embed="rId37"/>
                    <a:srcRect l="-18" t="-172" r="-18" b="-172"/>
                    <a:stretch>
                      <a:fillRect/>
                    </a:stretch>
                  </pic:blipFill>
                  <pic:spPr bwMode="auto">
                    <a:xfrm>
                      <a:off x="0" y="0"/>
                      <a:ext cx="2057400" cy="209550"/>
                    </a:xfrm>
                    <a:prstGeom prst="rect">
                      <a:avLst/>
                    </a:prstGeom>
                  </pic:spPr>
                </pic:pic>
              </a:graphicData>
            </a:graphic>
          </wp:inline>
        </w:drawing>
      </w:r>
    </w:p>
    <w:p>
      <w:pPr>
        <w:pStyle w:val="Normal"/>
        <w:ind w:firstLine="709"/>
        <w:jc w:val="both"/>
        <w:rPr>
          <w:sz w:val="28"/>
        </w:rPr>
      </w:pPr>
      <w:r>
        <w:rPr>
          <w:sz w:val="28"/>
        </w:rPr>
        <w:t xml:space="preserve">Қайда:</w:t>
      </w:r>
    </w:p>
    <w:p>
      <w:pPr>
        <w:pStyle w:val="Normal"/>
        <w:ind w:firstLine="709"/>
        <w:jc w:val="both"/>
        <w:rPr/>
      </w:pPr>
      <w:r>
        <w:fldChar w:fldCharType="begin"/>
      </w:r>
      <w:r>
        <w:rPr>
          <w:position w:val="-6"/>
        </w:rPr>
        <w:instrText> QUOTE _x0001_ </w:instrText>
      </w:r>
      <w:r>
        <w:rPr>
          <w:position w:val="-6"/>
        </w:rPr>
      </w:r>
      <w:r>
        <w:rPr>
          <w:position w:val="-6"/>
        </w:rPr>
        <w:fldChar w:fldCharType="separate"/>
      </w:r>
      <w:r>
        <w:rPr>
          <w:position w:val="-6"/>
        </w:rPr>
      </w:r>
      <w:r>
        <w:rPr>
          <w:position w:val="-6"/>
        </w:rPr>
        <w:drawing>
          <wp:inline distT="0" distB="0" distL="0" distR="0">
            <wp:extent cx="180975" cy="209550"/>
            <wp:effectExtent l="0" t="0" r="0" b="0"/>
            <wp:docPr id="5" name="Image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 descr="" title=""/>
                    <pic:cNvPicPr>
                      <a:picLocks noChangeAspect="1" noChangeArrowheads="1"/>
                    </pic:cNvPicPr>
                  </pic:nvPicPr>
                  <pic:blipFill>
                    <a:blip r:embed="rId38"/>
                    <a:srcRect l="-199" t="-172" r="-199" b="-172"/>
                    <a:stretch>
                      <a:fillRect/>
                    </a:stretch>
                  </pic:blipFill>
                  <pic:spPr bwMode="auto">
                    <a:xfrm>
                      <a:off x="0" y="0"/>
                      <a:ext cx="180975" cy="209550"/>
                    </a:xfrm>
                    <a:prstGeom prst="rect">
                      <a:avLst/>
                    </a:prstGeom>
                  </pic:spPr>
                </pic:pic>
              </a:graphicData>
            </a:graphic>
          </wp:inline>
        </w:drawing>
      </w:r>
      <w:r>
        <w:rPr>
          <w:position w:val="-6"/>
        </w:rPr>
      </w:r>
      <w:r>
        <w:rPr>
          <w:position w:val="-6"/>
        </w:rPr>
        <w:fldChar w:fldCharType="end"/>
      </w:r>
      <w:r>
        <w:rPr>
          <w:sz w:val="28"/>
        </w:rPr>
        <w:t xml:space="preserve">- жалпы ауданның 1 м2-іне тұрғын үй ғимараттарын жылытуға арналған ең жоғары жылу ағынының агрегатталған көрсеткіші, 68 Вт-қа тең;</w:t>
      </w:r>
    </w:p>
    <w:p>
      <w:pPr>
        <w:pStyle w:val="Normal"/>
        <w:ind w:firstLine="709"/>
        <w:jc w:val="both"/>
        <w:rPr>
          <w:sz w:val="28"/>
        </w:rPr>
      </w:pPr>
      <w:r>
        <w:rPr>
          <w:sz w:val="28"/>
        </w:rPr>
        <w:t>А – жылытылатын ғимараттардың жалпы ауданы, м2;</w:t>
      </w:r>
    </w:p>
    <w:p>
      <w:pPr>
        <w:pStyle w:val="Normal"/>
        <w:ind w:firstLine="709"/>
        <w:jc w:val="both"/>
        <w:rPr/>
      </w:pPr>
      <w:r>
        <w:rPr>
          <w:sz w:val="28"/>
        </w:rPr>
        <w:t xml:space="preserve">Қоғамдық ғимараттарды жылытуға арналған максималды жылу ағыны келесі формула бойынша анықталады:</w:t>
      </w:r>
    </w:p>
    <w:p>
      <w:pPr>
        <w:pStyle w:val="Normal"/>
        <w:ind w:firstLine="709"/>
        <w:jc w:val="both"/>
        <w:rPr>
          <w:sz w:val="28"/>
        </w:rPr>
      </w:pPr>
      <w:r>
        <w:rPr/>
        <w:drawing>
          <wp:inline distT="0" distB="0" distL="0" distR="0">
            <wp:extent cx="2057400" cy="209550"/>
            <wp:effectExtent l="0" t="0" r="0" b="0"/>
            <wp:docPr id="6" name="Image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 descr="" title=""/>
                    <pic:cNvPicPr>
                      <a:picLocks noChangeAspect="1" noChangeArrowheads="1"/>
                    </pic:cNvPicPr>
                  </pic:nvPicPr>
                  <pic:blipFill>
                    <a:blip r:embed="rId37"/>
                    <a:srcRect l="-18" t="-172" r="-18" b="-172"/>
                    <a:stretch>
                      <a:fillRect/>
                    </a:stretch>
                  </pic:blipFill>
                  <pic:spPr bwMode="auto">
                    <a:xfrm>
                      <a:off x="0" y="0"/>
                      <a:ext cx="2057400" cy="209550"/>
                    </a:xfrm>
                    <a:prstGeom prst="rect">
                      <a:avLst/>
                    </a:prstGeom>
                  </pic:spPr>
                </pic:pic>
              </a:graphicData>
            </a:graphic>
          </wp:inline>
        </w:drawing>
      </w:r>
    </w:p>
    <w:p>
      <w:pPr>
        <w:pStyle w:val="Normal"/>
        <w:ind w:firstLine="709"/>
        <w:jc w:val="both"/>
        <w:rPr>
          <w:sz w:val="28"/>
        </w:rPr>
      </w:pPr>
      <w:r>
        <w:rPr>
          <w:sz w:val="28"/>
        </w:rPr>
        <w:t xml:space="preserve">Қайда:</w:t>
      </w:r>
    </w:p>
    <w:p>
      <w:pPr>
        <w:pStyle w:val="Normal"/>
        <w:ind w:firstLine="709"/>
        <w:jc w:val="both"/>
        <w:rPr/>
      </w:pPr>
      <w:r>
        <w:fldChar w:fldCharType="begin"/>
      </w:r>
      <w:r>
        <w:rPr>
          <w:position w:val="-6"/>
        </w:rPr>
        <w:instrText> QUOTE _x0001_ </w:instrText>
      </w:r>
      <w:r>
        <w:rPr>
          <w:position w:val="-6"/>
        </w:rPr>
      </w:r>
      <w:r>
        <w:rPr>
          <w:position w:val="-6"/>
        </w:rPr>
        <w:fldChar w:fldCharType="separate"/>
      </w:r>
      <w:r>
        <w:rPr>
          <w:position w:val="-6"/>
        </w:rPr>
      </w:r>
      <w:r>
        <w:rPr>
          <w:position w:val="-6"/>
        </w:rPr>
        <w:drawing>
          <wp:inline distT="0" distB="0" distL="0" distR="0">
            <wp:extent cx="180975" cy="209550"/>
            <wp:effectExtent l="0" t="0" r="0" b="0"/>
            <wp:docPr id="7" name="Image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6" descr="" title=""/>
                    <pic:cNvPicPr>
                      <a:picLocks noChangeAspect="1" noChangeArrowheads="1"/>
                    </pic:cNvPicPr>
                  </pic:nvPicPr>
                  <pic:blipFill>
                    <a:blip r:embed="rId38"/>
                    <a:srcRect l="-199" t="-172" r="-199" b="-172"/>
                    <a:stretch>
                      <a:fillRect/>
                    </a:stretch>
                  </pic:blipFill>
                  <pic:spPr bwMode="auto">
                    <a:xfrm>
                      <a:off x="0" y="0"/>
                      <a:ext cx="180975" cy="209550"/>
                    </a:xfrm>
                    <a:prstGeom prst="rect">
                      <a:avLst/>
                    </a:prstGeom>
                  </pic:spPr>
                </pic:pic>
              </a:graphicData>
            </a:graphic>
          </wp:inline>
        </w:drawing>
      </w:r>
      <w:r>
        <w:rPr>
          <w:position w:val="-6"/>
        </w:rPr>
      </w:r>
      <w:r>
        <w:rPr>
          <w:position w:val="-6"/>
        </w:rPr>
        <w:fldChar w:fldCharType="end"/>
      </w:r>
      <w:r>
        <w:rPr>
          <w:sz w:val="28"/>
        </w:rPr>
        <w:t xml:space="preserve">- жалпы ауданның 1 м2-іне шаққандағы қоғамдық ғимараттарды жылытуға арналған ең жоғары жылу ағынының агрегатталған көрсеткіші, 41,16 Вт-қа тең;</w:t>
      </w:r>
    </w:p>
    <w:p>
      <w:pPr>
        <w:pStyle w:val="Normal"/>
        <w:ind w:firstLine="709"/>
        <w:jc w:val="both"/>
        <w:rPr>
          <w:sz w:val="28"/>
        </w:rPr>
      </w:pPr>
      <w:r>
        <w:rPr>
          <w:sz w:val="28"/>
        </w:rPr>
        <w:t>А – жылытылатын ғимараттардың жалпы ауданы, м2;</w:t>
      </w:r>
    </w:p>
    <w:p>
      <w:pPr>
        <w:pStyle w:val="Normal"/>
        <w:ind w:firstLine="709"/>
        <w:jc w:val="both"/>
        <w:rPr/>
      </w:pPr>
      <w:r>
        <w:rPr>
          <w:sz w:val="28"/>
        </w:rPr>
        <w:t xml:space="preserve">Тұрғын үй және қоғамдық ғимараттарды ыстық сумен жабдықтаудың максималды жылу ағыны келесі формула бойынша анықталады:</w:t>
      </w:r>
    </w:p>
    <w:p>
      <w:pPr>
        <w:pStyle w:val="Normal"/>
        <w:ind w:firstLine="709"/>
        <w:jc w:val="both"/>
        <w:rPr>
          <w:sz w:val="28"/>
        </w:rPr>
      </w:pPr>
      <w:r>
        <w:rPr/>
        <w:drawing>
          <wp:inline distT="0" distB="0" distL="0" distR="0">
            <wp:extent cx="1914525" cy="209550"/>
            <wp:effectExtent l="0" t="0" r="0" b="0"/>
            <wp:docPr id="8" name="Image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7" descr="" title=""/>
                    <pic:cNvPicPr>
                      <a:picLocks noChangeAspect="1" noChangeArrowheads="1"/>
                    </pic:cNvPicPr>
                  </pic:nvPicPr>
                  <pic:blipFill>
                    <a:blip r:embed="rId39"/>
                    <a:srcRect l="-19" t="-172" r="-19" b="-172"/>
                    <a:stretch>
                      <a:fillRect/>
                    </a:stretch>
                  </pic:blipFill>
                  <pic:spPr bwMode="auto">
                    <a:xfrm>
                      <a:off x="0" y="0"/>
                      <a:ext cx="1914525" cy="209550"/>
                    </a:xfrm>
                    <a:prstGeom prst="rect">
                      <a:avLst/>
                    </a:prstGeom>
                  </pic:spPr>
                </pic:pic>
              </a:graphicData>
            </a:graphic>
          </wp:inline>
        </w:drawing>
      </w:r>
    </w:p>
    <w:p>
      <w:pPr>
        <w:pStyle w:val="Normal"/>
        <w:ind w:firstLine="709"/>
        <w:jc w:val="both"/>
        <w:rPr>
          <w:sz w:val="28"/>
        </w:rPr>
      </w:pPr>
      <w:r>
        <w:rPr>
          <w:sz w:val="28"/>
        </w:rPr>
        <w:t xml:space="preserve">Қайда:</w:t>
      </w:r>
    </w:p>
    <w:p>
      <w:pPr>
        <w:pStyle w:val="Normal"/>
        <w:ind w:firstLine="709"/>
        <w:jc w:val="both"/>
        <w:rPr/>
      </w:pPr>
      <w:r>
        <w:fldChar w:fldCharType="begin"/>
      </w:r>
      <w:r>
        <w:rPr>
          <w:position w:val="-6"/>
        </w:rPr>
        <w:instrText> QUOTE _x0001_ </w:instrText>
      </w:r>
      <w:r>
        <w:rPr>
          <w:position w:val="-6"/>
        </w:rPr>
      </w:r>
      <w:r>
        <w:rPr>
          <w:position w:val="-6"/>
        </w:rPr>
        <w:fldChar w:fldCharType="separate"/>
      </w:r>
      <w:r>
        <w:rPr>
          <w:position w:val="-6"/>
        </w:rPr>
      </w:r>
      <w:r>
        <w:rPr>
          <w:position w:val="-6"/>
        </w:rPr>
        <w:drawing>
          <wp:inline distT="0" distB="0" distL="0" distR="0">
            <wp:extent cx="180975" cy="209550"/>
            <wp:effectExtent l="0" t="0" r="0" b="0"/>
            <wp:docPr id="9" name="Image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8" descr="" title=""/>
                    <pic:cNvPicPr>
                      <a:picLocks noChangeAspect="1" noChangeArrowheads="1"/>
                    </pic:cNvPicPr>
                  </pic:nvPicPr>
                  <pic:blipFill>
                    <a:blip r:embed="rId40"/>
                    <a:srcRect l="-199" t="-172" r="-199" b="-172"/>
                    <a:stretch>
                      <a:fillRect/>
                    </a:stretch>
                  </pic:blipFill>
                  <pic:spPr bwMode="auto">
                    <a:xfrm>
                      <a:off x="0" y="0"/>
                      <a:ext cx="180975" cy="209550"/>
                    </a:xfrm>
                    <a:prstGeom prst="rect">
                      <a:avLst/>
                    </a:prstGeom>
                  </pic:spPr>
                </pic:pic>
              </a:graphicData>
            </a:graphic>
          </wp:inline>
        </w:drawing>
      </w:r>
      <w:r>
        <w:rPr>
          <w:position w:val="-6"/>
        </w:rPr>
      </w:r>
      <w:r>
        <w:rPr>
          <w:position w:val="-6"/>
        </w:rPr>
        <w:fldChar w:fldCharType="end"/>
      </w:r>
      <w:r>
        <w:rPr>
          <w:sz w:val="28"/>
        </w:rPr>
        <w:t xml:space="preserve">- тұрғын үй және қоғамдық ғимараттарды ыстық сумен жабдықтаудың жалпы ауданының 1 м2-іне шаққандағы ең жоғары жылу ағынының агрегатталған көрсеткіші, 16,27 Вт-қа тең;</w:t>
      </w:r>
    </w:p>
    <w:p>
      <w:pPr>
        <w:pStyle w:val="Normal"/>
        <w:ind w:firstLine="709"/>
        <w:jc w:val="both"/>
        <w:rPr>
          <w:sz w:val="28"/>
        </w:rPr>
      </w:pPr>
      <w:r>
        <w:rPr>
          <w:sz w:val="28"/>
        </w:rPr>
        <w:t>А – жылытылатын ғимараттардың жалпы ауданы, м2;</w:t>
      </w:r>
    </w:p>
    <w:p>
      <w:pPr>
        <w:pStyle w:val="Normal"/>
        <w:ind w:firstLine="709"/>
        <w:jc w:val="both"/>
        <w:rPr/>
      </w:pPr>
      <w:r>
        <w:rPr>
          <w:sz w:val="28"/>
        </w:rPr>
        <w:t xml:space="preserve">Қоғамдық ғимараттарды желдетуге арналған максималды жылу ағыны келесі формула бойынша анықталады:</w:t>
      </w:r>
    </w:p>
    <w:p>
      <w:pPr>
        <w:pStyle w:val="Normal"/>
        <w:ind w:firstLine="709"/>
        <w:jc w:val="both"/>
        <w:rPr>
          <w:sz w:val="28"/>
        </w:rPr>
      </w:pPr>
      <w:r>
        <w:rPr/>
        <w:drawing>
          <wp:inline distT="0" distB="0" distL="0" distR="0">
            <wp:extent cx="2047875" cy="209550"/>
            <wp:effectExtent l="0" t="0" r="0" b="0"/>
            <wp:docPr id="10" name="Image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9" descr="" title=""/>
                    <pic:cNvPicPr>
                      <a:picLocks noChangeAspect="1" noChangeArrowheads="1"/>
                    </pic:cNvPicPr>
                  </pic:nvPicPr>
                  <pic:blipFill>
                    <a:blip r:embed="rId41"/>
                    <a:srcRect l="-18" t="-172" r="-18" b="-172"/>
                    <a:stretch>
                      <a:fillRect/>
                    </a:stretch>
                  </pic:blipFill>
                  <pic:spPr bwMode="auto">
                    <a:xfrm>
                      <a:off x="0" y="0"/>
                      <a:ext cx="2047875" cy="209550"/>
                    </a:xfrm>
                    <a:prstGeom prst="rect">
                      <a:avLst/>
                    </a:prstGeom>
                  </pic:spPr>
                </pic:pic>
              </a:graphicData>
            </a:graphic>
          </wp:inline>
        </w:drawing>
      </w:r>
    </w:p>
    <w:p>
      <w:pPr>
        <w:pStyle w:val="Normal"/>
        <w:ind w:firstLine="709"/>
        <w:jc w:val="both"/>
        <w:rPr>
          <w:sz w:val="28"/>
        </w:rPr>
      </w:pPr>
      <w:r>
        <w:rPr>
          <w:sz w:val="28"/>
        </w:rPr>
        <w:t xml:space="preserve">Қайда:</w:t>
      </w:r>
    </w:p>
    <w:p>
      <w:pPr>
        <w:pStyle w:val="Normal"/>
        <w:ind w:firstLine="709"/>
        <w:jc w:val="both"/>
        <w:rPr/>
      </w:pPr>
      <w:r>
        <w:fldChar w:fldCharType="begin"/>
      </w:r>
      <w:r>
        <w:rPr>
          <w:position w:val="-6"/>
        </w:rPr>
        <w:instrText> QUOTE _x0001_ </w:instrText>
      </w:r>
      <w:r>
        <w:rPr>
          <w:position w:val="-6"/>
        </w:rPr>
      </w:r>
      <w:r>
        <w:rPr>
          <w:position w:val="-6"/>
        </w:rPr>
        <w:fldChar w:fldCharType="separate"/>
      </w:r>
      <w:r>
        <w:rPr>
          <w:position w:val="-6"/>
        </w:rPr>
      </w:r>
      <w:r>
        <w:rPr>
          <w:position w:val="-6"/>
        </w:rPr>
        <w:drawing>
          <wp:inline distT="0" distB="0" distL="0" distR="0">
            <wp:extent cx="171450" cy="209550"/>
            <wp:effectExtent l="0" t="0" r="0" b="0"/>
            <wp:docPr id="11" name="Image1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0" descr="" title=""/>
                    <pic:cNvPicPr>
                      <a:picLocks noChangeAspect="1" noChangeArrowheads="1"/>
                    </pic:cNvPicPr>
                  </pic:nvPicPr>
                  <pic:blipFill>
                    <a:blip r:embed="rId42"/>
                    <a:srcRect l="-210" t="-172" r="-210" b="-172"/>
                    <a:stretch>
                      <a:fillRect/>
                    </a:stretch>
                  </pic:blipFill>
                  <pic:spPr bwMode="auto">
                    <a:xfrm>
                      <a:off x="0" y="0"/>
                      <a:ext cx="171450" cy="209550"/>
                    </a:xfrm>
                    <a:prstGeom prst="rect">
                      <a:avLst/>
                    </a:prstGeom>
                  </pic:spPr>
                </pic:pic>
              </a:graphicData>
            </a:graphic>
          </wp:inline>
        </w:drawing>
      </w:r>
      <w:r>
        <w:rPr>
          <w:position w:val="-6"/>
        </w:rPr>
      </w:r>
      <w:r>
        <w:rPr>
          <w:position w:val="-6"/>
        </w:rPr>
        <w:fldChar w:fldCharType="end"/>
      </w:r>
      <w:r>
        <w:rPr>
          <w:sz w:val="28"/>
        </w:rPr>
        <w:t xml:space="preserve">- жалпы ауданның 1 м2-іне шаққандағы қоғамдық ғимараттарды желдетудің максималды жылу ағынының агрегаттық көрсеткіші, 55,46 Вт-қа тең;</w:t>
      </w:r>
    </w:p>
    <w:p>
      <w:pPr>
        <w:pStyle w:val="Normal"/>
        <w:ind w:firstLine="709"/>
        <w:jc w:val="both"/>
        <w:rPr>
          <w:sz w:val="28"/>
        </w:rPr>
      </w:pPr>
      <w:r>
        <w:rPr>
          <w:sz w:val="28"/>
        </w:rPr>
        <w:t>А – жылытылатын ғимараттардың жалпы ауданы, м2;</w:t>
      </w:r>
    </w:p>
    <w:p>
      <w:pPr>
        <w:pStyle w:val="Normal"/>
        <w:ind w:firstLine="709"/>
        <w:jc w:val="both"/>
        <w:rPr>
          <w:sz w:val="28"/>
          <w:szCs w:val="28"/>
        </w:rPr>
      </w:pPr>
      <w:r>
        <w:rPr>
          <w:sz w:val="28"/>
          <w:szCs w:val="28"/>
        </w:rPr>
        <w:t>Тұрғын үй және қоғамдық ғимараттарды жылыту, желдету және ыстық сумен жабдықтауға арналған есептелген жылу ағындары 9.3.3 кестесінде келтірілген.</w:t>
      </w:r>
    </w:p>
    <w:p>
      <w:pPr>
        <w:pStyle w:val="Normal"/>
        <w:ind w:firstLine="709"/>
        <w:jc w:val="end"/>
        <w:rPr>
          <w:sz w:val="28"/>
          <w:szCs w:val="28"/>
        </w:rPr>
      </w:pPr>
      <w:r>
        <w:rPr>
          <w:sz w:val="28"/>
          <w:szCs w:val="28"/>
        </w:rPr>
        <w:t>9.3.3-кесте</w:t>
      </w:r>
    </w:p>
    <w:p>
      <w:pPr>
        <w:pStyle w:val="Normal"/>
        <w:spacing w:before="120" w:after="120"/>
        <w:ind w:firstLine="709"/>
        <w:jc w:val="center"/>
        <w:rPr/>
      </w:pPr>
      <w:r>
        <w:rPr/>
        <w:t>Тұрғын үй және қоғамдық ғимараттарды жылытуға, желдетуге және ыстық сумен жабдықтауға арналған жылу ағыны</w:t>
      </w:r>
    </w:p>
    <w:tbl>
      <w:tblPr>
        <w:tblW w:w="9345" w:type="dxa"/>
        <w:jc w:val="center"/>
        <w:tblInd w:w="0" w:type="dxa"/>
        <w:tblLayout w:type="fixed"/>
        <w:tblCellMar>
          <w:top w:w="0" w:type="dxa"/>
          <w:start w:w="108" w:type="dxa"/>
          <w:bottom w:w="0" w:type="dxa"/>
          <w:end w:w="108" w:type="dxa"/>
        </w:tblCellMar>
      </w:tblPr>
      <w:tblGrid>
        <w:gridCol w:w="807"/>
        <w:gridCol w:w="2075"/>
        <w:gridCol w:w="1219"/>
        <w:gridCol w:w="1423"/>
        <w:gridCol w:w="992"/>
        <w:gridCol w:w="1559"/>
        <w:gridCol w:w="1270"/>
      </w:tblGrid>
      <w:tr>
        <w:trPr/>
        <w:tc>
          <w:tcPr>
            <w:tcW w:w="807"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lang w:val="en-US" w:eastAsia="en-US"/>
              </w:rPr>
            </w:pPr>
            <w:r>
              <w:rPr>
                <w:b/>
                <w:bCs/>
                <w:lang w:val="en-US" w:eastAsia="en-US"/>
              </w:rPr>
              <w:t xml:space="preserve">Диаграммада №</w:t>
            </w:r>
          </w:p>
        </w:tc>
        <w:tc>
          <w:tcPr>
            <w:tcW w:w="2075"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lang w:val="en-US" w:eastAsia="en-US"/>
              </w:rPr>
            </w:pPr>
            <w:r>
              <w:rPr>
                <w:b/>
                <w:bCs/>
                <w:lang w:val="en-US" w:eastAsia="en-US"/>
              </w:rPr>
              <w:t>Даму түрлері</w:t>
            </w:r>
          </w:p>
        </w:tc>
        <w:tc>
          <w:tcPr>
            <w:tcW w:w="1219"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lang w:val="en-US" w:eastAsia="en-US"/>
              </w:rPr>
            </w:pPr>
            <w:r>
              <w:rPr>
                <w:b/>
                <w:bCs/>
                <w:color w:val="000000"/>
                <w:lang w:val="en-US" w:eastAsia="en-US"/>
              </w:rPr>
              <w:t>Жалпы ауданы, мың м2</w:t>
            </w:r>
          </w:p>
        </w:tc>
        <w:tc>
          <w:tcPr>
            <w:tcW w:w="3974"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54"/>
              <w:jc w:val="center"/>
              <w:rPr>
                <w:b/>
                <w:b/>
                <w:bCs/>
                <w:lang w:val="en-US" w:eastAsia="en-US"/>
              </w:rPr>
            </w:pPr>
            <w:r>
              <w:rPr>
                <w:b/>
                <w:bCs/>
                <w:lang w:val="en-US" w:eastAsia="en-US"/>
              </w:rPr>
              <w:t>Жылу шығыны, МВт</w:t>
            </w:r>
          </w:p>
        </w:tc>
        <w:tc>
          <w:tcPr>
            <w:tcW w:w="1270"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b/>
                <w:b/>
                <w:bCs/>
                <w:lang w:val="en-US" w:eastAsia="en-US"/>
              </w:rPr>
            </w:pPr>
            <w:r>
              <w:rPr>
                <w:b/>
                <w:bCs/>
                <w:lang w:val="en-US" w:eastAsia="en-US"/>
              </w:rPr>
              <w:t>Барлығы</w:t>
            </w:r>
          </w:p>
        </w:tc>
      </w:tr>
      <w:tr>
        <w:trPr/>
        <w:tc>
          <w:tcPr>
            <w:tcW w:w="80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rPr>
                <w:rFonts w:ascii="Calibri" w:hAnsi="Calibri" w:eastAsia="Calibri" w:cs="Calibri"/>
                <w:b/>
                <w:b/>
                <w:bCs/>
                <w:sz w:val="20"/>
                <w:szCs w:val="20"/>
                <w:lang w:val="en-US" w:eastAsia="en-US"/>
              </w:rPr>
            </w:pPr>
            <w:r>
              <w:rPr>
                <w:rFonts w:eastAsia="Calibri" w:cs="Calibri" w:ascii="Calibri" w:hAnsi="Calibri"/>
                <w:b/>
                <w:bCs/>
                <w:sz w:val="20"/>
                <w:szCs w:val="20"/>
                <w:lang w:val="en-US" w:eastAsia="en-US"/>
              </w:rPr>
            </w:r>
          </w:p>
        </w:tc>
        <w:tc>
          <w:tcPr>
            <w:tcW w:w="207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rPr>
                <w:b/>
                <w:b/>
                <w:bCs/>
                <w:lang w:val="en-US" w:eastAsia="en-US"/>
              </w:rPr>
            </w:pPr>
            <w:r>
              <w:rPr>
                <w:b/>
                <w:bCs/>
                <w:lang w:val="en-US" w:eastAsia="en-US"/>
              </w:rPr>
            </w:r>
          </w:p>
        </w:tc>
        <w:tc>
          <w:tcPr>
            <w:tcW w:w="121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rPr>
                <w:b/>
                <w:b/>
                <w:bCs/>
                <w:lang w:val="en-US" w:eastAsia="en-US"/>
              </w:rPr>
            </w:pPr>
            <w:r>
              <w:rPr>
                <w:b/>
                <w:bCs/>
                <w:lang w:val="en-US" w:eastAsia="en-US"/>
              </w:rPr>
            </w:r>
          </w:p>
        </w:tc>
        <w:tc>
          <w:tcPr>
            <w:tcW w:w="14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Жылыту</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ыстық сумен жабдықтау</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Желдету</w:t>
            </w:r>
          </w:p>
        </w:tc>
        <w:tc>
          <w:tcPr>
            <w:tcW w:w="127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rPr>
                <w:b/>
                <w:b/>
                <w:bCs/>
                <w:color w:val="000000"/>
                <w:lang w:val="en-US" w:eastAsia="en-US"/>
              </w:rPr>
            </w:pPr>
            <w:r>
              <w:rPr>
                <w:b/>
                <w:bCs/>
                <w:color w:val="000000"/>
                <w:lang w:val="en-US" w:eastAsia="en-US"/>
              </w:rPr>
            </w:r>
          </w:p>
        </w:tc>
      </w:tr>
      <w:tr>
        <w:trPr/>
        <w:tc>
          <w:tcPr>
            <w:tcW w:w="9345" w:type="dxa"/>
            <w:gridSpan w:val="7"/>
            <w:tcBorders>
              <w:top w:val="single" w:sz="4" w:space="0" w:color="000000"/>
              <w:start w:val="single" w:sz="4" w:space="0" w:color="000000"/>
              <w:bottom w:val="single" w:sz="4" w:space="0" w:color="000000"/>
              <w:end w:val="single" w:sz="4" w:space="0" w:color="000000"/>
            </w:tcBorders>
          </w:tcPr>
          <w:p>
            <w:pPr>
              <w:pStyle w:val="Normal"/>
              <w:spacing w:lineRule="auto" w:line="254" w:before="120" w:after="120"/>
              <w:jc w:val="center"/>
              <w:rPr>
                <w:b/>
                <w:b/>
                <w:bCs/>
                <w:color w:val="000000"/>
                <w:u w:val="single"/>
                <w:lang w:val="en-US" w:eastAsia="en-US"/>
              </w:rPr>
            </w:pPr>
            <w:r>
              <w:rPr>
                <w:b/>
                <w:bCs/>
                <w:color w:val="000000"/>
                <w:u w:val="single"/>
                <w:lang w:val="kk-KZ" w:eastAsia="en-US"/>
              </w:rPr>
              <w:t>Ағымдағы күйі</w:t>
            </w:r>
          </w:p>
        </w:tc>
      </w:tr>
      <w:tr>
        <w:trPr/>
        <w:tc>
          <w:tcPr>
            <w:tcW w:w="9345"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pPr>
            <w:r>
              <w:rPr>
                <w:b/>
                <w:bCs/>
                <w:color w:val="000000"/>
                <w:lang w:val="kk-KZ" w:eastAsia="en-US"/>
              </w:rPr>
              <w:t>Тұрғын үй құрылысы, оның ішінде:</w:t>
            </w:r>
          </w:p>
        </w:tc>
      </w:tr>
      <w:tr>
        <w:trPr/>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1</w:t>
            </w:r>
          </w:p>
        </w:tc>
        <w:tc>
          <w:tcPr>
            <w:tcW w:w="2075" w:type="dxa"/>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lang w:val="en-US" w:eastAsia="en-US"/>
              </w:rPr>
            </w:pPr>
            <w:r>
              <w:rPr>
                <w:color w:val="000000"/>
                <w:lang w:val="en-US" w:eastAsia="en-US"/>
              </w:rPr>
              <w:t>Жеке тұрғын үйлер</w:t>
            </w:r>
          </w:p>
        </w:tc>
        <w:tc>
          <w:tcPr>
            <w:tcW w:w="121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28.99</w:t>
            </w:r>
          </w:p>
        </w:tc>
        <w:tc>
          <w:tcPr>
            <w:tcW w:w="14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1 971</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0,472</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1608</w:t>
            </w:r>
          </w:p>
        </w:tc>
        <w:tc>
          <w:tcPr>
            <w:tcW w:w="12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4 051</w:t>
            </w:r>
          </w:p>
        </w:tc>
      </w:tr>
      <w:tr>
        <w:trPr/>
        <w:tc>
          <w:tcPr>
            <w:tcW w:w="288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Тұрғын үй құрылысына жұмсалған жалпы сома</w:t>
            </w:r>
          </w:p>
        </w:tc>
        <w:tc>
          <w:tcPr>
            <w:tcW w:w="121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28.99</w:t>
            </w:r>
          </w:p>
        </w:tc>
        <w:tc>
          <w:tcPr>
            <w:tcW w:w="14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1 971</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0,472</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1608</w:t>
            </w:r>
          </w:p>
        </w:tc>
        <w:tc>
          <w:tcPr>
            <w:tcW w:w="12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4 051</w:t>
            </w:r>
          </w:p>
        </w:tc>
      </w:tr>
      <w:tr>
        <w:trPr/>
        <w:tc>
          <w:tcPr>
            <w:tcW w:w="9345"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b/>
                <w:b/>
                <w:bCs/>
                <w:color w:val="000000"/>
                <w:lang w:val="en-US" w:eastAsia="en-US"/>
              </w:rPr>
            </w:pPr>
            <w:r>
              <w:rPr>
                <w:b/>
                <w:bCs/>
                <w:color w:val="000000"/>
                <w:lang w:val="en-US" w:eastAsia="en-US"/>
              </w:rPr>
              <w:t>Қоғамдық даму, оның ішінде:</w:t>
            </w:r>
          </w:p>
        </w:tc>
      </w:tr>
      <w:tr>
        <w:trPr/>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2</w:t>
            </w:r>
          </w:p>
        </w:tc>
        <w:tc>
          <w:tcPr>
            <w:tcW w:w="20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Орта мектеп</w:t>
            </w:r>
          </w:p>
        </w:tc>
        <w:tc>
          <w:tcPr>
            <w:tcW w:w="121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4.2</w:t>
            </w:r>
          </w:p>
        </w:tc>
        <w:tc>
          <w:tcPr>
            <w:tcW w:w="14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0,173</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0,068</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0,233</w:t>
            </w:r>
          </w:p>
        </w:tc>
        <w:tc>
          <w:tcPr>
            <w:tcW w:w="12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0,474</w:t>
            </w:r>
          </w:p>
        </w:tc>
      </w:tr>
      <w:tr>
        <w:trPr/>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2a</w:t>
            </w:r>
          </w:p>
        </w:tc>
        <w:tc>
          <w:tcPr>
            <w:tcW w:w="20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Балабақша</w:t>
            </w:r>
          </w:p>
        </w:tc>
        <w:tc>
          <w:tcPr>
            <w:tcW w:w="121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0,41</w:t>
            </w:r>
          </w:p>
        </w:tc>
        <w:tc>
          <w:tcPr>
            <w:tcW w:w="14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0,017</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0,007</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0,023</w:t>
            </w:r>
          </w:p>
        </w:tc>
        <w:tc>
          <w:tcPr>
            <w:tcW w:w="12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0,046</w:t>
            </w:r>
          </w:p>
        </w:tc>
      </w:tr>
      <w:tr>
        <w:trPr/>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3</w:t>
            </w:r>
          </w:p>
        </w:tc>
        <w:tc>
          <w:tcPr>
            <w:tcW w:w="20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Әкімдік</w:t>
            </w:r>
          </w:p>
        </w:tc>
        <w:tc>
          <w:tcPr>
            <w:tcW w:w="121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1.3</w:t>
            </w:r>
          </w:p>
        </w:tc>
        <w:tc>
          <w:tcPr>
            <w:tcW w:w="14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0,054</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0,021</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0,072</w:t>
            </w:r>
          </w:p>
        </w:tc>
        <w:tc>
          <w:tcPr>
            <w:tcW w:w="12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0,147</w:t>
            </w:r>
          </w:p>
        </w:tc>
      </w:tr>
      <w:tr>
        <w:trPr/>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12</w:t>
            </w:r>
          </w:p>
        </w:tc>
        <w:tc>
          <w:tcPr>
            <w:tcW w:w="20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Мәдениет үйі</w:t>
            </w:r>
          </w:p>
        </w:tc>
        <w:tc>
          <w:tcPr>
            <w:tcW w:w="121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en-US" w:eastAsia="en-US"/>
              </w:rPr>
              <w:t>0,35</w:t>
            </w:r>
          </w:p>
        </w:tc>
        <w:tc>
          <w:tcPr>
            <w:tcW w:w="14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0,014</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0,006</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0,019</w:t>
            </w:r>
          </w:p>
        </w:tc>
        <w:tc>
          <w:tcPr>
            <w:tcW w:w="12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0,040</w:t>
            </w:r>
          </w:p>
        </w:tc>
      </w:tr>
      <w:tr>
        <w:trPr/>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11</w:t>
            </w:r>
          </w:p>
        </w:tc>
        <w:tc>
          <w:tcPr>
            <w:tcW w:w="20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Дүкен</w:t>
            </w:r>
          </w:p>
        </w:tc>
        <w:tc>
          <w:tcPr>
            <w:tcW w:w="121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en-US" w:eastAsia="en-US"/>
              </w:rPr>
              <w:t>0,314</w:t>
            </w:r>
          </w:p>
        </w:tc>
        <w:tc>
          <w:tcPr>
            <w:tcW w:w="14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0,013</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0,005</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0,017</w:t>
            </w:r>
          </w:p>
        </w:tc>
        <w:tc>
          <w:tcPr>
            <w:tcW w:w="12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0,035</w:t>
            </w:r>
          </w:p>
        </w:tc>
      </w:tr>
      <w:tr>
        <w:trPr/>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6</w:t>
            </w:r>
          </w:p>
        </w:tc>
        <w:tc>
          <w:tcPr>
            <w:tcW w:w="20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Өндірістік база</w:t>
            </w:r>
          </w:p>
        </w:tc>
        <w:tc>
          <w:tcPr>
            <w:tcW w:w="121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9.7</w:t>
            </w:r>
          </w:p>
        </w:tc>
        <w:tc>
          <w:tcPr>
            <w:tcW w:w="14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0,399</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0,158</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0,538</w:t>
            </w:r>
          </w:p>
        </w:tc>
        <w:tc>
          <w:tcPr>
            <w:tcW w:w="12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1095</w:t>
            </w:r>
          </w:p>
        </w:tc>
      </w:tr>
      <w:tr>
        <w:trPr/>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7</w:t>
            </w:r>
          </w:p>
        </w:tc>
        <w:tc>
          <w:tcPr>
            <w:tcW w:w="20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Шөп қоймасы ғимараты</w:t>
            </w:r>
          </w:p>
        </w:tc>
        <w:tc>
          <w:tcPr>
            <w:tcW w:w="121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1.03</w:t>
            </w:r>
          </w:p>
        </w:tc>
        <w:tc>
          <w:tcPr>
            <w:tcW w:w="14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0,042</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0,017</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0,057</w:t>
            </w:r>
          </w:p>
        </w:tc>
        <w:tc>
          <w:tcPr>
            <w:tcW w:w="12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0,116</w:t>
            </w:r>
          </w:p>
        </w:tc>
      </w:tr>
      <w:tr>
        <w:trPr/>
        <w:tc>
          <w:tcPr>
            <w:tcW w:w="4101"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lang w:val="en-US" w:eastAsia="en-US"/>
              </w:rPr>
            </w:pPr>
            <w:r>
              <w:rPr>
                <w:color w:val="000000"/>
                <w:lang w:val="en-US" w:eastAsia="en-US"/>
              </w:rPr>
              <w:t>Қоғамдық құрылысқа жұмсалған қаражаттың жалпы сомасы</w:t>
            </w:r>
          </w:p>
        </w:tc>
        <w:tc>
          <w:tcPr>
            <w:tcW w:w="14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0,712</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0,282</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0,960</w:t>
            </w:r>
          </w:p>
        </w:tc>
        <w:tc>
          <w:tcPr>
            <w:tcW w:w="12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1 953</w:t>
            </w:r>
          </w:p>
        </w:tc>
      </w:tr>
      <w:tr>
        <w:trPr/>
        <w:tc>
          <w:tcPr>
            <w:tcW w:w="4101"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lang w:val="en-US" w:eastAsia="en-US"/>
              </w:rPr>
            </w:pPr>
            <w:r>
              <w:rPr>
                <w:color w:val="000000"/>
                <w:lang w:val="en-US" w:eastAsia="en-US"/>
              </w:rPr>
              <w:t>Тұрғын үй және қоғамдық құрылысқа жұмсалған қаражаттың жалпы сомасы</w:t>
            </w:r>
          </w:p>
        </w:tc>
        <w:tc>
          <w:tcPr>
            <w:tcW w:w="14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2 684</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0,753</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2 567</w:t>
            </w:r>
          </w:p>
        </w:tc>
        <w:tc>
          <w:tcPr>
            <w:tcW w:w="12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6 004</w:t>
            </w:r>
          </w:p>
        </w:tc>
      </w:tr>
      <w:tr>
        <w:trPr/>
        <w:tc>
          <w:tcPr>
            <w:tcW w:w="4101"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lang w:val="en-US" w:eastAsia="en-US"/>
              </w:rPr>
            </w:pPr>
            <w:r>
              <w:rPr>
                <w:color w:val="000000"/>
                <w:lang w:val="en-US" w:eastAsia="en-US"/>
              </w:rPr>
              <w:t>Есепке алынбаған шығындар 20%</w:t>
            </w:r>
          </w:p>
        </w:tc>
        <w:tc>
          <w:tcPr>
            <w:tcW w:w="14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u w:val="single"/>
                <w:lang w:val="en-US" w:eastAsia="en-US"/>
              </w:rPr>
            </w:pPr>
            <w:r>
              <w:rPr>
                <w:color w:val="000000"/>
                <w:u w:val="single"/>
                <w:lang w:val="en-US" w:eastAsia="en-US"/>
              </w:rPr>
              <w:t>0,537</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u w:val="single"/>
                <w:lang w:val="en-US" w:eastAsia="en-US"/>
              </w:rPr>
            </w:pPr>
            <w:r>
              <w:rPr>
                <w:color w:val="000000"/>
                <w:u w:val="single"/>
                <w:lang w:val="en-US" w:eastAsia="en-US"/>
              </w:rPr>
              <w:t>0,151</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u w:val="single"/>
                <w:lang w:val="en-US" w:eastAsia="en-US"/>
              </w:rPr>
            </w:pPr>
            <w:r>
              <w:rPr>
                <w:color w:val="000000"/>
                <w:u w:val="single"/>
                <w:lang w:val="en-US" w:eastAsia="en-US"/>
              </w:rPr>
              <w:t>0,513</w:t>
            </w:r>
          </w:p>
        </w:tc>
        <w:tc>
          <w:tcPr>
            <w:tcW w:w="12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1201</w:t>
            </w:r>
          </w:p>
        </w:tc>
      </w:tr>
      <w:tr>
        <w:trPr/>
        <w:tc>
          <w:tcPr>
            <w:tcW w:w="4101"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54"/>
              <w:rPr>
                <w:b/>
                <w:b/>
                <w:bCs/>
                <w:color w:val="000000"/>
                <w:lang w:val="en-US" w:eastAsia="en-US"/>
              </w:rPr>
            </w:pPr>
            <w:r>
              <w:rPr>
                <w:b/>
                <w:bCs/>
                <w:color w:val="000000"/>
                <w:lang w:val="en-US" w:eastAsia="en-US"/>
              </w:rPr>
              <w:t>Барлығы, оның ішінде:</w:t>
            </w:r>
          </w:p>
        </w:tc>
        <w:tc>
          <w:tcPr>
            <w:tcW w:w="14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3220</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0,904</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3 081</w:t>
            </w:r>
          </w:p>
        </w:tc>
        <w:tc>
          <w:tcPr>
            <w:tcW w:w="12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7 205</w:t>
            </w:r>
          </w:p>
        </w:tc>
      </w:tr>
      <w:tr>
        <w:trPr/>
        <w:tc>
          <w:tcPr>
            <w:tcW w:w="4101"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54"/>
              <w:rPr>
                <w:b/>
                <w:b/>
                <w:bCs/>
                <w:color w:val="000000"/>
                <w:lang w:val="en-US" w:eastAsia="en-US"/>
              </w:rPr>
            </w:pPr>
            <w:r>
              <w:rPr>
                <w:b/>
                <w:bCs/>
                <w:color w:val="000000"/>
                <w:lang w:val="en-US" w:eastAsia="en-US"/>
              </w:rPr>
              <w:t>коммуналдық және тұрмыстық қажеттіліктер үшін</w:t>
            </w:r>
          </w:p>
        </w:tc>
        <w:tc>
          <w:tcPr>
            <w:tcW w:w="14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2 684</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0,753</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2 567</w:t>
            </w:r>
          </w:p>
        </w:tc>
        <w:tc>
          <w:tcPr>
            <w:tcW w:w="12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6 004</w:t>
            </w:r>
          </w:p>
        </w:tc>
      </w:tr>
      <w:tr>
        <w:trPr/>
        <w:tc>
          <w:tcPr>
            <w:tcW w:w="4101"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54"/>
              <w:rPr>
                <w:b/>
                <w:b/>
                <w:bCs/>
                <w:color w:val="000000"/>
                <w:lang w:val="en-US" w:eastAsia="en-US"/>
              </w:rPr>
            </w:pPr>
            <w:r>
              <w:rPr>
                <w:b/>
                <w:bCs/>
                <w:color w:val="000000"/>
                <w:lang w:val="en-US" w:eastAsia="en-US"/>
              </w:rPr>
              <w:t>өндірістік қажеттіліктер үшін</w:t>
            </w:r>
          </w:p>
        </w:tc>
        <w:tc>
          <w:tcPr>
            <w:tcW w:w="14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u w:val="single"/>
                <w:lang w:val="en-US" w:eastAsia="en-US"/>
              </w:rPr>
            </w:pPr>
            <w:r>
              <w:rPr>
                <w:b/>
                <w:bCs/>
                <w:color w:val="000000"/>
                <w:u w:val="single"/>
                <w:lang w:val="en-US" w:eastAsia="en-US"/>
              </w:rPr>
              <w:t>0,537</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u w:val="single"/>
                <w:lang w:val="en-US" w:eastAsia="en-US"/>
              </w:rPr>
            </w:pPr>
            <w:r>
              <w:rPr>
                <w:b/>
                <w:bCs/>
                <w:color w:val="000000"/>
                <w:u w:val="single"/>
                <w:lang w:val="en-US" w:eastAsia="en-US"/>
              </w:rPr>
              <w:t>0,151</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u w:val="single"/>
                <w:lang w:val="en-US" w:eastAsia="en-US"/>
              </w:rPr>
            </w:pPr>
            <w:r>
              <w:rPr>
                <w:color w:val="000000"/>
                <w:u w:val="single"/>
                <w:lang w:val="en-US" w:eastAsia="en-US"/>
              </w:rPr>
              <w:t>0,513</w:t>
            </w:r>
          </w:p>
        </w:tc>
        <w:tc>
          <w:tcPr>
            <w:tcW w:w="12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1201</w:t>
            </w:r>
          </w:p>
        </w:tc>
      </w:tr>
      <w:tr>
        <w:trPr/>
        <w:tc>
          <w:tcPr>
            <w:tcW w:w="4101"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54"/>
              <w:rPr>
                <w:b/>
                <w:b/>
                <w:bCs/>
                <w:color w:val="000000"/>
                <w:lang w:val="en-US" w:eastAsia="en-US"/>
              </w:rPr>
            </w:pPr>
            <w:r>
              <w:rPr>
                <w:b/>
                <w:bCs/>
                <w:color w:val="000000"/>
                <w:lang w:val="en-US" w:eastAsia="en-US"/>
              </w:rPr>
              <w:t>Барлығы Гкал/сағ</w:t>
            </w:r>
          </w:p>
        </w:tc>
        <w:tc>
          <w:tcPr>
            <w:tcW w:w="14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2 769</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0,777</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2 649</w:t>
            </w:r>
          </w:p>
        </w:tc>
        <w:tc>
          <w:tcPr>
            <w:tcW w:w="12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6 195</w:t>
            </w:r>
          </w:p>
        </w:tc>
      </w:tr>
      <w:tr>
        <w:trPr/>
        <w:tc>
          <w:tcPr>
            <w:tcW w:w="9345" w:type="dxa"/>
            <w:gridSpan w:val="7"/>
            <w:tcBorders>
              <w:top w:val="single" w:sz="4" w:space="0" w:color="000000"/>
              <w:start w:val="single" w:sz="4" w:space="0" w:color="000000"/>
              <w:bottom w:val="single" w:sz="4" w:space="0" w:color="000000"/>
              <w:end w:val="single" w:sz="4" w:space="0" w:color="000000"/>
            </w:tcBorders>
          </w:tcPr>
          <w:p>
            <w:pPr>
              <w:pStyle w:val="Normal"/>
              <w:spacing w:lineRule="auto" w:line="254" w:before="120" w:after="120"/>
              <w:jc w:val="center"/>
              <w:rPr>
                <w:b/>
                <w:b/>
                <w:bCs/>
                <w:color w:val="000000"/>
                <w:u w:val="single"/>
                <w:lang w:val="en-US" w:eastAsia="en-US"/>
              </w:rPr>
            </w:pPr>
            <w:r>
              <w:rPr>
                <w:b/>
                <w:bCs/>
                <w:color w:val="000000"/>
                <w:u w:val="single"/>
                <w:lang w:val="kk-KZ" w:eastAsia="en-US"/>
              </w:rPr>
              <w:t>Бірінші кезең</w:t>
            </w:r>
          </w:p>
        </w:tc>
      </w:tr>
      <w:tr>
        <w:trPr/>
        <w:tc>
          <w:tcPr>
            <w:tcW w:w="9345"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b/>
                <w:b/>
                <w:bCs/>
                <w:color w:val="000000"/>
                <w:lang w:val="en-US" w:eastAsia="en-US"/>
              </w:rPr>
            </w:pPr>
            <w:r>
              <w:rPr>
                <w:b/>
                <w:bCs/>
                <w:color w:val="000000"/>
                <w:lang w:val="en-US" w:eastAsia="en-US"/>
              </w:rPr>
              <w:t>Тұрғын үй құрылысы, оның ішінде:</w:t>
            </w:r>
          </w:p>
        </w:tc>
      </w:tr>
      <w:tr>
        <w:trPr/>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kk-KZ" w:eastAsia="en-US"/>
              </w:rPr>
            </w:pPr>
            <w:r>
              <w:rPr>
                <w:color w:val="000000"/>
                <w:lang w:val="kk-KZ" w:eastAsia="en-US"/>
              </w:rPr>
              <w:t>16</w:t>
            </w:r>
          </w:p>
        </w:tc>
        <w:tc>
          <w:tcPr>
            <w:tcW w:w="2075" w:type="dxa"/>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lang w:val="en-US" w:eastAsia="en-US"/>
              </w:rPr>
            </w:pPr>
            <w:r>
              <w:rPr>
                <w:color w:val="000000"/>
                <w:lang w:val="en-US" w:eastAsia="en-US"/>
              </w:rPr>
              <w:t>Жеке тұрғын үйлер</w:t>
            </w:r>
          </w:p>
        </w:tc>
        <w:tc>
          <w:tcPr>
            <w:tcW w:w="121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4.08</w:t>
            </w:r>
          </w:p>
        </w:tc>
        <w:tc>
          <w:tcPr>
            <w:tcW w:w="14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0,277</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0,066</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0,226</w:t>
            </w:r>
          </w:p>
        </w:tc>
        <w:tc>
          <w:tcPr>
            <w:tcW w:w="12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0,570</w:t>
            </w:r>
          </w:p>
        </w:tc>
      </w:tr>
      <w:tr>
        <w:trPr/>
        <w:tc>
          <w:tcPr>
            <w:tcW w:w="288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Тұрғын үй құрылысына жұмсалған жалпы сома</w:t>
            </w:r>
          </w:p>
        </w:tc>
        <w:tc>
          <w:tcPr>
            <w:tcW w:w="121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4.08</w:t>
            </w:r>
          </w:p>
        </w:tc>
        <w:tc>
          <w:tcPr>
            <w:tcW w:w="14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0,277</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0,066</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0,226</w:t>
            </w:r>
          </w:p>
        </w:tc>
        <w:tc>
          <w:tcPr>
            <w:tcW w:w="12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0,570</w:t>
            </w:r>
          </w:p>
        </w:tc>
      </w:tr>
      <w:tr>
        <w:trPr/>
        <w:tc>
          <w:tcPr>
            <w:tcW w:w="9345"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b/>
                <w:b/>
                <w:bCs/>
                <w:color w:val="000000"/>
                <w:lang w:val="en-US" w:eastAsia="en-US"/>
              </w:rPr>
            </w:pPr>
            <w:r>
              <w:rPr>
                <w:b/>
                <w:bCs/>
                <w:color w:val="000000"/>
                <w:lang w:val="en-US" w:eastAsia="en-US"/>
              </w:rPr>
              <w:t>Қоғамдық даму, оның ішінде:</w:t>
            </w:r>
          </w:p>
        </w:tc>
      </w:tr>
      <w:tr>
        <w:trPr/>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pPr>
            <w:r>
              <w:rPr>
                <w:color w:val="000000"/>
                <w:lang w:val="en-US" w:eastAsia="en-US"/>
              </w:rPr>
              <w:t>17</w:t>
            </w:r>
          </w:p>
        </w:tc>
        <w:tc>
          <w:tcPr>
            <w:tcW w:w="20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Балабақша</w:t>
            </w:r>
          </w:p>
        </w:tc>
        <w:tc>
          <w:tcPr>
            <w:tcW w:w="121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1.44</w:t>
            </w:r>
          </w:p>
        </w:tc>
        <w:tc>
          <w:tcPr>
            <w:tcW w:w="14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0,059</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0,023</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0,080</w:t>
            </w:r>
          </w:p>
        </w:tc>
        <w:tc>
          <w:tcPr>
            <w:tcW w:w="12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0,163</w:t>
            </w:r>
          </w:p>
        </w:tc>
      </w:tr>
      <w:tr>
        <w:trPr/>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18</w:t>
            </w:r>
          </w:p>
        </w:tc>
        <w:tc>
          <w:tcPr>
            <w:tcW w:w="20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Емхана</w:t>
            </w:r>
          </w:p>
        </w:tc>
        <w:tc>
          <w:tcPr>
            <w:tcW w:w="121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0,4</w:t>
            </w:r>
          </w:p>
        </w:tc>
        <w:tc>
          <w:tcPr>
            <w:tcW w:w="14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0,016</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0,007</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0,022</w:t>
            </w:r>
          </w:p>
        </w:tc>
        <w:tc>
          <w:tcPr>
            <w:tcW w:w="12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0,045</w:t>
            </w:r>
          </w:p>
        </w:tc>
      </w:tr>
      <w:tr>
        <w:trPr/>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19</w:t>
            </w:r>
          </w:p>
        </w:tc>
        <w:tc>
          <w:tcPr>
            <w:tcW w:w="20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Мешіт</w:t>
            </w:r>
          </w:p>
        </w:tc>
        <w:tc>
          <w:tcPr>
            <w:tcW w:w="121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0,44</w:t>
            </w:r>
          </w:p>
        </w:tc>
        <w:tc>
          <w:tcPr>
            <w:tcW w:w="14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0,018</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0,007</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0,024</w:t>
            </w:r>
          </w:p>
        </w:tc>
        <w:tc>
          <w:tcPr>
            <w:tcW w:w="12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0,050</w:t>
            </w:r>
          </w:p>
        </w:tc>
      </w:tr>
      <w:tr>
        <w:trPr/>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22</w:t>
            </w:r>
          </w:p>
        </w:tc>
        <w:tc>
          <w:tcPr>
            <w:tcW w:w="20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Спорттық-дене шынықтыру кешені</w:t>
            </w:r>
          </w:p>
        </w:tc>
        <w:tc>
          <w:tcPr>
            <w:tcW w:w="121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1.52</w:t>
            </w:r>
          </w:p>
        </w:tc>
        <w:tc>
          <w:tcPr>
            <w:tcW w:w="14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0,063</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0,025</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0,084</w:t>
            </w:r>
          </w:p>
        </w:tc>
        <w:tc>
          <w:tcPr>
            <w:tcW w:w="12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0,172</w:t>
            </w:r>
          </w:p>
        </w:tc>
      </w:tr>
      <w:tr>
        <w:trPr/>
        <w:tc>
          <w:tcPr>
            <w:tcW w:w="4101"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lang w:val="en-US" w:eastAsia="en-US"/>
              </w:rPr>
            </w:pPr>
            <w:r>
              <w:rPr>
                <w:color w:val="000000"/>
                <w:lang w:val="en-US" w:eastAsia="en-US"/>
              </w:rPr>
              <w:t>Қоғамдық құрылысқа жұмсалған қаражаттың жалпы сомасы</w:t>
            </w:r>
          </w:p>
        </w:tc>
        <w:tc>
          <w:tcPr>
            <w:tcW w:w="14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0,173</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0,068</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0,233</w:t>
            </w:r>
          </w:p>
        </w:tc>
        <w:tc>
          <w:tcPr>
            <w:tcW w:w="12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0,474</w:t>
            </w:r>
          </w:p>
        </w:tc>
      </w:tr>
      <w:tr>
        <w:trPr/>
        <w:tc>
          <w:tcPr>
            <w:tcW w:w="4101"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lang w:val="en-US" w:eastAsia="en-US"/>
              </w:rPr>
            </w:pPr>
            <w:r>
              <w:rPr>
                <w:color w:val="000000"/>
                <w:lang w:val="en-US" w:eastAsia="en-US"/>
              </w:rPr>
              <w:t>Тұрғын үй және қоғамдық құрылысқа жұмсалған қаражаттың жалпы сомасы</w:t>
            </w:r>
          </w:p>
        </w:tc>
        <w:tc>
          <w:tcPr>
            <w:tcW w:w="14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0,450</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0,135</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0,459</w:t>
            </w:r>
          </w:p>
        </w:tc>
        <w:tc>
          <w:tcPr>
            <w:tcW w:w="12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1044</w:t>
            </w:r>
          </w:p>
        </w:tc>
      </w:tr>
      <w:tr>
        <w:trPr/>
        <w:tc>
          <w:tcPr>
            <w:tcW w:w="4101"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lang w:val="en-US" w:eastAsia="en-US"/>
              </w:rPr>
            </w:pPr>
            <w:r>
              <w:rPr>
                <w:color w:val="000000"/>
                <w:lang w:val="en-US" w:eastAsia="en-US"/>
              </w:rPr>
              <w:t>Есепке алынбаған шығындар 20%</w:t>
            </w:r>
          </w:p>
        </w:tc>
        <w:tc>
          <w:tcPr>
            <w:tcW w:w="14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0,090</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0,027</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0,092</w:t>
            </w:r>
          </w:p>
        </w:tc>
        <w:tc>
          <w:tcPr>
            <w:tcW w:w="12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0,209</w:t>
            </w:r>
          </w:p>
        </w:tc>
      </w:tr>
      <w:tr>
        <w:trPr/>
        <w:tc>
          <w:tcPr>
            <w:tcW w:w="4101"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54"/>
              <w:rPr>
                <w:rFonts w:ascii="Calibri" w:hAnsi="Calibri" w:cs="Calibri"/>
                <w:color w:val="000000"/>
                <w:lang w:val="en-US" w:eastAsia="en-US"/>
              </w:rPr>
            </w:pPr>
            <w:r>
              <w:rPr>
                <w:color w:val="000000"/>
                <w:lang w:val="en-US" w:eastAsia="en-US"/>
              </w:rPr>
              <w:t>Бірінші кезең бойынша жалпы сома</w:t>
            </w:r>
          </w:p>
        </w:tc>
        <w:tc>
          <w:tcPr>
            <w:tcW w:w="14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0,540</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0,162</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0,551</w:t>
            </w:r>
          </w:p>
        </w:tc>
        <w:tc>
          <w:tcPr>
            <w:tcW w:w="12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1253</w:t>
            </w:r>
          </w:p>
        </w:tc>
      </w:tr>
      <w:tr>
        <w:trPr/>
        <w:tc>
          <w:tcPr>
            <w:tcW w:w="4101"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lang w:val="en-US" w:eastAsia="en-US"/>
              </w:rPr>
            </w:pPr>
            <w:r>
              <w:rPr>
                <w:color w:val="000000"/>
                <w:lang w:val="en-US" w:eastAsia="en-US"/>
              </w:rPr>
              <w:t>Барлығы Гкал/сағ</w:t>
            </w:r>
          </w:p>
        </w:tc>
        <w:tc>
          <w:tcPr>
            <w:tcW w:w="14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0,465</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0,139</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0,474</w:t>
            </w:r>
          </w:p>
        </w:tc>
        <w:tc>
          <w:tcPr>
            <w:tcW w:w="12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1077</w:t>
            </w:r>
          </w:p>
        </w:tc>
      </w:tr>
      <w:tr>
        <w:trPr/>
        <w:tc>
          <w:tcPr>
            <w:tcW w:w="9345" w:type="dxa"/>
            <w:gridSpan w:val="7"/>
            <w:tcBorders>
              <w:top w:val="single" w:sz="4" w:space="0" w:color="000000"/>
              <w:start w:val="single" w:sz="4" w:space="0" w:color="000000"/>
              <w:bottom w:val="single" w:sz="4" w:space="0" w:color="000000"/>
              <w:end w:val="single" w:sz="4" w:space="0" w:color="000000"/>
            </w:tcBorders>
          </w:tcPr>
          <w:p>
            <w:pPr>
              <w:pStyle w:val="Normal"/>
              <w:spacing w:lineRule="auto" w:line="254"/>
              <w:jc w:val="center"/>
              <w:rPr>
                <w:color w:val="000000"/>
                <w:lang w:val="en-US" w:eastAsia="en-US"/>
              </w:rPr>
            </w:pPr>
            <w:r>
              <w:rPr>
                <w:b/>
                <w:bCs/>
                <w:color w:val="000000"/>
                <w:lang w:val="en-US" w:eastAsia="en-US"/>
              </w:rPr>
              <w:t>Ағымдағы жағдай және бірінші кезең</w:t>
            </w:r>
          </w:p>
        </w:tc>
      </w:tr>
      <w:tr>
        <w:trPr/>
        <w:tc>
          <w:tcPr>
            <w:tcW w:w="4101"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54"/>
              <w:rPr>
                <w:b/>
                <w:b/>
                <w:bCs/>
                <w:color w:val="000000"/>
                <w:lang w:val="en-US" w:eastAsia="en-US"/>
              </w:rPr>
            </w:pPr>
            <w:r>
              <w:rPr>
                <w:b/>
                <w:bCs/>
                <w:color w:val="000000"/>
                <w:lang w:val="en-US" w:eastAsia="en-US"/>
              </w:rPr>
              <w:t>Барлығы, оның ішінде:</w:t>
            </w:r>
          </w:p>
        </w:tc>
        <w:tc>
          <w:tcPr>
            <w:tcW w:w="14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3.76</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1066</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3,632</w:t>
            </w:r>
          </w:p>
        </w:tc>
        <w:tc>
          <w:tcPr>
            <w:tcW w:w="12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8 458</w:t>
            </w:r>
          </w:p>
        </w:tc>
      </w:tr>
      <w:tr>
        <w:trPr/>
        <w:tc>
          <w:tcPr>
            <w:tcW w:w="4101"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54"/>
              <w:rPr>
                <w:b/>
                <w:b/>
                <w:bCs/>
                <w:color w:val="000000"/>
                <w:lang w:val="en-US" w:eastAsia="en-US"/>
              </w:rPr>
            </w:pPr>
            <w:r>
              <w:rPr>
                <w:b/>
                <w:bCs/>
                <w:color w:val="000000"/>
                <w:lang w:val="en-US" w:eastAsia="en-US"/>
              </w:rPr>
              <w:t>коммуналдық және тұрмыстық қажеттіліктер үшін</w:t>
            </w:r>
          </w:p>
        </w:tc>
        <w:tc>
          <w:tcPr>
            <w:tcW w:w="14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3,134</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0,888</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3026</w:t>
            </w:r>
          </w:p>
        </w:tc>
        <w:tc>
          <w:tcPr>
            <w:tcW w:w="12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7 048</w:t>
            </w:r>
          </w:p>
        </w:tc>
      </w:tr>
      <w:tr>
        <w:trPr/>
        <w:tc>
          <w:tcPr>
            <w:tcW w:w="4101"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54"/>
              <w:rPr>
                <w:b/>
                <w:b/>
                <w:bCs/>
                <w:color w:val="000000"/>
                <w:lang w:val="en-US" w:eastAsia="en-US"/>
              </w:rPr>
            </w:pPr>
            <w:r>
              <w:rPr>
                <w:b/>
                <w:bCs/>
                <w:color w:val="000000"/>
                <w:lang w:val="en-US" w:eastAsia="en-US"/>
              </w:rPr>
              <w:t>өндірістік қажеттіліктер үшін</w:t>
            </w:r>
          </w:p>
        </w:tc>
        <w:tc>
          <w:tcPr>
            <w:tcW w:w="14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0,627</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0,178</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0,605</w:t>
            </w:r>
          </w:p>
        </w:tc>
        <w:tc>
          <w:tcPr>
            <w:tcW w:w="12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1.41</w:t>
            </w:r>
          </w:p>
        </w:tc>
      </w:tr>
      <w:tr>
        <w:trPr/>
        <w:tc>
          <w:tcPr>
            <w:tcW w:w="4101"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54"/>
              <w:rPr>
                <w:b/>
                <w:b/>
                <w:bCs/>
                <w:color w:val="000000"/>
                <w:lang w:val="en-US" w:eastAsia="en-US"/>
              </w:rPr>
            </w:pPr>
            <w:r>
              <w:rPr>
                <w:b/>
                <w:bCs/>
                <w:color w:val="000000"/>
                <w:lang w:val="en-US" w:eastAsia="en-US"/>
              </w:rPr>
              <w:t>Барлығы Гкал/сағ</w:t>
            </w:r>
          </w:p>
        </w:tc>
        <w:tc>
          <w:tcPr>
            <w:tcW w:w="14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3,233</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0,917</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3,123</w:t>
            </w:r>
          </w:p>
        </w:tc>
        <w:tc>
          <w:tcPr>
            <w:tcW w:w="12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7 273</w:t>
            </w:r>
          </w:p>
        </w:tc>
      </w:tr>
      <w:tr>
        <w:trPr/>
        <w:tc>
          <w:tcPr>
            <w:tcW w:w="9345" w:type="dxa"/>
            <w:gridSpan w:val="7"/>
            <w:tcBorders>
              <w:top w:val="single" w:sz="4" w:space="0" w:color="000000"/>
              <w:start w:val="single" w:sz="4" w:space="0" w:color="000000"/>
              <w:bottom w:val="single" w:sz="4" w:space="0" w:color="000000"/>
              <w:end w:val="single" w:sz="4" w:space="0" w:color="000000"/>
            </w:tcBorders>
          </w:tcPr>
          <w:p>
            <w:pPr>
              <w:pStyle w:val="Normal"/>
              <w:spacing w:lineRule="auto" w:line="254" w:before="120" w:after="120"/>
              <w:jc w:val="center"/>
              <w:rPr>
                <w:b/>
                <w:b/>
                <w:bCs/>
                <w:color w:val="000000"/>
                <w:u w:val="single"/>
                <w:lang w:val="en-US" w:eastAsia="en-US"/>
              </w:rPr>
            </w:pPr>
            <w:r>
              <w:rPr>
                <w:b/>
                <w:bCs/>
                <w:color w:val="000000"/>
                <w:u w:val="single"/>
                <w:lang w:val="kk-KZ" w:eastAsia="en-US"/>
              </w:rPr>
              <w:t>Болжамды кезең</w:t>
            </w:r>
          </w:p>
        </w:tc>
      </w:tr>
      <w:tr>
        <w:trPr/>
        <w:tc>
          <w:tcPr>
            <w:tcW w:w="9345"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b/>
                <w:b/>
                <w:bCs/>
                <w:color w:val="000000"/>
                <w:lang w:val="en-US" w:eastAsia="en-US"/>
              </w:rPr>
            </w:pPr>
            <w:r>
              <w:rPr>
                <w:b/>
                <w:bCs/>
                <w:color w:val="000000"/>
                <w:lang w:val="en-US" w:eastAsia="en-US"/>
              </w:rPr>
              <w:t>Тұрғын үй құрылысы, оның ішінде:</w:t>
            </w:r>
          </w:p>
        </w:tc>
      </w:tr>
      <w:tr>
        <w:trPr/>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23</w:t>
            </w:r>
          </w:p>
        </w:tc>
        <w:tc>
          <w:tcPr>
            <w:tcW w:w="2075" w:type="dxa"/>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lang w:val="en-US" w:eastAsia="en-US"/>
              </w:rPr>
            </w:pPr>
            <w:r>
              <w:rPr>
                <w:color w:val="000000"/>
                <w:lang w:val="en-US" w:eastAsia="en-US"/>
              </w:rPr>
              <w:t>Жеке тұрғын үйлер</w:t>
            </w:r>
          </w:p>
        </w:tc>
        <w:tc>
          <w:tcPr>
            <w:tcW w:w="121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4.25</w:t>
            </w:r>
          </w:p>
        </w:tc>
        <w:tc>
          <w:tcPr>
            <w:tcW w:w="14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0,289</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0,069</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0,236</w:t>
            </w:r>
          </w:p>
        </w:tc>
        <w:tc>
          <w:tcPr>
            <w:tcW w:w="12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0,594</w:t>
            </w:r>
          </w:p>
        </w:tc>
      </w:tr>
      <w:tr>
        <w:trPr/>
        <w:tc>
          <w:tcPr>
            <w:tcW w:w="288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Тұрғын үй құрылысына жұмсалған жалпы сома</w:t>
            </w:r>
          </w:p>
        </w:tc>
        <w:tc>
          <w:tcPr>
            <w:tcW w:w="121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4.25</w:t>
            </w:r>
          </w:p>
        </w:tc>
        <w:tc>
          <w:tcPr>
            <w:tcW w:w="14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0,289</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0,069</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0,236</w:t>
            </w:r>
          </w:p>
        </w:tc>
        <w:tc>
          <w:tcPr>
            <w:tcW w:w="12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0,594</w:t>
            </w:r>
          </w:p>
        </w:tc>
      </w:tr>
      <w:tr>
        <w:trPr/>
        <w:tc>
          <w:tcPr>
            <w:tcW w:w="9345"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b/>
                <w:b/>
                <w:bCs/>
                <w:color w:val="000000"/>
                <w:lang w:val="en-US" w:eastAsia="en-US"/>
              </w:rPr>
            </w:pPr>
            <w:r>
              <w:rPr>
                <w:b/>
                <w:bCs/>
                <w:color w:val="000000"/>
                <w:lang w:val="en-US" w:eastAsia="en-US"/>
              </w:rPr>
              <w:t>Қоғамдық даму, оның ішінде:</w:t>
            </w:r>
          </w:p>
        </w:tc>
      </w:tr>
      <w:tr>
        <w:trPr/>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24</w:t>
            </w:r>
          </w:p>
        </w:tc>
        <w:tc>
          <w:tcPr>
            <w:tcW w:w="20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kk-KZ" w:eastAsia="en-US"/>
              </w:rPr>
              <w:t>Ветеринарлық клиника</w:t>
            </w:r>
          </w:p>
        </w:tc>
        <w:tc>
          <w:tcPr>
            <w:tcW w:w="121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1.68</w:t>
            </w:r>
          </w:p>
        </w:tc>
        <w:tc>
          <w:tcPr>
            <w:tcW w:w="14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0,069</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0,027</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0,093</w:t>
            </w:r>
          </w:p>
        </w:tc>
        <w:tc>
          <w:tcPr>
            <w:tcW w:w="12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0,190</w:t>
            </w:r>
          </w:p>
        </w:tc>
      </w:tr>
      <w:tr>
        <w:trPr/>
        <w:tc>
          <w:tcPr>
            <w:tcW w:w="8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25</w:t>
            </w:r>
          </w:p>
        </w:tc>
        <w:tc>
          <w:tcPr>
            <w:tcW w:w="20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Өрт сөндіру бекеті</w:t>
            </w:r>
          </w:p>
        </w:tc>
        <w:tc>
          <w:tcPr>
            <w:tcW w:w="121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0,67</w:t>
            </w:r>
          </w:p>
        </w:tc>
        <w:tc>
          <w:tcPr>
            <w:tcW w:w="14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0,028</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0,011</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0,037</w:t>
            </w:r>
          </w:p>
        </w:tc>
        <w:tc>
          <w:tcPr>
            <w:tcW w:w="12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0,076</w:t>
            </w:r>
          </w:p>
        </w:tc>
      </w:tr>
      <w:tr>
        <w:trPr/>
        <w:tc>
          <w:tcPr>
            <w:tcW w:w="4101"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lang w:val="en-US" w:eastAsia="en-US"/>
              </w:rPr>
            </w:pPr>
            <w:r>
              <w:rPr>
                <w:color w:val="000000"/>
                <w:lang w:val="en-US" w:eastAsia="en-US"/>
              </w:rPr>
              <w:t>Қоғамдық құрылысқа жұмсалған қаражаттың жалпы сомасы</w:t>
            </w:r>
          </w:p>
        </w:tc>
        <w:tc>
          <w:tcPr>
            <w:tcW w:w="14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0,097</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0,038</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0,130</w:t>
            </w:r>
          </w:p>
        </w:tc>
        <w:tc>
          <w:tcPr>
            <w:tcW w:w="12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0,265</w:t>
            </w:r>
          </w:p>
        </w:tc>
      </w:tr>
      <w:tr>
        <w:trPr/>
        <w:tc>
          <w:tcPr>
            <w:tcW w:w="4101"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lang w:val="en-US" w:eastAsia="en-US"/>
              </w:rPr>
            </w:pPr>
            <w:r>
              <w:rPr>
                <w:color w:val="000000"/>
                <w:lang w:val="en-US" w:eastAsia="en-US"/>
              </w:rPr>
              <w:t>Тұрғын үй және қоғамдық құрылысқа жұмсалған қаражаттың жалпы сомасы</w:t>
            </w:r>
          </w:p>
        </w:tc>
        <w:tc>
          <w:tcPr>
            <w:tcW w:w="14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0,386</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0,107</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0,366</w:t>
            </w:r>
          </w:p>
        </w:tc>
        <w:tc>
          <w:tcPr>
            <w:tcW w:w="12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0,859</w:t>
            </w:r>
          </w:p>
        </w:tc>
      </w:tr>
      <w:tr>
        <w:trPr/>
        <w:tc>
          <w:tcPr>
            <w:tcW w:w="4101"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lang w:val="en-US" w:eastAsia="en-US"/>
              </w:rPr>
            </w:pPr>
            <w:r>
              <w:rPr>
                <w:color w:val="000000"/>
                <w:lang w:val="en-US" w:eastAsia="en-US"/>
              </w:rPr>
              <w:t>Есепке алынбаған шығындар 20%</w:t>
            </w:r>
          </w:p>
        </w:tc>
        <w:tc>
          <w:tcPr>
            <w:tcW w:w="14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0,077</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0,021</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0,073</w:t>
            </w:r>
          </w:p>
        </w:tc>
        <w:tc>
          <w:tcPr>
            <w:tcW w:w="12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0,172</w:t>
            </w:r>
          </w:p>
        </w:tc>
      </w:tr>
      <w:tr>
        <w:trPr/>
        <w:tc>
          <w:tcPr>
            <w:tcW w:w="4101"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54"/>
              <w:rPr>
                <w:rFonts w:ascii="Calibri" w:hAnsi="Calibri" w:cs="Calibri"/>
                <w:color w:val="000000"/>
                <w:lang w:val="en-US" w:eastAsia="en-US"/>
              </w:rPr>
            </w:pPr>
            <w:r>
              <w:rPr>
                <w:color w:val="000000"/>
                <w:lang w:val="en-US" w:eastAsia="en-US"/>
              </w:rPr>
              <w:t>Есептелген кезең үшін жалпы сома</w:t>
            </w:r>
          </w:p>
        </w:tc>
        <w:tc>
          <w:tcPr>
            <w:tcW w:w="14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u w:val="single"/>
                <w:lang w:val="en-US" w:eastAsia="en-US"/>
              </w:rPr>
            </w:pPr>
            <w:r>
              <w:rPr>
                <w:color w:val="000000"/>
                <w:u w:val="single"/>
                <w:lang w:val="en-US" w:eastAsia="en-US"/>
              </w:rPr>
              <w:t>0,463</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u w:val="single"/>
                <w:lang w:val="en-US" w:eastAsia="en-US"/>
              </w:rPr>
            </w:pPr>
            <w:r>
              <w:rPr>
                <w:color w:val="000000"/>
                <w:u w:val="single"/>
                <w:lang w:val="en-US" w:eastAsia="en-US"/>
              </w:rPr>
              <w:t>0,129</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u w:val="single"/>
                <w:lang w:val="en-US" w:eastAsia="en-US"/>
              </w:rPr>
            </w:pPr>
            <w:r>
              <w:rPr>
                <w:color w:val="000000"/>
                <w:u w:val="single"/>
                <w:lang w:val="en-US" w:eastAsia="en-US"/>
              </w:rPr>
              <w:t>0,439</w:t>
            </w:r>
          </w:p>
        </w:tc>
        <w:tc>
          <w:tcPr>
            <w:tcW w:w="12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u w:val="single"/>
                <w:lang w:val="en-US" w:eastAsia="en-US"/>
              </w:rPr>
            </w:pPr>
            <w:r>
              <w:rPr>
                <w:color w:val="000000"/>
                <w:u w:val="single"/>
                <w:lang w:val="en-US" w:eastAsia="en-US"/>
              </w:rPr>
              <w:t>1031</w:t>
            </w:r>
          </w:p>
        </w:tc>
      </w:tr>
      <w:tr>
        <w:trPr/>
        <w:tc>
          <w:tcPr>
            <w:tcW w:w="4101"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lang w:val="en-US" w:eastAsia="en-US"/>
              </w:rPr>
            </w:pPr>
            <w:r>
              <w:rPr>
                <w:color w:val="000000"/>
                <w:lang w:val="en-US" w:eastAsia="en-US"/>
              </w:rPr>
              <w:t>Барлығы Гкал/сағ</w:t>
            </w:r>
          </w:p>
        </w:tc>
        <w:tc>
          <w:tcPr>
            <w:tcW w:w="14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0,398</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0,111</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0,378</w:t>
            </w:r>
          </w:p>
        </w:tc>
        <w:tc>
          <w:tcPr>
            <w:tcW w:w="12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0,886</w:t>
            </w:r>
          </w:p>
        </w:tc>
      </w:tr>
      <w:tr>
        <w:trPr>
          <w:trHeight w:val="340" w:hRule="atLeast"/>
        </w:trPr>
        <w:tc>
          <w:tcPr>
            <w:tcW w:w="9345" w:type="dxa"/>
            <w:gridSpan w:val="7"/>
            <w:tcBorders>
              <w:top w:val="single" w:sz="4" w:space="0" w:color="000000"/>
              <w:start w:val="single" w:sz="4" w:space="0" w:color="000000"/>
              <w:bottom w:val="single" w:sz="4" w:space="0" w:color="000000"/>
              <w:end w:val="single" w:sz="4" w:space="0" w:color="000000"/>
            </w:tcBorders>
          </w:tcPr>
          <w:p>
            <w:pPr>
              <w:pStyle w:val="Normal"/>
              <w:spacing w:lineRule="auto" w:line="254"/>
              <w:jc w:val="center"/>
              <w:rPr>
                <w:color w:val="000000"/>
                <w:lang w:val="en-US" w:eastAsia="en-US"/>
              </w:rPr>
            </w:pPr>
            <w:r>
              <w:rPr>
                <w:b/>
                <w:bCs/>
                <w:color w:val="000000"/>
                <w:lang w:val="en-US" w:eastAsia="en-US"/>
              </w:rPr>
              <w:t>Ағымдағы жағдай, бірінші кезең және болжамды кезең</w:t>
            </w:r>
          </w:p>
        </w:tc>
      </w:tr>
      <w:tr>
        <w:trPr/>
        <w:tc>
          <w:tcPr>
            <w:tcW w:w="4101"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54"/>
              <w:rPr>
                <w:b/>
                <w:b/>
                <w:bCs/>
                <w:color w:val="000000"/>
                <w:lang w:val="en-US" w:eastAsia="en-US"/>
              </w:rPr>
            </w:pPr>
            <w:r>
              <w:rPr>
                <w:b/>
                <w:bCs/>
                <w:color w:val="000000"/>
                <w:lang w:val="en-US" w:eastAsia="en-US"/>
              </w:rPr>
              <w:t>Барлығы, оның ішінде:</w:t>
            </w:r>
          </w:p>
        </w:tc>
        <w:tc>
          <w:tcPr>
            <w:tcW w:w="14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4 223</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1195</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4 071</w:t>
            </w:r>
          </w:p>
        </w:tc>
        <w:tc>
          <w:tcPr>
            <w:tcW w:w="12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9 489</w:t>
            </w:r>
          </w:p>
        </w:tc>
      </w:tr>
      <w:tr>
        <w:trPr/>
        <w:tc>
          <w:tcPr>
            <w:tcW w:w="4101"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54"/>
              <w:rPr>
                <w:b/>
                <w:b/>
                <w:bCs/>
                <w:color w:val="000000"/>
                <w:lang w:val="en-US" w:eastAsia="en-US"/>
              </w:rPr>
            </w:pPr>
            <w:r>
              <w:rPr>
                <w:b/>
                <w:bCs/>
                <w:color w:val="000000"/>
                <w:lang w:val="en-US" w:eastAsia="en-US"/>
              </w:rPr>
              <w:t>коммуналдық және тұрмыстық қажеттіліктер үшін</w:t>
            </w:r>
          </w:p>
        </w:tc>
        <w:tc>
          <w:tcPr>
            <w:tcW w:w="14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3.52</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0,995</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3 392</w:t>
            </w:r>
          </w:p>
        </w:tc>
        <w:tc>
          <w:tcPr>
            <w:tcW w:w="12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7 907</w:t>
            </w:r>
          </w:p>
        </w:tc>
      </w:tr>
      <w:tr>
        <w:trPr/>
        <w:tc>
          <w:tcPr>
            <w:tcW w:w="4101"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54"/>
              <w:rPr>
                <w:b/>
                <w:b/>
                <w:bCs/>
                <w:color w:val="000000"/>
                <w:lang w:val="en-US" w:eastAsia="en-US"/>
              </w:rPr>
            </w:pPr>
            <w:r>
              <w:rPr>
                <w:b/>
                <w:bCs/>
                <w:color w:val="000000"/>
                <w:lang w:val="en-US" w:eastAsia="en-US"/>
              </w:rPr>
              <w:t>өндірістік қажеттіліктер үшін</w:t>
            </w:r>
          </w:p>
        </w:tc>
        <w:tc>
          <w:tcPr>
            <w:tcW w:w="14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0,704</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0,199</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0,678</w:t>
            </w:r>
          </w:p>
        </w:tc>
        <w:tc>
          <w:tcPr>
            <w:tcW w:w="12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1,582</w:t>
            </w:r>
          </w:p>
        </w:tc>
      </w:tr>
      <w:tr>
        <w:trPr>
          <w:trHeight w:val="415" w:hRule="atLeast"/>
        </w:trPr>
        <w:tc>
          <w:tcPr>
            <w:tcW w:w="4101"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lang w:val="en-US" w:eastAsia="en-US"/>
              </w:rPr>
            </w:pPr>
            <w:r>
              <w:rPr>
                <w:color w:val="000000"/>
                <w:lang w:val="en-US" w:eastAsia="en-US"/>
              </w:rPr>
              <w:t>Барлығы Гкал/сағ</w:t>
            </w:r>
          </w:p>
        </w:tc>
        <w:tc>
          <w:tcPr>
            <w:tcW w:w="14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3,631</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1028</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3500</w:t>
            </w:r>
          </w:p>
        </w:tc>
        <w:tc>
          <w:tcPr>
            <w:tcW w:w="12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8,159</w:t>
            </w:r>
          </w:p>
        </w:tc>
      </w:tr>
    </w:tbl>
    <w:p>
      <w:pPr>
        <w:pStyle w:val="Normal"/>
        <w:ind w:firstLine="709"/>
        <w:jc w:val="both"/>
        <w:rPr/>
      </w:pPr>
      <w:r>
        <w:rPr>
          <w:sz w:val="28"/>
          <w:szCs w:val="28"/>
          <w:lang w:val="en-US" w:eastAsia="en-US"/>
        </w:rPr>
        <w:t>Жобада қоғамдық ғимараттарды жылытуға арналған орнатылған жылыту қуаты сағатына 3,0 Гкал болатын блоктық-модульдік қазандық (БМҚ) құрылысы көзделген.</w:t>
      </w:r>
    </w:p>
    <w:p>
      <w:pPr>
        <w:pStyle w:val="Normal"/>
        <w:ind w:firstLine="709"/>
        <w:jc w:val="both"/>
        <w:rPr>
          <w:sz w:val="28"/>
          <w:szCs w:val="28"/>
          <w:lang w:val="en-US" w:eastAsia="en-US"/>
        </w:rPr>
      </w:pPr>
      <w:r>
        <w:rPr>
          <w:sz w:val="28"/>
          <w:szCs w:val="28"/>
          <w:lang w:val="en-US" w:eastAsia="en-US"/>
        </w:rPr>
        <w:t>50 м санитарлық-қорғаныс аймағын (СҚА) ұстау талаптарына байланысты жоба қоғамдық ғимараттарды жылытуға арналған бір блоктық-модульдік қазандықты (БМҚ) орналастыру туралы шешім қабылдады.</w:t>
      </w:r>
    </w:p>
    <w:p>
      <w:pPr>
        <w:pStyle w:val="Normal"/>
        <w:ind w:firstLine="709"/>
        <w:jc w:val="both"/>
        <w:rPr>
          <w:sz w:val="28"/>
          <w:szCs w:val="28"/>
          <w:lang w:val="en-US" w:eastAsia="en-US"/>
        </w:rPr>
      </w:pPr>
      <w:r>
        <w:rPr>
          <w:sz w:val="28"/>
          <w:szCs w:val="28"/>
          <w:lang w:val="en-US" w:eastAsia="en-US"/>
        </w:rPr>
        <w:t>Қабылданған шешім тұрғын үйлерге дейінгі стандартты қашықтықты қамтамасыз етеді, тұрғын үй аумақтарында бірнеше автономды жылыту көздерін орналастыру қажеттілігін жояды және қоғамдық нысандарды жылумен жабдықтау схемасын оңтайландырады.</w:t>
      </w:r>
    </w:p>
    <w:p>
      <w:pPr>
        <w:pStyle w:val="Normal"/>
        <w:ind w:firstLine="709"/>
        <w:jc w:val="both"/>
        <w:rPr/>
      </w:pPr>
      <w:r>
        <w:rPr>
          <w:sz w:val="28"/>
          <w:szCs w:val="28"/>
          <w:lang w:val="en-US" w:eastAsia="en-US"/>
        </w:rPr>
        <w:t xml:space="preserve">Бірыңғай БМК орналастыру қоғамдық ғимараттарды орталықтандырылған жылумен жабдықтауды қамтамасыз етеді, жылу желілеріне қосылуға, пайдалану шығындарын азайтуға, техникалық қызмет көрсетуді жеңілдетуге және санитарлық, экологиялық және қала құрылысы стандарттарына сәйкес келуге мүмкіндік береді.</w:t>
      </w:r>
    </w:p>
    <w:p>
      <w:pPr>
        <w:pStyle w:val="Normal"/>
        <w:ind w:firstLine="709"/>
        <w:jc w:val="both"/>
        <w:rPr>
          <w:sz w:val="28"/>
          <w:szCs w:val="28"/>
          <w:lang w:eastAsia="en-US"/>
        </w:rPr>
      </w:pPr>
      <w:r>
        <w:rPr>
          <w:sz w:val="28"/>
          <w:szCs w:val="28"/>
          <w:lang w:eastAsia="en-US"/>
        </w:rPr>
        <w:t>Бас жоспарда бірінші кезеңде ұзындығы 4,5 км және болжамды кезеңде 1,8 км болатын бір блокты-модульдік қазандық пен жылу желілерін салу көзделген.</w:t>
      </w:r>
    </w:p>
    <w:p>
      <w:pPr>
        <w:pStyle w:val="Normal"/>
        <w:ind w:firstLine="709"/>
        <w:jc w:val="both"/>
        <w:rPr/>
      </w:pPr>
      <w:r>
        <w:rPr>
          <w:sz w:val="28"/>
          <w:szCs w:val="28"/>
          <w:lang w:val="en-US" w:eastAsia="en-US"/>
        </w:rPr>
        <w:t xml:space="preserve">Негізгі отын ретінде табиғи газды пайдалануды жалғастыру көзделіп отыр.</w:t>
      </w:r>
    </w:p>
    <w:p>
      <w:pPr>
        <w:pStyle w:val="Normal"/>
        <w:ind w:firstLine="600"/>
        <w:jc w:val="both"/>
        <w:rPr>
          <w:sz w:val="28"/>
          <w:szCs w:val="28"/>
          <w:lang w:val="en-US" w:eastAsia="en-US"/>
        </w:rPr>
      </w:pPr>
      <w:r>
        <w:rPr>
          <w:sz w:val="28"/>
          <w:szCs w:val="28"/>
          <w:lang w:val="en-US" w:eastAsia="en-US"/>
        </w:rPr>
      </w:r>
    </w:p>
    <w:p>
      <w:pPr>
        <w:pStyle w:val="Normal"/>
        <w:tabs>
          <w:tab w:val="clear" w:pos="708"/>
          <w:tab w:val="left" w:pos="3780" w:leader="none"/>
        </w:tabs>
        <w:rPr>
          <w:sz w:val="28"/>
          <w:szCs w:val="28"/>
          <w:lang w:eastAsia="en-US"/>
        </w:rPr>
      </w:pPr>
      <w:r>
        <w:rPr>
          <w:sz w:val="28"/>
          <w:szCs w:val="28"/>
          <w:lang w:eastAsia="en-US"/>
        </w:rPr>
        <w:tab/>
      </w:r>
    </w:p>
    <w:p>
      <w:pPr>
        <w:pStyle w:val="Normal"/>
        <w:tabs>
          <w:tab w:val="clear" w:pos="708"/>
          <w:tab w:val="left" w:pos="3780" w:leader="none"/>
        </w:tabs>
        <w:jc w:val="center"/>
        <w:rPr/>
      </w:pPr>
      <w:r>
        <w:rPr>
          <w:b/>
          <w:sz w:val="28"/>
          <w:szCs w:val="28"/>
          <w:lang w:eastAsia="en-US"/>
        </w:rPr>
        <w:t>9.4. Қуат көзі</w:t>
      </w:r>
    </w:p>
    <w:p>
      <w:pPr>
        <w:pStyle w:val="Normal"/>
        <w:ind w:firstLine="709"/>
        <w:jc w:val="center"/>
        <w:rPr>
          <w:b/>
          <w:b/>
          <w:bCs/>
          <w:sz w:val="28"/>
          <w:szCs w:val="28"/>
        </w:rPr>
      </w:pPr>
      <w:r>
        <w:rPr>
          <w:b/>
          <w:bCs/>
          <w:sz w:val="28"/>
          <w:szCs w:val="28"/>
        </w:rPr>
        <w:t>Ағымдағы күйі</w:t>
      </w:r>
    </w:p>
    <w:p>
      <w:pPr>
        <w:pStyle w:val="Normal"/>
        <w:spacing w:before="0" w:after="60"/>
        <w:ind w:firstLine="709"/>
        <w:contextualSpacing/>
        <w:jc w:val="both"/>
        <w:rPr/>
      </w:pPr>
      <w:r>
        <w:rPr>
          <w:sz w:val="28"/>
          <w:szCs w:val="28"/>
        </w:rPr>
        <w:t xml:space="preserve">Аңқаты ауылы электр энергиясын 35 кВ электр желісі арқылы аймақтық электр желісінен алады.</w:t>
      </w:r>
    </w:p>
    <w:p>
      <w:pPr>
        <w:pStyle w:val="Normal"/>
        <w:ind w:firstLine="709"/>
        <w:jc w:val="both"/>
        <w:rPr>
          <w:sz w:val="28"/>
          <w:szCs w:val="28"/>
        </w:rPr>
      </w:pPr>
      <w:r>
        <w:rPr>
          <w:sz w:val="28"/>
          <w:szCs w:val="28"/>
        </w:rPr>
        <w:t>Аңқаты ауылындағы электр энергиясының негізгі тұтынушылары жеке тұрғын үйлер, орта мектеп, медициналық орталық, қоғамдық орталық, коммуналдық қызметтер және т.б. болып табылады.</w:t>
      </w:r>
    </w:p>
    <w:p>
      <w:pPr>
        <w:pStyle w:val="Normal"/>
        <w:ind w:firstLine="709"/>
        <w:jc w:val="both"/>
        <w:rPr>
          <w:sz w:val="28"/>
          <w:szCs w:val="28"/>
        </w:rPr>
      </w:pPr>
      <w:r>
        <w:rPr>
          <w:sz w:val="28"/>
          <w:szCs w:val="28"/>
        </w:rPr>
        <w:t>Анката ауылы электр қуатымен 2×6,3 МВА қуаттылығы бар екі қуат трансформаторымен жабдықталған 35/10 кВ Анката қосалқы станциясынан қамтамасыз етіледі.</w:t>
      </w:r>
    </w:p>
    <w:p>
      <w:pPr>
        <w:pStyle w:val="Normal"/>
        <w:ind w:firstLine="709"/>
        <w:jc w:val="both"/>
        <w:rPr>
          <w:sz w:val="28"/>
          <w:szCs w:val="28"/>
        </w:rPr>
      </w:pPr>
      <w:r>
        <w:rPr>
          <w:sz w:val="28"/>
          <w:szCs w:val="28"/>
        </w:rPr>
        <w:t>Қалыпты жұмыс кезінде бір трансформатор қолданылады. Нақты жүктеме:</w:t>
      </w:r>
    </w:p>
    <w:p>
      <w:pPr>
        <w:pStyle w:val="Normal"/>
        <w:numPr>
          <w:ilvl w:val="0"/>
          <w:numId w:val="20"/>
        </w:numPr>
        <w:tabs>
          <w:tab w:val="clear" w:pos="708"/>
          <w:tab w:val="left" w:pos="851" w:leader="none"/>
        </w:tabs>
        <w:ind w:start="0" w:firstLine="709"/>
        <w:jc w:val="both"/>
        <w:rPr>
          <w:sz w:val="28"/>
          <w:szCs w:val="28"/>
        </w:rPr>
      </w:pPr>
      <w:r>
        <w:rPr>
          <w:sz w:val="28"/>
          <w:szCs w:val="28"/>
        </w:rPr>
        <w:t xml:space="preserve">Т-1 трансформаторы арқылы - 1,6 МВт;</w:t>
      </w:r>
    </w:p>
    <w:p>
      <w:pPr>
        <w:pStyle w:val="Normal"/>
        <w:numPr>
          <w:ilvl w:val="0"/>
          <w:numId w:val="20"/>
        </w:numPr>
        <w:tabs>
          <w:tab w:val="clear" w:pos="708"/>
          <w:tab w:val="left" w:pos="851" w:leader="none"/>
        </w:tabs>
        <w:ind w:start="0" w:firstLine="709"/>
        <w:jc w:val="both"/>
        <w:rPr>
          <w:sz w:val="28"/>
          <w:szCs w:val="28"/>
        </w:rPr>
      </w:pPr>
      <w:r>
        <w:rPr>
          <w:sz w:val="28"/>
          <w:szCs w:val="28"/>
        </w:rPr>
        <w:t xml:space="preserve">Т-2 трансформаторы арқылы - 1,0 МВт.</w:t>
      </w:r>
    </w:p>
    <w:p>
      <w:pPr>
        <w:pStyle w:val="Normal"/>
        <w:ind w:firstLine="709"/>
        <w:jc w:val="both"/>
        <w:rPr>
          <w:sz w:val="28"/>
          <w:szCs w:val="28"/>
        </w:rPr>
      </w:pPr>
      <w:r>
        <w:rPr>
          <w:sz w:val="28"/>
          <w:szCs w:val="28"/>
        </w:rPr>
        <w:t>Қосалқы станцияның жүктеме дәрежесі:</w:t>
      </w:r>
    </w:p>
    <w:p>
      <w:pPr>
        <w:pStyle w:val="Normal"/>
        <w:numPr>
          <w:ilvl w:val="0"/>
          <w:numId w:val="15"/>
        </w:numPr>
        <w:tabs>
          <w:tab w:val="clear" w:pos="708"/>
          <w:tab w:val="left" w:pos="851" w:leader="none"/>
        </w:tabs>
        <w:ind w:start="0" w:firstLine="709"/>
        <w:jc w:val="both"/>
        <w:rPr>
          <w:sz w:val="28"/>
          <w:szCs w:val="28"/>
        </w:rPr>
      </w:pPr>
      <w:r>
        <w:rPr>
          <w:sz w:val="28"/>
          <w:szCs w:val="28"/>
        </w:rPr>
        <w:t xml:space="preserve">қыста - 11,36%;</w:t>
      </w:r>
    </w:p>
    <w:p>
      <w:pPr>
        <w:pStyle w:val="Normal"/>
        <w:numPr>
          <w:ilvl w:val="0"/>
          <w:numId w:val="15"/>
        </w:numPr>
        <w:tabs>
          <w:tab w:val="clear" w:pos="708"/>
          <w:tab w:val="left" w:pos="851" w:leader="none"/>
        </w:tabs>
        <w:ind w:start="0" w:firstLine="709"/>
        <w:jc w:val="both"/>
        <w:rPr>
          <w:sz w:val="28"/>
          <w:szCs w:val="28"/>
        </w:rPr>
      </w:pPr>
      <w:r>
        <w:rPr>
          <w:sz w:val="28"/>
          <w:szCs w:val="28"/>
        </w:rPr>
        <w:t xml:space="preserve">жазғы кезеңде - 14,77%.</w:t>
      </w:r>
    </w:p>
    <w:p>
      <w:pPr>
        <w:pStyle w:val="Normal"/>
        <w:ind w:firstLine="709"/>
        <w:jc w:val="both"/>
        <w:rPr>
          <w:sz w:val="28"/>
          <w:szCs w:val="28"/>
        </w:rPr>
      </w:pPr>
      <w:r>
        <w:rPr>
          <w:sz w:val="28"/>
          <w:szCs w:val="28"/>
        </w:rPr>
        <w:t>Қосалқы станция төмен жүктеме деңгейінде жұмыс істейді, бұл айтарлықтай қуат қорының бар екенін көрсетеді.</w:t>
      </w:r>
    </w:p>
    <w:p>
      <w:pPr>
        <w:pStyle w:val="Normal"/>
        <w:ind w:firstLine="709"/>
        <w:jc w:val="both"/>
        <w:rPr>
          <w:sz w:val="28"/>
          <w:szCs w:val="28"/>
        </w:rPr>
      </w:pPr>
      <w:r>
        <w:rPr>
          <w:sz w:val="28"/>
          <w:szCs w:val="28"/>
        </w:rPr>
        <w:t>Тұтынушыларды электрмен жабдықтау 10 кВ кернеулі тарату желілері арқылы жүзеге асырылады, содан кейін трансформаторлық қосалқы станциялар арқылы 0,4 кВ дейін төмендетіледі.</w:t>
      </w:r>
    </w:p>
    <w:p>
      <w:pPr>
        <w:pStyle w:val="Normal"/>
        <w:ind w:firstLine="709"/>
        <w:jc w:val="both"/>
        <w:rPr/>
      </w:pPr>
      <w:r>
        <w:rPr>
          <w:sz w:val="28"/>
          <w:szCs w:val="28"/>
          <w:lang w:eastAsia="en-US"/>
        </w:rPr>
        <w:t>Электр қосалқы станциясы кернеуді 35 кВ-тан 10 кВ-қа дейін төмендетуге және электр энергиясын 10 кВ желілер арқылы таратуға, содан кейін тұтынушыларға 10/0,4 кВ трансформаторлық станциялар арқылы беруге арналған.</w:t>
      </w:r>
    </w:p>
    <w:p>
      <w:pPr>
        <w:pStyle w:val="Normal"/>
        <w:tabs>
          <w:tab w:val="clear" w:pos="708"/>
          <w:tab w:val="left" w:pos="851" w:leader="none"/>
        </w:tabs>
        <w:ind w:firstLine="709"/>
        <w:jc w:val="both"/>
        <w:rPr>
          <w:sz w:val="28"/>
          <w:szCs w:val="28"/>
          <w:lang w:eastAsia="en-US"/>
        </w:rPr>
      </w:pPr>
      <w:r>
        <w:rPr>
          <w:sz w:val="28"/>
          <w:szCs w:val="28"/>
        </w:rPr>
        <w:t>Аңқаты ауылы арқылы өтетін әуе электр желілері келесі маркалы болат-алюминий сымдарынан жасалған:</w:t>
      </w:r>
    </w:p>
    <w:p>
      <w:pPr>
        <w:pStyle w:val="Normal"/>
        <w:tabs>
          <w:tab w:val="clear" w:pos="708"/>
          <w:tab w:val="left" w:pos="851" w:leader="none"/>
        </w:tabs>
        <w:ind w:firstLine="709"/>
        <w:jc w:val="both"/>
        <w:rPr>
          <w:sz w:val="28"/>
          <w:szCs w:val="28"/>
        </w:rPr>
      </w:pPr>
      <w:r>
        <w:rPr>
          <w:sz w:val="28"/>
          <w:szCs w:val="28"/>
        </w:rPr>
        <w:t>- кернеуі 0,4 кВ әуе желілері - AC-25 кабелі;</w:t>
      </w:r>
    </w:p>
    <w:p>
      <w:pPr>
        <w:pStyle w:val="Normal"/>
        <w:tabs>
          <w:tab w:val="clear" w:pos="708"/>
          <w:tab w:val="left" w:pos="851" w:leader="none"/>
        </w:tabs>
        <w:ind w:firstLine="709"/>
        <w:jc w:val="both"/>
        <w:rPr>
          <w:sz w:val="28"/>
          <w:szCs w:val="28"/>
        </w:rPr>
      </w:pPr>
      <w:r>
        <w:rPr>
          <w:sz w:val="28"/>
          <w:szCs w:val="28"/>
        </w:rPr>
        <w:t>- кернеуі 10 кВ әуе желілері - AC-35 кабелі;</w:t>
      </w:r>
    </w:p>
    <w:p>
      <w:pPr>
        <w:pStyle w:val="Normal"/>
        <w:tabs>
          <w:tab w:val="clear" w:pos="708"/>
          <w:tab w:val="left" w:pos="851" w:leader="none"/>
        </w:tabs>
        <w:ind w:firstLine="709"/>
        <w:jc w:val="both"/>
        <w:rPr>
          <w:sz w:val="28"/>
          <w:szCs w:val="28"/>
        </w:rPr>
      </w:pPr>
      <w:r>
        <w:rPr>
          <w:sz w:val="28"/>
          <w:szCs w:val="28"/>
        </w:rPr>
        <w:t>- кернеуі 35 кВ әуе желілері - AC-95 сымдары.</w:t>
      </w:r>
    </w:p>
    <w:p>
      <w:pPr>
        <w:pStyle w:val="Normal"/>
        <w:tabs>
          <w:tab w:val="clear" w:pos="708"/>
          <w:tab w:val="left" w:pos="851" w:leader="none"/>
        </w:tabs>
        <w:ind w:firstLine="709"/>
        <w:jc w:val="both"/>
        <w:rPr>
          <w:sz w:val="28"/>
          <w:szCs w:val="28"/>
        </w:rPr>
      </w:pPr>
      <w:r>
        <w:rPr>
          <w:sz w:val="28"/>
          <w:szCs w:val="28"/>
        </w:rPr>
      </w:r>
    </w:p>
    <w:p>
      <w:pPr>
        <w:pStyle w:val="Normal"/>
        <w:ind w:firstLine="709"/>
        <w:jc w:val="center"/>
        <w:rPr>
          <w:b/>
          <w:b/>
          <w:bCs/>
          <w:iCs/>
          <w:sz w:val="28"/>
          <w:szCs w:val="28"/>
        </w:rPr>
      </w:pPr>
      <w:r>
        <w:rPr>
          <w:b/>
          <w:bCs/>
          <w:iCs/>
          <w:sz w:val="28"/>
          <w:szCs w:val="28"/>
        </w:rPr>
        <w:t>Жоба ұсыныстары</w:t>
      </w:r>
    </w:p>
    <w:p>
      <w:pPr>
        <w:pStyle w:val="Normal"/>
        <w:ind w:firstLine="709"/>
        <w:jc w:val="both"/>
        <w:rPr>
          <w:sz w:val="28"/>
          <w:szCs w:val="28"/>
        </w:rPr>
      </w:pPr>
      <w:r>
        <w:rPr>
          <w:sz w:val="28"/>
          <w:szCs w:val="28"/>
        </w:rPr>
        <w:t>Болашаққа арналған электрмен жабдықтау схемасын әзірлеу кезінде электр жүктемелері коммуналдық қызметтерге (тұрғын үй қоры) арналған электр энергиясын тұтынуды және мәдени және қоғамдық қызмет көрсету нысандарының (мемлекеттік қор) тұтынуын ескере отырып есептелді.</w:t>
      </w:r>
    </w:p>
    <w:p>
      <w:pPr>
        <w:pStyle w:val="Normal"/>
        <w:ind w:firstLine="709"/>
        <w:jc w:val="both"/>
        <w:rPr/>
      </w:pPr>
      <w:r>
        <w:rPr>
          <w:sz w:val="28"/>
          <w:szCs w:val="28"/>
          <w:lang w:val="kk-KZ"/>
        </w:rPr>
        <w:t xml:space="preserve">Жобаға жеке тұрғын үйлер, орта мектеп, балабақша, медициналық пункт, ветеринарлық орталық, спорт және дене шынықтыру орталығы, қоғамдық орталық және дүкен салу кіреді.</w:t>
      </w:r>
    </w:p>
    <w:p>
      <w:pPr>
        <w:pStyle w:val="Normal"/>
        <w:ind w:firstLine="709"/>
        <w:jc w:val="both"/>
        <w:rPr/>
      </w:pPr>
      <w:r>
        <w:rPr>
          <w:sz w:val="28"/>
          <w:szCs w:val="28"/>
        </w:rPr>
        <w:t xml:space="preserve">Тұтынушылардың экономикалық қызмет түрлері бойынша агрегацияланған нақты есептелген көрсеткіштерді пайдалана отырып және «Қалалық пәтерлер мен сәнді коттедждердің электр жүктемелерін есептеу бойынша нұсқаулыққа» сәйкес ауылдың болашақ электр жүктемесінің өсуін сандық бағалау жүргізілді.</w:t>
      </w:r>
    </w:p>
    <w:p>
      <w:pPr>
        <w:pStyle w:val="Normal"/>
        <w:ind w:firstLine="709"/>
        <w:jc w:val="both"/>
        <w:rPr>
          <w:sz w:val="28"/>
          <w:szCs w:val="28"/>
        </w:rPr>
      </w:pPr>
      <w:r>
        <w:rPr>
          <w:sz w:val="28"/>
          <w:szCs w:val="28"/>
        </w:rPr>
        <w:t xml:space="preserve">Әлеуетті тұтынушылардың есептелген жүктемелерінің алынған мәндері 0,4 кВ ТП шиналарына қолданылады.</w:t>
      </w:r>
    </w:p>
    <w:p>
      <w:pPr>
        <w:pStyle w:val="Normal"/>
        <w:ind w:firstLine="709"/>
        <w:jc w:val="both"/>
        <w:rPr>
          <w:sz w:val="28"/>
          <w:szCs w:val="28"/>
        </w:rPr>
      </w:pPr>
      <w:r>
        <w:rPr>
          <w:sz w:val="28"/>
          <w:szCs w:val="28"/>
        </w:rPr>
        <w:t>Электрмен жабдықтаудың нақты стандарттары RDS RK 4.04.191-2002 (Қалалық және ауылдық электр желілерін жобалау бойынша әдістемелік нұсқаулар) сәйкес қабылданады. Бұл көрсеткіштер тұрғын үй, қоғамдық және білім беру нысандары үшін электр энергиясын тұтынуды есептеу кезінде 6.4.1 кестесінде ескеріледі.</w:t>
      </w:r>
    </w:p>
    <w:p>
      <w:pPr>
        <w:pStyle w:val="Normal"/>
        <w:ind w:firstLine="709"/>
        <w:jc w:val="both"/>
        <w:rPr>
          <w:sz w:val="28"/>
          <w:szCs w:val="28"/>
          <w:lang w:val="kk-KZ"/>
        </w:rPr>
      </w:pPr>
      <w:r>
        <w:rPr>
          <w:sz w:val="28"/>
          <w:szCs w:val="28"/>
        </w:rPr>
        <w:t>Электр жүктемесінің болжамды өсуі туралы қысқаша деректер 9.4.1 кестесінде келтірілген.</w:t>
      </w:r>
    </w:p>
    <w:p>
      <w:pPr>
        <w:pStyle w:val="Normal"/>
        <w:ind w:firstLine="709"/>
        <w:jc w:val="end"/>
        <w:rPr>
          <w:sz w:val="28"/>
          <w:szCs w:val="28"/>
        </w:rPr>
      </w:pPr>
      <w:r>
        <w:rPr>
          <w:sz w:val="28"/>
          <w:szCs w:val="28"/>
        </w:rPr>
        <w:t>9.4.1-кесте</w:t>
      </w:r>
    </w:p>
    <w:p>
      <w:pPr>
        <w:pStyle w:val="Normal"/>
        <w:ind w:firstLine="709"/>
        <w:jc w:val="center"/>
        <w:rPr/>
      </w:pPr>
      <w:r>
        <w:rPr/>
        <w:t>Электр жүктемелері</w:t>
      </w:r>
    </w:p>
    <w:tbl>
      <w:tblPr>
        <w:tblW w:w="9345" w:type="dxa"/>
        <w:jc w:val="center"/>
        <w:tblInd w:w="0" w:type="dxa"/>
        <w:tblLayout w:type="fixed"/>
        <w:tblCellMar>
          <w:top w:w="0" w:type="dxa"/>
          <w:start w:w="108" w:type="dxa"/>
          <w:bottom w:w="0" w:type="dxa"/>
          <w:end w:w="108" w:type="dxa"/>
        </w:tblCellMar>
      </w:tblPr>
      <w:tblGrid>
        <w:gridCol w:w="806"/>
        <w:gridCol w:w="2023"/>
        <w:gridCol w:w="1134"/>
        <w:gridCol w:w="137"/>
        <w:gridCol w:w="1424"/>
        <w:gridCol w:w="991"/>
        <w:gridCol w:w="1417"/>
        <w:gridCol w:w="1413"/>
      </w:tblGrid>
      <w:tr>
        <w:trPr>
          <w:trHeight w:val="828" w:hRule="atLeast"/>
        </w:trPr>
        <w:tc>
          <w:tcPr>
            <w:tcW w:w="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lang w:val="en-US" w:eastAsia="en-US"/>
              </w:rPr>
            </w:pPr>
            <w:r>
              <w:rPr>
                <w:b/>
                <w:bCs/>
                <w:lang w:val="en-US" w:eastAsia="en-US"/>
              </w:rPr>
              <w:t xml:space="preserve">Диаграммада №</w:t>
            </w:r>
          </w:p>
        </w:tc>
        <w:tc>
          <w:tcPr>
            <w:tcW w:w="20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lang w:val="en-US" w:eastAsia="en-US"/>
              </w:rPr>
            </w:pPr>
            <w:r>
              <w:rPr>
                <w:b/>
                <w:bCs/>
                <w:lang w:val="en-US" w:eastAsia="en-US"/>
              </w:rPr>
              <w:t>Даму түрлері</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lang w:val="en-US" w:eastAsia="en-US"/>
              </w:rPr>
            </w:pPr>
            <w:r>
              <w:rPr>
                <w:b/>
                <w:bCs/>
                <w:color w:val="000000"/>
                <w:lang w:val="en-US" w:eastAsia="en-US"/>
              </w:rPr>
              <w:t>Жалпы ауданы, мың м2</w:t>
            </w:r>
          </w:p>
        </w:tc>
        <w:tc>
          <w:tcPr>
            <w:tcW w:w="156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lang w:val="en-US" w:eastAsia="en-US"/>
              </w:rPr>
            </w:pPr>
            <w:r>
              <w:rPr>
                <w:color w:val="000000"/>
                <w:lang w:val="kk-KZ" w:eastAsia="en-US"/>
              </w:rPr>
              <w:t>Болжамды саны, адам</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lang w:val="en-US" w:eastAsia="en-US"/>
              </w:rPr>
            </w:pPr>
            <w:r>
              <w:rPr>
                <w:color w:val="000000"/>
                <w:lang w:val="en-US" w:eastAsia="en-US"/>
              </w:rPr>
              <w:t>Меншікті жүктеме, кВт</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lang w:val="en-US" w:eastAsia="en-US"/>
              </w:rPr>
            </w:pPr>
            <w:r>
              <w:rPr>
                <w:color w:val="000000"/>
                <w:lang w:val="en-US" w:eastAsia="en-US"/>
              </w:rPr>
              <w:t>Электр жүктемесі, МВт</w:t>
            </w:r>
          </w:p>
        </w:tc>
        <w:tc>
          <w:tcPr>
            <w:tcW w:w="14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lang w:val="en-US" w:eastAsia="en-US"/>
              </w:rPr>
            </w:pPr>
            <w:r>
              <w:rPr>
                <w:color w:val="000000"/>
                <w:lang w:val="en-US" w:eastAsia="en-US"/>
              </w:rPr>
              <w:t>Электр жүктемесі, МВт*сағ/жылына</w:t>
            </w:r>
          </w:p>
        </w:tc>
      </w:tr>
      <w:tr>
        <w:trPr/>
        <w:tc>
          <w:tcPr>
            <w:tcW w:w="9345" w:type="dxa"/>
            <w:gridSpan w:val="8"/>
            <w:tcBorders>
              <w:top w:val="single" w:sz="4" w:space="0" w:color="000000"/>
              <w:start w:val="single" w:sz="4" w:space="0" w:color="000000"/>
              <w:bottom w:val="single" w:sz="4" w:space="0" w:color="000000"/>
              <w:end w:val="single" w:sz="4" w:space="0" w:color="000000"/>
            </w:tcBorders>
          </w:tcPr>
          <w:p>
            <w:pPr>
              <w:pStyle w:val="Normal"/>
              <w:spacing w:lineRule="auto" w:line="254" w:before="120" w:after="120"/>
              <w:jc w:val="center"/>
              <w:rPr>
                <w:b/>
                <w:b/>
                <w:bCs/>
                <w:color w:val="000000"/>
                <w:u w:val="single"/>
                <w:lang w:val="en-US" w:eastAsia="en-US"/>
              </w:rPr>
            </w:pPr>
            <w:r>
              <w:rPr>
                <w:b/>
                <w:bCs/>
                <w:color w:val="000000"/>
                <w:u w:val="single"/>
                <w:lang w:val="kk-KZ" w:eastAsia="en-US"/>
              </w:rPr>
              <w:t>Ағымдағы күйі</w:t>
            </w:r>
          </w:p>
        </w:tc>
      </w:tr>
      <w:tr>
        <w:trPr/>
        <w:tc>
          <w:tcPr>
            <w:tcW w:w="9345" w:type="dxa"/>
            <w:gridSpan w:val="8"/>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pPr>
            <w:r>
              <w:rPr>
                <w:b/>
                <w:bCs/>
                <w:color w:val="000000"/>
                <w:lang w:val="kk-KZ" w:eastAsia="en-US"/>
              </w:rPr>
              <w:t>Тұрғын үй құрылысы, оның ішінде:</w:t>
            </w:r>
          </w:p>
        </w:tc>
      </w:tr>
      <w:tr>
        <w:trPr/>
        <w:tc>
          <w:tcPr>
            <w:tcW w:w="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1</w:t>
            </w:r>
          </w:p>
        </w:tc>
        <w:tc>
          <w:tcPr>
            <w:tcW w:w="2023" w:type="dxa"/>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lang w:val="en-US" w:eastAsia="en-US"/>
              </w:rPr>
            </w:pPr>
            <w:r>
              <w:rPr>
                <w:color w:val="000000"/>
                <w:lang w:val="en-US" w:eastAsia="en-US"/>
              </w:rPr>
              <w:t>Жеке тұрғын үйлер</w:t>
            </w:r>
          </w:p>
        </w:tc>
        <w:tc>
          <w:tcPr>
            <w:tcW w:w="127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28.99</w:t>
            </w:r>
          </w:p>
        </w:tc>
        <w:tc>
          <w:tcPr>
            <w:tcW w:w="14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890</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18.4</w:t>
            </w:r>
          </w:p>
        </w:tc>
        <w:tc>
          <w:tcPr>
            <w:tcW w:w="1417"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0,533</w:t>
            </w:r>
          </w:p>
        </w:tc>
        <w:tc>
          <w:tcPr>
            <w:tcW w:w="1413"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845.5</w:t>
            </w:r>
          </w:p>
        </w:tc>
      </w:tr>
      <w:tr>
        <w:trPr/>
        <w:tc>
          <w:tcPr>
            <w:tcW w:w="282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Тұрғын үй құрылысына жұмсалған жалпы сома</w:t>
            </w:r>
          </w:p>
        </w:tc>
        <w:tc>
          <w:tcPr>
            <w:tcW w:w="127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28.99</w:t>
            </w:r>
          </w:p>
        </w:tc>
        <w:tc>
          <w:tcPr>
            <w:tcW w:w="14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890</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jc w:val="center"/>
              <w:rPr>
                <w:color w:val="000000"/>
                <w:lang w:val="en-US" w:eastAsia="en-US"/>
              </w:rPr>
            </w:pPr>
            <w:r>
              <w:rPr>
                <w:color w:val="000000"/>
                <w:lang w:val="en-US" w:eastAsia="en-US"/>
              </w:rPr>
            </w:r>
          </w:p>
        </w:tc>
        <w:tc>
          <w:tcPr>
            <w:tcW w:w="1417"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0,533</w:t>
            </w:r>
          </w:p>
        </w:tc>
        <w:tc>
          <w:tcPr>
            <w:tcW w:w="1413"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845.5</w:t>
            </w:r>
          </w:p>
        </w:tc>
      </w:tr>
      <w:tr>
        <w:trPr/>
        <w:tc>
          <w:tcPr>
            <w:tcW w:w="9345" w:type="dxa"/>
            <w:gridSpan w:val="8"/>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b/>
                <w:b/>
                <w:bCs/>
                <w:color w:val="000000"/>
                <w:lang w:val="en-US" w:eastAsia="en-US"/>
              </w:rPr>
            </w:pPr>
            <w:r>
              <w:rPr>
                <w:b/>
                <w:bCs/>
                <w:color w:val="000000"/>
                <w:lang w:val="en-US" w:eastAsia="en-US"/>
              </w:rPr>
              <w:t>Қоғамдық даму, оның ішінде:</w:t>
            </w:r>
          </w:p>
        </w:tc>
      </w:tr>
      <w:tr>
        <w:trPr/>
        <w:tc>
          <w:tcPr>
            <w:tcW w:w="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2</w:t>
            </w:r>
          </w:p>
        </w:tc>
        <w:tc>
          <w:tcPr>
            <w:tcW w:w="20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Орта мектеп</w:t>
            </w:r>
          </w:p>
        </w:tc>
        <w:tc>
          <w:tcPr>
            <w:tcW w:w="127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4.2</w:t>
            </w:r>
          </w:p>
        </w:tc>
        <w:tc>
          <w:tcPr>
            <w:tcW w:w="14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0,22</w:t>
            </w:r>
          </w:p>
        </w:tc>
        <w:tc>
          <w:tcPr>
            <w:tcW w:w="1417"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0,00092</w:t>
            </w:r>
          </w:p>
        </w:tc>
        <w:tc>
          <w:tcPr>
            <w:tcW w:w="1413"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1465</w:t>
            </w:r>
          </w:p>
        </w:tc>
      </w:tr>
      <w:tr>
        <w:trPr/>
        <w:tc>
          <w:tcPr>
            <w:tcW w:w="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2a</w:t>
            </w:r>
          </w:p>
        </w:tc>
        <w:tc>
          <w:tcPr>
            <w:tcW w:w="20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Балабақша</w:t>
            </w:r>
          </w:p>
        </w:tc>
        <w:tc>
          <w:tcPr>
            <w:tcW w:w="127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0,41</w:t>
            </w:r>
          </w:p>
        </w:tc>
        <w:tc>
          <w:tcPr>
            <w:tcW w:w="14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0,22</w:t>
            </w:r>
          </w:p>
        </w:tc>
        <w:tc>
          <w:tcPr>
            <w:tcW w:w="1417"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0.00009</w:t>
            </w:r>
          </w:p>
        </w:tc>
        <w:tc>
          <w:tcPr>
            <w:tcW w:w="1413"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0,143</w:t>
            </w:r>
          </w:p>
        </w:tc>
      </w:tr>
      <w:tr>
        <w:trPr/>
        <w:tc>
          <w:tcPr>
            <w:tcW w:w="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3</w:t>
            </w:r>
          </w:p>
        </w:tc>
        <w:tc>
          <w:tcPr>
            <w:tcW w:w="20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Әкімдік</w:t>
            </w:r>
          </w:p>
        </w:tc>
        <w:tc>
          <w:tcPr>
            <w:tcW w:w="127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1.3</w:t>
            </w:r>
          </w:p>
        </w:tc>
        <w:tc>
          <w:tcPr>
            <w:tcW w:w="14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0,12</w:t>
            </w:r>
          </w:p>
        </w:tc>
        <w:tc>
          <w:tcPr>
            <w:tcW w:w="1417"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0.00016</w:t>
            </w:r>
          </w:p>
        </w:tc>
        <w:tc>
          <w:tcPr>
            <w:tcW w:w="1413"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0,247</w:t>
            </w:r>
          </w:p>
        </w:tc>
      </w:tr>
      <w:tr>
        <w:trPr/>
        <w:tc>
          <w:tcPr>
            <w:tcW w:w="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12</w:t>
            </w:r>
          </w:p>
        </w:tc>
        <w:tc>
          <w:tcPr>
            <w:tcW w:w="20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Мәдениет үйі</w:t>
            </w:r>
          </w:p>
        </w:tc>
        <w:tc>
          <w:tcPr>
            <w:tcW w:w="127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en-US" w:eastAsia="en-US"/>
              </w:rPr>
              <w:t>0,35</w:t>
            </w:r>
          </w:p>
        </w:tc>
        <w:tc>
          <w:tcPr>
            <w:tcW w:w="14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0,14</w:t>
            </w:r>
          </w:p>
        </w:tc>
        <w:tc>
          <w:tcPr>
            <w:tcW w:w="1417"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0.00005</w:t>
            </w:r>
          </w:p>
        </w:tc>
        <w:tc>
          <w:tcPr>
            <w:tcW w:w="1413"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0,078</w:t>
            </w:r>
          </w:p>
        </w:tc>
      </w:tr>
      <w:tr>
        <w:trPr>
          <w:trHeight w:val="129" w:hRule="atLeast"/>
        </w:trPr>
        <w:tc>
          <w:tcPr>
            <w:tcW w:w="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11</w:t>
            </w:r>
          </w:p>
        </w:tc>
        <w:tc>
          <w:tcPr>
            <w:tcW w:w="20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Дүкен</w:t>
            </w:r>
          </w:p>
        </w:tc>
        <w:tc>
          <w:tcPr>
            <w:tcW w:w="127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en-US" w:eastAsia="en-US"/>
              </w:rPr>
              <w:t>0,314</w:t>
            </w:r>
          </w:p>
        </w:tc>
        <w:tc>
          <w:tcPr>
            <w:tcW w:w="14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0,22</w:t>
            </w:r>
          </w:p>
        </w:tc>
        <w:tc>
          <w:tcPr>
            <w:tcW w:w="1417"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0.00007</w:t>
            </w:r>
          </w:p>
        </w:tc>
        <w:tc>
          <w:tcPr>
            <w:tcW w:w="1413"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0,110</w:t>
            </w:r>
          </w:p>
        </w:tc>
      </w:tr>
      <w:tr>
        <w:trPr/>
        <w:tc>
          <w:tcPr>
            <w:tcW w:w="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6</w:t>
            </w:r>
          </w:p>
        </w:tc>
        <w:tc>
          <w:tcPr>
            <w:tcW w:w="20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Өндірістік база</w:t>
            </w:r>
          </w:p>
        </w:tc>
        <w:tc>
          <w:tcPr>
            <w:tcW w:w="127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9.7</w:t>
            </w:r>
          </w:p>
        </w:tc>
        <w:tc>
          <w:tcPr>
            <w:tcW w:w="14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0,4</w:t>
            </w:r>
          </w:p>
        </w:tc>
        <w:tc>
          <w:tcPr>
            <w:tcW w:w="1417"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0,00388</w:t>
            </w:r>
          </w:p>
        </w:tc>
        <w:tc>
          <w:tcPr>
            <w:tcW w:w="1413"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6,154</w:t>
            </w:r>
          </w:p>
        </w:tc>
      </w:tr>
      <w:tr>
        <w:trPr/>
        <w:tc>
          <w:tcPr>
            <w:tcW w:w="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7</w:t>
            </w:r>
          </w:p>
        </w:tc>
        <w:tc>
          <w:tcPr>
            <w:tcW w:w="20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Шөп қоймасы ғимараты</w:t>
            </w:r>
          </w:p>
        </w:tc>
        <w:tc>
          <w:tcPr>
            <w:tcW w:w="127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1.03</w:t>
            </w:r>
          </w:p>
        </w:tc>
        <w:tc>
          <w:tcPr>
            <w:tcW w:w="14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0,12</w:t>
            </w:r>
          </w:p>
        </w:tc>
        <w:tc>
          <w:tcPr>
            <w:tcW w:w="1417"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0.00012</w:t>
            </w:r>
          </w:p>
        </w:tc>
        <w:tc>
          <w:tcPr>
            <w:tcW w:w="1413"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0,196</w:t>
            </w:r>
          </w:p>
        </w:tc>
      </w:tr>
      <w:tr>
        <w:trPr/>
        <w:tc>
          <w:tcPr>
            <w:tcW w:w="4100" w:type="dxa"/>
            <w:gridSpan w:val="4"/>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lang w:val="en-US" w:eastAsia="en-US"/>
              </w:rPr>
            </w:pPr>
            <w:r>
              <w:rPr>
                <w:color w:val="000000"/>
                <w:lang w:val="en-US" w:eastAsia="en-US"/>
              </w:rPr>
              <w:t>Қоғамдық құрылысқа жұмсалған қаражаттың жалпы сомасы</w:t>
            </w:r>
          </w:p>
        </w:tc>
        <w:tc>
          <w:tcPr>
            <w:tcW w:w="14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w:t>
            </w:r>
          </w:p>
        </w:tc>
        <w:tc>
          <w:tcPr>
            <w:tcW w:w="1417"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0,00529</w:t>
            </w:r>
          </w:p>
        </w:tc>
        <w:tc>
          <w:tcPr>
            <w:tcW w:w="1413"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8,39292</w:t>
            </w:r>
          </w:p>
        </w:tc>
      </w:tr>
      <w:tr>
        <w:trPr/>
        <w:tc>
          <w:tcPr>
            <w:tcW w:w="4100" w:type="dxa"/>
            <w:gridSpan w:val="4"/>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lang w:val="en-US" w:eastAsia="en-US"/>
              </w:rPr>
            </w:pPr>
            <w:r>
              <w:rPr>
                <w:color w:val="000000"/>
                <w:lang w:val="en-US" w:eastAsia="en-US"/>
              </w:rPr>
              <w:t>Тұрғын үй және қоғамдық құрылысқа жұмсалған қаражаттың жалпы сомасы</w:t>
            </w:r>
          </w:p>
        </w:tc>
        <w:tc>
          <w:tcPr>
            <w:tcW w:w="14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w:t>
            </w:r>
          </w:p>
        </w:tc>
        <w:tc>
          <w:tcPr>
            <w:tcW w:w="1417"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0,538</w:t>
            </w:r>
          </w:p>
        </w:tc>
        <w:tc>
          <w:tcPr>
            <w:tcW w:w="1413"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853 892</w:t>
            </w:r>
          </w:p>
        </w:tc>
      </w:tr>
      <w:tr>
        <w:trPr/>
        <w:tc>
          <w:tcPr>
            <w:tcW w:w="4100" w:type="dxa"/>
            <w:gridSpan w:val="4"/>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lang w:val="en-US" w:eastAsia="en-US"/>
              </w:rPr>
            </w:pPr>
            <w:r>
              <w:rPr>
                <w:color w:val="000000"/>
                <w:lang w:val="en-US" w:eastAsia="en-US"/>
              </w:rPr>
              <w:t>Есепке алынбаған шығындар 20%</w:t>
            </w:r>
          </w:p>
        </w:tc>
        <w:tc>
          <w:tcPr>
            <w:tcW w:w="14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u w:val="single"/>
                <w:lang w:val="en-US" w:eastAsia="en-US"/>
              </w:rPr>
            </w:pPr>
            <w:r>
              <w:rPr>
                <w:color w:val="000000"/>
                <w:u w:val="single"/>
                <w:lang w:val="en-US" w:eastAsia="en-US"/>
              </w:rPr>
              <w:t>-</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u w:val="single"/>
                <w:lang w:val="en-US" w:eastAsia="en-US"/>
              </w:rPr>
            </w:pPr>
            <w:r>
              <w:rPr>
                <w:color w:val="000000"/>
                <w:u w:val="single"/>
                <w:lang w:val="en-US" w:eastAsia="en-US"/>
              </w:rPr>
              <w:t>-</w:t>
            </w:r>
          </w:p>
        </w:tc>
        <w:tc>
          <w:tcPr>
            <w:tcW w:w="1417" w:type="dxa"/>
            <w:tcBorders>
              <w:bottom w:val="single" w:sz="8" w:space="0" w:color="000000"/>
              <w:end w:val="single" w:sz="8" w:space="0" w:color="000000"/>
            </w:tcBorders>
            <w:vAlign w:val="center"/>
          </w:tcPr>
          <w:p>
            <w:pPr>
              <w:pStyle w:val="Normal"/>
              <w:spacing w:lineRule="auto" w:line="254"/>
              <w:jc w:val="center"/>
              <w:rPr>
                <w:color w:val="000000"/>
                <w:u w:val="single"/>
                <w:lang w:val="en-US" w:eastAsia="en-US"/>
              </w:rPr>
            </w:pPr>
            <w:r>
              <w:rPr>
                <w:color w:val="000000"/>
                <w:u w:val="single"/>
                <w:lang w:val="en-US" w:eastAsia="en-US"/>
              </w:rPr>
              <w:t>0,108</w:t>
            </w:r>
          </w:p>
        </w:tc>
        <w:tc>
          <w:tcPr>
            <w:tcW w:w="1413" w:type="dxa"/>
            <w:tcBorders>
              <w:bottom w:val="single" w:sz="8" w:space="0" w:color="000000"/>
              <w:end w:val="single" w:sz="8" w:space="0" w:color="000000"/>
            </w:tcBorders>
            <w:vAlign w:val="center"/>
          </w:tcPr>
          <w:p>
            <w:pPr>
              <w:pStyle w:val="Normal"/>
              <w:spacing w:lineRule="auto" w:line="254"/>
              <w:jc w:val="center"/>
              <w:rPr>
                <w:color w:val="000000"/>
                <w:u w:val="single"/>
                <w:lang w:val="en-US" w:eastAsia="en-US"/>
              </w:rPr>
            </w:pPr>
            <w:r>
              <w:rPr>
                <w:color w:val="000000"/>
                <w:u w:val="single"/>
                <w:lang w:val="en-US" w:eastAsia="en-US"/>
              </w:rPr>
              <w:t>170 779</w:t>
            </w:r>
          </w:p>
        </w:tc>
      </w:tr>
      <w:tr>
        <w:trPr/>
        <w:tc>
          <w:tcPr>
            <w:tcW w:w="4100" w:type="dxa"/>
            <w:gridSpan w:val="4"/>
            <w:tcBorders>
              <w:top w:val="single" w:sz="4" w:space="0" w:color="000000"/>
              <w:start w:val="single" w:sz="4" w:space="0" w:color="000000"/>
              <w:bottom w:val="single" w:sz="4" w:space="0" w:color="000000"/>
              <w:end w:val="single" w:sz="4" w:space="0" w:color="000000"/>
            </w:tcBorders>
          </w:tcPr>
          <w:p>
            <w:pPr>
              <w:pStyle w:val="Normal"/>
              <w:spacing w:lineRule="auto" w:line="254"/>
              <w:rPr>
                <w:b/>
                <w:b/>
                <w:bCs/>
                <w:color w:val="000000"/>
                <w:lang w:val="en-US" w:eastAsia="en-US"/>
              </w:rPr>
            </w:pPr>
            <w:r>
              <w:rPr>
                <w:b/>
                <w:bCs/>
                <w:color w:val="000000"/>
                <w:lang w:val="en-US" w:eastAsia="en-US"/>
              </w:rPr>
              <w:t>Барлығы, оның ішінде:</w:t>
            </w:r>
          </w:p>
        </w:tc>
        <w:tc>
          <w:tcPr>
            <w:tcW w:w="14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w:t>
            </w:r>
          </w:p>
        </w:tc>
        <w:tc>
          <w:tcPr>
            <w:tcW w:w="1417" w:type="dxa"/>
            <w:tcBorders>
              <w:bottom w:val="single" w:sz="8" w:space="0" w:color="000000"/>
              <w:end w:val="single" w:sz="8" w:space="0" w:color="000000"/>
            </w:tcBorders>
            <w:vAlign w:val="center"/>
          </w:tcPr>
          <w:p>
            <w:pPr>
              <w:pStyle w:val="Normal"/>
              <w:spacing w:lineRule="auto" w:line="254"/>
              <w:jc w:val="center"/>
              <w:rPr>
                <w:b/>
                <w:b/>
                <w:bCs/>
                <w:color w:val="000000"/>
                <w:lang w:val="en-US" w:eastAsia="en-US"/>
              </w:rPr>
            </w:pPr>
            <w:r>
              <w:rPr>
                <w:b/>
                <w:bCs/>
                <w:color w:val="000000"/>
                <w:lang w:val="en-US" w:eastAsia="en-US"/>
              </w:rPr>
              <w:t>0,646</w:t>
            </w:r>
          </w:p>
        </w:tc>
        <w:tc>
          <w:tcPr>
            <w:tcW w:w="1413" w:type="dxa"/>
            <w:tcBorders>
              <w:bottom w:val="single" w:sz="8" w:space="0" w:color="000000"/>
              <w:end w:val="single" w:sz="8" w:space="0" w:color="000000"/>
            </w:tcBorders>
            <w:vAlign w:val="center"/>
          </w:tcPr>
          <w:p>
            <w:pPr>
              <w:pStyle w:val="Normal"/>
              <w:spacing w:lineRule="auto" w:line="254"/>
              <w:jc w:val="center"/>
              <w:rPr>
                <w:b/>
                <w:b/>
                <w:bCs/>
                <w:color w:val="000000"/>
                <w:lang w:val="en-US" w:eastAsia="en-US"/>
              </w:rPr>
            </w:pPr>
            <w:r>
              <w:rPr>
                <w:b/>
                <w:bCs/>
                <w:color w:val="000000"/>
                <w:lang w:val="en-US" w:eastAsia="en-US"/>
              </w:rPr>
              <w:t>1024 671</w:t>
            </w:r>
          </w:p>
        </w:tc>
      </w:tr>
      <w:tr>
        <w:trPr/>
        <w:tc>
          <w:tcPr>
            <w:tcW w:w="4100" w:type="dxa"/>
            <w:gridSpan w:val="4"/>
            <w:tcBorders>
              <w:top w:val="single" w:sz="4" w:space="0" w:color="000000"/>
              <w:start w:val="single" w:sz="4" w:space="0" w:color="000000"/>
              <w:bottom w:val="single" w:sz="4" w:space="0" w:color="000000"/>
              <w:end w:val="single" w:sz="4" w:space="0" w:color="000000"/>
            </w:tcBorders>
          </w:tcPr>
          <w:p>
            <w:pPr>
              <w:pStyle w:val="Normal"/>
              <w:spacing w:lineRule="auto" w:line="254"/>
              <w:rPr>
                <w:b/>
                <w:b/>
                <w:bCs/>
                <w:color w:val="000000"/>
                <w:lang w:val="en-US" w:eastAsia="en-US"/>
              </w:rPr>
            </w:pPr>
            <w:r>
              <w:rPr>
                <w:b/>
                <w:bCs/>
                <w:color w:val="000000"/>
                <w:lang w:val="en-US" w:eastAsia="en-US"/>
              </w:rPr>
              <w:t>коммуналдық және тұрмыстық қажеттіліктер үшін</w:t>
            </w:r>
          </w:p>
        </w:tc>
        <w:tc>
          <w:tcPr>
            <w:tcW w:w="14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w:t>
            </w:r>
          </w:p>
        </w:tc>
        <w:tc>
          <w:tcPr>
            <w:tcW w:w="1417"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0,538</w:t>
            </w:r>
          </w:p>
        </w:tc>
        <w:tc>
          <w:tcPr>
            <w:tcW w:w="1413"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853 892</w:t>
            </w:r>
          </w:p>
        </w:tc>
      </w:tr>
      <w:tr>
        <w:trPr/>
        <w:tc>
          <w:tcPr>
            <w:tcW w:w="4100" w:type="dxa"/>
            <w:gridSpan w:val="4"/>
            <w:tcBorders>
              <w:top w:val="single" w:sz="4" w:space="0" w:color="000000"/>
              <w:start w:val="single" w:sz="4" w:space="0" w:color="000000"/>
              <w:bottom w:val="single" w:sz="4" w:space="0" w:color="000000"/>
              <w:end w:val="single" w:sz="4" w:space="0" w:color="000000"/>
            </w:tcBorders>
          </w:tcPr>
          <w:p>
            <w:pPr>
              <w:pStyle w:val="Normal"/>
              <w:spacing w:lineRule="auto" w:line="254"/>
              <w:rPr>
                <w:b/>
                <w:b/>
                <w:bCs/>
                <w:color w:val="000000"/>
                <w:lang w:val="en-US" w:eastAsia="en-US"/>
              </w:rPr>
            </w:pPr>
            <w:r>
              <w:rPr>
                <w:b/>
                <w:bCs/>
                <w:color w:val="000000"/>
                <w:lang w:val="en-US" w:eastAsia="en-US"/>
              </w:rPr>
              <w:t>өндірістік қажеттіліктер үшін</w:t>
            </w:r>
          </w:p>
        </w:tc>
        <w:tc>
          <w:tcPr>
            <w:tcW w:w="14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u w:val="single"/>
                <w:lang w:val="en-US" w:eastAsia="en-US"/>
              </w:rPr>
            </w:pPr>
            <w:r>
              <w:rPr>
                <w:b/>
                <w:bCs/>
                <w:color w:val="000000"/>
                <w:u w:val="single"/>
                <w:lang w:val="en-US" w:eastAsia="en-US"/>
              </w:rPr>
              <w:t>-</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u w:val="single"/>
                <w:lang w:val="en-US" w:eastAsia="en-US"/>
              </w:rPr>
            </w:pPr>
            <w:r>
              <w:rPr>
                <w:b/>
                <w:bCs/>
                <w:color w:val="000000"/>
                <w:u w:val="single"/>
                <w:lang w:val="en-US" w:eastAsia="en-US"/>
              </w:rPr>
              <w:t>-</w:t>
            </w:r>
          </w:p>
        </w:tc>
        <w:tc>
          <w:tcPr>
            <w:tcW w:w="1417" w:type="dxa"/>
            <w:tcBorders>
              <w:bottom w:val="single" w:sz="8" w:space="0" w:color="000000"/>
              <w:end w:val="single" w:sz="8" w:space="0" w:color="000000"/>
            </w:tcBorders>
            <w:vAlign w:val="center"/>
          </w:tcPr>
          <w:p>
            <w:pPr>
              <w:pStyle w:val="Normal"/>
              <w:spacing w:lineRule="auto" w:line="254"/>
              <w:jc w:val="center"/>
              <w:rPr>
                <w:color w:val="000000"/>
                <w:u w:val="single"/>
                <w:lang w:val="en-US" w:eastAsia="en-US"/>
              </w:rPr>
            </w:pPr>
            <w:r>
              <w:rPr>
                <w:color w:val="000000"/>
                <w:u w:val="single"/>
                <w:lang w:val="en-US" w:eastAsia="en-US"/>
              </w:rPr>
              <w:t>0,108</w:t>
            </w:r>
          </w:p>
        </w:tc>
        <w:tc>
          <w:tcPr>
            <w:tcW w:w="1413" w:type="dxa"/>
            <w:tcBorders>
              <w:bottom w:val="single" w:sz="8" w:space="0" w:color="000000"/>
              <w:end w:val="single" w:sz="8" w:space="0" w:color="000000"/>
            </w:tcBorders>
            <w:vAlign w:val="center"/>
          </w:tcPr>
          <w:p>
            <w:pPr>
              <w:pStyle w:val="Normal"/>
              <w:spacing w:lineRule="auto" w:line="254"/>
              <w:jc w:val="center"/>
              <w:rPr>
                <w:color w:val="000000"/>
                <w:u w:val="single"/>
                <w:lang w:val="en-US" w:eastAsia="en-US"/>
              </w:rPr>
            </w:pPr>
            <w:r>
              <w:rPr>
                <w:color w:val="000000"/>
                <w:u w:val="single"/>
                <w:lang w:val="en-US" w:eastAsia="en-US"/>
              </w:rPr>
              <w:t>170 779</w:t>
            </w:r>
          </w:p>
        </w:tc>
      </w:tr>
      <w:tr>
        <w:trPr/>
        <w:tc>
          <w:tcPr>
            <w:tcW w:w="4100" w:type="dxa"/>
            <w:gridSpan w:val="4"/>
            <w:tcBorders>
              <w:top w:val="single" w:sz="4" w:space="0" w:color="000000"/>
              <w:start w:val="single" w:sz="4" w:space="0" w:color="000000"/>
              <w:bottom w:val="single" w:sz="4" w:space="0" w:color="000000"/>
              <w:end w:val="single" w:sz="4" w:space="0" w:color="000000"/>
            </w:tcBorders>
          </w:tcPr>
          <w:p>
            <w:pPr>
              <w:pStyle w:val="Normal"/>
              <w:spacing w:lineRule="auto" w:line="254"/>
              <w:rPr>
                <w:b/>
                <w:b/>
                <w:bCs/>
                <w:color w:val="000000"/>
                <w:lang w:val="en-US" w:eastAsia="en-US"/>
              </w:rPr>
            </w:pPr>
            <w:r>
              <w:rPr>
                <w:lang w:val="en-US" w:eastAsia="en-US"/>
              </w:rPr>
              <w:t>Менімен де солай</w:t>
            </w:r>
          </w:p>
        </w:tc>
        <w:tc>
          <w:tcPr>
            <w:tcW w:w="14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w:t>
            </w:r>
          </w:p>
        </w:tc>
        <w:tc>
          <w:tcPr>
            <w:tcW w:w="1417"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0,497</w:t>
            </w:r>
          </w:p>
        </w:tc>
        <w:tc>
          <w:tcPr>
            <w:tcW w:w="1413"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788 209</w:t>
            </w:r>
          </w:p>
        </w:tc>
      </w:tr>
      <w:tr>
        <w:trPr/>
        <w:tc>
          <w:tcPr>
            <w:tcW w:w="9345" w:type="dxa"/>
            <w:gridSpan w:val="8"/>
            <w:tcBorders>
              <w:top w:val="single" w:sz="4" w:space="0" w:color="000000"/>
              <w:start w:val="single" w:sz="4" w:space="0" w:color="000000"/>
              <w:bottom w:val="single" w:sz="4" w:space="0" w:color="000000"/>
              <w:end w:val="single" w:sz="4" w:space="0" w:color="000000"/>
            </w:tcBorders>
          </w:tcPr>
          <w:p>
            <w:pPr>
              <w:pStyle w:val="Normal"/>
              <w:spacing w:lineRule="auto" w:line="254" w:before="120" w:after="120"/>
              <w:jc w:val="center"/>
              <w:rPr>
                <w:b/>
                <w:b/>
                <w:bCs/>
                <w:color w:val="000000"/>
                <w:u w:val="single"/>
                <w:lang w:val="en-US" w:eastAsia="en-US"/>
              </w:rPr>
            </w:pPr>
            <w:r>
              <w:rPr>
                <w:b/>
                <w:bCs/>
                <w:color w:val="000000"/>
                <w:u w:val="single"/>
                <w:lang w:val="kk-KZ" w:eastAsia="en-US"/>
              </w:rPr>
              <w:t>Бірінші кезең</w:t>
            </w:r>
          </w:p>
        </w:tc>
      </w:tr>
      <w:tr>
        <w:trPr/>
        <w:tc>
          <w:tcPr>
            <w:tcW w:w="9345" w:type="dxa"/>
            <w:gridSpan w:val="8"/>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b/>
                <w:b/>
                <w:bCs/>
                <w:color w:val="000000"/>
                <w:lang w:val="en-US" w:eastAsia="en-US"/>
              </w:rPr>
            </w:pPr>
            <w:r>
              <w:rPr>
                <w:b/>
                <w:bCs/>
                <w:color w:val="000000"/>
                <w:lang w:val="en-US" w:eastAsia="en-US"/>
              </w:rPr>
              <w:t>Тұрғын үй құрылысы, оның ішінде:</w:t>
            </w:r>
          </w:p>
        </w:tc>
      </w:tr>
      <w:tr>
        <w:trPr/>
        <w:tc>
          <w:tcPr>
            <w:tcW w:w="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kk-KZ" w:eastAsia="en-US"/>
              </w:rPr>
            </w:pPr>
            <w:r>
              <w:rPr>
                <w:color w:val="000000"/>
                <w:lang w:val="kk-KZ" w:eastAsia="en-US"/>
              </w:rPr>
              <w:t>16</w:t>
            </w:r>
          </w:p>
        </w:tc>
        <w:tc>
          <w:tcPr>
            <w:tcW w:w="2023" w:type="dxa"/>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lang w:val="en-US" w:eastAsia="en-US"/>
              </w:rPr>
            </w:pPr>
            <w:r>
              <w:rPr>
                <w:color w:val="000000"/>
                <w:lang w:val="en-US" w:eastAsia="en-US"/>
              </w:rPr>
              <w:t>Жеке тұрғын үйлер</w:t>
            </w:r>
          </w:p>
        </w:tc>
        <w:tc>
          <w:tcPr>
            <w:tcW w:w="127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4.08</w:t>
            </w:r>
          </w:p>
        </w:tc>
        <w:tc>
          <w:tcPr>
            <w:tcW w:w="14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96</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21.8</w:t>
            </w:r>
          </w:p>
        </w:tc>
        <w:tc>
          <w:tcPr>
            <w:tcW w:w="1417"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0,089</w:t>
            </w:r>
          </w:p>
        </w:tc>
        <w:tc>
          <w:tcPr>
            <w:tcW w:w="1413"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91.2</w:t>
            </w:r>
          </w:p>
        </w:tc>
      </w:tr>
      <w:tr>
        <w:trPr/>
        <w:tc>
          <w:tcPr>
            <w:tcW w:w="282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Тұрғын үй құрылысына жұмсалған жалпы сома</w:t>
            </w:r>
          </w:p>
        </w:tc>
        <w:tc>
          <w:tcPr>
            <w:tcW w:w="127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4.08</w:t>
            </w:r>
          </w:p>
        </w:tc>
        <w:tc>
          <w:tcPr>
            <w:tcW w:w="14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96</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jc w:val="center"/>
              <w:rPr>
                <w:color w:val="000000"/>
                <w:lang w:val="en-US" w:eastAsia="en-US"/>
              </w:rPr>
            </w:pPr>
            <w:r>
              <w:rPr>
                <w:color w:val="000000"/>
                <w:lang w:val="en-US" w:eastAsia="en-US"/>
              </w:rPr>
            </w:r>
          </w:p>
        </w:tc>
        <w:tc>
          <w:tcPr>
            <w:tcW w:w="1417"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0,089</w:t>
            </w:r>
          </w:p>
        </w:tc>
        <w:tc>
          <w:tcPr>
            <w:tcW w:w="1413"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91.2</w:t>
            </w:r>
          </w:p>
        </w:tc>
      </w:tr>
      <w:tr>
        <w:trPr/>
        <w:tc>
          <w:tcPr>
            <w:tcW w:w="9345" w:type="dxa"/>
            <w:gridSpan w:val="8"/>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b/>
                <w:b/>
                <w:bCs/>
                <w:color w:val="000000"/>
                <w:lang w:val="en-US" w:eastAsia="en-US"/>
              </w:rPr>
            </w:pPr>
            <w:r>
              <w:rPr>
                <w:b/>
                <w:bCs/>
                <w:color w:val="000000"/>
                <w:lang w:val="en-US" w:eastAsia="en-US"/>
              </w:rPr>
              <w:t>Қоғамдық даму, оның ішінде:</w:t>
            </w:r>
          </w:p>
        </w:tc>
      </w:tr>
      <w:tr>
        <w:trPr/>
        <w:tc>
          <w:tcPr>
            <w:tcW w:w="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pPr>
            <w:r>
              <w:rPr>
                <w:color w:val="000000"/>
                <w:lang w:val="en-US" w:eastAsia="en-US"/>
              </w:rPr>
              <w:t>17</w:t>
            </w:r>
          </w:p>
        </w:tc>
        <w:tc>
          <w:tcPr>
            <w:tcW w:w="20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Балабақша</w:t>
            </w:r>
          </w:p>
        </w:tc>
        <w:tc>
          <w:tcPr>
            <w:tcW w:w="127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1.44</w:t>
            </w:r>
          </w:p>
        </w:tc>
        <w:tc>
          <w:tcPr>
            <w:tcW w:w="14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0,22</w:t>
            </w:r>
          </w:p>
        </w:tc>
        <w:tc>
          <w:tcPr>
            <w:tcW w:w="1417"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0.00032</w:t>
            </w:r>
          </w:p>
        </w:tc>
        <w:tc>
          <w:tcPr>
            <w:tcW w:w="1413"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0,502</w:t>
            </w:r>
          </w:p>
        </w:tc>
      </w:tr>
      <w:tr>
        <w:trPr/>
        <w:tc>
          <w:tcPr>
            <w:tcW w:w="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18</w:t>
            </w:r>
          </w:p>
        </w:tc>
        <w:tc>
          <w:tcPr>
            <w:tcW w:w="20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Емхана</w:t>
            </w:r>
          </w:p>
        </w:tc>
        <w:tc>
          <w:tcPr>
            <w:tcW w:w="127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0,4</w:t>
            </w:r>
          </w:p>
        </w:tc>
        <w:tc>
          <w:tcPr>
            <w:tcW w:w="14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0,15</w:t>
            </w:r>
          </w:p>
        </w:tc>
        <w:tc>
          <w:tcPr>
            <w:tcW w:w="1417"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0.00006</w:t>
            </w:r>
          </w:p>
        </w:tc>
        <w:tc>
          <w:tcPr>
            <w:tcW w:w="1413"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0,095</w:t>
            </w:r>
          </w:p>
        </w:tc>
      </w:tr>
      <w:tr>
        <w:trPr/>
        <w:tc>
          <w:tcPr>
            <w:tcW w:w="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19</w:t>
            </w:r>
          </w:p>
        </w:tc>
        <w:tc>
          <w:tcPr>
            <w:tcW w:w="20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Мешіт</w:t>
            </w:r>
          </w:p>
        </w:tc>
        <w:tc>
          <w:tcPr>
            <w:tcW w:w="127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0,44</w:t>
            </w:r>
          </w:p>
        </w:tc>
        <w:tc>
          <w:tcPr>
            <w:tcW w:w="14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0,14</w:t>
            </w:r>
          </w:p>
        </w:tc>
        <w:tc>
          <w:tcPr>
            <w:tcW w:w="1417"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0.00006</w:t>
            </w:r>
          </w:p>
        </w:tc>
        <w:tc>
          <w:tcPr>
            <w:tcW w:w="1413"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0,098</w:t>
            </w:r>
          </w:p>
        </w:tc>
      </w:tr>
      <w:tr>
        <w:trPr/>
        <w:tc>
          <w:tcPr>
            <w:tcW w:w="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22</w:t>
            </w:r>
          </w:p>
        </w:tc>
        <w:tc>
          <w:tcPr>
            <w:tcW w:w="20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Спорттық-дене шынықтыру кешені</w:t>
            </w:r>
          </w:p>
        </w:tc>
        <w:tc>
          <w:tcPr>
            <w:tcW w:w="127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1.52</w:t>
            </w:r>
          </w:p>
        </w:tc>
        <w:tc>
          <w:tcPr>
            <w:tcW w:w="14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0,025</w:t>
            </w:r>
          </w:p>
        </w:tc>
        <w:tc>
          <w:tcPr>
            <w:tcW w:w="1417"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0.00004</w:t>
            </w:r>
          </w:p>
        </w:tc>
        <w:tc>
          <w:tcPr>
            <w:tcW w:w="1413"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0,060</w:t>
            </w:r>
          </w:p>
        </w:tc>
      </w:tr>
      <w:tr>
        <w:trPr/>
        <w:tc>
          <w:tcPr>
            <w:tcW w:w="4100" w:type="dxa"/>
            <w:gridSpan w:val="4"/>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lang w:val="en-US" w:eastAsia="en-US"/>
              </w:rPr>
            </w:pPr>
            <w:r>
              <w:rPr>
                <w:color w:val="000000"/>
                <w:lang w:val="en-US" w:eastAsia="en-US"/>
              </w:rPr>
              <w:t>Қоғамдық құрылысқа жұмсалған қаражаттың жалпы сомасы</w:t>
            </w:r>
          </w:p>
        </w:tc>
        <w:tc>
          <w:tcPr>
            <w:tcW w:w="14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w:t>
            </w:r>
          </w:p>
        </w:tc>
        <w:tc>
          <w:tcPr>
            <w:tcW w:w="1417"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0.00048</w:t>
            </w:r>
          </w:p>
        </w:tc>
        <w:tc>
          <w:tcPr>
            <w:tcW w:w="1413"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0,756</w:t>
            </w:r>
          </w:p>
        </w:tc>
      </w:tr>
      <w:tr>
        <w:trPr/>
        <w:tc>
          <w:tcPr>
            <w:tcW w:w="4100" w:type="dxa"/>
            <w:gridSpan w:val="4"/>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lang w:val="en-US" w:eastAsia="en-US"/>
              </w:rPr>
            </w:pPr>
            <w:r>
              <w:rPr>
                <w:color w:val="000000"/>
                <w:lang w:val="en-US" w:eastAsia="en-US"/>
              </w:rPr>
              <w:t>Тұрғын үй және қоғамдық құрылысқа жұмсалған қаражаттың жалпы сомасы</w:t>
            </w:r>
          </w:p>
        </w:tc>
        <w:tc>
          <w:tcPr>
            <w:tcW w:w="14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w:t>
            </w:r>
          </w:p>
        </w:tc>
        <w:tc>
          <w:tcPr>
            <w:tcW w:w="1417"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0,089</w:t>
            </w:r>
          </w:p>
        </w:tc>
        <w:tc>
          <w:tcPr>
            <w:tcW w:w="1413"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141 821</w:t>
            </w:r>
          </w:p>
        </w:tc>
      </w:tr>
      <w:tr>
        <w:trPr/>
        <w:tc>
          <w:tcPr>
            <w:tcW w:w="4100" w:type="dxa"/>
            <w:gridSpan w:val="4"/>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lang w:val="en-US" w:eastAsia="en-US"/>
              </w:rPr>
            </w:pPr>
            <w:r>
              <w:rPr>
                <w:color w:val="000000"/>
                <w:lang w:val="en-US" w:eastAsia="en-US"/>
              </w:rPr>
              <w:t>Есепке алынбаған шығындар 20%</w:t>
            </w:r>
          </w:p>
        </w:tc>
        <w:tc>
          <w:tcPr>
            <w:tcW w:w="14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w:t>
            </w:r>
          </w:p>
        </w:tc>
        <w:tc>
          <w:tcPr>
            <w:tcW w:w="1417"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0,018</w:t>
            </w:r>
          </w:p>
        </w:tc>
        <w:tc>
          <w:tcPr>
            <w:tcW w:w="1413"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28 364</w:t>
            </w:r>
          </w:p>
        </w:tc>
      </w:tr>
      <w:tr>
        <w:trPr/>
        <w:tc>
          <w:tcPr>
            <w:tcW w:w="4100" w:type="dxa"/>
            <w:gridSpan w:val="4"/>
            <w:tcBorders>
              <w:top w:val="single" w:sz="4" w:space="0" w:color="000000"/>
              <w:start w:val="single" w:sz="4" w:space="0" w:color="000000"/>
              <w:bottom w:val="single" w:sz="4" w:space="0" w:color="000000"/>
              <w:end w:val="single" w:sz="4" w:space="0" w:color="000000"/>
            </w:tcBorders>
          </w:tcPr>
          <w:p>
            <w:pPr>
              <w:pStyle w:val="Normal"/>
              <w:spacing w:lineRule="auto" w:line="254"/>
              <w:rPr>
                <w:rFonts w:ascii="Calibri" w:hAnsi="Calibri" w:cs="Calibri"/>
                <w:color w:val="000000"/>
                <w:lang w:val="en-US" w:eastAsia="en-US"/>
              </w:rPr>
            </w:pPr>
            <w:r>
              <w:rPr>
                <w:color w:val="000000"/>
                <w:lang w:val="en-US" w:eastAsia="en-US"/>
              </w:rPr>
              <w:t>Бірінші кезең бойынша жалпы сома</w:t>
            </w:r>
          </w:p>
        </w:tc>
        <w:tc>
          <w:tcPr>
            <w:tcW w:w="14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w:t>
            </w:r>
          </w:p>
        </w:tc>
        <w:tc>
          <w:tcPr>
            <w:tcW w:w="1417"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0,107</w:t>
            </w:r>
          </w:p>
        </w:tc>
        <w:tc>
          <w:tcPr>
            <w:tcW w:w="1413"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170 185</w:t>
            </w:r>
          </w:p>
        </w:tc>
      </w:tr>
      <w:tr>
        <w:trPr/>
        <w:tc>
          <w:tcPr>
            <w:tcW w:w="4100" w:type="dxa"/>
            <w:gridSpan w:val="4"/>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lang w:val="en-US" w:eastAsia="en-US"/>
              </w:rPr>
            </w:pPr>
            <w:r>
              <w:rPr>
                <w:lang w:val="en-US" w:eastAsia="en-US"/>
              </w:rPr>
              <w:t>Менімен де солай</w:t>
            </w:r>
          </w:p>
        </w:tc>
        <w:tc>
          <w:tcPr>
            <w:tcW w:w="14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w:t>
            </w:r>
          </w:p>
        </w:tc>
        <w:tc>
          <w:tcPr>
            <w:tcW w:w="1417"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0,083</w:t>
            </w:r>
          </w:p>
        </w:tc>
        <w:tc>
          <w:tcPr>
            <w:tcW w:w="1413"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130 911</w:t>
            </w:r>
          </w:p>
        </w:tc>
      </w:tr>
      <w:tr>
        <w:trPr/>
        <w:tc>
          <w:tcPr>
            <w:tcW w:w="9345" w:type="dxa"/>
            <w:gridSpan w:val="8"/>
            <w:tcBorders>
              <w:top w:val="single" w:sz="4" w:space="0" w:color="000000"/>
              <w:start w:val="single" w:sz="4" w:space="0" w:color="000000"/>
              <w:bottom w:val="single" w:sz="4" w:space="0" w:color="000000"/>
              <w:end w:val="single" w:sz="4" w:space="0" w:color="000000"/>
            </w:tcBorders>
          </w:tcPr>
          <w:p>
            <w:pPr>
              <w:pStyle w:val="Normal"/>
              <w:spacing w:lineRule="auto" w:line="254"/>
              <w:jc w:val="center"/>
              <w:rPr>
                <w:color w:val="000000"/>
                <w:lang w:val="en-US" w:eastAsia="en-US"/>
              </w:rPr>
            </w:pPr>
            <w:r>
              <w:rPr>
                <w:b/>
                <w:bCs/>
                <w:color w:val="000000"/>
                <w:lang w:val="en-US" w:eastAsia="en-US"/>
              </w:rPr>
              <w:t>Ағымдағы жағдай және бірінші кезең</w:t>
            </w:r>
          </w:p>
        </w:tc>
      </w:tr>
      <w:tr>
        <w:trPr/>
        <w:tc>
          <w:tcPr>
            <w:tcW w:w="4100" w:type="dxa"/>
            <w:gridSpan w:val="4"/>
            <w:tcBorders>
              <w:top w:val="single" w:sz="4" w:space="0" w:color="000000"/>
              <w:start w:val="single" w:sz="4" w:space="0" w:color="000000"/>
              <w:bottom w:val="single" w:sz="4" w:space="0" w:color="000000"/>
              <w:end w:val="single" w:sz="4" w:space="0" w:color="000000"/>
            </w:tcBorders>
          </w:tcPr>
          <w:p>
            <w:pPr>
              <w:pStyle w:val="Normal"/>
              <w:spacing w:lineRule="auto" w:line="254"/>
              <w:rPr>
                <w:b/>
                <w:b/>
                <w:bCs/>
                <w:color w:val="000000"/>
                <w:lang w:val="en-US" w:eastAsia="en-US"/>
              </w:rPr>
            </w:pPr>
            <w:r>
              <w:rPr>
                <w:b/>
                <w:bCs/>
                <w:color w:val="000000"/>
                <w:lang w:val="en-US" w:eastAsia="en-US"/>
              </w:rPr>
              <w:t>Барлығы, оның ішінде:</w:t>
            </w:r>
          </w:p>
        </w:tc>
        <w:tc>
          <w:tcPr>
            <w:tcW w:w="14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w:t>
            </w:r>
          </w:p>
        </w:tc>
        <w:tc>
          <w:tcPr>
            <w:tcW w:w="1417" w:type="dxa"/>
            <w:tcBorders>
              <w:bottom w:val="single" w:sz="8" w:space="0" w:color="000000"/>
              <w:end w:val="single" w:sz="8" w:space="0" w:color="000000"/>
            </w:tcBorders>
            <w:vAlign w:val="center"/>
          </w:tcPr>
          <w:p>
            <w:pPr>
              <w:pStyle w:val="Normal"/>
              <w:spacing w:lineRule="auto" w:line="254"/>
              <w:jc w:val="center"/>
              <w:rPr>
                <w:b/>
                <w:b/>
                <w:bCs/>
                <w:color w:val="000000"/>
                <w:lang w:val="en-US" w:eastAsia="en-US"/>
              </w:rPr>
            </w:pPr>
            <w:r>
              <w:rPr>
                <w:b/>
                <w:bCs/>
                <w:color w:val="000000"/>
                <w:lang w:val="en-US" w:eastAsia="en-US"/>
              </w:rPr>
              <w:t>0,753</w:t>
            </w:r>
          </w:p>
        </w:tc>
        <w:tc>
          <w:tcPr>
            <w:tcW w:w="1413" w:type="dxa"/>
            <w:tcBorders>
              <w:bottom w:val="single" w:sz="8" w:space="0" w:color="000000"/>
              <w:end w:val="single" w:sz="8" w:space="0" w:color="000000"/>
            </w:tcBorders>
            <w:vAlign w:val="center"/>
          </w:tcPr>
          <w:p>
            <w:pPr>
              <w:pStyle w:val="Normal"/>
              <w:spacing w:lineRule="auto" w:line="254"/>
              <w:jc w:val="center"/>
              <w:rPr>
                <w:b/>
                <w:b/>
                <w:bCs/>
                <w:color w:val="000000"/>
                <w:lang w:val="en-US" w:eastAsia="en-US"/>
              </w:rPr>
            </w:pPr>
            <w:r>
              <w:rPr>
                <w:b/>
                <w:bCs/>
                <w:color w:val="000000"/>
                <w:lang w:val="en-US" w:eastAsia="en-US"/>
              </w:rPr>
              <w:t>1194 856</w:t>
            </w:r>
          </w:p>
        </w:tc>
      </w:tr>
      <w:tr>
        <w:trPr/>
        <w:tc>
          <w:tcPr>
            <w:tcW w:w="4100" w:type="dxa"/>
            <w:gridSpan w:val="4"/>
            <w:tcBorders>
              <w:top w:val="single" w:sz="4" w:space="0" w:color="000000"/>
              <w:start w:val="single" w:sz="4" w:space="0" w:color="000000"/>
              <w:bottom w:val="single" w:sz="4" w:space="0" w:color="000000"/>
              <w:end w:val="single" w:sz="4" w:space="0" w:color="000000"/>
            </w:tcBorders>
          </w:tcPr>
          <w:p>
            <w:pPr>
              <w:pStyle w:val="Normal"/>
              <w:spacing w:lineRule="auto" w:line="254"/>
              <w:rPr>
                <w:b/>
                <w:b/>
                <w:bCs/>
                <w:color w:val="000000"/>
                <w:lang w:val="en-US" w:eastAsia="en-US"/>
              </w:rPr>
            </w:pPr>
            <w:r>
              <w:rPr>
                <w:b/>
                <w:bCs/>
                <w:color w:val="000000"/>
                <w:lang w:val="en-US" w:eastAsia="en-US"/>
              </w:rPr>
              <w:t>коммуналдық және тұрмыстық қажеттіліктер үшін</w:t>
            </w:r>
          </w:p>
        </w:tc>
        <w:tc>
          <w:tcPr>
            <w:tcW w:w="14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w:t>
            </w:r>
          </w:p>
        </w:tc>
        <w:tc>
          <w:tcPr>
            <w:tcW w:w="1417"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0,628</w:t>
            </w:r>
          </w:p>
        </w:tc>
        <w:tc>
          <w:tcPr>
            <w:tcW w:w="1413"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995 713</w:t>
            </w:r>
          </w:p>
        </w:tc>
      </w:tr>
      <w:tr>
        <w:trPr/>
        <w:tc>
          <w:tcPr>
            <w:tcW w:w="4100" w:type="dxa"/>
            <w:gridSpan w:val="4"/>
            <w:tcBorders>
              <w:top w:val="single" w:sz="4" w:space="0" w:color="000000"/>
              <w:start w:val="single" w:sz="4" w:space="0" w:color="000000"/>
              <w:bottom w:val="single" w:sz="4" w:space="0" w:color="000000"/>
              <w:end w:val="single" w:sz="4" w:space="0" w:color="000000"/>
            </w:tcBorders>
          </w:tcPr>
          <w:p>
            <w:pPr>
              <w:pStyle w:val="Normal"/>
              <w:spacing w:lineRule="auto" w:line="254"/>
              <w:rPr>
                <w:b/>
                <w:b/>
                <w:bCs/>
                <w:color w:val="000000"/>
                <w:lang w:val="en-US" w:eastAsia="en-US"/>
              </w:rPr>
            </w:pPr>
            <w:r>
              <w:rPr>
                <w:b/>
                <w:bCs/>
                <w:color w:val="000000"/>
                <w:lang w:val="en-US" w:eastAsia="en-US"/>
              </w:rPr>
              <w:t>өндірістік қажеттіліктер үшін</w:t>
            </w:r>
          </w:p>
        </w:tc>
        <w:tc>
          <w:tcPr>
            <w:tcW w:w="14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w:t>
            </w:r>
          </w:p>
        </w:tc>
        <w:tc>
          <w:tcPr>
            <w:tcW w:w="1417"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0,126</w:t>
            </w:r>
          </w:p>
        </w:tc>
        <w:tc>
          <w:tcPr>
            <w:tcW w:w="1413"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199 143</w:t>
            </w:r>
          </w:p>
        </w:tc>
      </w:tr>
      <w:tr>
        <w:trPr/>
        <w:tc>
          <w:tcPr>
            <w:tcW w:w="4100" w:type="dxa"/>
            <w:gridSpan w:val="4"/>
            <w:tcBorders>
              <w:top w:val="single" w:sz="4" w:space="0" w:color="000000"/>
              <w:start w:val="single" w:sz="4" w:space="0" w:color="000000"/>
              <w:bottom w:val="single" w:sz="4" w:space="0" w:color="000000"/>
              <w:end w:val="single" w:sz="4" w:space="0" w:color="000000"/>
            </w:tcBorders>
          </w:tcPr>
          <w:p>
            <w:pPr>
              <w:pStyle w:val="Normal"/>
              <w:spacing w:lineRule="auto" w:line="254"/>
              <w:rPr>
                <w:b/>
                <w:b/>
                <w:bCs/>
                <w:color w:val="000000"/>
                <w:lang w:val="en-US" w:eastAsia="en-US"/>
              </w:rPr>
            </w:pPr>
            <w:r>
              <w:rPr>
                <w:lang w:val="en-US" w:eastAsia="en-US"/>
              </w:rPr>
              <w:t>Менімен де солай</w:t>
            </w:r>
          </w:p>
        </w:tc>
        <w:tc>
          <w:tcPr>
            <w:tcW w:w="14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w:t>
            </w:r>
          </w:p>
        </w:tc>
        <w:tc>
          <w:tcPr>
            <w:tcW w:w="1417"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0,579</w:t>
            </w:r>
          </w:p>
        </w:tc>
        <w:tc>
          <w:tcPr>
            <w:tcW w:w="1413"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919 120</w:t>
            </w:r>
          </w:p>
        </w:tc>
      </w:tr>
      <w:tr>
        <w:trPr/>
        <w:tc>
          <w:tcPr>
            <w:tcW w:w="9345" w:type="dxa"/>
            <w:gridSpan w:val="8"/>
            <w:tcBorders>
              <w:top w:val="single" w:sz="4" w:space="0" w:color="000000"/>
              <w:start w:val="single" w:sz="4" w:space="0" w:color="000000"/>
              <w:bottom w:val="single" w:sz="4" w:space="0" w:color="000000"/>
              <w:end w:val="single" w:sz="4" w:space="0" w:color="000000"/>
            </w:tcBorders>
          </w:tcPr>
          <w:p>
            <w:pPr>
              <w:pStyle w:val="Normal"/>
              <w:spacing w:lineRule="auto" w:line="254" w:before="120" w:after="120"/>
              <w:jc w:val="center"/>
              <w:rPr>
                <w:b/>
                <w:b/>
                <w:bCs/>
                <w:color w:val="000000"/>
                <w:u w:val="single"/>
                <w:lang w:val="en-US" w:eastAsia="en-US"/>
              </w:rPr>
            </w:pPr>
            <w:r>
              <w:rPr>
                <w:b/>
                <w:bCs/>
                <w:color w:val="000000"/>
                <w:u w:val="single"/>
                <w:lang w:val="kk-KZ" w:eastAsia="en-US"/>
              </w:rPr>
              <w:t>Болжамды кезең</w:t>
            </w:r>
          </w:p>
        </w:tc>
      </w:tr>
      <w:tr>
        <w:trPr/>
        <w:tc>
          <w:tcPr>
            <w:tcW w:w="9345" w:type="dxa"/>
            <w:gridSpan w:val="8"/>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b/>
                <w:b/>
                <w:bCs/>
                <w:color w:val="000000"/>
                <w:lang w:val="en-US" w:eastAsia="en-US"/>
              </w:rPr>
            </w:pPr>
            <w:r>
              <w:rPr>
                <w:b/>
                <w:bCs/>
                <w:color w:val="000000"/>
                <w:lang w:val="en-US" w:eastAsia="en-US"/>
              </w:rPr>
              <w:t>Тұрғын үй құрылысы, оның ішінде:</w:t>
            </w:r>
          </w:p>
        </w:tc>
      </w:tr>
      <w:tr>
        <w:trPr/>
        <w:tc>
          <w:tcPr>
            <w:tcW w:w="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23</w:t>
            </w:r>
          </w:p>
        </w:tc>
        <w:tc>
          <w:tcPr>
            <w:tcW w:w="2023" w:type="dxa"/>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lang w:val="en-US" w:eastAsia="en-US"/>
              </w:rPr>
            </w:pPr>
            <w:r>
              <w:rPr>
                <w:color w:val="000000"/>
                <w:lang w:val="en-US" w:eastAsia="en-US"/>
              </w:rPr>
              <w:t>Жеке тұрғын үйлер</w:t>
            </w:r>
          </w:p>
        </w:tc>
        <w:tc>
          <w:tcPr>
            <w:tcW w:w="127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4.25</w:t>
            </w:r>
          </w:p>
        </w:tc>
        <w:tc>
          <w:tcPr>
            <w:tcW w:w="14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100</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21.8</w:t>
            </w:r>
          </w:p>
        </w:tc>
        <w:tc>
          <w:tcPr>
            <w:tcW w:w="1417"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0,093</w:t>
            </w:r>
          </w:p>
        </w:tc>
        <w:tc>
          <w:tcPr>
            <w:tcW w:w="1413"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95</w:t>
            </w:r>
          </w:p>
        </w:tc>
      </w:tr>
      <w:tr>
        <w:trPr/>
        <w:tc>
          <w:tcPr>
            <w:tcW w:w="282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Тұрғын үй құрылысына жұмсалған жалпы сома</w:t>
            </w:r>
          </w:p>
        </w:tc>
        <w:tc>
          <w:tcPr>
            <w:tcW w:w="127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4.25</w:t>
            </w:r>
          </w:p>
        </w:tc>
        <w:tc>
          <w:tcPr>
            <w:tcW w:w="14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100</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4"/>
              <w:jc w:val="center"/>
              <w:rPr>
                <w:color w:val="000000"/>
                <w:lang w:val="en-US" w:eastAsia="en-US"/>
              </w:rPr>
            </w:pPr>
            <w:r>
              <w:rPr>
                <w:color w:val="000000"/>
                <w:lang w:val="en-US" w:eastAsia="en-US"/>
              </w:rPr>
            </w:r>
          </w:p>
        </w:tc>
        <w:tc>
          <w:tcPr>
            <w:tcW w:w="1417"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0,093</w:t>
            </w:r>
          </w:p>
        </w:tc>
        <w:tc>
          <w:tcPr>
            <w:tcW w:w="1413"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95</w:t>
            </w:r>
          </w:p>
        </w:tc>
      </w:tr>
      <w:tr>
        <w:trPr/>
        <w:tc>
          <w:tcPr>
            <w:tcW w:w="9345" w:type="dxa"/>
            <w:gridSpan w:val="8"/>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b/>
                <w:b/>
                <w:bCs/>
                <w:color w:val="000000"/>
                <w:lang w:val="en-US" w:eastAsia="en-US"/>
              </w:rPr>
            </w:pPr>
            <w:r>
              <w:rPr>
                <w:b/>
                <w:bCs/>
                <w:color w:val="000000"/>
                <w:lang w:val="en-US" w:eastAsia="en-US"/>
              </w:rPr>
              <w:t>Қоғамдық даму, оның ішінде:</w:t>
            </w:r>
          </w:p>
        </w:tc>
      </w:tr>
      <w:tr>
        <w:trPr>
          <w:trHeight w:val="428" w:hRule="atLeast"/>
        </w:trPr>
        <w:tc>
          <w:tcPr>
            <w:tcW w:w="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24</w:t>
            </w:r>
          </w:p>
        </w:tc>
        <w:tc>
          <w:tcPr>
            <w:tcW w:w="20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kk-KZ" w:eastAsia="en-US"/>
              </w:rPr>
              <w:t>Ветеринарлық клиника</w:t>
            </w:r>
          </w:p>
        </w:tc>
        <w:tc>
          <w:tcPr>
            <w:tcW w:w="127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1.68</w:t>
            </w:r>
          </w:p>
        </w:tc>
        <w:tc>
          <w:tcPr>
            <w:tcW w:w="14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0,027</w:t>
            </w:r>
          </w:p>
        </w:tc>
        <w:tc>
          <w:tcPr>
            <w:tcW w:w="1417"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0.00005</w:t>
            </w:r>
          </w:p>
        </w:tc>
        <w:tc>
          <w:tcPr>
            <w:tcW w:w="1413"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0,072</w:t>
            </w:r>
          </w:p>
        </w:tc>
      </w:tr>
      <w:tr>
        <w:trPr/>
        <w:tc>
          <w:tcPr>
            <w:tcW w:w="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25</w:t>
            </w:r>
          </w:p>
        </w:tc>
        <w:tc>
          <w:tcPr>
            <w:tcW w:w="20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rPr>
                <w:color w:val="000000"/>
                <w:lang w:val="en-US" w:eastAsia="en-US"/>
              </w:rPr>
            </w:pPr>
            <w:r>
              <w:rPr>
                <w:color w:val="000000"/>
                <w:lang w:val="en-US" w:eastAsia="en-US"/>
              </w:rPr>
              <w:t>Өрт сөндіру бекеті</w:t>
            </w:r>
          </w:p>
        </w:tc>
        <w:tc>
          <w:tcPr>
            <w:tcW w:w="127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0,67</w:t>
            </w:r>
          </w:p>
        </w:tc>
        <w:tc>
          <w:tcPr>
            <w:tcW w:w="14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0,011</w:t>
            </w:r>
          </w:p>
        </w:tc>
        <w:tc>
          <w:tcPr>
            <w:tcW w:w="1417"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0.00001</w:t>
            </w:r>
          </w:p>
        </w:tc>
        <w:tc>
          <w:tcPr>
            <w:tcW w:w="1413"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0,012</w:t>
            </w:r>
          </w:p>
        </w:tc>
      </w:tr>
      <w:tr>
        <w:trPr/>
        <w:tc>
          <w:tcPr>
            <w:tcW w:w="4100" w:type="dxa"/>
            <w:gridSpan w:val="4"/>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lang w:val="en-US" w:eastAsia="en-US"/>
              </w:rPr>
            </w:pPr>
            <w:r>
              <w:rPr>
                <w:color w:val="000000"/>
                <w:lang w:val="en-US" w:eastAsia="en-US"/>
              </w:rPr>
              <w:t>Қоғамдық құрылысқа жұмсалған қаражаттың жалпы сомасы</w:t>
            </w:r>
          </w:p>
        </w:tc>
        <w:tc>
          <w:tcPr>
            <w:tcW w:w="14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w:t>
            </w:r>
          </w:p>
        </w:tc>
        <w:tc>
          <w:tcPr>
            <w:tcW w:w="1417"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0.00005</w:t>
            </w:r>
          </w:p>
        </w:tc>
        <w:tc>
          <w:tcPr>
            <w:tcW w:w="1413"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0,084</w:t>
            </w:r>
          </w:p>
        </w:tc>
      </w:tr>
      <w:tr>
        <w:trPr/>
        <w:tc>
          <w:tcPr>
            <w:tcW w:w="4100" w:type="dxa"/>
            <w:gridSpan w:val="4"/>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lang w:val="en-US" w:eastAsia="en-US"/>
              </w:rPr>
            </w:pPr>
            <w:r>
              <w:rPr>
                <w:color w:val="000000"/>
                <w:lang w:val="en-US" w:eastAsia="en-US"/>
              </w:rPr>
              <w:t>Тұрғын үй және қоғамдық құрылысқа жұмсалған қаражаттың жалпы сомасы</w:t>
            </w:r>
          </w:p>
        </w:tc>
        <w:tc>
          <w:tcPr>
            <w:tcW w:w="14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w:t>
            </w:r>
          </w:p>
        </w:tc>
        <w:tc>
          <w:tcPr>
            <w:tcW w:w="1417"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0,093</w:t>
            </w:r>
          </w:p>
        </w:tc>
        <w:tc>
          <w:tcPr>
            <w:tcW w:w="1413"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147 027</w:t>
            </w:r>
          </w:p>
        </w:tc>
      </w:tr>
      <w:tr>
        <w:trPr/>
        <w:tc>
          <w:tcPr>
            <w:tcW w:w="4100" w:type="dxa"/>
            <w:gridSpan w:val="4"/>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lang w:val="en-US" w:eastAsia="en-US"/>
              </w:rPr>
            </w:pPr>
            <w:r>
              <w:rPr>
                <w:color w:val="000000"/>
                <w:lang w:val="en-US" w:eastAsia="en-US"/>
              </w:rPr>
              <w:t>Есепке алынбаған шығындар 20%</w:t>
            </w:r>
          </w:p>
        </w:tc>
        <w:tc>
          <w:tcPr>
            <w:tcW w:w="14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w:t>
            </w:r>
          </w:p>
        </w:tc>
        <w:tc>
          <w:tcPr>
            <w:tcW w:w="1417"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0,019</w:t>
            </w:r>
          </w:p>
        </w:tc>
        <w:tc>
          <w:tcPr>
            <w:tcW w:w="1413"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29 405</w:t>
            </w:r>
          </w:p>
        </w:tc>
      </w:tr>
      <w:tr>
        <w:trPr/>
        <w:tc>
          <w:tcPr>
            <w:tcW w:w="4100" w:type="dxa"/>
            <w:gridSpan w:val="4"/>
            <w:tcBorders>
              <w:top w:val="single" w:sz="4" w:space="0" w:color="000000"/>
              <w:start w:val="single" w:sz="4" w:space="0" w:color="000000"/>
              <w:bottom w:val="single" w:sz="4" w:space="0" w:color="000000"/>
              <w:end w:val="single" w:sz="4" w:space="0" w:color="000000"/>
            </w:tcBorders>
          </w:tcPr>
          <w:p>
            <w:pPr>
              <w:pStyle w:val="Normal"/>
              <w:spacing w:lineRule="auto" w:line="254"/>
              <w:rPr>
                <w:rFonts w:ascii="Calibri" w:hAnsi="Calibri" w:cs="Calibri"/>
                <w:color w:val="000000"/>
                <w:lang w:val="en-US" w:eastAsia="en-US"/>
              </w:rPr>
            </w:pPr>
            <w:r>
              <w:rPr>
                <w:color w:val="000000"/>
                <w:lang w:val="en-US" w:eastAsia="en-US"/>
              </w:rPr>
              <w:t>Есептелген кезең үшін жалпы сома</w:t>
            </w:r>
          </w:p>
        </w:tc>
        <w:tc>
          <w:tcPr>
            <w:tcW w:w="14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u w:val="single"/>
                <w:lang w:val="en-US" w:eastAsia="en-US"/>
              </w:rPr>
            </w:pPr>
            <w:r>
              <w:rPr>
                <w:color w:val="000000"/>
                <w:u w:val="single"/>
                <w:lang w:val="en-US" w:eastAsia="en-US"/>
              </w:rPr>
              <w:t>-</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u w:val="single"/>
                <w:lang w:val="en-US" w:eastAsia="en-US"/>
              </w:rPr>
            </w:pPr>
            <w:r>
              <w:rPr>
                <w:color w:val="000000"/>
                <w:u w:val="single"/>
                <w:lang w:val="en-US" w:eastAsia="en-US"/>
              </w:rPr>
              <w:t>-</w:t>
            </w:r>
          </w:p>
        </w:tc>
        <w:tc>
          <w:tcPr>
            <w:tcW w:w="1417"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0,111</w:t>
            </w:r>
          </w:p>
        </w:tc>
        <w:tc>
          <w:tcPr>
            <w:tcW w:w="1413"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176 432</w:t>
            </w:r>
          </w:p>
        </w:tc>
      </w:tr>
      <w:tr>
        <w:trPr/>
        <w:tc>
          <w:tcPr>
            <w:tcW w:w="4100" w:type="dxa"/>
            <w:gridSpan w:val="4"/>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lang w:val="en-US" w:eastAsia="en-US"/>
              </w:rPr>
            </w:pPr>
            <w:r>
              <w:rPr>
                <w:lang w:val="en-US" w:eastAsia="en-US"/>
              </w:rPr>
              <w:t>Менімен де солай</w:t>
            </w:r>
          </w:p>
        </w:tc>
        <w:tc>
          <w:tcPr>
            <w:tcW w:w="14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w:t>
            </w:r>
          </w:p>
        </w:tc>
        <w:tc>
          <w:tcPr>
            <w:tcW w:w="1417"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0,086</w:t>
            </w:r>
          </w:p>
        </w:tc>
        <w:tc>
          <w:tcPr>
            <w:tcW w:w="1413"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135 717</w:t>
            </w:r>
          </w:p>
        </w:tc>
      </w:tr>
      <w:tr>
        <w:trPr>
          <w:trHeight w:val="340" w:hRule="atLeast"/>
        </w:trPr>
        <w:tc>
          <w:tcPr>
            <w:tcW w:w="9345" w:type="dxa"/>
            <w:gridSpan w:val="8"/>
            <w:tcBorders>
              <w:top w:val="single" w:sz="4" w:space="0" w:color="000000"/>
              <w:start w:val="single" w:sz="4" w:space="0" w:color="000000"/>
              <w:bottom w:val="single" w:sz="4" w:space="0" w:color="000000"/>
              <w:end w:val="single" w:sz="4" w:space="0" w:color="000000"/>
            </w:tcBorders>
          </w:tcPr>
          <w:p>
            <w:pPr>
              <w:pStyle w:val="Normal"/>
              <w:spacing w:lineRule="auto" w:line="254"/>
              <w:jc w:val="center"/>
              <w:rPr>
                <w:color w:val="000000"/>
                <w:lang w:val="en-US" w:eastAsia="en-US"/>
              </w:rPr>
            </w:pPr>
            <w:r>
              <w:rPr>
                <w:b/>
                <w:bCs/>
                <w:color w:val="000000"/>
                <w:lang w:val="en-US" w:eastAsia="en-US"/>
              </w:rPr>
              <w:t>Ағымдағы жағдай, бірінші кезең және болжамды кезең</w:t>
            </w:r>
          </w:p>
        </w:tc>
      </w:tr>
      <w:tr>
        <w:trPr/>
        <w:tc>
          <w:tcPr>
            <w:tcW w:w="4100" w:type="dxa"/>
            <w:gridSpan w:val="4"/>
            <w:tcBorders>
              <w:top w:val="single" w:sz="4" w:space="0" w:color="000000"/>
              <w:start w:val="single" w:sz="4" w:space="0" w:color="000000"/>
              <w:bottom w:val="single" w:sz="4" w:space="0" w:color="000000"/>
              <w:end w:val="single" w:sz="4" w:space="0" w:color="000000"/>
            </w:tcBorders>
          </w:tcPr>
          <w:p>
            <w:pPr>
              <w:pStyle w:val="Normal"/>
              <w:spacing w:lineRule="auto" w:line="254"/>
              <w:rPr>
                <w:b/>
                <w:b/>
                <w:bCs/>
                <w:color w:val="000000"/>
                <w:lang w:val="en-US" w:eastAsia="en-US"/>
              </w:rPr>
            </w:pPr>
            <w:r>
              <w:rPr>
                <w:b/>
                <w:bCs/>
                <w:color w:val="000000"/>
                <w:lang w:val="en-US" w:eastAsia="en-US"/>
              </w:rPr>
              <w:t>Барлығы, оның ішінде:</w:t>
            </w:r>
          </w:p>
        </w:tc>
        <w:tc>
          <w:tcPr>
            <w:tcW w:w="14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w:t>
            </w:r>
          </w:p>
        </w:tc>
        <w:tc>
          <w:tcPr>
            <w:tcW w:w="1417" w:type="dxa"/>
            <w:tcBorders>
              <w:bottom w:val="single" w:sz="8" w:space="0" w:color="000000"/>
              <w:end w:val="single" w:sz="8" w:space="0" w:color="000000"/>
            </w:tcBorders>
            <w:vAlign w:val="center"/>
          </w:tcPr>
          <w:p>
            <w:pPr>
              <w:pStyle w:val="Normal"/>
              <w:spacing w:lineRule="auto" w:line="254"/>
              <w:jc w:val="center"/>
              <w:rPr>
                <w:b/>
                <w:b/>
                <w:bCs/>
                <w:color w:val="000000"/>
                <w:lang w:val="en-US" w:eastAsia="en-US"/>
              </w:rPr>
            </w:pPr>
            <w:r>
              <w:rPr>
                <w:b/>
                <w:bCs/>
                <w:color w:val="000000"/>
                <w:lang w:val="en-US" w:eastAsia="en-US"/>
              </w:rPr>
              <w:t>0,865</w:t>
            </w:r>
          </w:p>
        </w:tc>
        <w:tc>
          <w:tcPr>
            <w:tcW w:w="1413" w:type="dxa"/>
            <w:tcBorders>
              <w:bottom w:val="single" w:sz="8" w:space="0" w:color="000000"/>
              <w:end w:val="single" w:sz="8" w:space="0" w:color="000000"/>
            </w:tcBorders>
            <w:vAlign w:val="center"/>
          </w:tcPr>
          <w:p>
            <w:pPr>
              <w:pStyle w:val="Normal"/>
              <w:spacing w:lineRule="auto" w:line="254"/>
              <w:jc w:val="center"/>
              <w:rPr>
                <w:b/>
                <w:b/>
                <w:bCs/>
                <w:color w:val="000000"/>
                <w:lang w:val="en-US" w:eastAsia="en-US"/>
              </w:rPr>
            </w:pPr>
            <w:r>
              <w:rPr>
                <w:b/>
                <w:bCs/>
                <w:color w:val="000000"/>
                <w:lang w:val="en-US" w:eastAsia="en-US"/>
              </w:rPr>
              <w:t>1371 288</w:t>
            </w:r>
          </w:p>
        </w:tc>
      </w:tr>
      <w:tr>
        <w:trPr/>
        <w:tc>
          <w:tcPr>
            <w:tcW w:w="4100" w:type="dxa"/>
            <w:gridSpan w:val="4"/>
            <w:tcBorders>
              <w:top w:val="single" w:sz="4" w:space="0" w:color="000000"/>
              <w:start w:val="single" w:sz="4" w:space="0" w:color="000000"/>
              <w:bottom w:val="single" w:sz="4" w:space="0" w:color="000000"/>
              <w:end w:val="single" w:sz="4" w:space="0" w:color="000000"/>
            </w:tcBorders>
          </w:tcPr>
          <w:p>
            <w:pPr>
              <w:pStyle w:val="Normal"/>
              <w:spacing w:lineRule="auto" w:line="254"/>
              <w:rPr>
                <w:b/>
                <w:b/>
                <w:bCs/>
                <w:color w:val="000000"/>
                <w:lang w:val="en-US" w:eastAsia="en-US"/>
              </w:rPr>
            </w:pPr>
            <w:r>
              <w:rPr>
                <w:b/>
                <w:bCs/>
                <w:color w:val="000000"/>
                <w:lang w:val="en-US" w:eastAsia="en-US"/>
              </w:rPr>
              <w:t>коммуналдық және тұрмыстық қажеттіліктер үшін</w:t>
            </w:r>
          </w:p>
        </w:tc>
        <w:tc>
          <w:tcPr>
            <w:tcW w:w="14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w:t>
            </w:r>
          </w:p>
        </w:tc>
        <w:tc>
          <w:tcPr>
            <w:tcW w:w="1417"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0,721</w:t>
            </w:r>
          </w:p>
        </w:tc>
        <w:tc>
          <w:tcPr>
            <w:tcW w:w="1413"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1142 740</w:t>
            </w:r>
          </w:p>
        </w:tc>
      </w:tr>
      <w:tr>
        <w:trPr/>
        <w:tc>
          <w:tcPr>
            <w:tcW w:w="4100" w:type="dxa"/>
            <w:gridSpan w:val="4"/>
            <w:tcBorders>
              <w:top w:val="single" w:sz="4" w:space="0" w:color="000000"/>
              <w:start w:val="single" w:sz="4" w:space="0" w:color="000000"/>
              <w:bottom w:val="single" w:sz="4" w:space="0" w:color="000000"/>
              <w:end w:val="single" w:sz="4" w:space="0" w:color="000000"/>
            </w:tcBorders>
          </w:tcPr>
          <w:p>
            <w:pPr>
              <w:pStyle w:val="Normal"/>
              <w:spacing w:lineRule="auto" w:line="254"/>
              <w:rPr>
                <w:b/>
                <w:b/>
                <w:bCs/>
                <w:color w:val="000000"/>
                <w:lang w:val="en-US" w:eastAsia="en-US"/>
              </w:rPr>
            </w:pPr>
            <w:r>
              <w:rPr>
                <w:b/>
                <w:bCs/>
                <w:color w:val="000000"/>
                <w:lang w:val="en-US" w:eastAsia="en-US"/>
              </w:rPr>
              <w:t>өндірістік қажеттіліктер үшін</w:t>
            </w:r>
          </w:p>
        </w:tc>
        <w:tc>
          <w:tcPr>
            <w:tcW w:w="14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b/>
                <w:b/>
                <w:bCs/>
                <w:color w:val="000000"/>
                <w:lang w:val="en-US" w:eastAsia="en-US"/>
              </w:rPr>
            </w:pPr>
            <w:r>
              <w:rPr>
                <w:b/>
                <w:bCs/>
                <w:color w:val="000000"/>
                <w:lang w:val="en-US" w:eastAsia="en-US"/>
              </w:rPr>
              <w:t>-</w:t>
            </w:r>
          </w:p>
        </w:tc>
        <w:tc>
          <w:tcPr>
            <w:tcW w:w="1417"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0,144</w:t>
            </w:r>
          </w:p>
        </w:tc>
        <w:tc>
          <w:tcPr>
            <w:tcW w:w="1413"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228 548</w:t>
            </w:r>
          </w:p>
        </w:tc>
      </w:tr>
      <w:tr>
        <w:trPr>
          <w:trHeight w:val="415" w:hRule="atLeast"/>
        </w:trPr>
        <w:tc>
          <w:tcPr>
            <w:tcW w:w="4100" w:type="dxa"/>
            <w:gridSpan w:val="4"/>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lang w:val="en-US" w:eastAsia="en-US"/>
              </w:rPr>
            </w:pPr>
            <w:r>
              <w:rPr>
                <w:lang w:val="en-US" w:eastAsia="en-US"/>
              </w:rPr>
              <w:t>Менімен де солай</w:t>
            </w:r>
          </w:p>
        </w:tc>
        <w:tc>
          <w:tcPr>
            <w:tcW w:w="14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w:t>
            </w:r>
          </w:p>
        </w:tc>
        <w:tc>
          <w:tcPr>
            <w:tcW w:w="1417"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0,665</w:t>
            </w:r>
          </w:p>
        </w:tc>
        <w:tc>
          <w:tcPr>
            <w:tcW w:w="1413" w:type="dxa"/>
            <w:tcBorders>
              <w:bottom w:val="single" w:sz="8" w:space="0" w:color="000000"/>
              <w:end w:val="single" w:sz="8" w:space="0" w:color="000000"/>
            </w:tcBorders>
            <w:vAlign w:val="center"/>
          </w:tcPr>
          <w:p>
            <w:pPr>
              <w:pStyle w:val="Normal"/>
              <w:spacing w:lineRule="auto" w:line="254"/>
              <w:jc w:val="center"/>
              <w:rPr>
                <w:color w:val="000000"/>
                <w:lang w:val="en-US" w:eastAsia="en-US"/>
              </w:rPr>
            </w:pPr>
            <w:r>
              <w:rPr>
                <w:color w:val="000000"/>
                <w:lang w:val="en-US" w:eastAsia="en-US"/>
              </w:rPr>
              <w:t>1054 837</w:t>
            </w:r>
          </w:p>
        </w:tc>
      </w:tr>
    </w:tbl>
    <w:p>
      <w:pPr>
        <w:pStyle w:val="Normal"/>
        <w:spacing w:before="0" w:after="60"/>
        <w:contextualSpacing/>
        <w:jc w:val="both"/>
        <w:rPr>
          <w:sz w:val="28"/>
          <w:szCs w:val="28"/>
        </w:rPr>
      </w:pPr>
      <w:r>
        <w:rPr>
          <w:sz w:val="28"/>
          <w:szCs w:val="28"/>
        </w:rPr>
      </w:r>
    </w:p>
    <w:p>
      <w:pPr>
        <w:pStyle w:val="Normal"/>
        <w:spacing w:before="0" w:after="60"/>
        <w:ind w:firstLine="709"/>
        <w:contextualSpacing/>
        <w:jc w:val="both"/>
        <w:rPr/>
      </w:pPr>
      <w:r>
        <w:rPr>
          <w:sz w:val="28"/>
          <w:szCs w:val="28"/>
        </w:rPr>
        <w:t xml:space="preserve">Тұтынушылар арасында электр энергиясын одан әрі бөлу 35/10 кВ қосалқы станциясынан 10 кВ әуе желілері арқылы ТП-10/0,4 кВ екі жобаланған трансформаторлық станциялар арқылы жүзеге асырылады.</w:t>
      </w:r>
    </w:p>
    <w:p>
      <w:pPr>
        <w:pStyle w:val="Normal"/>
        <w:ind w:firstLine="709"/>
        <w:jc w:val="both"/>
        <w:rPr/>
      </w:pPr>
      <w:r>
        <w:rPr>
          <w:sz w:val="28"/>
          <w:szCs w:val="28"/>
        </w:rPr>
        <w:t xml:space="preserve">Жобаланған аумақтың жүктемелерін жабу үшін электр желілерін салудың келесі көлемі көзделеді:</w:t>
      </w:r>
    </w:p>
    <w:p>
      <w:pPr>
        <w:pStyle w:val="Normal"/>
        <w:ind w:firstLine="709"/>
        <w:jc w:val="both"/>
        <w:rPr/>
      </w:pPr>
      <w:r>
        <w:rPr>
          <w:sz w:val="28"/>
          <w:szCs w:val="28"/>
        </w:rPr>
        <w:t>- қолданыстағы AC120 мм2 сымдарын AC-150 мм2 сымдарымен ауыстыру;</w:t>
      </w:r>
    </w:p>
    <w:p>
      <w:pPr>
        <w:pStyle w:val="Normal"/>
        <w:ind w:firstLine="709"/>
        <w:jc w:val="both"/>
        <w:rPr>
          <w:sz w:val="28"/>
          <w:szCs w:val="28"/>
        </w:rPr>
      </w:pPr>
      <w:r>
        <w:rPr>
          <w:sz w:val="28"/>
          <w:szCs w:val="28"/>
        </w:rPr>
        <w:t>- жобалық қуаттылықтағы қуатты трансформаторлары бар қажетті 10/0,4 кВ трансформаторлық қосалқы станцияларды орнату;</w:t>
      </w:r>
    </w:p>
    <w:p>
      <w:pPr>
        <w:pStyle w:val="Normal"/>
        <w:ind w:firstLine="709"/>
        <w:jc w:val="both"/>
        <w:rPr>
          <w:sz w:val="28"/>
          <w:szCs w:val="28"/>
        </w:rPr>
      </w:pPr>
      <w:r>
        <w:rPr>
          <w:sz w:val="28"/>
          <w:szCs w:val="28"/>
        </w:rPr>
        <w:t>- 10 кВ майлы автоматты ажыратқыштары бар элементтерді 10 кВ вакуумды автоматты ажыратқыштары бар KSO элементтерімен ауыстыру.</w:t>
      </w:r>
    </w:p>
    <w:p>
      <w:pPr>
        <w:pStyle w:val="Normal"/>
        <w:ind w:firstLine="709"/>
        <w:jc w:val="both"/>
        <w:rPr/>
      </w:pPr>
      <w:r>
        <w:rPr>
          <w:sz w:val="28"/>
          <w:szCs w:val="28"/>
        </w:rPr>
        <w:t xml:space="preserve">- бірінші кезеңде ұзындығы 5,25 км және болжамды кезеңде 3,5 км болатын 10 кВ және 0,4 кВ электр беру желілерін салу;</w:t>
      </w:r>
    </w:p>
    <w:p>
      <w:pPr>
        <w:pStyle w:val="Normal"/>
        <w:ind w:firstLine="709"/>
        <w:jc w:val="both"/>
        <w:rPr>
          <w:sz w:val="28"/>
          <w:szCs w:val="28"/>
        </w:rPr>
      </w:pPr>
      <w:r>
        <w:rPr>
          <w:sz w:val="28"/>
          <w:szCs w:val="28"/>
        </w:rPr>
        <w:t>- электр энергиясын пайдалануға сараланған тарифтерді енгізе отырып, тұтынудың барлық салаларында энергия үнемдеу шараларын енгізу.</w:t>
      </w:r>
    </w:p>
    <w:p>
      <w:pPr>
        <w:pStyle w:val="Normal"/>
        <w:ind w:firstLine="709"/>
        <w:jc w:val="both"/>
        <w:rPr>
          <w:sz w:val="28"/>
          <w:szCs w:val="28"/>
        </w:rPr>
      </w:pPr>
      <w:r>
        <w:rPr>
          <w:sz w:val="28"/>
          <w:szCs w:val="28"/>
        </w:rPr>
        <w:t>Тарату электр желілерін дамыту мыналарға бағытталуы керек:</w:t>
      </w:r>
    </w:p>
    <w:p>
      <w:pPr>
        <w:pStyle w:val="Normal"/>
        <w:ind w:firstLine="709"/>
        <w:jc w:val="both"/>
        <w:rPr>
          <w:sz w:val="28"/>
          <w:szCs w:val="28"/>
        </w:rPr>
      </w:pPr>
      <w:r>
        <w:rPr>
          <w:sz w:val="28"/>
          <w:szCs w:val="28"/>
        </w:rPr>
        <w:t>- сенімділіктің артуы;</w:t>
      </w:r>
    </w:p>
    <w:p>
      <w:pPr>
        <w:pStyle w:val="Normal"/>
        <w:ind w:firstLine="709"/>
        <w:jc w:val="both"/>
        <w:rPr>
          <w:sz w:val="28"/>
          <w:szCs w:val="28"/>
        </w:rPr>
      </w:pPr>
      <w:r>
        <w:rPr>
          <w:sz w:val="28"/>
          <w:szCs w:val="28"/>
        </w:rPr>
        <w:t>- энергиямен жабдықтаудың сапасы мен тиімділігін қамтамасыз ету;</w:t>
      </w:r>
    </w:p>
    <w:p>
      <w:pPr>
        <w:pStyle w:val="Normal"/>
        <w:ind w:firstLine="709"/>
        <w:jc w:val="both"/>
        <w:rPr>
          <w:sz w:val="28"/>
          <w:szCs w:val="28"/>
        </w:rPr>
      </w:pPr>
      <w:r>
        <w:rPr>
          <w:sz w:val="28"/>
          <w:szCs w:val="28"/>
        </w:rPr>
        <w:t>- интеллектуалды (белсенді-бейімделгіш) желілерді құруға арналған инновациялық технологияларды енгізу.</w:t>
      </w:r>
    </w:p>
    <w:p>
      <w:pPr>
        <w:pStyle w:val="Normal"/>
        <w:ind w:firstLine="709"/>
        <w:jc w:val="both"/>
        <w:rPr>
          <w:sz w:val="28"/>
          <w:szCs w:val="28"/>
        </w:rPr>
      </w:pPr>
      <w:r>
        <w:rPr>
          <w:sz w:val="28"/>
          <w:szCs w:val="28"/>
        </w:rPr>
        <w:t>Техникалық саясаттың негізгі бағыттары:</w:t>
      </w:r>
    </w:p>
    <w:p>
      <w:pPr>
        <w:pStyle w:val="Normal"/>
        <w:ind w:firstLine="709"/>
        <w:jc w:val="both"/>
        <w:rPr>
          <w:sz w:val="28"/>
          <w:szCs w:val="28"/>
        </w:rPr>
      </w:pPr>
      <w:r>
        <w:rPr>
          <w:sz w:val="28"/>
          <w:szCs w:val="28"/>
        </w:rPr>
        <w:t>- Жаңа түрдегі электр жабдықтарын әзірлеу және енгізу.</w:t>
      </w:r>
    </w:p>
    <w:p>
      <w:pPr>
        <w:pStyle w:val="Normal"/>
        <w:ind w:firstLine="709"/>
        <w:jc w:val="both"/>
        <w:rPr>
          <w:sz w:val="28"/>
          <w:szCs w:val="28"/>
        </w:rPr>
      </w:pPr>
      <w:r>
        <w:rPr>
          <w:sz w:val="28"/>
          <w:szCs w:val="28"/>
        </w:rPr>
        <w:t>- Релелік қорғаныстың, жабдықты диагностикалаудың және микропроцессорлық электр энергиясын есепке алудың заманауи әдістерін қолдану.</w:t>
      </w:r>
    </w:p>
    <w:p>
      <w:pPr>
        <w:pStyle w:val="Normal"/>
        <w:ind w:firstLine="709"/>
        <w:jc w:val="both"/>
        <w:rPr>
          <w:sz w:val="28"/>
          <w:szCs w:val="28"/>
        </w:rPr>
      </w:pPr>
      <w:r>
        <w:rPr>
          <w:sz w:val="28"/>
          <w:szCs w:val="28"/>
        </w:rPr>
        <w:t>- Электр жабдықтарының техникалық жағдайын бақылау және желіні басқару жүйелерін енгізу.</w:t>
      </w:r>
    </w:p>
    <w:p>
      <w:pPr>
        <w:pStyle w:val="Normal"/>
        <w:ind w:firstLine="709"/>
        <w:jc w:val="both"/>
        <w:rPr>
          <w:sz w:val="28"/>
          <w:szCs w:val="28"/>
        </w:rPr>
      </w:pPr>
      <w:r>
        <w:rPr>
          <w:sz w:val="28"/>
          <w:szCs w:val="28"/>
        </w:rPr>
        <w:t>- ақпаратты нақты уақыт режимінде басқару мүмкіндігімен ақпаратты жинау, беру және өңдеу жүйелерін қолдану.</w:t>
      </w:r>
    </w:p>
    <w:p>
      <w:pPr>
        <w:pStyle w:val="Normal"/>
        <w:ind w:firstLine="709"/>
        <w:jc w:val="both"/>
        <w:rPr>
          <w:sz w:val="28"/>
          <w:szCs w:val="28"/>
        </w:rPr>
      </w:pPr>
      <w:r>
        <w:rPr>
          <w:sz w:val="28"/>
          <w:szCs w:val="28"/>
        </w:rPr>
        <w:t>- желілерді сыртқы әсерлерден қорғауды қамтамасыз ету және пайдалану қауіпсіздігін арттыру.</w:t>
      </w:r>
    </w:p>
    <w:p>
      <w:pPr>
        <w:pStyle w:val="Normal"/>
        <w:ind w:firstLine="709"/>
        <w:jc w:val="both"/>
        <w:rPr>
          <w:sz w:val="28"/>
          <w:szCs w:val="28"/>
        </w:rPr>
      </w:pPr>
      <w:r>
        <w:rPr>
          <w:sz w:val="28"/>
          <w:szCs w:val="28"/>
        </w:rPr>
        <w:t>- Жұмыс параметрлерін бақылау жүйелерін пайдалана отырып, электр энергиясының сапасын және электрмен жабдықтаудың сенімділігін арттыру.</w:t>
      </w:r>
    </w:p>
    <w:p>
      <w:pPr>
        <w:pStyle w:val="Normal"/>
        <w:ind w:firstLine="709"/>
        <w:jc w:val="both"/>
        <w:rPr>
          <w:sz w:val="28"/>
          <w:szCs w:val="28"/>
        </w:rPr>
      </w:pPr>
      <w:r>
        <w:rPr>
          <w:sz w:val="28"/>
          <w:szCs w:val="28"/>
        </w:rPr>
        <w:t>- Тәуелсіз энергия өндірушілердің генерациялайтын қондырғыларымен өзара әрекеттесуді үйлестіру.</w:t>
      </w:r>
    </w:p>
    <w:p>
      <w:pPr>
        <w:pStyle w:val="Normal"/>
        <w:ind w:firstLine="709"/>
        <w:jc w:val="both"/>
        <w:rPr>
          <w:sz w:val="28"/>
          <w:szCs w:val="28"/>
        </w:rPr>
      </w:pPr>
      <w:r>
        <w:rPr>
          <w:sz w:val="28"/>
          <w:szCs w:val="28"/>
        </w:rPr>
        <w:t>- Желілік компаниялар мен тұтынушылар арасындағы өзара әрекеттесудің икемді нарықтық механизмдерін енгізу.</w:t>
      </w:r>
    </w:p>
    <w:p>
      <w:pPr>
        <w:pStyle w:val="Normal"/>
        <w:ind w:firstLine="709"/>
        <w:jc w:val="both"/>
        <w:rPr>
          <w:sz w:val="28"/>
          <w:szCs w:val="28"/>
        </w:rPr>
      </w:pPr>
      <w:r>
        <w:rPr>
          <w:sz w:val="28"/>
          <w:szCs w:val="28"/>
        </w:rPr>
        <w:t>Ғимаратты салу кезінде трансформаторлық қосалқы станцияның қосылу схемасы, саны және қуаты өзгертілуі және кейінгі жобалау кезеңдерінде нақтылануы мүмкін.</w:t>
      </w:r>
    </w:p>
    <w:p>
      <w:pPr>
        <w:pStyle w:val="Normal"/>
        <w:ind w:firstLine="709"/>
        <w:jc w:val="both"/>
        <w:rPr>
          <w:sz w:val="28"/>
          <w:szCs w:val="28"/>
        </w:rPr>
      </w:pPr>
      <w:r>
        <w:rPr>
          <w:sz w:val="28"/>
          <w:szCs w:val="28"/>
        </w:rPr>
        <w:t>Трансформаторлық қосалқы станциялардың түрлері:</w:t>
      </w:r>
    </w:p>
    <w:p>
      <w:pPr>
        <w:pStyle w:val="Normal"/>
        <w:ind w:firstLine="709"/>
        <w:jc w:val="both"/>
        <w:rPr>
          <w:sz w:val="28"/>
          <w:szCs w:val="28"/>
        </w:rPr>
      </w:pPr>
      <w:r>
        <w:rPr>
          <w:sz w:val="28"/>
          <w:szCs w:val="28"/>
        </w:rPr>
        <w:t>Екі трансформаторы бар жеке тұрған жабық типті трансформаторлық қосалқы станциялар.</w:t>
      </w:r>
    </w:p>
    <w:p>
      <w:pPr>
        <w:pStyle w:val="Normal"/>
        <w:ind w:firstLine="709"/>
        <w:jc w:val="both"/>
        <w:rPr>
          <w:sz w:val="28"/>
          <w:szCs w:val="28"/>
        </w:rPr>
      </w:pPr>
      <w:r>
        <w:rPr>
          <w:sz w:val="28"/>
          <w:szCs w:val="28"/>
        </w:rPr>
        <w:t>Кіріктірілген және бекітілген трансформаторлық қосалқы станциялар (ерекше жағдайларда құрғақ трансформаторлармен мемлекеттік қадағалау органдарымен келісім бойынша рұқсат етіледі).</w:t>
      </w:r>
    </w:p>
    <w:p>
      <w:pPr>
        <w:pStyle w:val="Normal"/>
        <w:ind w:firstLine="709"/>
        <w:jc w:val="both"/>
        <w:rPr>
          <w:sz w:val="28"/>
          <w:szCs w:val="28"/>
        </w:rPr>
      </w:pPr>
      <w:r>
        <w:rPr>
          <w:sz w:val="28"/>
          <w:szCs w:val="28"/>
        </w:rPr>
        <w:t>Әкімшілік және қоғамдық ғимараттар үшін жобаға байланысты жеке тұрған немесе кіріктірілген екі трансформаторлы трансформаторлық қосалқы станциялар ұсынылады.</w:t>
      </w:r>
    </w:p>
    <w:p>
      <w:pPr>
        <w:pStyle w:val="Normal"/>
        <w:ind w:firstLine="709"/>
        <w:jc w:val="both"/>
        <w:rPr>
          <w:sz w:val="28"/>
          <w:szCs w:val="28"/>
        </w:rPr>
      </w:pPr>
      <w:r>
        <w:rPr>
          <w:sz w:val="28"/>
          <w:szCs w:val="28"/>
        </w:rPr>
        <w:t>Трансформаторлық қосалқы станцияның орналасуы энергияны көп қажет ететін тұтынушыларға жақындығын ескере отырып, жүктемелердің ортасында жоспарланады.</w:t>
      </w:r>
    </w:p>
    <w:p>
      <w:pPr>
        <w:pStyle w:val="Normal"/>
        <w:ind w:firstLine="709"/>
        <w:jc w:val="both"/>
        <w:rPr>
          <w:i/>
          <w:i/>
          <w:sz w:val="28"/>
          <w:szCs w:val="28"/>
        </w:rPr>
      </w:pPr>
      <w:r>
        <w:rPr>
          <w:i/>
          <w:sz w:val="28"/>
          <w:szCs w:val="28"/>
        </w:rPr>
        <w:t>Электр беру желілеріне қойылатын талаптар:</w:t>
      </w:r>
    </w:p>
    <w:p>
      <w:pPr>
        <w:pStyle w:val="Normal"/>
        <w:ind w:firstLine="709"/>
        <w:jc w:val="both"/>
        <w:rPr>
          <w:sz w:val="28"/>
          <w:szCs w:val="28"/>
        </w:rPr>
      </w:pPr>
      <w:r>
        <w:rPr>
          <w:sz w:val="28"/>
          <w:szCs w:val="28"/>
        </w:rPr>
        <w:t>Әуе электр желілері:</w:t>
      </w:r>
    </w:p>
    <w:p>
      <w:pPr>
        <w:pStyle w:val="Normal"/>
        <w:ind w:firstLine="709"/>
        <w:jc w:val="both"/>
        <w:rPr>
          <w:sz w:val="28"/>
          <w:szCs w:val="28"/>
        </w:rPr>
      </w:pPr>
      <w:r>
        <w:rPr>
          <w:sz w:val="28"/>
          <w:szCs w:val="28"/>
        </w:rPr>
        <w:t>- қауіпсіздік аймағы – сыртқы сымдардан 10 м (кернеуі 10 кВ);</w:t>
      </w:r>
    </w:p>
    <w:p>
      <w:pPr>
        <w:pStyle w:val="Normal"/>
        <w:ind w:firstLine="709"/>
        <w:jc w:val="both"/>
        <w:rPr>
          <w:sz w:val="28"/>
          <w:szCs w:val="28"/>
        </w:rPr>
      </w:pPr>
      <w:r>
        <w:rPr>
          <w:sz w:val="28"/>
          <w:szCs w:val="28"/>
        </w:rPr>
        <w:t>- тұрғын үй және өндірістік нысандарды электр энергиясымен қамтамасыз етуге арналған электр желілерінің ажырамас бөлігі.</w:t>
      </w:r>
    </w:p>
    <w:p>
      <w:pPr>
        <w:pStyle w:val="Normal"/>
        <w:ind w:firstLine="709"/>
        <w:jc w:val="both"/>
        <w:rPr>
          <w:sz w:val="28"/>
          <w:szCs w:val="28"/>
        </w:rPr>
      </w:pPr>
      <w:r>
        <w:rPr>
          <w:sz w:val="28"/>
          <w:szCs w:val="28"/>
        </w:rPr>
        <w:t>Электр беру желілерінің алдын ала бағыттары, трансформаторлық қосалқы станциялардың саны мен орналасқан жері, сондай-ақ жабдықтың негізгі параметрлері анықталды және келесі жобалау кезеңдерінде нақтылануы тиіс.</w:t>
      </w:r>
    </w:p>
    <w:p>
      <w:pPr>
        <w:pStyle w:val="Normal"/>
        <w:tabs>
          <w:tab w:val="clear" w:pos="708"/>
          <w:tab w:val="left" w:pos="3780" w:leader="none"/>
        </w:tabs>
        <w:jc w:val="center"/>
        <w:rPr>
          <w:rFonts w:eastAsia="Calibri"/>
          <w:b/>
          <w:b/>
          <w:sz w:val="28"/>
          <w:szCs w:val="28"/>
          <w:lang w:eastAsia="en-US"/>
        </w:rPr>
      </w:pPr>
      <w:r>
        <w:rPr>
          <w:rFonts w:eastAsia="Calibri"/>
          <w:b/>
          <w:sz w:val="28"/>
          <w:szCs w:val="28"/>
          <w:lang w:eastAsia="en-US"/>
        </w:rPr>
      </w:r>
    </w:p>
    <w:p>
      <w:pPr>
        <w:pStyle w:val="Normal"/>
        <w:spacing w:lineRule="auto" w:line="276" w:before="0" w:after="200"/>
        <w:ind w:start="1069" w:hanging="0"/>
        <w:contextualSpacing/>
        <w:jc w:val="center"/>
        <w:rPr>
          <w:rFonts w:eastAsia="Calibri"/>
          <w:b/>
          <w:b/>
          <w:bCs/>
          <w:sz w:val="28"/>
          <w:szCs w:val="28"/>
          <w:lang w:eastAsia="en-US"/>
        </w:rPr>
      </w:pPr>
      <w:r>
        <w:rPr>
          <w:rFonts w:eastAsia="Calibri"/>
          <w:b/>
          <w:bCs/>
          <w:sz w:val="28"/>
          <w:szCs w:val="28"/>
          <w:lang w:eastAsia="en-US"/>
        </w:rPr>
        <w:t>9.5. Телефондау</w:t>
      </w:r>
    </w:p>
    <w:p>
      <w:pPr>
        <w:pStyle w:val="Normal"/>
        <w:ind w:firstLine="709"/>
        <w:jc w:val="center"/>
        <w:rPr>
          <w:b/>
          <w:b/>
          <w:bCs/>
          <w:iCs/>
          <w:sz w:val="28"/>
          <w:szCs w:val="28"/>
          <w:lang w:val="kk-KZ"/>
        </w:rPr>
      </w:pPr>
      <w:r>
        <w:rPr>
          <w:b/>
          <w:bCs/>
          <w:iCs/>
          <w:sz w:val="28"/>
          <w:szCs w:val="28"/>
          <w:lang w:val="kk-KZ"/>
        </w:rPr>
        <w:t>Ағымдағы күйі</w:t>
      </w:r>
    </w:p>
    <w:p>
      <w:pPr>
        <w:pStyle w:val="Normal"/>
        <w:ind w:firstLine="709"/>
        <w:jc w:val="both"/>
        <w:rPr>
          <w:sz w:val="28"/>
          <w:szCs w:val="28"/>
          <w:lang w:val="en-US" w:eastAsia="en-US"/>
        </w:rPr>
      </w:pPr>
      <w:r>
        <w:rPr>
          <w:sz w:val="28"/>
          <w:szCs w:val="28"/>
        </w:rPr>
        <w:t>Аңқаты ауылында автоматты телефон станциясы (АТС) жоқ, сондықтан стационарлық телефония дамымаған. Байланыс деректер мен дауыстық байланысты қамтамасыз ететін радиокөпір арқылы жүзеге асырылады. Тұрғындар мен әлеуметтік нысандарды қосу үшін CDMA (Code Division Multiple Access) технологиясы қолданылады, бұл сымсыз телефон қызметін және шектеулі интернетке қол жеткізуді қамтамасыз етеді.</w:t>
      </w:r>
    </w:p>
    <w:p>
      <w:pPr>
        <w:pStyle w:val="Normal"/>
        <w:ind w:firstLine="709"/>
        <w:jc w:val="both"/>
        <w:rPr>
          <w:sz w:val="28"/>
          <w:szCs w:val="28"/>
        </w:rPr>
      </w:pPr>
      <w:r>
        <w:rPr>
          <w:sz w:val="28"/>
          <w:szCs w:val="28"/>
        </w:rPr>
        <w:t>Радиокөпір сыртқы желілерге негізгі қосылымды қамтамасыз етеді, бірақ өткізу қабілеті шектеулі және ауа райы жағдайларына осал. CDMA байланысы дауыстық қызметтерді және деректерді 153 кбит/с дейінгі жылдамдықта беруді қамтамасыз етеді, бұл қосылым сапасы мен интернет жылдамдығына қойылатын заманауи талаптарға сәйкес келмейді.</w:t>
      </w:r>
    </w:p>
    <w:p>
      <w:pPr>
        <w:pStyle w:val="Normal"/>
        <w:ind w:firstLine="709"/>
        <w:jc w:val="both"/>
        <w:rPr>
          <w:b/>
          <w:b/>
          <w:sz w:val="28"/>
          <w:szCs w:val="28"/>
        </w:rPr>
      </w:pPr>
      <w:r>
        <w:rPr>
          <w:b/>
          <w:sz w:val="28"/>
          <w:szCs w:val="28"/>
        </w:rPr>
        <w:t>Телекоммуникация операторлары</w:t>
      </w:r>
    </w:p>
    <w:p>
      <w:pPr>
        <w:pStyle w:val="Normal"/>
        <w:ind w:firstLine="709"/>
        <w:jc w:val="both"/>
        <w:rPr>
          <w:sz w:val="28"/>
          <w:szCs w:val="28"/>
        </w:rPr>
      </w:pPr>
      <w:r>
        <w:rPr>
          <w:sz w:val="28"/>
          <w:szCs w:val="28"/>
        </w:rPr>
        <w:t>Жоба аймағында жетекші телекоммуникация және интернет операторлары жұмыс істейді:</w:t>
      </w:r>
    </w:p>
    <w:p>
      <w:pPr>
        <w:pStyle w:val="Normal"/>
        <w:ind w:firstLine="709"/>
        <w:jc w:val="both"/>
        <w:rPr>
          <w:sz w:val="28"/>
          <w:szCs w:val="28"/>
        </w:rPr>
      </w:pPr>
      <w:r>
        <w:rPr>
          <w:sz w:val="28"/>
          <w:szCs w:val="28"/>
        </w:rPr>
        <w:t>«Қазақтелеком» АҚ – телефон желілерін орнату, интернетке және теледидарға қосылу қызметтері;</w:t>
      </w:r>
    </w:p>
    <w:p>
      <w:pPr>
        <w:pStyle w:val="Normal"/>
        <w:ind w:firstLine="709"/>
        <w:jc w:val="both"/>
        <w:rPr>
          <w:sz w:val="28"/>
          <w:szCs w:val="28"/>
        </w:rPr>
      </w:pPr>
      <w:r>
        <w:rPr>
          <w:sz w:val="28"/>
          <w:szCs w:val="28"/>
        </w:rPr>
        <w:t>«Қазтелерадио» АҚ OTAU TV спутниктік теледидарының ресми операторы болып табылады;</w:t>
      </w:r>
    </w:p>
    <w:p>
      <w:pPr>
        <w:pStyle w:val="Normal"/>
        <w:ind w:firstLine="709"/>
        <w:jc w:val="both"/>
        <w:rPr>
          <w:sz w:val="28"/>
          <w:szCs w:val="28"/>
        </w:rPr>
      </w:pPr>
      <w:r>
        <w:rPr>
          <w:sz w:val="28"/>
          <w:szCs w:val="28"/>
        </w:rPr>
        <w:t>«Mobile Telecom-Service» ЖШС (Tele2, Altel Kazakhstan) – ұялы байланыс және интернет операторы;</w:t>
      </w:r>
    </w:p>
    <w:p>
      <w:pPr>
        <w:pStyle w:val="Normal"/>
        <w:ind w:firstLine="709"/>
        <w:jc w:val="both"/>
        <w:rPr>
          <w:sz w:val="28"/>
          <w:szCs w:val="28"/>
        </w:rPr>
      </w:pPr>
      <w:r>
        <w:rPr>
          <w:sz w:val="28"/>
          <w:szCs w:val="28"/>
        </w:rPr>
        <w:t>«KaR-Tel» ЖШС (Beeline Kazakhstan) – ұялы байланыс және интернет операторы;</w:t>
      </w:r>
    </w:p>
    <w:p>
      <w:pPr>
        <w:pStyle w:val="Normal"/>
        <w:ind w:firstLine="709"/>
        <w:jc w:val="both"/>
        <w:rPr>
          <w:sz w:val="28"/>
          <w:szCs w:val="28"/>
        </w:rPr>
      </w:pPr>
      <w:r>
        <w:rPr>
          <w:sz w:val="28"/>
          <w:szCs w:val="28"/>
        </w:rPr>
        <w:t>Kcell АҚ (Kcell, Activ) – ұялы байланыс және интернет операторы.</w:t>
      </w:r>
    </w:p>
    <w:p>
      <w:pPr>
        <w:pStyle w:val="Normal"/>
        <w:ind w:firstLine="709"/>
        <w:jc w:val="both"/>
        <w:rPr>
          <w:sz w:val="28"/>
          <w:szCs w:val="28"/>
        </w:rPr>
      </w:pPr>
      <w:r>
        <w:rPr>
          <w:sz w:val="28"/>
          <w:szCs w:val="28"/>
        </w:rPr>
      </w:r>
    </w:p>
    <w:p>
      <w:pPr>
        <w:pStyle w:val="Normal"/>
        <w:ind w:firstLine="709"/>
        <w:jc w:val="center"/>
        <w:rPr>
          <w:b/>
          <w:b/>
          <w:bCs/>
          <w:iCs/>
          <w:sz w:val="28"/>
          <w:szCs w:val="28"/>
          <w:lang w:val="kk-KZ"/>
        </w:rPr>
      </w:pPr>
      <w:r>
        <w:rPr>
          <w:b/>
          <w:bCs/>
          <w:iCs/>
          <w:sz w:val="28"/>
          <w:szCs w:val="28"/>
          <w:lang w:val="kk-KZ"/>
        </w:rPr>
        <w:t>Жоба ұсыныстары</w:t>
      </w:r>
    </w:p>
    <w:p>
      <w:pPr>
        <w:pStyle w:val="Normal"/>
        <w:spacing w:before="60" w:after="60"/>
        <w:ind w:start="142" w:firstLine="567"/>
        <w:jc w:val="both"/>
        <w:rPr>
          <w:sz w:val="28"/>
          <w:szCs w:val="28"/>
        </w:rPr>
      </w:pPr>
      <w:r>
        <w:rPr>
          <w:sz w:val="28"/>
          <w:szCs w:val="28"/>
        </w:rPr>
        <w:t>Аңқаты ауылына деректер мен дауысты беруді қамтамасыз ететін радиорелелік байланыс арнасын техникалық зерттеу және жаңғырту жүргізу.</w:t>
      </w:r>
    </w:p>
    <w:p>
      <w:pPr>
        <w:pStyle w:val="Normal"/>
        <w:spacing w:before="60" w:after="60"/>
        <w:ind w:start="142" w:firstLine="567"/>
        <w:jc w:val="both"/>
        <w:rPr>
          <w:sz w:val="28"/>
          <w:szCs w:val="28"/>
        </w:rPr>
      </w:pPr>
      <w:r>
        <w:rPr>
          <w:sz w:val="28"/>
          <w:szCs w:val="28"/>
        </w:rPr>
        <w:t>Ауа райы жағдайларына жоғары төзімділігі бар заманауи цифрлық радиорелелік жүйелерді пайдалана отырып, радиокөпірдің өткізу қабілетін арттыру (100–300 Мбит/с дейін).</w:t>
      </w:r>
    </w:p>
    <w:p>
      <w:pPr>
        <w:pStyle w:val="Normal"/>
        <w:spacing w:before="60" w:after="60"/>
        <w:ind w:start="142" w:firstLine="567"/>
        <w:jc w:val="both"/>
        <w:rPr>
          <w:sz w:val="28"/>
          <w:szCs w:val="28"/>
        </w:rPr>
      </w:pPr>
      <w:r>
        <w:rPr>
          <w:sz w:val="28"/>
          <w:szCs w:val="28"/>
        </w:rPr>
        <w:t>Сенімді резервтік көшірмені қамтамасыз ету — мысалы, спутниктік арна немесе көрші елді мекеннен қосымша радиосәуле арқылы.</w:t>
      </w:r>
    </w:p>
    <w:p>
      <w:pPr>
        <w:pStyle w:val="Normal"/>
        <w:spacing w:before="60" w:after="60"/>
        <w:ind w:start="142" w:firstLine="567"/>
        <w:jc w:val="both"/>
        <w:rPr>
          <w:sz w:val="28"/>
          <w:szCs w:val="28"/>
        </w:rPr>
      </w:pPr>
      <w:r>
        <w:rPr>
          <w:sz w:val="28"/>
          <w:szCs w:val="28"/>
        </w:rPr>
        <w:t>Мемлекеттік мекемелерде, мектептерде және медициналық орталықта телефон аппараттарын қосу арқылы радиокөпір арқылы VoIP телефония жүйесін (виртуалды АТС) ұйымдастыру.</w:t>
      </w:r>
    </w:p>
    <w:p>
      <w:pPr>
        <w:pStyle w:val="Normal"/>
        <w:spacing w:before="60" w:after="60"/>
        <w:ind w:start="142" w:firstLine="567"/>
        <w:jc w:val="both"/>
        <w:rPr>
          <w:sz w:val="28"/>
          <w:szCs w:val="28"/>
        </w:rPr>
      </w:pPr>
      <w:r>
        <w:rPr>
          <w:sz w:val="28"/>
          <w:szCs w:val="28"/>
        </w:rPr>
        <w:t>Физикалық PBX орнатудың орнына SIP шлюздері мен IP телефондарын пайдалану шығындарды азайтады және жұмысты жеңілдетеді.</w:t>
      </w:r>
    </w:p>
    <w:p>
      <w:pPr>
        <w:pStyle w:val="Normal"/>
        <w:spacing w:before="60" w:after="60"/>
        <w:ind w:start="142" w:firstLine="567"/>
        <w:jc w:val="both"/>
        <w:rPr>
          <w:sz w:val="28"/>
          <w:szCs w:val="28"/>
        </w:rPr>
      </w:pPr>
      <w:r>
        <w:rPr>
          <w:sz w:val="28"/>
          <w:szCs w:val="28"/>
        </w:rPr>
        <w:t>Үйдегі абоненттерді VoIP терминалдары немесе мобильді қосымшалар арқылы қосу мүмкіндігі.</w:t>
      </w:r>
    </w:p>
    <w:p>
      <w:pPr>
        <w:pStyle w:val="Normal"/>
        <w:spacing w:before="60" w:after="60"/>
        <w:ind w:start="142" w:firstLine="567"/>
        <w:jc w:val="both"/>
        <w:rPr>
          <w:sz w:val="28"/>
          <w:szCs w:val="28"/>
        </w:rPr>
      </w:pPr>
      <w:r>
        <w:rPr>
          <w:sz w:val="28"/>
          <w:szCs w:val="28"/>
        </w:rPr>
        <w:t>Радиокөпір арқылы трафикті беру мүмкіндігі бар ұялы байланыс операторларының төмен қуатты базалық станциясын (Micro немесе Pico BTS) орнату.</w:t>
      </w:r>
    </w:p>
    <w:p>
      <w:pPr>
        <w:pStyle w:val="Normal"/>
        <w:spacing w:before="60" w:after="60"/>
        <w:ind w:start="142" w:firstLine="567"/>
        <w:jc w:val="both"/>
        <w:rPr>
          <w:sz w:val="28"/>
          <w:szCs w:val="28"/>
        </w:rPr>
      </w:pPr>
      <w:r>
        <w:rPr>
          <w:sz w:val="28"/>
          <w:szCs w:val="28"/>
        </w:rPr>
        <w:t>Бұл тәсіл ауылдық жерлерде талшықты-оптикалық байланыс желілері болмаса да, 3G/4G қамтуын қамтамасыз етеді, сонымен бірге құрылысқа минималды ресурстарды қажет етеді.</w:t>
      </w:r>
    </w:p>
    <w:p>
      <w:pPr>
        <w:pStyle w:val="Normal"/>
        <w:spacing w:before="60" w:after="60"/>
        <w:ind w:start="142" w:firstLine="567"/>
        <w:jc w:val="both"/>
        <w:rPr>
          <w:sz w:val="28"/>
          <w:szCs w:val="28"/>
        </w:rPr>
      </w:pPr>
      <w:r>
        <w:rPr>
          <w:sz w:val="28"/>
          <w:szCs w:val="28"/>
        </w:rPr>
        <w:t>Мектептерді, әкімдікті, жедел жәрдем пунктін және басқа да нысандарды бекітілген өткізу қабілеттілігін бөле отырып, радиокөпір арқылы интернетке қосу.</w:t>
      </w:r>
    </w:p>
    <w:p>
      <w:pPr>
        <w:pStyle w:val="Normal"/>
        <w:spacing w:before="60" w:after="60"/>
        <w:ind w:start="142" w:firstLine="567"/>
        <w:jc w:val="both"/>
        <w:rPr>
          <w:sz w:val="28"/>
          <w:szCs w:val="28"/>
        </w:rPr>
      </w:pPr>
      <w:r>
        <w:rPr>
          <w:sz w:val="28"/>
          <w:szCs w:val="28"/>
        </w:rPr>
        <w:t>Халықтың тегін қолжетімділігі үшін жылдамдық пен трафик шектеулері бар қоғамдық Wi-Fi нүктелерін орнату.</w:t>
      </w:r>
    </w:p>
    <w:p>
      <w:pPr>
        <w:pStyle w:val="Normal"/>
        <w:spacing w:before="60" w:after="60"/>
        <w:ind w:start="142" w:firstLine="567"/>
        <w:jc w:val="both"/>
        <w:rPr>
          <w:sz w:val="28"/>
          <w:szCs w:val="28"/>
        </w:rPr>
      </w:pPr>
      <w:r>
        <w:rPr>
          <w:sz w:val="28"/>
          <w:szCs w:val="28"/>
        </w:rPr>
        <w:t>IP телефониясының енгізілуімен және ұялы байланыстың жақсаруымен CDMA ескірген және нашар қолдау тапқан технология ретінде жүйелі түрде тасталып келеді.</w:t>
      </w:r>
    </w:p>
    <w:p>
      <w:pPr>
        <w:pStyle w:val="Normal"/>
        <w:spacing w:before="60" w:after="60"/>
        <w:ind w:start="142" w:firstLine="567"/>
        <w:jc w:val="both"/>
        <w:rPr>
          <w:sz w:val="28"/>
          <w:szCs w:val="28"/>
        </w:rPr>
      </w:pPr>
      <w:r>
        <w:rPr>
          <w:sz w:val="28"/>
          <w:szCs w:val="28"/>
        </w:rPr>
        <w:t>Мобильді желілер немесе IP инфрақұрылымы арқылы дауыстық байланысты ұйымдастыру.</w:t>
      </w:r>
    </w:p>
    <w:p>
      <w:pPr>
        <w:pStyle w:val="Normal"/>
        <w:ind w:firstLine="709"/>
        <w:jc w:val="both"/>
        <w:rPr>
          <w:sz w:val="28"/>
          <w:szCs w:val="28"/>
        </w:rPr>
      </w:pPr>
      <w:r>
        <w:rPr>
          <w:sz w:val="28"/>
          <w:szCs w:val="28"/>
        </w:rPr>
        <w:t>Абоненттер санының болжамды саны 9.5.1 кестесінде көрсетілген.</w:t>
      </w:r>
    </w:p>
    <w:p>
      <w:pPr>
        <w:pStyle w:val="Normal"/>
        <w:ind w:firstLine="709"/>
        <w:jc w:val="end"/>
        <w:rPr>
          <w:sz w:val="28"/>
          <w:szCs w:val="28"/>
        </w:rPr>
      </w:pPr>
      <w:r>
        <w:rPr>
          <w:sz w:val="28"/>
          <w:szCs w:val="28"/>
        </w:rPr>
      </w:r>
    </w:p>
    <w:p>
      <w:pPr>
        <w:pStyle w:val="Normal"/>
        <w:ind w:firstLine="709"/>
        <w:jc w:val="end"/>
        <w:rPr>
          <w:sz w:val="28"/>
          <w:szCs w:val="28"/>
        </w:rPr>
      </w:pPr>
      <w:r>
        <w:rPr>
          <w:sz w:val="28"/>
          <w:szCs w:val="28"/>
        </w:rPr>
        <w:t>9.5.1-кесте</w:t>
      </w:r>
    </w:p>
    <w:p>
      <w:pPr>
        <w:pStyle w:val="Normal"/>
        <w:ind w:firstLine="709"/>
        <w:jc w:val="center"/>
        <w:rPr/>
      </w:pPr>
      <w:r>
        <w:rPr/>
        <w:t>Телефон нөмірлеріне болжамды сұраныс</w:t>
      </w:r>
    </w:p>
    <w:tbl>
      <w:tblPr>
        <w:tblW w:w="9345" w:type="dxa"/>
        <w:jc w:val="center"/>
        <w:tblInd w:w="0" w:type="dxa"/>
        <w:tblLayout w:type="fixed"/>
        <w:tblCellMar>
          <w:top w:w="0" w:type="dxa"/>
          <w:start w:w="108" w:type="dxa"/>
          <w:bottom w:w="0" w:type="dxa"/>
          <w:end w:w="108" w:type="dxa"/>
        </w:tblCellMar>
      </w:tblPr>
      <w:tblGrid>
        <w:gridCol w:w="2336"/>
        <w:gridCol w:w="2336"/>
        <w:gridCol w:w="2336"/>
        <w:gridCol w:w="2337"/>
      </w:tblGrid>
      <w:tr>
        <w:trPr/>
        <w:tc>
          <w:tcPr>
            <w:tcW w:w="2336"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54"/>
              <w:jc w:val="center"/>
              <w:rPr>
                <w:lang w:val="en-US" w:eastAsia="en-US"/>
              </w:rPr>
            </w:pPr>
            <w:r>
              <w:rPr>
                <w:color w:val="000000"/>
                <w:lang w:val="en-US" w:eastAsia="en-US"/>
              </w:rPr>
              <w:t>Аты</w:t>
            </w:r>
          </w:p>
        </w:tc>
        <w:tc>
          <w:tcPr>
            <w:tcW w:w="46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54"/>
              <w:rPr>
                <w:lang w:val="en-US" w:eastAsia="en-US"/>
              </w:rPr>
            </w:pPr>
            <w:r>
              <w:rPr>
                <w:lang w:val="en-US" w:eastAsia="en-US"/>
              </w:rPr>
              <w:t>Саны</w:t>
              <w:tab/>
            </w:r>
          </w:p>
        </w:tc>
        <w:tc>
          <w:tcPr>
            <w:tcW w:w="2337"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54"/>
              <w:jc w:val="center"/>
              <w:rPr>
                <w:lang w:val="en-US" w:eastAsia="en-US"/>
              </w:rPr>
            </w:pPr>
            <w:r>
              <w:rPr>
                <w:color w:val="000000"/>
                <w:lang w:val="en-US" w:eastAsia="en-US"/>
              </w:rPr>
              <w:t>Ескертпелер</w:t>
            </w:r>
          </w:p>
        </w:tc>
      </w:tr>
      <w:tr>
        <w:trPr/>
        <w:tc>
          <w:tcPr>
            <w:tcW w:w="2336"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rFonts w:ascii="Calibri" w:hAnsi="Calibri" w:eastAsia="Calibri" w:cs="Calibri"/>
                <w:sz w:val="20"/>
                <w:szCs w:val="20"/>
                <w:lang w:val="en-US" w:eastAsia="en-US"/>
              </w:rPr>
            </w:pPr>
            <w:r>
              <w:rPr>
                <w:rFonts w:eastAsia="Calibri" w:cs="Calibri" w:ascii="Calibri" w:hAnsi="Calibri"/>
                <w:sz w:val="20"/>
                <w:szCs w:val="20"/>
                <w:lang w:val="en-US" w:eastAsia="en-US"/>
              </w:rPr>
            </w:r>
          </w:p>
        </w:tc>
        <w:tc>
          <w:tcPr>
            <w:tcW w:w="23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Халық саны</w:t>
            </w:r>
          </w:p>
        </w:tc>
        <w:tc>
          <w:tcPr>
            <w:tcW w:w="23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Кезең соңындағы телефондар (нөмірлер)</w:t>
            </w:r>
          </w:p>
        </w:tc>
        <w:tc>
          <w:tcPr>
            <w:tcW w:w="2337"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color w:val="000000"/>
                <w:lang w:val="en-US" w:eastAsia="en-US"/>
              </w:rPr>
            </w:pPr>
            <w:r>
              <w:rPr>
                <w:color w:val="000000"/>
                <w:lang w:val="en-US" w:eastAsia="en-US"/>
              </w:rPr>
            </w:r>
          </w:p>
        </w:tc>
      </w:tr>
      <w:tr>
        <w:trPr/>
        <w:tc>
          <w:tcPr>
            <w:tcW w:w="23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Бірінші кезең</w:t>
            </w:r>
          </w:p>
        </w:tc>
        <w:tc>
          <w:tcPr>
            <w:tcW w:w="23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lang w:val="kk-KZ" w:eastAsia="en-US"/>
              </w:rPr>
            </w:pPr>
            <w:r>
              <w:rPr>
                <w:lang w:val="kk-KZ" w:eastAsia="en-US"/>
              </w:rPr>
              <w:t>986</w:t>
            </w:r>
          </w:p>
        </w:tc>
        <w:tc>
          <w:tcPr>
            <w:tcW w:w="23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lang w:val="kk-KZ" w:eastAsia="en-US"/>
              </w:rPr>
            </w:pPr>
            <w:r>
              <w:rPr>
                <w:lang w:val="kk-KZ" w:eastAsia="en-US"/>
              </w:rPr>
              <w:t>197</w:t>
            </w:r>
          </w:p>
        </w:tc>
        <w:tc>
          <w:tcPr>
            <w:tcW w:w="233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тел. Тығыздығы: 100 адамға 25 бөлме.</w:t>
            </w:r>
          </w:p>
        </w:tc>
      </w:tr>
      <w:tr>
        <w:trPr/>
        <w:tc>
          <w:tcPr>
            <w:tcW w:w="23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Болжамды кезең</w:t>
            </w:r>
          </w:p>
        </w:tc>
        <w:tc>
          <w:tcPr>
            <w:tcW w:w="23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kk-KZ" w:eastAsia="en-US"/>
              </w:rPr>
            </w:pPr>
            <w:r>
              <w:rPr>
                <w:color w:val="000000"/>
                <w:lang w:val="kk-KZ" w:eastAsia="en-US"/>
              </w:rPr>
              <w:t>1086</w:t>
            </w:r>
          </w:p>
        </w:tc>
        <w:tc>
          <w:tcPr>
            <w:tcW w:w="23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271</w:t>
            </w:r>
          </w:p>
        </w:tc>
        <w:tc>
          <w:tcPr>
            <w:tcW w:w="233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4"/>
              <w:jc w:val="center"/>
              <w:rPr>
                <w:color w:val="000000"/>
                <w:lang w:val="en-US" w:eastAsia="en-US"/>
              </w:rPr>
            </w:pPr>
            <w:r>
              <w:rPr>
                <w:color w:val="000000"/>
                <w:lang w:val="en-US" w:eastAsia="en-US"/>
              </w:rPr>
              <w:t>тел. Тығыздығы: 100 адамға 25 бөлме.</w:t>
            </w:r>
          </w:p>
        </w:tc>
      </w:tr>
    </w:tbl>
    <w:p>
      <w:pPr>
        <w:pStyle w:val="Normal"/>
        <w:spacing w:before="60" w:after="60"/>
        <w:ind w:firstLine="709"/>
        <w:jc w:val="both"/>
        <w:rPr>
          <w:sz w:val="28"/>
          <w:szCs w:val="28"/>
        </w:rPr>
      </w:pPr>
      <w:r>
        <w:rPr>
          <w:sz w:val="28"/>
          <w:szCs w:val="28"/>
        </w:rPr>
        <w:t>Талшықты-оптикалық байланыстың жоқтығы және халқының аздығымен байланысты Аңқаты ауылы үшін IP телефония мен ұялы байланысты біріктіретін радиокөпір стационарлық телефон станциясын салуға қарағанда тиімдірек, үнемді және икемді шешім болып табылады.</w:t>
      </w:r>
    </w:p>
    <w:p>
      <w:pPr>
        <w:pStyle w:val="Normal"/>
        <w:spacing w:before="60" w:after="60"/>
        <w:ind w:firstLine="709"/>
        <w:jc w:val="both"/>
        <w:rPr>
          <w:sz w:val="28"/>
          <w:szCs w:val="28"/>
        </w:rPr>
      </w:pPr>
      <w:r>
        <w:rPr>
          <w:sz w:val="28"/>
          <w:szCs w:val="28"/>
        </w:rPr>
        <w:t>Жабдықты ірі инвестицияларсыз оңай көшіруге, кеңейтуге немесе жаңартуға болады. Жаңа нысандарды (мысалы, алғашқы медициналық көмек пункті, модульдік мектеп, ферма) жаңа желілерді орнатпай-ақ тез қосуға болады. Мыс кабель төсеу немесе жер үсті желісін салудың қажеті жоқ. Ол тіпті қиын жерлерде де (таулар, дала және батпақты жерлер) жұмыс істейді.</w:t>
      </w:r>
    </w:p>
    <w:p>
      <w:pPr>
        <w:pStyle w:val="Normal"/>
        <w:spacing w:before="60" w:after="60"/>
        <w:ind w:start="142" w:firstLine="567"/>
        <w:jc w:val="both"/>
        <w:rPr>
          <w:sz w:val="28"/>
          <w:szCs w:val="28"/>
        </w:rPr>
      </w:pPr>
      <w:r>
        <w:rPr>
          <w:sz w:val="28"/>
          <w:szCs w:val="28"/>
        </w:rPr>
        <w:t>Радиокөпір телефония, интернет, бейнебақылау және ақылды шешімдер (сенсорлар, есептегіштер, электрондық оқыту) үшін бір мезгілде пайдаланылуы мүмкін. Ұялы байланыс операторының жабдықтарын радио арқылы қосуға болады, бұл LTE/4G қамтуын қамтамасыз етеді.</w:t>
      </w:r>
    </w:p>
    <w:p>
      <w:pPr>
        <w:pStyle w:val="Normal"/>
        <w:spacing w:before="60" w:after="60"/>
        <w:ind w:start="142" w:firstLine="567"/>
        <w:jc w:val="both"/>
        <w:rPr>
          <w:sz w:val="28"/>
          <w:szCs w:val="28"/>
        </w:rPr>
      </w:pPr>
      <w:r>
        <w:rPr>
          <w:sz w:val="28"/>
          <w:szCs w:val="28"/>
        </w:rPr>
        <w:t>Талшықты-оптикалық кабель үзілген немесе стационарлық желі істен шыққан жағдайда радиобайланыс жұмыс істеп тұр. Жабдықты күрделі жөндеусіз тез ауыстыруға болады. Ұзартылған кабель жалдау шарттары үшін ақы алынбайды.</w:t>
      </w:r>
    </w:p>
    <w:p>
      <w:pPr>
        <w:pStyle w:val="Normal"/>
        <w:spacing w:before="60" w:after="60"/>
        <w:ind w:start="142" w:firstLine="567"/>
        <w:jc w:val="both"/>
        <w:rPr>
          <w:sz w:val="28"/>
          <w:szCs w:val="28"/>
        </w:rPr>
      </w:pPr>
      <w:r>
        <w:rPr>
          <w:sz w:val="28"/>
          <w:szCs w:val="28"/>
        </w:rPr>
        <w:t>VoIP пайдалану қалааралық және халықаралық қоңыраулардың құнын төмендетеді. Радиокөпір + IP қосылымы электрондық үкімет қызметтерін, телемедицинаны және онлайн оқытуды дамытуға мүмкіндік береді. Бейнеконференциялар, бейнебақылау камералары және бұлттық шешімдер де қолжетімді. Жүйені қашықтан басқаруға (интернет немесе VPN арқылы), желінің күйін бақылауға және статистиканы жинауға болады. Қарапайым басқару және ақаулар болған жағдайда автоматты түрде қосылымды қалпына келтіру де қолжетімді.</w:t>
      </w:r>
    </w:p>
    <w:p>
      <w:pPr>
        <w:pStyle w:val="Normal"/>
        <w:spacing w:before="60" w:after="60"/>
        <w:ind w:start="142" w:firstLine="567"/>
        <w:jc w:val="both"/>
        <w:rPr>
          <w:sz w:val="28"/>
          <w:szCs w:val="28"/>
        </w:rPr>
      </w:pPr>
      <w:r>
        <w:rPr>
          <w:sz w:val="28"/>
          <w:szCs w:val="28"/>
        </w:rPr>
        <w:t>Қазіргі заманғы радиокөпірлер мен IP жабдықтары аналогтық станцияларға қарағанда айтарлықтай аз қуат тұтынады. Оларды күн батареяларымен немесе батареялармен қуаттандыруға болады.</w:t>
      </w:r>
    </w:p>
    <w:p>
      <w:pPr>
        <w:pStyle w:val="Normal"/>
        <w:numPr>
          <w:ilvl w:val="0"/>
          <w:numId w:val="0"/>
        </w:numPr>
        <w:ind w:firstLine="709"/>
        <w:jc w:val="both"/>
        <w:outlineLvl w:val="1"/>
        <w:rPr>
          <w:b/>
          <w:b/>
          <w:bCs/>
          <w:sz w:val="28"/>
          <w:szCs w:val="28"/>
          <w:lang w:eastAsia="en-US"/>
        </w:rPr>
      </w:pPr>
      <w:r>
        <w:rPr>
          <w:b/>
          <w:bCs/>
          <w:sz w:val="28"/>
          <w:szCs w:val="28"/>
          <w:lang w:eastAsia="en-US"/>
        </w:rPr>
      </w:r>
    </w:p>
    <w:p>
      <w:pPr>
        <w:pStyle w:val="Normal"/>
        <w:numPr>
          <w:ilvl w:val="0"/>
          <w:numId w:val="0"/>
        </w:numPr>
        <w:ind w:firstLine="709"/>
        <w:jc w:val="center"/>
        <w:outlineLvl w:val="1"/>
        <w:rPr>
          <w:bCs/>
          <w:sz w:val="28"/>
          <w:szCs w:val="28"/>
          <w:lang w:eastAsia="en-US"/>
        </w:rPr>
      </w:pPr>
      <w:r>
        <w:rPr>
          <w:b/>
          <w:bCs/>
          <w:sz w:val="28"/>
          <w:szCs w:val="28"/>
          <w:lang w:eastAsia="en-US"/>
        </w:rPr>
        <w:t>9.6 Газбен жабдықтау</w:t>
      </w:r>
    </w:p>
    <w:p>
      <w:pPr>
        <w:pStyle w:val="Normal"/>
        <w:ind w:firstLine="709"/>
        <w:jc w:val="center"/>
        <w:rPr>
          <w:b/>
          <w:b/>
          <w:bCs/>
          <w:iCs/>
          <w:sz w:val="28"/>
          <w:szCs w:val="28"/>
        </w:rPr>
      </w:pPr>
      <w:r>
        <w:rPr>
          <w:b/>
          <w:bCs/>
          <w:iCs/>
          <w:sz w:val="28"/>
          <w:szCs w:val="28"/>
        </w:rPr>
        <w:t>Ағымдағы күйі</w:t>
      </w:r>
    </w:p>
    <w:p>
      <w:pPr>
        <w:pStyle w:val="Normal"/>
        <w:ind w:firstLine="709"/>
        <w:jc w:val="both"/>
        <w:rPr/>
      </w:pPr>
      <w:r>
        <w:rPr>
          <w:sz w:val="28"/>
          <w:szCs w:val="28"/>
          <w:lang w:eastAsia="en-US"/>
        </w:rPr>
        <w:t>Қазіргі уақытта Аңқаты ауылында орталықтандырылған газбен жабдықтау жүйесі бар. Газбен жабдықтау көзі - Аңқатыдан 50 км қашықтықта орналасқан Алғабас газ тарату станциясы.</w:t>
      </w:r>
    </w:p>
    <w:p>
      <w:pPr>
        <w:pStyle w:val="Normal"/>
        <w:ind w:firstLine="709"/>
        <w:jc w:val="both"/>
        <w:rPr>
          <w:sz w:val="28"/>
          <w:szCs w:val="28"/>
        </w:rPr>
      </w:pPr>
      <w:r>
        <w:rPr>
          <w:sz w:val="28"/>
          <w:szCs w:val="28"/>
        </w:rPr>
        <w:t>Газбен жабдықтау тұрғын үйлер мен әлеуметтік нысандарға газ жеткізетін төмен және орташа қысымды таратушы газ құбырлары арқылы жүзеге асырылады.</w:t>
      </w:r>
    </w:p>
    <w:p>
      <w:pPr>
        <w:pStyle w:val="Normal"/>
        <w:ind w:firstLine="709"/>
        <w:jc w:val="both"/>
        <w:rPr>
          <w:sz w:val="28"/>
          <w:szCs w:val="28"/>
        </w:rPr>
      </w:pPr>
      <w:r>
        <w:rPr>
          <w:sz w:val="28"/>
          <w:szCs w:val="28"/>
        </w:rPr>
        <w:t>Аңқаты ауылы Батыс Қазақстан облысының Теректі ауданының газдандыру аймағының құрамына кіреді, онда ауылдық елді мекендерді газбен жабдықтау жүйесін дамытудың кезең-кезеңімен бағдарламасы жүзеге асырылуда.</w:t>
      </w:r>
    </w:p>
    <w:p>
      <w:pPr>
        <w:pStyle w:val="Normal"/>
        <w:ind w:firstLine="709"/>
        <w:jc w:val="both"/>
        <w:rPr>
          <w:sz w:val="28"/>
          <w:szCs w:val="28"/>
        </w:rPr>
      </w:pPr>
      <w:r>
        <w:rPr>
          <w:sz w:val="28"/>
          <w:szCs w:val="28"/>
        </w:rPr>
        <w:t>Ауданда жүргізіліп жатқан газдандыру жобалары аясында ауылдық елді мекендердің көпшілігі орталықтандырылған газбен жабдықтау жүйесіне қосылды. Аудандағы газдандыру деңгейі қазіргі уақытта елді мекендердің жалпы санының 95,8%-ына және аудан халқының 99,7%-ына жетті.</w:t>
      </w:r>
    </w:p>
    <w:p>
      <w:pPr>
        <w:pStyle w:val="Normal"/>
        <w:ind w:firstLine="709"/>
        <w:jc w:val="both"/>
        <w:rPr>
          <w:sz w:val="28"/>
          <w:szCs w:val="28"/>
        </w:rPr>
      </w:pPr>
      <w:r>
        <w:rPr>
          <w:sz w:val="28"/>
          <w:szCs w:val="28"/>
        </w:rPr>
        <w:t>Газ тарату желісін дамыту бойынша жүргізіліп жатқан шараларды ескере отырып, Аңқаты ауылы орталықтандырылған газбен жабдықтаумен қамтамасыз етілген, бұл халықтың коммуналдық қажеттіліктері мен әлеуметтік инфрақұрылым нысандары үшін табиғи газды пайдалануға мүмкіндік береді.</w:t>
      </w:r>
    </w:p>
    <w:p>
      <w:pPr>
        <w:pStyle w:val="Normal"/>
        <w:ind w:firstLine="709"/>
        <w:jc w:val="both"/>
        <w:rPr>
          <w:sz w:val="28"/>
          <w:szCs w:val="28"/>
        </w:rPr>
      </w:pPr>
      <w:r>
        <w:rPr>
          <w:sz w:val="28"/>
          <w:szCs w:val="28"/>
        </w:rPr>
        <w:t>Табиғи газды тұрғындар тамақ дайындау, жылыту және ыстық сумен жабдықтау үшін пайдаланады. Аңқаты ауылындағы газ құбыры желісінің ұзындығы 24,4 км құрайды.</w:t>
      </w:r>
    </w:p>
    <w:p>
      <w:pPr>
        <w:pStyle w:val="Normal"/>
        <w:ind w:firstLine="709"/>
        <w:jc w:val="both"/>
        <w:rPr>
          <w:sz w:val="28"/>
          <w:szCs w:val="28"/>
        </w:rPr>
      </w:pPr>
      <w:r>
        <w:rPr>
          <w:sz w:val="28"/>
          <w:szCs w:val="28"/>
        </w:rPr>
      </w:r>
    </w:p>
    <w:p>
      <w:pPr>
        <w:pStyle w:val="Normal"/>
        <w:ind w:firstLine="709"/>
        <w:jc w:val="center"/>
        <w:rPr>
          <w:b/>
          <w:b/>
          <w:bCs/>
          <w:iCs/>
          <w:sz w:val="28"/>
          <w:szCs w:val="28"/>
        </w:rPr>
      </w:pPr>
      <w:r>
        <w:rPr>
          <w:b/>
          <w:bCs/>
          <w:iCs/>
          <w:sz w:val="28"/>
          <w:szCs w:val="28"/>
        </w:rPr>
        <w:t>Жоба ұсыныстары</w:t>
      </w:r>
    </w:p>
    <w:p>
      <w:pPr>
        <w:pStyle w:val="Normal"/>
        <w:ind w:firstLine="709"/>
        <w:jc w:val="both"/>
        <w:rPr>
          <w:sz w:val="28"/>
          <w:szCs w:val="28"/>
        </w:rPr>
      </w:pPr>
      <w:r>
        <w:rPr>
          <w:sz w:val="28"/>
          <w:szCs w:val="28"/>
        </w:rPr>
        <w:t>Табиғи газ тұтынуын есептеу болжамды халық санына және тұрғын үйлерді тамақ дайындау және жылыту үшін газды пайдалануға негізделген.</w:t>
      </w:r>
    </w:p>
    <w:p>
      <w:pPr>
        <w:pStyle w:val="Normal"/>
        <w:ind w:firstLine="709"/>
        <w:jc w:val="end"/>
        <w:rPr>
          <w:sz w:val="32"/>
          <w:szCs w:val="32"/>
        </w:rPr>
      </w:pPr>
      <w:r>
        <w:rPr>
          <w:sz w:val="28"/>
          <w:szCs w:val="28"/>
        </w:rPr>
        <w:t>9.6.1-кесте</w:t>
      </w:r>
    </w:p>
    <w:p>
      <w:pPr>
        <w:pStyle w:val="Normal"/>
        <w:spacing w:before="120" w:after="120"/>
        <w:ind w:firstLine="709"/>
        <w:jc w:val="center"/>
        <w:rPr/>
      </w:pPr>
      <w:r>
        <w:rPr/>
        <w:t xml:space="preserve">Табиғи газға жылдық қажеттілік</w:t>
      </w:r>
    </w:p>
    <w:tbl>
      <w:tblPr>
        <w:tblW w:w="8926" w:type="dxa"/>
        <w:jc w:val="center"/>
        <w:tblInd w:w="0" w:type="dxa"/>
        <w:tblLayout w:type="fixed"/>
        <w:tblCellMar>
          <w:top w:w="0" w:type="dxa"/>
          <w:start w:w="108" w:type="dxa"/>
          <w:bottom w:w="0" w:type="dxa"/>
          <w:end w:w="108" w:type="dxa"/>
        </w:tblCellMar>
      </w:tblPr>
      <w:tblGrid>
        <w:gridCol w:w="445"/>
        <w:gridCol w:w="1677"/>
        <w:gridCol w:w="1134"/>
        <w:gridCol w:w="1134"/>
        <w:gridCol w:w="1563"/>
        <w:gridCol w:w="1422"/>
        <w:gridCol w:w="1551"/>
      </w:tblGrid>
      <w:tr>
        <w:trPr/>
        <w:tc>
          <w:tcPr>
            <w:tcW w:w="445" w:type="dxa"/>
            <w:tcBorders>
              <w:top w:val="single" w:sz="4" w:space="0" w:color="000000"/>
              <w:start w:val="single" w:sz="4" w:space="0" w:color="000000"/>
              <w:bottom w:val="single" w:sz="4" w:space="0" w:color="000000"/>
              <w:end w:val="single" w:sz="4" w:space="0" w:color="000000"/>
            </w:tcBorders>
            <w:vAlign w:val="center"/>
          </w:tcPr>
          <w:p>
            <w:pPr>
              <w:pStyle w:val="Normal"/>
              <w:rPr>
                <w:b/>
                <w:b/>
                <w:bCs/>
                <w:lang w:val="kk-KZ" w:eastAsia="en-US"/>
              </w:rPr>
            </w:pPr>
            <w:r>
              <w:rPr>
                <w:b/>
                <w:bCs/>
                <w:lang w:val="kk-KZ" w:eastAsia="en-US"/>
              </w:rPr>
              <w:t>Жоқ</w:t>
            </w:r>
          </w:p>
        </w:tc>
        <w:tc>
          <w:tcPr>
            <w:tcW w:w="1677" w:type="dxa"/>
            <w:tcBorders>
              <w:top w:val="single" w:sz="4" w:space="0" w:color="000000"/>
              <w:start w:val="single" w:sz="4" w:space="0" w:color="000000"/>
              <w:bottom w:val="single" w:sz="4" w:space="0" w:color="000000"/>
              <w:end w:val="single" w:sz="4" w:space="0" w:color="000000"/>
            </w:tcBorders>
            <w:vAlign w:val="center"/>
          </w:tcPr>
          <w:p>
            <w:pPr>
              <w:pStyle w:val="Normal"/>
              <w:rPr>
                <w:b/>
                <w:b/>
                <w:bCs/>
                <w:lang w:val="en-US" w:eastAsia="en-US"/>
              </w:rPr>
            </w:pPr>
            <w:r>
              <w:rPr>
                <w:b/>
                <w:bCs/>
                <w:lang w:val="en-US" w:eastAsia="en-US"/>
              </w:rPr>
              <w:t>Газ тұтынушылары</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jc w:val="center"/>
              <w:rPr>
                <w:b/>
                <w:b/>
                <w:bCs/>
                <w:lang w:val="en-US" w:eastAsia="en-US"/>
              </w:rPr>
            </w:pPr>
            <w:r>
              <w:rPr>
                <w:b/>
                <w:bCs/>
                <w:lang w:val="en-US" w:eastAsia="en-US"/>
              </w:rPr>
              <w:t>Газ тұтыну деңгейі,</w:t>
            </w:r>
          </w:p>
          <w:p>
            <w:pPr>
              <w:pStyle w:val="Normal"/>
              <w:jc w:val="center"/>
              <w:rPr/>
            </w:pPr>
            <w:r>
              <w:rPr>
                <w:b/>
                <w:bCs/>
                <w:lang w:val="en-US" w:eastAsia="en-US"/>
              </w:rPr>
              <w:t>м3/адам/сағатына</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jc w:val="center"/>
              <w:rPr>
                <w:b/>
                <w:b/>
                <w:bCs/>
                <w:lang w:val="en-US" w:eastAsia="en-US"/>
              </w:rPr>
            </w:pPr>
            <w:r>
              <w:rPr>
                <w:b/>
                <w:bCs/>
                <w:lang w:val="en-US" w:eastAsia="en-US"/>
              </w:rPr>
              <w:t>Халық саны, адам</w:t>
            </w:r>
          </w:p>
        </w:tc>
        <w:tc>
          <w:tcPr>
            <w:tcW w:w="1563" w:type="dxa"/>
            <w:tcBorders>
              <w:top w:val="single" w:sz="4" w:space="0" w:color="000000"/>
              <w:start w:val="single" w:sz="4" w:space="0" w:color="000000"/>
              <w:bottom w:val="single" w:sz="4" w:space="0" w:color="000000"/>
              <w:end w:val="single" w:sz="4" w:space="0" w:color="000000"/>
            </w:tcBorders>
            <w:vAlign w:val="center"/>
          </w:tcPr>
          <w:p>
            <w:pPr>
              <w:pStyle w:val="Normal"/>
              <w:jc w:val="center"/>
              <w:rPr>
                <w:b/>
                <w:b/>
                <w:bCs/>
                <w:lang w:val="en-US" w:eastAsia="en-US"/>
              </w:rPr>
            </w:pPr>
            <w:r>
              <w:rPr>
                <w:b/>
                <w:bCs/>
                <w:lang w:val="en-US" w:eastAsia="en-US"/>
              </w:rPr>
              <w:t xml:space="preserve">Тұтыну</w:t>
            </w:r>
          </w:p>
          <w:p>
            <w:pPr>
              <w:pStyle w:val="Normal"/>
              <w:jc w:val="center"/>
              <w:rPr>
                <w:b/>
                <w:b/>
                <w:bCs/>
                <w:lang w:val="en-US" w:eastAsia="en-US"/>
              </w:rPr>
            </w:pPr>
            <w:r>
              <w:rPr>
                <w:b/>
                <w:bCs/>
                <w:lang w:val="en-US" w:eastAsia="en-US"/>
              </w:rPr>
              <w:t xml:space="preserve">табиғи газ,</w:t>
            </w:r>
          </w:p>
          <w:p>
            <w:pPr>
              <w:pStyle w:val="Normal"/>
              <w:jc w:val="center"/>
              <w:rPr/>
            </w:pPr>
            <w:r>
              <w:rPr>
                <w:b/>
                <w:bCs/>
                <w:lang w:val="en-US" w:eastAsia="en-US"/>
              </w:rPr>
              <w:t>мың м3/сағ</w:t>
            </w:r>
          </w:p>
        </w:tc>
        <w:tc>
          <w:tcPr>
            <w:tcW w:w="1422" w:type="dxa"/>
            <w:tcBorders>
              <w:top w:val="single" w:sz="4" w:space="0" w:color="000000"/>
              <w:start w:val="single" w:sz="4" w:space="0" w:color="000000"/>
              <w:bottom w:val="single" w:sz="4" w:space="0" w:color="000000"/>
              <w:end w:val="single" w:sz="4" w:space="0" w:color="000000"/>
            </w:tcBorders>
            <w:vAlign w:val="center"/>
          </w:tcPr>
          <w:p>
            <w:pPr>
              <w:pStyle w:val="Normal"/>
              <w:jc w:val="center"/>
              <w:rPr>
                <w:b/>
                <w:b/>
                <w:bCs/>
                <w:lang w:val="en-US" w:eastAsia="en-US"/>
              </w:rPr>
            </w:pPr>
            <w:r>
              <w:rPr>
                <w:b/>
                <w:bCs/>
                <w:lang w:val="en-US" w:eastAsia="en-US"/>
              </w:rPr>
              <w:t xml:space="preserve">Тұтыну</w:t>
            </w:r>
          </w:p>
          <w:p>
            <w:pPr>
              <w:pStyle w:val="Normal"/>
              <w:jc w:val="center"/>
              <w:rPr>
                <w:b/>
                <w:b/>
                <w:bCs/>
                <w:lang w:val="en-US" w:eastAsia="en-US"/>
              </w:rPr>
            </w:pPr>
            <w:r>
              <w:rPr>
                <w:b/>
                <w:bCs/>
                <w:lang w:val="en-US" w:eastAsia="en-US"/>
              </w:rPr>
              <w:t xml:space="preserve">табиғи газ,</w:t>
            </w:r>
          </w:p>
          <w:p>
            <w:pPr>
              <w:pStyle w:val="Normal"/>
              <w:jc w:val="center"/>
              <w:rPr/>
            </w:pPr>
            <w:r>
              <w:rPr>
                <w:b/>
                <w:bCs/>
                <w:lang w:val="en-US" w:eastAsia="en-US"/>
              </w:rPr>
              <w:t>жылына мың м3</w:t>
            </w:r>
          </w:p>
        </w:tc>
        <w:tc>
          <w:tcPr>
            <w:tcW w:w="1551" w:type="dxa"/>
            <w:tcBorders>
              <w:top w:val="single" w:sz="4" w:space="0" w:color="000000"/>
              <w:start w:val="single" w:sz="4" w:space="0" w:color="000000"/>
              <w:bottom w:val="single" w:sz="4" w:space="0" w:color="000000"/>
              <w:end w:val="single" w:sz="4" w:space="0" w:color="000000"/>
            </w:tcBorders>
            <w:vAlign w:val="center"/>
          </w:tcPr>
          <w:p>
            <w:pPr>
              <w:pStyle w:val="Normal"/>
              <w:jc w:val="center"/>
              <w:rPr>
                <w:b/>
                <w:b/>
                <w:bCs/>
                <w:lang w:val="en-US" w:eastAsia="en-US"/>
              </w:rPr>
            </w:pPr>
            <w:r>
              <w:rPr>
                <w:b/>
                <w:bCs/>
                <w:lang w:val="en-US" w:eastAsia="en-US"/>
              </w:rPr>
              <w:t xml:space="preserve">Тұтыну</w:t>
            </w:r>
          </w:p>
          <w:p>
            <w:pPr>
              <w:pStyle w:val="Normal"/>
              <w:jc w:val="center"/>
              <w:rPr>
                <w:b/>
                <w:b/>
                <w:bCs/>
                <w:lang w:val="en-US" w:eastAsia="en-US"/>
              </w:rPr>
            </w:pPr>
            <w:r>
              <w:rPr>
                <w:b/>
                <w:bCs/>
                <w:lang w:val="en-US" w:eastAsia="en-US"/>
              </w:rPr>
              <w:t xml:space="preserve">табиғи газ,</w:t>
            </w:r>
          </w:p>
          <w:p>
            <w:pPr>
              <w:pStyle w:val="Normal"/>
              <w:jc w:val="center"/>
              <w:rPr/>
            </w:pPr>
            <w:r>
              <w:rPr>
                <w:b/>
                <w:bCs/>
                <w:lang w:val="en-US" w:eastAsia="en-US"/>
              </w:rPr>
              <w:t>жылына миллион м3</w:t>
            </w:r>
          </w:p>
        </w:tc>
      </w:tr>
      <w:tr>
        <w:trPr>
          <w:trHeight w:val="173" w:hRule="atLeast"/>
        </w:trPr>
        <w:tc>
          <w:tcPr>
            <w:tcW w:w="8926" w:type="dxa"/>
            <w:gridSpan w:val="7"/>
            <w:tcBorders>
              <w:top w:val="single" w:sz="4" w:space="0" w:color="000000"/>
              <w:start w:val="single" w:sz="4" w:space="0" w:color="000000"/>
              <w:bottom w:val="single" w:sz="4" w:space="0" w:color="000000"/>
              <w:end w:val="single" w:sz="4" w:space="0" w:color="000000"/>
            </w:tcBorders>
          </w:tcPr>
          <w:p>
            <w:pPr>
              <w:pStyle w:val="Normal"/>
              <w:jc w:val="center"/>
              <w:rPr>
                <w:b/>
                <w:b/>
                <w:bCs/>
                <w:lang w:val="kk-KZ" w:eastAsia="en-US"/>
              </w:rPr>
            </w:pPr>
            <w:r>
              <w:rPr>
                <w:b/>
                <w:bCs/>
                <w:lang w:val="kk-KZ" w:eastAsia="en-US"/>
              </w:rPr>
              <w:t>Ағымдағы күйі</w:t>
            </w:r>
          </w:p>
        </w:tc>
      </w:tr>
      <w:tr>
        <w:trPr/>
        <w:tc>
          <w:tcPr>
            <w:tcW w:w="445" w:type="dxa"/>
            <w:tcBorders>
              <w:top w:val="single" w:sz="4" w:space="0" w:color="000000"/>
              <w:start w:val="single" w:sz="4" w:space="0" w:color="000000"/>
              <w:bottom w:val="single" w:sz="4" w:space="0" w:color="000000"/>
              <w:end w:val="single" w:sz="4" w:space="0" w:color="000000"/>
            </w:tcBorders>
          </w:tcPr>
          <w:p>
            <w:pPr>
              <w:pStyle w:val="Normal"/>
              <w:rPr>
                <w:lang w:val="en-US" w:eastAsia="en-US"/>
              </w:rPr>
            </w:pPr>
            <w:r>
              <w:rPr>
                <w:lang w:val="kk-KZ" w:eastAsia="en-US"/>
              </w:rPr>
              <w:t>1</w:t>
            </w:r>
          </w:p>
        </w:tc>
        <w:tc>
          <w:tcPr>
            <w:tcW w:w="1677" w:type="dxa"/>
            <w:tcBorders>
              <w:top w:val="single" w:sz="4" w:space="0" w:color="000000"/>
              <w:start w:val="single" w:sz="4" w:space="0" w:color="000000"/>
              <w:bottom w:val="single" w:sz="4" w:space="0" w:color="000000"/>
              <w:end w:val="single" w:sz="4" w:space="0" w:color="000000"/>
            </w:tcBorders>
            <w:vAlign w:val="center"/>
          </w:tcPr>
          <w:p>
            <w:pPr>
              <w:pStyle w:val="Normal"/>
              <w:rPr>
                <w:b/>
                <w:b/>
                <w:bCs/>
                <w:lang w:val="en-US" w:eastAsia="en-US"/>
              </w:rPr>
            </w:pPr>
            <w:r>
              <w:rPr>
                <w:lang w:val="en-US" w:eastAsia="en-US"/>
              </w:rPr>
              <w:t>Жеке тұрғын үй құрылысы</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jc w:val="center"/>
              <w:rPr>
                <w:lang w:val="en-US" w:eastAsia="en-US"/>
              </w:rPr>
            </w:pPr>
            <w:r>
              <w:rPr>
                <w:lang w:val="en-US" w:eastAsia="en-US"/>
              </w:rPr>
              <w:t>0,45</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jc w:val="center"/>
              <w:rPr>
                <w:lang w:val="en-US" w:eastAsia="en-US"/>
              </w:rPr>
            </w:pPr>
            <w:r>
              <w:rPr>
                <w:color w:val="000000"/>
                <w:lang w:val="en-US" w:eastAsia="en-US"/>
              </w:rPr>
              <w:t>890</w:t>
            </w:r>
          </w:p>
        </w:tc>
        <w:tc>
          <w:tcPr>
            <w:tcW w:w="1563"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US" w:eastAsia="en-US"/>
              </w:rPr>
            </w:pPr>
            <w:r>
              <w:rPr>
                <w:color w:val="000000"/>
                <w:lang w:val="en-US" w:eastAsia="en-US"/>
              </w:rPr>
              <w:t>400.5</w:t>
            </w:r>
          </w:p>
        </w:tc>
        <w:tc>
          <w:tcPr>
            <w:tcW w:w="142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US" w:eastAsia="en-US"/>
              </w:rPr>
            </w:pPr>
            <w:r>
              <w:rPr>
                <w:color w:val="000000"/>
                <w:lang w:val="en-US" w:eastAsia="en-US"/>
              </w:rPr>
              <w:t>3508.38</w:t>
            </w:r>
          </w:p>
        </w:tc>
        <w:tc>
          <w:tcPr>
            <w:tcW w:w="1551"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US" w:eastAsia="en-US"/>
              </w:rPr>
            </w:pPr>
            <w:r>
              <w:rPr>
                <w:color w:val="000000"/>
                <w:lang w:val="en-US" w:eastAsia="en-US"/>
              </w:rPr>
              <w:t>3,508</w:t>
            </w:r>
          </w:p>
        </w:tc>
      </w:tr>
      <w:tr>
        <w:trPr/>
        <w:tc>
          <w:tcPr>
            <w:tcW w:w="445" w:type="dxa"/>
            <w:tcBorders>
              <w:top w:val="single" w:sz="4" w:space="0" w:color="000000"/>
              <w:start w:val="single" w:sz="4" w:space="0" w:color="000000"/>
              <w:bottom w:val="single" w:sz="4" w:space="0" w:color="000000"/>
              <w:end w:val="single" w:sz="4" w:space="0" w:color="000000"/>
            </w:tcBorders>
          </w:tcPr>
          <w:p>
            <w:pPr>
              <w:pStyle w:val="Normal"/>
              <w:rPr>
                <w:lang w:val="kk-KZ" w:eastAsia="en-US"/>
              </w:rPr>
            </w:pPr>
            <w:r>
              <w:rPr>
                <w:lang w:val="kk-KZ" w:eastAsia="en-US"/>
              </w:rPr>
              <w:t>2</w:t>
            </w:r>
          </w:p>
        </w:tc>
        <w:tc>
          <w:tcPr>
            <w:tcW w:w="1677" w:type="dxa"/>
            <w:tcBorders>
              <w:top w:val="single" w:sz="4" w:space="0" w:color="000000"/>
              <w:start w:val="single" w:sz="4" w:space="0" w:color="000000"/>
              <w:bottom w:val="single" w:sz="4" w:space="0" w:color="000000"/>
              <w:end w:val="single" w:sz="4" w:space="0" w:color="000000"/>
            </w:tcBorders>
            <w:vAlign w:val="center"/>
          </w:tcPr>
          <w:p>
            <w:pPr>
              <w:pStyle w:val="Normal"/>
              <w:rPr>
                <w:b/>
                <w:b/>
                <w:bCs/>
                <w:lang w:val="en-US" w:eastAsia="en-US"/>
              </w:rPr>
            </w:pPr>
            <w:r>
              <w:rPr>
                <w:lang w:val="en-US" w:eastAsia="en-US"/>
              </w:rPr>
              <w:t>Барлығы</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jc w:val="center"/>
              <w:rPr>
                <w:lang w:val="en-US" w:eastAsia="en-US"/>
              </w:rPr>
            </w:pPr>
            <w:r>
              <w:rPr>
                <w:color w:val="000000"/>
                <w:lang w:val="en-US" w:eastAsia="en-US"/>
              </w:rPr>
              <w:t>—</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jc w:val="center"/>
              <w:rPr>
                <w:lang w:val="en-US" w:eastAsia="en-US"/>
              </w:rPr>
            </w:pPr>
            <w:r>
              <w:rPr>
                <w:color w:val="000000"/>
                <w:lang w:val="en-US" w:eastAsia="en-US"/>
              </w:rPr>
              <w:t>890</w:t>
            </w:r>
          </w:p>
        </w:tc>
        <w:tc>
          <w:tcPr>
            <w:tcW w:w="1563"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US" w:eastAsia="en-US"/>
              </w:rPr>
            </w:pPr>
            <w:r>
              <w:rPr>
                <w:color w:val="000000"/>
                <w:lang w:val="en-US" w:eastAsia="en-US"/>
              </w:rPr>
              <w:t>400.5</w:t>
            </w:r>
          </w:p>
        </w:tc>
        <w:tc>
          <w:tcPr>
            <w:tcW w:w="142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US" w:eastAsia="en-US"/>
              </w:rPr>
            </w:pPr>
            <w:r>
              <w:rPr>
                <w:color w:val="000000"/>
                <w:lang w:val="en-US" w:eastAsia="en-US"/>
              </w:rPr>
              <w:t>3508.38</w:t>
            </w:r>
          </w:p>
        </w:tc>
        <w:tc>
          <w:tcPr>
            <w:tcW w:w="1551" w:type="dxa"/>
            <w:tcBorders>
              <w:top w:val="single" w:sz="4" w:space="0" w:color="000000"/>
              <w:start w:val="single" w:sz="4" w:space="0" w:color="000000"/>
              <w:bottom w:val="single" w:sz="4" w:space="0" w:color="000000"/>
              <w:end w:val="single" w:sz="4" w:space="0" w:color="000000"/>
            </w:tcBorders>
            <w:vAlign w:val="center"/>
          </w:tcPr>
          <w:p>
            <w:pPr>
              <w:pStyle w:val="Normal"/>
              <w:jc w:val="center"/>
              <w:rPr>
                <w:b/>
                <w:b/>
                <w:bCs/>
                <w:color w:val="000000"/>
                <w:lang w:val="en-US" w:eastAsia="en-US"/>
              </w:rPr>
            </w:pPr>
            <w:r>
              <w:rPr>
                <w:b/>
                <w:bCs/>
                <w:color w:val="000000"/>
                <w:lang w:val="en-US" w:eastAsia="en-US"/>
              </w:rPr>
              <w:t>3,508</w:t>
            </w:r>
          </w:p>
        </w:tc>
      </w:tr>
      <w:tr>
        <w:trPr/>
        <w:tc>
          <w:tcPr>
            <w:tcW w:w="445" w:type="dxa"/>
            <w:tcBorders>
              <w:top w:val="single" w:sz="4" w:space="0" w:color="000000"/>
              <w:start w:val="single" w:sz="4" w:space="0" w:color="000000"/>
              <w:bottom w:val="single" w:sz="4" w:space="0" w:color="000000"/>
              <w:end w:val="single" w:sz="4" w:space="0" w:color="000000"/>
            </w:tcBorders>
          </w:tcPr>
          <w:p>
            <w:pPr>
              <w:pStyle w:val="Normal"/>
              <w:rPr>
                <w:lang w:val="kk-KZ" w:eastAsia="en-US"/>
              </w:rPr>
            </w:pPr>
            <w:r>
              <w:rPr>
                <w:lang w:val="kk-KZ" w:eastAsia="en-US"/>
              </w:rPr>
              <w:t>3</w:t>
            </w:r>
          </w:p>
        </w:tc>
        <w:tc>
          <w:tcPr>
            <w:tcW w:w="1677" w:type="dxa"/>
            <w:tcBorders>
              <w:top w:val="single" w:sz="4" w:space="0" w:color="000000"/>
              <w:start w:val="single" w:sz="4" w:space="0" w:color="000000"/>
              <w:bottom w:val="single" w:sz="4" w:space="0" w:color="000000"/>
              <w:end w:val="single" w:sz="4" w:space="0" w:color="000000"/>
            </w:tcBorders>
            <w:vAlign w:val="center"/>
          </w:tcPr>
          <w:p>
            <w:pPr>
              <w:pStyle w:val="Normal"/>
              <w:rPr>
                <w:lang w:val="en-US" w:eastAsia="en-US"/>
              </w:rPr>
            </w:pPr>
            <w:r>
              <w:rPr>
                <w:lang w:val="en-US" w:eastAsia="en-US"/>
              </w:rPr>
              <w:t>Басқа шығындар (ағып кетулер, коммуналдық қызметтер, қоғамдық және қызмет көрсету қажеттіліктері)</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US" w:eastAsia="en-US"/>
              </w:rPr>
            </w:pPr>
            <w:r>
              <w:rPr>
                <w:color w:val="000000"/>
                <w:lang w:val="en-US" w:eastAsia="en-US"/>
              </w:rPr>
              <w:t>20%</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jc w:val="center"/>
              <w:rPr>
                <w:b/>
                <w:b/>
                <w:bCs/>
                <w:color w:val="000000"/>
                <w:lang w:val="en-US" w:eastAsia="en-US"/>
              </w:rPr>
            </w:pPr>
            <w:r>
              <w:rPr>
                <w:b/>
                <w:bCs/>
                <w:color w:val="000000"/>
                <w:lang w:val="en-US" w:eastAsia="en-US"/>
              </w:rPr>
              <w:t>—</w:t>
            </w:r>
          </w:p>
        </w:tc>
        <w:tc>
          <w:tcPr>
            <w:tcW w:w="1563"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US" w:eastAsia="en-US"/>
              </w:rPr>
            </w:pPr>
            <w:r>
              <w:rPr>
                <w:color w:val="000000"/>
                <w:lang w:val="en-US" w:eastAsia="en-US"/>
              </w:rPr>
              <w:t>80.1</w:t>
            </w:r>
          </w:p>
        </w:tc>
        <w:tc>
          <w:tcPr>
            <w:tcW w:w="142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US" w:eastAsia="en-US"/>
              </w:rPr>
            </w:pPr>
            <w:r>
              <w:rPr>
                <w:color w:val="000000"/>
                <w:lang w:val="en-US" w:eastAsia="en-US"/>
              </w:rPr>
              <w:t>701 676</w:t>
            </w:r>
          </w:p>
        </w:tc>
        <w:tc>
          <w:tcPr>
            <w:tcW w:w="1551" w:type="dxa"/>
            <w:tcBorders>
              <w:top w:val="single" w:sz="4" w:space="0" w:color="000000"/>
              <w:start w:val="single" w:sz="4" w:space="0" w:color="000000"/>
              <w:bottom w:val="single" w:sz="4" w:space="0" w:color="000000"/>
              <w:end w:val="single" w:sz="4" w:space="0" w:color="000000"/>
            </w:tcBorders>
            <w:vAlign w:val="center"/>
          </w:tcPr>
          <w:p>
            <w:pPr>
              <w:pStyle w:val="Normal"/>
              <w:jc w:val="center"/>
              <w:rPr>
                <w:b/>
                <w:b/>
                <w:bCs/>
                <w:color w:val="000000"/>
                <w:lang w:val="en-US" w:eastAsia="en-US"/>
              </w:rPr>
            </w:pPr>
            <w:r>
              <w:rPr>
                <w:b/>
                <w:bCs/>
                <w:color w:val="000000"/>
                <w:lang w:val="en-US" w:eastAsia="en-US"/>
              </w:rPr>
              <w:t>0,701</w:t>
            </w:r>
          </w:p>
        </w:tc>
      </w:tr>
      <w:tr>
        <w:trPr/>
        <w:tc>
          <w:tcPr>
            <w:tcW w:w="445" w:type="dxa"/>
            <w:tcBorders>
              <w:top w:val="single" w:sz="4" w:space="0" w:color="000000"/>
              <w:start w:val="single" w:sz="4" w:space="0" w:color="000000"/>
              <w:bottom w:val="single" w:sz="4" w:space="0" w:color="000000"/>
              <w:end w:val="single" w:sz="4" w:space="0" w:color="000000"/>
            </w:tcBorders>
          </w:tcPr>
          <w:p>
            <w:pPr>
              <w:pStyle w:val="Normal"/>
              <w:rPr>
                <w:b/>
                <w:b/>
                <w:bCs/>
                <w:lang w:val="kk-KZ" w:eastAsia="en-US"/>
              </w:rPr>
            </w:pPr>
            <w:r>
              <w:rPr>
                <w:b/>
                <w:bCs/>
                <w:lang w:val="kk-KZ" w:eastAsia="en-US"/>
              </w:rPr>
              <w:t>4</w:t>
            </w:r>
          </w:p>
        </w:tc>
        <w:tc>
          <w:tcPr>
            <w:tcW w:w="1677" w:type="dxa"/>
            <w:tcBorders>
              <w:top w:val="single" w:sz="4" w:space="0" w:color="000000"/>
              <w:start w:val="single" w:sz="4" w:space="0" w:color="000000"/>
              <w:bottom w:val="single" w:sz="4" w:space="0" w:color="000000"/>
              <w:end w:val="single" w:sz="4" w:space="0" w:color="000000"/>
            </w:tcBorders>
            <w:vAlign w:val="center"/>
          </w:tcPr>
          <w:p>
            <w:pPr>
              <w:pStyle w:val="Normal"/>
              <w:rPr>
                <w:b/>
                <w:b/>
                <w:bCs/>
                <w:lang w:val="en-US" w:eastAsia="en-US"/>
              </w:rPr>
            </w:pPr>
            <w:r>
              <w:rPr>
                <w:b/>
                <w:bCs/>
                <w:lang w:val="en-US" w:eastAsia="en-US"/>
              </w:rPr>
              <w:t>БАСҚА ШЫҒЫНДАРДЫ ЕСКЕ АЛҒАНДАҒЫ ЖАЛПЫ СОМА</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jc w:val="center"/>
              <w:rPr>
                <w:b/>
                <w:b/>
                <w:bCs/>
                <w:color w:val="000000"/>
                <w:lang w:val="en-US" w:eastAsia="en-US"/>
              </w:rPr>
            </w:pPr>
            <w:r>
              <w:rPr>
                <w:b/>
                <w:bCs/>
                <w:color w:val="000000"/>
                <w:lang w:val="en-US" w:eastAsia="en-US"/>
              </w:rPr>
              <w:t>—</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US" w:eastAsia="en-US"/>
              </w:rPr>
            </w:pPr>
            <w:r>
              <w:rPr>
                <w:color w:val="000000"/>
                <w:lang w:val="en-US" w:eastAsia="en-US"/>
              </w:rPr>
              <w:t>890</w:t>
            </w:r>
          </w:p>
        </w:tc>
        <w:tc>
          <w:tcPr>
            <w:tcW w:w="1563"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US" w:eastAsia="en-US"/>
              </w:rPr>
            </w:pPr>
            <w:r>
              <w:rPr>
                <w:color w:val="000000"/>
                <w:lang w:val="en-US" w:eastAsia="en-US"/>
              </w:rPr>
              <w:t>480.6</w:t>
            </w:r>
          </w:p>
        </w:tc>
        <w:tc>
          <w:tcPr>
            <w:tcW w:w="1422" w:type="dxa"/>
            <w:tcBorders>
              <w:top w:val="single" w:sz="4" w:space="0" w:color="000000"/>
              <w:start w:val="single" w:sz="4" w:space="0" w:color="000000"/>
              <w:bottom w:val="single" w:sz="4" w:space="0" w:color="000000"/>
              <w:end w:val="single" w:sz="4" w:space="0" w:color="000000"/>
            </w:tcBorders>
            <w:vAlign w:val="center"/>
          </w:tcPr>
          <w:p>
            <w:pPr>
              <w:pStyle w:val="Normal"/>
              <w:jc w:val="center"/>
              <w:rPr>
                <w:b/>
                <w:b/>
                <w:bCs/>
                <w:color w:val="000000"/>
                <w:lang w:val="en-US" w:eastAsia="en-US"/>
              </w:rPr>
            </w:pPr>
            <w:r>
              <w:rPr>
                <w:b/>
                <w:bCs/>
                <w:color w:val="000000"/>
                <w:lang w:val="en-US" w:eastAsia="en-US"/>
              </w:rPr>
              <w:t>4210 056</w:t>
            </w:r>
          </w:p>
        </w:tc>
        <w:tc>
          <w:tcPr>
            <w:tcW w:w="1551" w:type="dxa"/>
            <w:tcBorders>
              <w:top w:val="single" w:sz="4" w:space="0" w:color="000000"/>
              <w:start w:val="single" w:sz="4" w:space="0" w:color="000000"/>
              <w:bottom w:val="single" w:sz="4" w:space="0" w:color="000000"/>
              <w:end w:val="single" w:sz="4" w:space="0" w:color="000000"/>
            </w:tcBorders>
            <w:vAlign w:val="center"/>
          </w:tcPr>
          <w:p>
            <w:pPr>
              <w:pStyle w:val="Normal"/>
              <w:jc w:val="center"/>
              <w:rPr>
                <w:b/>
                <w:b/>
                <w:bCs/>
                <w:color w:val="000000"/>
                <w:lang w:val="en-US" w:eastAsia="en-US"/>
              </w:rPr>
            </w:pPr>
            <w:r>
              <w:rPr>
                <w:b/>
                <w:bCs/>
                <w:color w:val="000000"/>
                <w:lang w:val="en-US" w:eastAsia="en-US"/>
              </w:rPr>
              <w:t>4.21</w:t>
            </w:r>
          </w:p>
        </w:tc>
      </w:tr>
      <w:tr>
        <w:trPr/>
        <w:tc>
          <w:tcPr>
            <w:tcW w:w="8926" w:type="dxa"/>
            <w:gridSpan w:val="7"/>
            <w:tcBorders>
              <w:top w:val="single" w:sz="4" w:space="0" w:color="000000"/>
              <w:start w:val="single" w:sz="4" w:space="0" w:color="000000"/>
              <w:bottom w:val="single" w:sz="4" w:space="0" w:color="000000"/>
              <w:end w:val="single" w:sz="4" w:space="0" w:color="000000"/>
            </w:tcBorders>
          </w:tcPr>
          <w:p>
            <w:pPr>
              <w:pStyle w:val="Normal"/>
              <w:jc w:val="center"/>
              <w:rPr>
                <w:b/>
                <w:b/>
                <w:bCs/>
                <w:lang w:val="kk-KZ" w:eastAsia="en-US"/>
              </w:rPr>
            </w:pPr>
            <w:r>
              <w:rPr>
                <w:b/>
                <w:bCs/>
                <w:lang w:val="kk-KZ" w:eastAsia="en-US"/>
              </w:rPr>
              <w:t>1-ші кезең</w:t>
            </w:r>
          </w:p>
        </w:tc>
      </w:tr>
      <w:tr>
        <w:trPr/>
        <w:tc>
          <w:tcPr>
            <w:tcW w:w="445" w:type="dxa"/>
            <w:tcBorders>
              <w:top w:val="single" w:sz="4" w:space="0" w:color="000000"/>
              <w:start w:val="single" w:sz="4" w:space="0" w:color="000000"/>
              <w:bottom w:val="single" w:sz="4" w:space="0" w:color="000000"/>
              <w:end w:val="single" w:sz="4" w:space="0" w:color="000000"/>
            </w:tcBorders>
          </w:tcPr>
          <w:p>
            <w:pPr>
              <w:pStyle w:val="Normal"/>
              <w:rPr>
                <w:lang w:val="en-US" w:eastAsia="en-US"/>
              </w:rPr>
            </w:pPr>
            <w:r>
              <w:rPr>
                <w:lang w:val="kk-KZ" w:eastAsia="en-US"/>
              </w:rPr>
              <w:t>1</w:t>
            </w:r>
          </w:p>
        </w:tc>
        <w:tc>
          <w:tcPr>
            <w:tcW w:w="1677" w:type="dxa"/>
            <w:tcBorders>
              <w:top w:val="single" w:sz="4" w:space="0" w:color="000000"/>
              <w:start w:val="single" w:sz="4" w:space="0" w:color="000000"/>
              <w:bottom w:val="single" w:sz="4" w:space="0" w:color="000000"/>
              <w:end w:val="single" w:sz="4" w:space="0" w:color="000000"/>
            </w:tcBorders>
            <w:vAlign w:val="center"/>
          </w:tcPr>
          <w:p>
            <w:pPr>
              <w:pStyle w:val="Normal"/>
              <w:rPr>
                <w:b/>
                <w:b/>
                <w:bCs/>
                <w:lang w:val="en-US" w:eastAsia="en-US"/>
              </w:rPr>
            </w:pPr>
            <w:r>
              <w:rPr>
                <w:lang w:val="en-US" w:eastAsia="en-US"/>
              </w:rPr>
              <w:t>Жеке тұрғын үй құрылысы</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jc w:val="center"/>
              <w:rPr>
                <w:lang w:val="en-US" w:eastAsia="en-US"/>
              </w:rPr>
            </w:pPr>
            <w:r>
              <w:rPr>
                <w:lang w:val="en-US" w:eastAsia="en-US"/>
              </w:rPr>
              <w:t>0,45</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jc w:val="center"/>
              <w:rPr>
                <w:lang w:val="en-US" w:eastAsia="en-US"/>
              </w:rPr>
            </w:pPr>
            <w:r>
              <w:rPr>
                <w:color w:val="000000"/>
                <w:lang w:val="en-US" w:eastAsia="en-US"/>
              </w:rPr>
              <w:t>986</w:t>
            </w:r>
          </w:p>
        </w:tc>
        <w:tc>
          <w:tcPr>
            <w:tcW w:w="1563" w:type="dxa"/>
            <w:tcBorders>
              <w:top w:val="single" w:sz="4" w:space="0" w:color="000000"/>
              <w:start w:val="single" w:sz="4" w:space="0" w:color="000000"/>
              <w:bottom w:val="single" w:sz="4" w:space="0" w:color="000000"/>
              <w:end w:val="single" w:sz="4" w:space="0" w:color="000000"/>
            </w:tcBorders>
            <w:vAlign w:val="center"/>
          </w:tcPr>
          <w:p>
            <w:pPr>
              <w:pStyle w:val="Normal"/>
              <w:jc w:val="center"/>
              <w:rPr>
                <w:lang w:val="en-US" w:eastAsia="en-US"/>
              </w:rPr>
            </w:pPr>
            <w:r>
              <w:rPr>
                <w:lang w:val="en-US" w:eastAsia="en-US"/>
              </w:rPr>
              <w:t>0,444</w:t>
            </w:r>
          </w:p>
        </w:tc>
        <w:tc>
          <w:tcPr>
            <w:tcW w:w="1422" w:type="dxa"/>
            <w:tcBorders>
              <w:top w:val="single" w:sz="4" w:space="0" w:color="000000"/>
              <w:start w:val="single" w:sz="4" w:space="0" w:color="000000"/>
              <w:bottom w:val="single" w:sz="4" w:space="0" w:color="000000"/>
              <w:end w:val="single" w:sz="4" w:space="0" w:color="000000"/>
            </w:tcBorders>
            <w:vAlign w:val="center"/>
          </w:tcPr>
          <w:p>
            <w:pPr>
              <w:pStyle w:val="Normal"/>
              <w:jc w:val="center"/>
              <w:rPr>
                <w:lang w:val="en-US" w:eastAsia="en-US"/>
              </w:rPr>
            </w:pPr>
            <w:r>
              <w:rPr>
                <w:lang w:val="en-US" w:eastAsia="en-US"/>
              </w:rPr>
              <w:t>3 892,8</w:t>
            </w:r>
          </w:p>
        </w:tc>
        <w:tc>
          <w:tcPr>
            <w:tcW w:w="1551" w:type="dxa"/>
            <w:tcBorders>
              <w:top w:val="single" w:sz="4" w:space="0" w:color="000000"/>
              <w:start w:val="single" w:sz="4" w:space="0" w:color="000000"/>
              <w:bottom w:val="single" w:sz="4" w:space="0" w:color="000000"/>
              <w:end w:val="single" w:sz="4" w:space="0" w:color="000000"/>
            </w:tcBorders>
            <w:vAlign w:val="center"/>
          </w:tcPr>
          <w:p>
            <w:pPr>
              <w:pStyle w:val="Normal"/>
              <w:jc w:val="center"/>
              <w:rPr>
                <w:lang w:val="en-US" w:eastAsia="en-US"/>
              </w:rPr>
            </w:pPr>
            <w:r>
              <w:rPr>
                <w:lang w:val="en-US" w:eastAsia="en-US"/>
              </w:rPr>
              <w:t>3.89</w:t>
            </w:r>
          </w:p>
        </w:tc>
      </w:tr>
      <w:tr>
        <w:trPr/>
        <w:tc>
          <w:tcPr>
            <w:tcW w:w="445" w:type="dxa"/>
            <w:tcBorders>
              <w:top w:val="single" w:sz="4" w:space="0" w:color="000000"/>
              <w:start w:val="single" w:sz="4" w:space="0" w:color="000000"/>
              <w:bottom w:val="single" w:sz="4" w:space="0" w:color="000000"/>
              <w:end w:val="single" w:sz="4" w:space="0" w:color="000000"/>
            </w:tcBorders>
          </w:tcPr>
          <w:p>
            <w:pPr>
              <w:pStyle w:val="Normal"/>
              <w:rPr>
                <w:lang w:val="kk-KZ" w:eastAsia="en-US"/>
              </w:rPr>
            </w:pPr>
            <w:r>
              <w:rPr>
                <w:lang w:val="kk-KZ" w:eastAsia="en-US"/>
              </w:rPr>
              <w:t>2</w:t>
            </w:r>
          </w:p>
        </w:tc>
        <w:tc>
          <w:tcPr>
            <w:tcW w:w="1677" w:type="dxa"/>
            <w:tcBorders>
              <w:top w:val="single" w:sz="4" w:space="0" w:color="000000"/>
              <w:start w:val="single" w:sz="4" w:space="0" w:color="000000"/>
              <w:bottom w:val="single" w:sz="4" w:space="0" w:color="000000"/>
              <w:end w:val="single" w:sz="4" w:space="0" w:color="000000"/>
            </w:tcBorders>
            <w:vAlign w:val="center"/>
          </w:tcPr>
          <w:p>
            <w:pPr>
              <w:pStyle w:val="Normal"/>
              <w:rPr>
                <w:b/>
                <w:b/>
                <w:bCs/>
                <w:lang w:val="en-US" w:eastAsia="en-US"/>
              </w:rPr>
            </w:pPr>
            <w:r>
              <w:rPr>
                <w:lang w:val="en-US" w:eastAsia="en-US"/>
              </w:rPr>
              <w:t>Барлығы</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jc w:val="center"/>
              <w:rPr>
                <w:lang w:val="en-US" w:eastAsia="en-US"/>
              </w:rPr>
            </w:pPr>
            <w:r>
              <w:rPr>
                <w:color w:val="000000"/>
                <w:lang w:val="en-US" w:eastAsia="en-US"/>
              </w:rPr>
              <w:t>—</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jc w:val="center"/>
              <w:rPr>
                <w:lang w:val="en-US" w:eastAsia="en-US"/>
              </w:rPr>
            </w:pPr>
            <w:r>
              <w:rPr>
                <w:color w:val="000000"/>
                <w:lang w:val="en-US" w:eastAsia="en-US"/>
              </w:rPr>
              <w:t>986</w:t>
            </w:r>
          </w:p>
        </w:tc>
        <w:tc>
          <w:tcPr>
            <w:tcW w:w="1563" w:type="dxa"/>
            <w:tcBorders>
              <w:top w:val="single" w:sz="4" w:space="0" w:color="000000"/>
              <w:start w:val="single" w:sz="4" w:space="0" w:color="000000"/>
              <w:bottom w:val="single" w:sz="4" w:space="0" w:color="000000"/>
              <w:end w:val="single" w:sz="4" w:space="0" w:color="000000"/>
            </w:tcBorders>
            <w:vAlign w:val="center"/>
          </w:tcPr>
          <w:p>
            <w:pPr>
              <w:pStyle w:val="Normal"/>
              <w:jc w:val="center"/>
              <w:rPr>
                <w:lang w:val="en-US" w:eastAsia="en-US"/>
              </w:rPr>
            </w:pPr>
            <w:r>
              <w:rPr>
                <w:lang w:val="en-US" w:eastAsia="en-US"/>
              </w:rPr>
              <w:t>0,444</w:t>
            </w:r>
          </w:p>
        </w:tc>
        <w:tc>
          <w:tcPr>
            <w:tcW w:w="1422" w:type="dxa"/>
            <w:tcBorders>
              <w:top w:val="single" w:sz="4" w:space="0" w:color="000000"/>
              <w:start w:val="single" w:sz="4" w:space="0" w:color="000000"/>
              <w:bottom w:val="single" w:sz="4" w:space="0" w:color="000000"/>
              <w:end w:val="single" w:sz="4" w:space="0" w:color="000000"/>
            </w:tcBorders>
            <w:vAlign w:val="center"/>
          </w:tcPr>
          <w:p>
            <w:pPr>
              <w:pStyle w:val="Normal"/>
              <w:jc w:val="center"/>
              <w:rPr>
                <w:lang w:val="en-US" w:eastAsia="en-US"/>
              </w:rPr>
            </w:pPr>
            <w:r>
              <w:rPr>
                <w:lang w:val="en-US" w:eastAsia="en-US"/>
              </w:rPr>
              <w:t>3 892,8</w:t>
            </w:r>
          </w:p>
        </w:tc>
        <w:tc>
          <w:tcPr>
            <w:tcW w:w="1551" w:type="dxa"/>
            <w:tcBorders>
              <w:top w:val="single" w:sz="4" w:space="0" w:color="000000"/>
              <w:start w:val="single" w:sz="4" w:space="0" w:color="000000"/>
              <w:bottom w:val="single" w:sz="4" w:space="0" w:color="000000"/>
              <w:end w:val="single" w:sz="4" w:space="0" w:color="000000"/>
            </w:tcBorders>
            <w:vAlign w:val="center"/>
          </w:tcPr>
          <w:p>
            <w:pPr>
              <w:pStyle w:val="Normal"/>
              <w:jc w:val="center"/>
              <w:rPr>
                <w:b/>
                <w:b/>
                <w:bCs/>
                <w:lang w:val="en-US" w:eastAsia="en-US"/>
              </w:rPr>
            </w:pPr>
            <w:r>
              <w:rPr>
                <w:b/>
                <w:bCs/>
                <w:lang w:val="en-US" w:eastAsia="en-US"/>
              </w:rPr>
              <w:t>3.89</w:t>
            </w:r>
          </w:p>
        </w:tc>
      </w:tr>
      <w:tr>
        <w:trPr/>
        <w:tc>
          <w:tcPr>
            <w:tcW w:w="445" w:type="dxa"/>
            <w:tcBorders>
              <w:top w:val="single" w:sz="4" w:space="0" w:color="000000"/>
              <w:start w:val="single" w:sz="4" w:space="0" w:color="000000"/>
              <w:bottom w:val="single" w:sz="4" w:space="0" w:color="000000"/>
              <w:end w:val="single" w:sz="4" w:space="0" w:color="000000"/>
            </w:tcBorders>
          </w:tcPr>
          <w:p>
            <w:pPr>
              <w:pStyle w:val="Normal"/>
              <w:rPr>
                <w:lang w:val="kk-KZ" w:eastAsia="en-US"/>
              </w:rPr>
            </w:pPr>
            <w:r>
              <w:rPr>
                <w:lang w:val="kk-KZ" w:eastAsia="en-US"/>
              </w:rPr>
              <w:t>3</w:t>
            </w:r>
          </w:p>
        </w:tc>
        <w:tc>
          <w:tcPr>
            <w:tcW w:w="1677" w:type="dxa"/>
            <w:tcBorders>
              <w:top w:val="single" w:sz="4" w:space="0" w:color="000000"/>
              <w:start w:val="single" w:sz="4" w:space="0" w:color="000000"/>
              <w:bottom w:val="single" w:sz="4" w:space="0" w:color="000000"/>
              <w:end w:val="single" w:sz="4" w:space="0" w:color="000000"/>
            </w:tcBorders>
            <w:vAlign w:val="center"/>
          </w:tcPr>
          <w:p>
            <w:pPr>
              <w:pStyle w:val="Normal"/>
              <w:rPr>
                <w:lang w:val="en-US" w:eastAsia="en-US"/>
              </w:rPr>
            </w:pPr>
            <w:r>
              <w:rPr>
                <w:lang w:val="en-US" w:eastAsia="en-US"/>
              </w:rPr>
              <w:t>Басқа шығындар (ағып кетулер, коммуналдық қызметтер, қоғамдық және қызмет көрсету қажеттіліктері)</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US" w:eastAsia="en-US"/>
              </w:rPr>
            </w:pPr>
            <w:r>
              <w:rPr>
                <w:color w:val="000000"/>
                <w:lang w:val="en-US" w:eastAsia="en-US"/>
              </w:rPr>
              <w:t>20%</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jc w:val="center"/>
              <w:rPr>
                <w:b/>
                <w:b/>
                <w:bCs/>
                <w:color w:val="000000"/>
                <w:lang w:val="en-US" w:eastAsia="en-US"/>
              </w:rPr>
            </w:pPr>
            <w:r>
              <w:rPr>
                <w:b/>
                <w:bCs/>
                <w:color w:val="000000"/>
                <w:lang w:val="en-US" w:eastAsia="en-US"/>
              </w:rPr>
              <w:t>—</w:t>
            </w:r>
          </w:p>
        </w:tc>
        <w:tc>
          <w:tcPr>
            <w:tcW w:w="1563" w:type="dxa"/>
            <w:tcBorders>
              <w:top w:val="single" w:sz="4" w:space="0" w:color="000000"/>
              <w:start w:val="single" w:sz="4" w:space="0" w:color="000000"/>
              <w:bottom w:val="single" w:sz="4" w:space="0" w:color="000000"/>
              <w:end w:val="single" w:sz="4" w:space="0" w:color="000000"/>
            </w:tcBorders>
            <w:vAlign w:val="center"/>
          </w:tcPr>
          <w:p>
            <w:pPr>
              <w:pStyle w:val="Normal"/>
              <w:jc w:val="center"/>
              <w:rPr>
                <w:lang w:val="en-US" w:eastAsia="en-US"/>
              </w:rPr>
            </w:pPr>
            <w:r>
              <w:rPr>
                <w:lang w:val="en-US" w:eastAsia="en-US"/>
              </w:rPr>
              <w:t>0,089</w:t>
            </w:r>
          </w:p>
        </w:tc>
        <w:tc>
          <w:tcPr>
            <w:tcW w:w="1422" w:type="dxa"/>
            <w:tcBorders>
              <w:top w:val="single" w:sz="4" w:space="0" w:color="000000"/>
              <w:start w:val="single" w:sz="4" w:space="0" w:color="000000"/>
              <w:bottom w:val="single" w:sz="4" w:space="0" w:color="000000"/>
              <w:end w:val="single" w:sz="4" w:space="0" w:color="000000"/>
            </w:tcBorders>
            <w:vAlign w:val="center"/>
          </w:tcPr>
          <w:p>
            <w:pPr>
              <w:pStyle w:val="Normal"/>
              <w:jc w:val="center"/>
              <w:rPr>
                <w:lang w:val="en-US" w:eastAsia="en-US"/>
              </w:rPr>
            </w:pPr>
            <w:r>
              <w:rPr>
                <w:lang w:val="en-US" w:eastAsia="en-US"/>
              </w:rPr>
              <w:t>778.6</w:t>
            </w:r>
          </w:p>
        </w:tc>
        <w:tc>
          <w:tcPr>
            <w:tcW w:w="1551" w:type="dxa"/>
            <w:tcBorders>
              <w:top w:val="single" w:sz="4" w:space="0" w:color="000000"/>
              <w:start w:val="single" w:sz="4" w:space="0" w:color="000000"/>
              <w:bottom w:val="single" w:sz="4" w:space="0" w:color="000000"/>
              <w:end w:val="single" w:sz="4" w:space="0" w:color="000000"/>
            </w:tcBorders>
            <w:vAlign w:val="center"/>
          </w:tcPr>
          <w:p>
            <w:pPr>
              <w:pStyle w:val="Normal"/>
              <w:jc w:val="center"/>
              <w:rPr>
                <w:b/>
                <w:b/>
                <w:bCs/>
                <w:lang w:val="en-US" w:eastAsia="en-US"/>
              </w:rPr>
            </w:pPr>
            <w:r>
              <w:rPr>
                <w:b/>
                <w:bCs/>
                <w:lang w:val="en-US" w:eastAsia="en-US"/>
              </w:rPr>
              <w:t>0,78</w:t>
            </w:r>
          </w:p>
        </w:tc>
      </w:tr>
      <w:tr>
        <w:trPr/>
        <w:tc>
          <w:tcPr>
            <w:tcW w:w="445" w:type="dxa"/>
            <w:tcBorders>
              <w:top w:val="single" w:sz="4" w:space="0" w:color="000000"/>
              <w:start w:val="single" w:sz="4" w:space="0" w:color="000000"/>
              <w:bottom w:val="single" w:sz="4" w:space="0" w:color="000000"/>
              <w:end w:val="single" w:sz="4" w:space="0" w:color="000000"/>
            </w:tcBorders>
          </w:tcPr>
          <w:p>
            <w:pPr>
              <w:pStyle w:val="Normal"/>
              <w:rPr>
                <w:b/>
                <w:b/>
                <w:bCs/>
                <w:lang w:val="kk-KZ" w:eastAsia="en-US"/>
              </w:rPr>
            </w:pPr>
            <w:r>
              <w:rPr>
                <w:b/>
                <w:bCs/>
                <w:lang w:val="kk-KZ" w:eastAsia="en-US"/>
              </w:rPr>
              <w:t>4</w:t>
            </w:r>
          </w:p>
        </w:tc>
        <w:tc>
          <w:tcPr>
            <w:tcW w:w="1677" w:type="dxa"/>
            <w:tcBorders>
              <w:top w:val="single" w:sz="4" w:space="0" w:color="000000"/>
              <w:start w:val="single" w:sz="4" w:space="0" w:color="000000"/>
              <w:bottom w:val="single" w:sz="4" w:space="0" w:color="000000"/>
              <w:end w:val="single" w:sz="4" w:space="0" w:color="000000"/>
            </w:tcBorders>
            <w:vAlign w:val="center"/>
          </w:tcPr>
          <w:p>
            <w:pPr>
              <w:pStyle w:val="Normal"/>
              <w:rPr>
                <w:b/>
                <w:b/>
                <w:bCs/>
                <w:lang w:val="en-US" w:eastAsia="en-US"/>
              </w:rPr>
            </w:pPr>
            <w:r>
              <w:rPr>
                <w:b/>
                <w:bCs/>
                <w:lang w:val="en-US" w:eastAsia="en-US"/>
              </w:rPr>
              <w:t>БАСҚА ШЫҒЫНДАРДЫ ЕСКЕ АЛҒАНДАҒЫ ЖАЛПЫ СОМА</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jc w:val="center"/>
              <w:rPr>
                <w:b/>
                <w:b/>
                <w:bCs/>
                <w:color w:val="000000"/>
                <w:lang w:val="en-US" w:eastAsia="en-US"/>
              </w:rPr>
            </w:pPr>
            <w:r>
              <w:rPr>
                <w:b/>
                <w:bCs/>
                <w:color w:val="000000"/>
                <w:lang w:val="en-US" w:eastAsia="en-US"/>
              </w:rPr>
              <w:t>—</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US" w:eastAsia="en-US"/>
              </w:rPr>
            </w:pPr>
            <w:r>
              <w:rPr>
                <w:color w:val="000000"/>
                <w:lang w:val="en-US" w:eastAsia="en-US"/>
              </w:rPr>
              <w:t>986</w:t>
            </w:r>
          </w:p>
        </w:tc>
        <w:tc>
          <w:tcPr>
            <w:tcW w:w="1563" w:type="dxa"/>
            <w:tcBorders>
              <w:top w:val="single" w:sz="4" w:space="0" w:color="000000"/>
              <w:start w:val="single" w:sz="4" w:space="0" w:color="000000"/>
              <w:bottom w:val="single" w:sz="4" w:space="0" w:color="000000"/>
              <w:end w:val="single" w:sz="4" w:space="0" w:color="000000"/>
            </w:tcBorders>
            <w:vAlign w:val="center"/>
          </w:tcPr>
          <w:p>
            <w:pPr>
              <w:pStyle w:val="Normal"/>
              <w:jc w:val="center"/>
              <w:rPr>
                <w:lang w:val="en-US" w:eastAsia="en-US"/>
              </w:rPr>
            </w:pPr>
            <w:r>
              <w:rPr>
                <w:lang w:val="en-US" w:eastAsia="en-US"/>
              </w:rPr>
              <w:t>0,533</w:t>
            </w:r>
          </w:p>
        </w:tc>
        <w:tc>
          <w:tcPr>
            <w:tcW w:w="1422" w:type="dxa"/>
            <w:tcBorders>
              <w:top w:val="single" w:sz="4" w:space="0" w:color="000000"/>
              <w:start w:val="single" w:sz="4" w:space="0" w:color="000000"/>
              <w:bottom w:val="single" w:sz="4" w:space="0" w:color="000000"/>
              <w:end w:val="single" w:sz="4" w:space="0" w:color="000000"/>
            </w:tcBorders>
            <w:vAlign w:val="center"/>
          </w:tcPr>
          <w:p>
            <w:pPr>
              <w:pStyle w:val="Normal"/>
              <w:jc w:val="center"/>
              <w:rPr>
                <w:b/>
                <w:b/>
                <w:bCs/>
                <w:lang w:val="en-US" w:eastAsia="en-US"/>
              </w:rPr>
            </w:pPr>
            <w:r>
              <w:rPr>
                <w:b/>
                <w:bCs/>
                <w:lang w:val="en-US" w:eastAsia="en-US"/>
              </w:rPr>
              <w:t>4 671,4</w:t>
            </w:r>
          </w:p>
        </w:tc>
        <w:tc>
          <w:tcPr>
            <w:tcW w:w="1551" w:type="dxa"/>
            <w:tcBorders>
              <w:top w:val="single" w:sz="4" w:space="0" w:color="000000"/>
              <w:start w:val="single" w:sz="4" w:space="0" w:color="000000"/>
              <w:bottom w:val="single" w:sz="4" w:space="0" w:color="000000"/>
              <w:end w:val="single" w:sz="4" w:space="0" w:color="000000"/>
            </w:tcBorders>
            <w:vAlign w:val="center"/>
          </w:tcPr>
          <w:p>
            <w:pPr>
              <w:pStyle w:val="Normal"/>
              <w:jc w:val="center"/>
              <w:rPr>
                <w:b/>
                <w:b/>
                <w:bCs/>
                <w:lang w:val="en-US" w:eastAsia="en-US"/>
              </w:rPr>
            </w:pPr>
            <w:r>
              <w:rPr>
                <w:b/>
                <w:bCs/>
                <w:lang w:val="en-US" w:eastAsia="en-US"/>
              </w:rPr>
              <w:t>4.67</w:t>
            </w:r>
          </w:p>
        </w:tc>
      </w:tr>
      <w:tr>
        <w:trPr/>
        <w:tc>
          <w:tcPr>
            <w:tcW w:w="8926" w:type="dxa"/>
            <w:gridSpan w:val="7"/>
            <w:tcBorders>
              <w:top w:val="single" w:sz="4" w:space="0" w:color="000000"/>
              <w:start w:val="single" w:sz="4" w:space="0" w:color="000000"/>
              <w:bottom w:val="single" w:sz="4" w:space="0" w:color="000000"/>
              <w:end w:val="single" w:sz="4" w:space="0" w:color="000000"/>
            </w:tcBorders>
          </w:tcPr>
          <w:p>
            <w:pPr>
              <w:pStyle w:val="Normal"/>
              <w:jc w:val="center"/>
              <w:rPr>
                <w:b/>
                <w:b/>
                <w:bCs/>
                <w:lang w:val="kk-KZ" w:eastAsia="en-US"/>
              </w:rPr>
            </w:pPr>
            <w:r>
              <w:rPr>
                <w:b/>
                <w:bCs/>
                <w:lang w:val="kk-KZ" w:eastAsia="en-US"/>
              </w:rPr>
              <w:t>Болжамды кезең</w:t>
            </w:r>
          </w:p>
        </w:tc>
      </w:tr>
      <w:tr>
        <w:trPr/>
        <w:tc>
          <w:tcPr>
            <w:tcW w:w="445" w:type="dxa"/>
            <w:tcBorders>
              <w:top w:val="single" w:sz="4" w:space="0" w:color="000000"/>
              <w:start w:val="single" w:sz="4" w:space="0" w:color="000000"/>
              <w:bottom w:val="single" w:sz="4" w:space="0" w:color="000000"/>
              <w:end w:val="single" w:sz="4" w:space="0" w:color="000000"/>
            </w:tcBorders>
          </w:tcPr>
          <w:p>
            <w:pPr>
              <w:pStyle w:val="Normal"/>
              <w:rPr>
                <w:lang w:val="en-US" w:eastAsia="en-US"/>
              </w:rPr>
            </w:pPr>
            <w:r>
              <w:rPr>
                <w:lang w:val="kk-KZ" w:eastAsia="en-US"/>
              </w:rPr>
              <w:t>1</w:t>
            </w:r>
          </w:p>
        </w:tc>
        <w:tc>
          <w:tcPr>
            <w:tcW w:w="1677" w:type="dxa"/>
            <w:tcBorders>
              <w:top w:val="single" w:sz="4" w:space="0" w:color="000000"/>
              <w:start w:val="single" w:sz="4" w:space="0" w:color="000000"/>
              <w:bottom w:val="single" w:sz="4" w:space="0" w:color="000000"/>
              <w:end w:val="single" w:sz="4" w:space="0" w:color="000000"/>
            </w:tcBorders>
            <w:vAlign w:val="center"/>
          </w:tcPr>
          <w:p>
            <w:pPr>
              <w:pStyle w:val="Normal"/>
              <w:rPr>
                <w:b/>
                <w:b/>
                <w:bCs/>
                <w:lang w:val="en-US" w:eastAsia="en-US"/>
              </w:rPr>
            </w:pPr>
            <w:r>
              <w:rPr>
                <w:lang w:val="en-US" w:eastAsia="en-US"/>
              </w:rPr>
              <w:t>Жеке тұрғын үй құрылысы</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jc w:val="center"/>
              <w:rPr>
                <w:lang w:val="en-US" w:eastAsia="en-US"/>
              </w:rPr>
            </w:pPr>
            <w:r>
              <w:rPr>
                <w:lang w:val="en-US" w:eastAsia="en-US"/>
              </w:rPr>
              <w:t>0,45</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jc w:val="center"/>
              <w:rPr>
                <w:lang w:val="en-US" w:eastAsia="en-US"/>
              </w:rPr>
            </w:pPr>
            <w:r>
              <w:rPr>
                <w:color w:val="000000"/>
                <w:lang w:val="en-US" w:eastAsia="en-US"/>
              </w:rPr>
              <w:t>1086</w:t>
            </w:r>
          </w:p>
        </w:tc>
        <w:tc>
          <w:tcPr>
            <w:tcW w:w="1563" w:type="dxa"/>
            <w:tcBorders>
              <w:top w:val="single" w:sz="4" w:space="0" w:color="000000"/>
              <w:start w:val="single" w:sz="4" w:space="0" w:color="000000"/>
              <w:bottom w:val="single" w:sz="4" w:space="0" w:color="000000"/>
              <w:end w:val="single" w:sz="4" w:space="0" w:color="000000"/>
            </w:tcBorders>
            <w:vAlign w:val="center"/>
          </w:tcPr>
          <w:p>
            <w:pPr>
              <w:pStyle w:val="Normal"/>
              <w:jc w:val="center"/>
              <w:rPr>
                <w:lang w:val="en-US" w:eastAsia="en-US"/>
              </w:rPr>
            </w:pPr>
            <w:r>
              <w:rPr>
                <w:lang w:val="en-US" w:eastAsia="en-US"/>
              </w:rPr>
              <w:t>0,489</w:t>
            </w:r>
          </w:p>
        </w:tc>
        <w:tc>
          <w:tcPr>
            <w:tcW w:w="1422" w:type="dxa"/>
            <w:tcBorders>
              <w:top w:val="single" w:sz="4" w:space="0" w:color="000000"/>
              <w:start w:val="single" w:sz="4" w:space="0" w:color="000000"/>
              <w:bottom w:val="single" w:sz="4" w:space="0" w:color="000000"/>
              <w:end w:val="single" w:sz="4" w:space="0" w:color="000000"/>
            </w:tcBorders>
            <w:vAlign w:val="center"/>
          </w:tcPr>
          <w:p>
            <w:pPr>
              <w:pStyle w:val="Normal"/>
              <w:jc w:val="center"/>
              <w:rPr>
                <w:lang w:val="en-US" w:eastAsia="en-US"/>
              </w:rPr>
            </w:pPr>
            <w:r>
              <w:rPr>
                <w:lang w:val="en-US" w:eastAsia="en-US"/>
              </w:rPr>
              <w:t>4 282.2</w:t>
            </w:r>
          </w:p>
        </w:tc>
        <w:tc>
          <w:tcPr>
            <w:tcW w:w="1551" w:type="dxa"/>
            <w:tcBorders>
              <w:top w:val="single" w:sz="4" w:space="0" w:color="000000"/>
              <w:start w:val="single" w:sz="4" w:space="0" w:color="000000"/>
              <w:bottom w:val="single" w:sz="4" w:space="0" w:color="000000"/>
              <w:end w:val="single" w:sz="4" w:space="0" w:color="000000"/>
            </w:tcBorders>
            <w:vAlign w:val="center"/>
          </w:tcPr>
          <w:p>
            <w:pPr>
              <w:pStyle w:val="Normal"/>
              <w:jc w:val="center"/>
              <w:rPr>
                <w:lang w:val="en-US" w:eastAsia="en-US"/>
              </w:rPr>
            </w:pPr>
            <w:r>
              <w:rPr>
                <w:lang w:val="en-US" w:eastAsia="en-US"/>
              </w:rPr>
              <w:t>4.28</w:t>
            </w:r>
          </w:p>
        </w:tc>
      </w:tr>
      <w:tr>
        <w:trPr/>
        <w:tc>
          <w:tcPr>
            <w:tcW w:w="445" w:type="dxa"/>
            <w:tcBorders>
              <w:top w:val="single" w:sz="4" w:space="0" w:color="000000"/>
              <w:start w:val="single" w:sz="4" w:space="0" w:color="000000"/>
              <w:bottom w:val="single" w:sz="4" w:space="0" w:color="000000"/>
              <w:end w:val="single" w:sz="4" w:space="0" w:color="000000"/>
            </w:tcBorders>
          </w:tcPr>
          <w:p>
            <w:pPr>
              <w:pStyle w:val="Normal"/>
              <w:rPr>
                <w:lang w:val="kk-KZ" w:eastAsia="en-US"/>
              </w:rPr>
            </w:pPr>
            <w:r>
              <w:rPr>
                <w:lang w:val="kk-KZ" w:eastAsia="en-US"/>
              </w:rPr>
              <w:t>2</w:t>
            </w:r>
          </w:p>
        </w:tc>
        <w:tc>
          <w:tcPr>
            <w:tcW w:w="1677" w:type="dxa"/>
            <w:tcBorders>
              <w:top w:val="single" w:sz="4" w:space="0" w:color="000000"/>
              <w:start w:val="single" w:sz="4" w:space="0" w:color="000000"/>
              <w:bottom w:val="single" w:sz="4" w:space="0" w:color="000000"/>
              <w:end w:val="single" w:sz="4" w:space="0" w:color="000000"/>
            </w:tcBorders>
            <w:vAlign w:val="center"/>
          </w:tcPr>
          <w:p>
            <w:pPr>
              <w:pStyle w:val="Normal"/>
              <w:rPr>
                <w:b/>
                <w:b/>
                <w:bCs/>
                <w:lang w:val="en-US" w:eastAsia="en-US"/>
              </w:rPr>
            </w:pPr>
            <w:r>
              <w:rPr>
                <w:lang w:val="en-US" w:eastAsia="en-US"/>
              </w:rPr>
              <w:t>Барлығы</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jc w:val="center"/>
              <w:rPr>
                <w:lang w:val="en-US" w:eastAsia="en-US"/>
              </w:rPr>
            </w:pPr>
            <w:r>
              <w:rPr>
                <w:color w:val="000000"/>
                <w:lang w:val="en-US" w:eastAsia="en-US"/>
              </w:rPr>
              <w:t>—</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jc w:val="center"/>
              <w:rPr>
                <w:lang w:val="en-US" w:eastAsia="en-US"/>
              </w:rPr>
            </w:pPr>
            <w:r>
              <w:rPr>
                <w:color w:val="000000"/>
                <w:lang w:val="en-US" w:eastAsia="en-US"/>
              </w:rPr>
              <w:t>1086</w:t>
            </w:r>
          </w:p>
        </w:tc>
        <w:tc>
          <w:tcPr>
            <w:tcW w:w="1563" w:type="dxa"/>
            <w:tcBorders>
              <w:top w:val="single" w:sz="4" w:space="0" w:color="000000"/>
              <w:start w:val="single" w:sz="4" w:space="0" w:color="000000"/>
              <w:bottom w:val="single" w:sz="4" w:space="0" w:color="000000"/>
              <w:end w:val="single" w:sz="4" w:space="0" w:color="000000"/>
            </w:tcBorders>
            <w:vAlign w:val="center"/>
          </w:tcPr>
          <w:p>
            <w:pPr>
              <w:pStyle w:val="Normal"/>
              <w:jc w:val="center"/>
              <w:rPr>
                <w:lang w:val="en-US" w:eastAsia="en-US"/>
              </w:rPr>
            </w:pPr>
            <w:r>
              <w:rPr>
                <w:lang w:val="en-US" w:eastAsia="en-US"/>
              </w:rPr>
              <w:t>0,489</w:t>
            </w:r>
          </w:p>
        </w:tc>
        <w:tc>
          <w:tcPr>
            <w:tcW w:w="1422" w:type="dxa"/>
            <w:tcBorders>
              <w:top w:val="single" w:sz="4" w:space="0" w:color="000000"/>
              <w:start w:val="single" w:sz="4" w:space="0" w:color="000000"/>
              <w:bottom w:val="single" w:sz="4" w:space="0" w:color="000000"/>
              <w:end w:val="single" w:sz="4" w:space="0" w:color="000000"/>
            </w:tcBorders>
            <w:vAlign w:val="center"/>
          </w:tcPr>
          <w:p>
            <w:pPr>
              <w:pStyle w:val="Normal"/>
              <w:jc w:val="center"/>
              <w:rPr>
                <w:lang w:val="en-US" w:eastAsia="en-US"/>
              </w:rPr>
            </w:pPr>
            <w:r>
              <w:rPr>
                <w:lang w:val="en-US" w:eastAsia="en-US"/>
              </w:rPr>
              <w:t>4 282.2</w:t>
            </w:r>
          </w:p>
        </w:tc>
        <w:tc>
          <w:tcPr>
            <w:tcW w:w="1551" w:type="dxa"/>
            <w:tcBorders>
              <w:top w:val="single" w:sz="4" w:space="0" w:color="000000"/>
              <w:start w:val="single" w:sz="4" w:space="0" w:color="000000"/>
              <w:bottom w:val="single" w:sz="4" w:space="0" w:color="000000"/>
              <w:end w:val="single" w:sz="4" w:space="0" w:color="000000"/>
            </w:tcBorders>
            <w:vAlign w:val="center"/>
          </w:tcPr>
          <w:p>
            <w:pPr>
              <w:pStyle w:val="Normal"/>
              <w:jc w:val="center"/>
              <w:rPr>
                <w:b/>
                <w:b/>
                <w:bCs/>
                <w:lang w:val="en-US" w:eastAsia="en-US"/>
              </w:rPr>
            </w:pPr>
            <w:r>
              <w:rPr>
                <w:b/>
                <w:bCs/>
                <w:lang w:val="en-US" w:eastAsia="en-US"/>
              </w:rPr>
              <w:t>4.28</w:t>
            </w:r>
          </w:p>
        </w:tc>
      </w:tr>
      <w:tr>
        <w:trPr/>
        <w:tc>
          <w:tcPr>
            <w:tcW w:w="445" w:type="dxa"/>
            <w:tcBorders>
              <w:top w:val="single" w:sz="4" w:space="0" w:color="000000"/>
              <w:start w:val="single" w:sz="4" w:space="0" w:color="000000"/>
              <w:bottom w:val="single" w:sz="4" w:space="0" w:color="000000"/>
              <w:end w:val="single" w:sz="4" w:space="0" w:color="000000"/>
            </w:tcBorders>
          </w:tcPr>
          <w:p>
            <w:pPr>
              <w:pStyle w:val="Normal"/>
              <w:rPr>
                <w:lang w:val="kk-KZ" w:eastAsia="en-US"/>
              </w:rPr>
            </w:pPr>
            <w:r>
              <w:rPr>
                <w:lang w:val="kk-KZ" w:eastAsia="en-US"/>
              </w:rPr>
              <w:t>3</w:t>
            </w:r>
          </w:p>
        </w:tc>
        <w:tc>
          <w:tcPr>
            <w:tcW w:w="1677" w:type="dxa"/>
            <w:tcBorders>
              <w:top w:val="single" w:sz="4" w:space="0" w:color="000000"/>
              <w:start w:val="single" w:sz="4" w:space="0" w:color="000000"/>
              <w:bottom w:val="single" w:sz="4" w:space="0" w:color="000000"/>
              <w:end w:val="single" w:sz="4" w:space="0" w:color="000000"/>
            </w:tcBorders>
            <w:vAlign w:val="center"/>
          </w:tcPr>
          <w:p>
            <w:pPr>
              <w:pStyle w:val="Normal"/>
              <w:rPr>
                <w:lang w:val="en-US" w:eastAsia="en-US"/>
              </w:rPr>
            </w:pPr>
            <w:r>
              <w:rPr>
                <w:lang w:val="en-US" w:eastAsia="en-US"/>
              </w:rPr>
              <w:t>Басқа шығындар (ағып кетулер, коммуналдық қызметтер, қоғамдық және қызмет көрсету қажеттіліктері)</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US" w:eastAsia="en-US"/>
              </w:rPr>
            </w:pPr>
            <w:r>
              <w:rPr>
                <w:color w:val="000000"/>
                <w:lang w:val="en-US" w:eastAsia="en-US"/>
              </w:rPr>
              <w:t>20%</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jc w:val="center"/>
              <w:rPr>
                <w:b/>
                <w:b/>
                <w:bCs/>
                <w:color w:val="000000"/>
                <w:lang w:val="en-US" w:eastAsia="en-US"/>
              </w:rPr>
            </w:pPr>
            <w:r>
              <w:rPr>
                <w:b/>
                <w:bCs/>
                <w:color w:val="000000"/>
                <w:lang w:val="en-US" w:eastAsia="en-US"/>
              </w:rPr>
              <w:t>—</w:t>
            </w:r>
          </w:p>
        </w:tc>
        <w:tc>
          <w:tcPr>
            <w:tcW w:w="1563" w:type="dxa"/>
            <w:tcBorders>
              <w:top w:val="single" w:sz="4" w:space="0" w:color="000000"/>
              <w:start w:val="single" w:sz="4" w:space="0" w:color="000000"/>
              <w:bottom w:val="single" w:sz="4" w:space="0" w:color="000000"/>
              <w:end w:val="single" w:sz="4" w:space="0" w:color="000000"/>
            </w:tcBorders>
            <w:vAlign w:val="center"/>
          </w:tcPr>
          <w:p>
            <w:pPr>
              <w:pStyle w:val="Normal"/>
              <w:jc w:val="center"/>
              <w:rPr>
                <w:lang w:val="en-US" w:eastAsia="en-US"/>
              </w:rPr>
            </w:pPr>
            <w:r>
              <w:rPr>
                <w:lang w:val="en-US" w:eastAsia="en-US"/>
              </w:rPr>
              <w:t>0,098</w:t>
            </w:r>
          </w:p>
        </w:tc>
        <w:tc>
          <w:tcPr>
            <w:tcW w:w="1422" w:type="dxa"/>
            <w:tcBorders>
              <w:top w:val="single" w:sz="4" w:space="0" w:color="000000"/>
              <w:start w:val="single" w:sz="4" w:space="0" w:color="000000"/>
              <w:bottom w:val="single" w:sz="4" w:space="0" w:color="000000"/>
              <w:end w:val="single" w:sz="4" w:space="0" w:color="000000"/>
            </w:tcBorders>
            <w:vAlign w:val="center"/>
          </w:tcPr>
          <w:p>
            <w:pPr>
              <w:pStyle w:val="Normal"/>
              <w:jc w:val="center"/>
              <w:rPr>
                <w:lang w:val="en-US" w:eastAsia="en-US"/>
              </w:rPr>
            </w:pPr>
            <w:r>
              <w:rPr>
                <w:lang w:val="en-US" w:eastAsia="en-US"/>
              </w:rPr>
              <w:t>856.4</w:t>
            </w:r>
          </w:p>
        </w:tc>
        <w:tc>
          <w:tcPr>
            <w:tcW w:w="1551" w:type="dxa"/>
            <w:tcBorders>
              <w:top w:val="single" w:sz="4" w:space="0" w:color="000000"/>
              <w:start w:val="single" w:sz="4" w:space="0" w:color="000000"/>
              <w:bottom w:val="single" w:sz="4" w:space="0" w:color="000000"/>
              <w:end w:val="single" w:sz="4" w:space="0" w:color="000000"/>
            </w:tcBorders>
            <w:vAlign w:val="center"/>
          </w:tcPr>
          <w:p>
            <w:pPr>
              <w:pStyle w:val="Normal"/>
              <w:jc w:val="center"/>
              <w:rPr>
                <w:b/>
                <w:b/>
                <w:bCs/>
                <w:lang w:val="en-US" w:eastAsia="en-US"/>
              </w:rPr>
            </w:pPr>
            <w:r>
              <w:rPr>
                <w:b/>
                <w:bCs/>
                <w:lang w:val="en-US" w:eastAsia="en-US"/>
              </w:rPr>
              <w:t>0,86</w:t>
            </w:r>
          </w:p>
        </w:tc>
      </w:tr>
      <w:tr>
        <w:trPr/>
        <w:tc>
          <w:tcPr>
            <w:tcW w:w="445" w:type="dxa"/>
            <w:tcBorders>
              <w:top w:val="single" w:sz="4" w:space="0" w:color="000000"/>
              <w:start w:val="single" w:sz="4" w:space="0" w:color="000000"/>
              <w:bottom w:val="single" w:sz="4" w:space="0" w:color="000000"/>
              <w:end w:val="single" w:sz="4" w:space="0" w:color="000000"/>
            </w:tcBorders>
          </w:tcPr>
          <w:p>
            <w:pPr>
              <w:pStyle w:val="Normal"/>
              <w:rPr>
                <w:b/>
                <w:b/>
                <w:bCs/>
                <w:lang w:val="kk-KZ" w:eastAsia="en-US"/>
              </w:rPr>
            </w:pPr>
            <w:r>
              <w:rPr>
                <w:b/>
                <w:bCs/>
                <w:lang w:val="kk-KZ" w:eastAsia="en-US"/>
              </w:rPr>
              <w:t>4</w:t>
            </w:r>
          </w:p>
        </w:tc>
        <w:tc>
          <w:tcPr>
            <w:tcW w:w="1677" w:type="dxa"/>
            <w:tcBorders>
              <w:top w:val="single" w:sz="4" w:space="0" w:color="000000"/>
              <w:start w:val="single" w:sz="4" w:space="0" w:color="000000"/>
              <w:bottom w:val="single" w:sz="4" w:space="0" w:color="000000"/>
              <w:end w:val="single" w:sz="4" w:space="0" w:color="000000"/>
            </w:tcBorders>
            <w:vAlign w:val="center"/>
          </w:tcPr>
          <w:p>
            <w:pPr>
              <w:pStyle w:val="Normal"/>
              <w:rPr>
                <w:b/>
                <w:b/>
                <w:bCs/>
                <w:lang w:val="en-US" w:eastAsia="en-US"/>
              </w:rPr>
            </w:pPr>
            <w:r>
              <w:rPr>
                <w:b/>
                <w:bCs/>
                <w:lang w:val="en-US" w:eastAsia="en-US"/>
              </w:rPr>
              <w:t>БАСҚА ШЫҒЫНДАРДЫ ЕСКЕ АЛҒАНДАҒЫ ЖАЛПЫ СОМА</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jc w:val="center"/>
              <w:rPr>
                <w:b/>
                <w:b/>
                <w:bCs/>
                <w:color w:val="000000"/>
                <w:lang w:val="en-US" w:eastAsia="en-US"/>
              </w:rPr>
            </w:pPr>
            <w:r>
              <w:rPr>
                <w:b/>
                <w:bCs/>
                <w:color w:val="000000"/>
                <w:lang w:val="en-US" w:eastAsia="en-US"/>
              </w:rPr>
              <w:t>—</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US" w:eastAsia="en-US"/>
              </w:rPr>
            </w:pPr>
            <w:r>
              <w:rPr>
                <w:color w:val="000000"/>
                <w:lang w:val="en-US" w:eastAsia="en-US"/>
              </w:rPr>
              <w:t>1086</w:t>
            </w:r>
          </w:p>
        </w:tc>
        <w:tc>
          <w:tcPr>
            <w:tcW w:w="1563" w:type="dxa"/>
            <w:tcBorders>
              <w:top w:val="single" w:sz="4" w:space="0" w:color="000000"/>
              <w:start w:val="single" w:sz="4" w:space="0" w:color="000000"/>
              <w:bottom w:val="single" w:sz="4" w:space="0" w:color="000000"/>
              <w:end w:val="single" w:sz="4" w:space="0" w:color="000000"/>
            </w:tcBorders>
            <w:vAlign w:val="center"/>
          </w:tcPr>
          <w:p>
            <w:pPr>
              <w:pStyle w:val="Normal"/>
              <w:jc w:val="center"/>
              <w:rPr>
                <w:lang w:val="en-US" w:eastAsia="en-US"/>
              </w:rPr>
            </w:pPr>
            <w:r>
              <w:rPr>
                <w:lang w:val="en-US" w:eastAsia="en-US"/>
              </w:rPr>
              <w:t>0,587</w:t>
            </w:r>
          </w:p>
        </w:tc>
        <w:tc>
          <w:tcPr>
            <w:tcW w:w="1422" w:type="dxa"/>
            <w:tcBorders>
              <w:top w:val="single" w:sz="4" w:space="0" w:color="000000"/>
              <w:start w:val="single" w:sz="4" w:space="0" w:color="000000"/>
              <w:bottom w:val="single" w:sz="4" w:space="0" w:color="000000"/>
              <w:end w:val="single" w:sz="4" w:space="0" w:color="000000"/>
            </w:tcBorders>
            <w:vAlign w:val="center"/>
          </w:tcPr>
          <w:p>
            <w:pPr>
              <w:pStyle w:val="Normal"/>
              <w:jc w:val="center"/>
              <w:rPr>
                <w:b/>
                <w:b/>
                <w:bCs/>
                <w:lang w:val="en-US" w:eastAsia="en-US"/>
              </w:rPr>
            </w:pPr>
            <w:r>
              <w:rPr>
                <w:b/>
                <w:bCs/>
                <w:lang w:val="en-US" w:eastAsia="en-US"/>
              </w:rPr>
              <w:t>5 138,6</w:t>
            </w:r>
          </w:p>
        </w:tc>
        <w:tc>
          <w:tcPr>
            <w:tcW w:w="1551" w:type="dxa"/>
            <w:tcBorders>
              <w:top w:val="single" w:sz="4" w:space="0" w:color="000000"/>
              <w:start w:val="single" w:sz="4" w:space="0" w:color="000000"/>
              <w:bottom w:val="single" w:sz="4" w:space="0" w:color="000000"/>
              <w:end w:val="single" w:sz="4" w:space="0" w:color="000000"/>
            </w:tcBorders>
            <w:vAlign w:val="center"/>
          </w:tcPr>
          <w:p>
            <w:pPr>
              <w:pStyle w:val="Normal"/>
              <w:jc w:val="center"/>
              <w:rPr>
                <w:b/>
                <w:b/>
                <w:bCs/>
                <w:lang w:val="en-US" w:eastAsia="en-US"/>
              </w:rPr>
            </w:pPr>
            <w:r>
              <w:rPr>
                <w:b/>
                <w:bCs/>
                <w:lang w:val="en-US" w:eastAsia="en-US"/>
              </w:rPr>
              <w:t>5.14</w:t>
            </w:r>
          </w:p>
        </w:tc>
      </w:tr>
    </w:tbl>
    <w:p>
      <w:pPr>
        <w:pStyle w:val="Normal"/>
        <w:jc w:val="both"/>
        <w:rPr>
          <w:sz w:val="28"/>
          <w:szCs w:val="28"/>
        </w:rPr>
      </w:pPr>
      <w:r>
        <w:rPr>
          <w:sz w:val="28"/>
          <w:szCs w:val="28"/>
        </w:rPr>
      </w:r>
    </w:p>
    <w:p>
      <w:pPr>
        <w:pStyle w:val="Normal"/>
        <w:ind w:firstLine="709"/>
        <w:jc w:val="both"/>
        <w:rPr>
          <w:sz w:val="28"/>
          <w:szCs w:val="28"/>
        </w:rPr>
      </w:pPr>
      <w:r>
        <w:rPr>
          <w:sz w:val="28"/>
          <w:szCs w:val="28"/>
        </w:rPr>
        <w:t>Аңқаты ауылында орталықтандырылған табиғи газбен жабдықтау жүйесінің болуын ескере отырып, бас жоспар жобасында газ тарату желілерін одан әрі дамыту және тұтынушыларды қамтуды біртіндеп арттыру көзделген.</w:t>
      </w:r>
    </w:p>
    <w:p>
      <w:pPr>
        <w:pStyle w:val="Normal"/>
        <w:ind w:firstLine="709"/>
        <w:jc w:val="both"/>
        <w:rPr>
          <w:sz w:val="28"/>
          <w:szCs w:val="28"/>
        </w:rPr>
      </w:pPr>
      <w:r>
        <w:rPr>
          <w:sz w:val="28"/>
          <w:szCs w:val="28"/>
        </w:rPr>
        <w:t>Газбен жабдықтау жүйесін дамытудың негізгі бағыттары:</w:t>
      </w:r>
    </w:p>
    <w:p>
      <w:pPr>
        <w:pStyle w:val="Normal"/>
        <w:numPr>
          <w:ilvl w:val="0"/>
          <w:numId w:val="27"/>
        </w:numPr>
        <w:tabs>
          <w:tab w:val="clear" w:pos="708"/>
          <w:tab w:val="left" w:pos="993" w:leader="none"/>
        </w:tabs>
        <w:ind w:start="0" w:firstLine="709"/>
        <w:jc w:val="both"/>
        <w:rPr>
          <w:sz w:val="28"/>
          <w:szCs w:val="28"/>
        </w:rPr>
      </w:pPr>
      <w:r>
        <w:rPr>
          <w:sz w:val="28"/>
          <w:szCs w:val="28"/>
        </w:rPr>
        <w:t>Ұзындығы 12,5 км (бірінші кезеңде) және 7,5 км (есептік кезеңге) болатын орташа және төмен қысымды ауылішілік тарату газ құбырларын салу және дамыту;</w:t>
      </w:r>
    </w:p>
    <w:p>
      <w:pPr>
        <w:pStyle w:val="Normal"/>
        <w:numPr>
          <w:ilvl w:val="0"/>
          <w:numId w:val="6"/>
        </w:numPr>
        <w:tabs>
          <w:tab w:val="clear" w:pos="708"/>
          <w:tab w:val="left" w:pos="993" w:leader="none"/>
        </w:tabs>
        <w:ind w:start="0" w:firstLine="709"/>
        <w:jc w:val="both"/>
        <w:rPr>
          <w:sz w:val="28"/>
          <w:szCs w:val="28"/>
        </w:rPr>
      </w:pPr>
      <w:r>
        <w:rPr>
          <w:sz w:val="28"/>
          <w:szCs w:val="28"/>
        </w:rPr>
        <w:t>Жаңа тұрғын үй құрылысын орталықтандырылған газбен жабдықтау жүйесіне қосу;</w:t>
      </w:r>
    </w:p>
    <w:p>
      <w:pPr>
        <w:pStyle w:val="Normal"/>
        <w:numPr>
          <w:ilvl w:val="0"/>
          <w:numId w:val="6"/>
        </w:numPr>
        <w:tabs>
          <w:tab w:val="clear" w:pos="708"/>
          <w:tab w:val="left" w:pos="993" w:leader="none"/>
        </w:tabs>
        <w:ind w:start="0" w:firstLine="709"/>
        <w:jc w:val="both"/>
        <w:rPr>
          <w:sz w:val="28"/>
          <w:szCs w:val="28"/>
        </w:rPr>
      </w:pPr>
      <w:r>
        <w:rPr>
          <w:sz w:val="28"/>
          <w:szCs w:val="28"/>
        </w:rPr>
        <w:t>Қоғамдық нысандарды табиғи газбен қамтамасыз ету;</w:t>
      </w:r>
    </w:p>
    <w:p>
      <w:pPr>
        <w:pStyle w:val="Normal"/>
        <w:numPr>
          <w:ilvl w:val="0"/>
          <w:numId w:val="6"/>
        </w:numPr>
        <w:tabs>
          <w:tab w:val="clear" w:pos="708"/>
          <w:tab w:val="left" w:pos="993" w:leader="none"/>
        </w:tabs>
        <w:ind w:start="0" w:firstLine="709"/>
        <w:jc w:val="both"/>
        <w:rPr>
          <w:sz w:val="28"/>
          <w:szCs w:val="28"/>
        </w:rPr>
      </w:pPr>
      <w:r>
        <w:rPr>
          <w:sz w:val="28"/>
          <w:szCs w:val="28"/>
        </w:rPr>
        <w:t>Газ қысымын төмендету үшін шкафтық газ реттеу станцияларын (ГРС) орнату;</w:t>
      </w:r>
    </w:p>
    <w:p>
      <w:pPr>
        <w:pStyle w:val="Normal"/>
        <w:numPr>
          <w:ilvl w:val="0"/>
          <w:numId w:val="6"/>
        </w:numPr>
        <w:tabs>
          <w:tab w:val="clear" w:pos="708"/>
          <w:tab w:val="left" w:pos="993" w:leader="none"/>
        </w:tabs>
        <w:ind w:start="0" w:firstLine="709"/>
        <w:jc w:val="both"/>
        <w:rPr>
          <w:sz w:val="28"/>
          <w:szCs w:val="28"/>
        </w:rPr>
      </w:pPr>
      <w:r>
        <w:rPr>
          <w:sz w:val="28"/>
          <w:szCs w:val="28"/>
        </w:rPr>
        <w:t>Тұрғын үйлерге газ құбырларын салу;</w:t>
      </w:r>
    </w:p>
    <w:p>
      <w:pPr>
        <w:pStyle w:val="Normal"/>
        <w:numPr>
          <w:ilvl w:val="0"/>
          <w:numId w:val="6"/>
        </w:numPr>
        <w:tabs>
          <w:tab w:val="clear" w:pos="708"/>
          <w:tab w:val="left" w:pos="993" w:leader="none"/>
        </w:tabs>
        <w:ind w:start="0" w:firstLine="709"/>
        <w:jc w:val="both"/>
        <w:rPr>
          <w:sz w:val="28"/>
          <w:szCs w:val="28"/>
        </w:rPr>
      </w:pPr>
      <w:r>
        <w:rPr>
          <w:sz w:val="28"/>
          <w:szCs w:val="28"/>
        </w:rPr>
        <w:t>Халықты газдандыру деңгейін арттыру.</w:t>
      </w:r>
    </w:p>
    <w:p>
      <w:pPr>
        <w:pStyle w:val="Normal"/>
        <w:ind w:firstLine="709"/>
        <w:jc w:val="both"/>
        <w:rPr>
          <w:sz w:val="28"/>
          <w:szCs w:val="28"/>
        </w:rPr>
      </w:pPr>
      <w:r>
        <w:rPr>
          <w:sz w:val="28"/>
          <w:szCs w:val="28"/>
        </w:rPr>
        <w:t>Бұл шараларды іске асыру қоғамдағы қолайлылық деңгейін жақсартады және табиғи газды тиімдірек пайдалануды қамтамасыз етеді.</w:t>
      </w:r>
    </w:p>
    <w:p>
      <w:pPr>
        <w:pStyle w:val="Normal"/>
        <w:ind w:firstLine="709"/>
        <w:jc w:val="both"/>
        <w:rPr>
          <w:sz w:val="28"/>
          <w:szCs w:val="28"/>
        </w:rPr>
      </w:pPr>
      <w:r>
        <w:rPr>
          <w:sz w:val="28"/>
          <w:szCs w:val="28"/>
        </w:rPr>
      </w:r>
    </w:p>
    <w:p>
      <w:pPr>
        <w:pStyle w:val="Normal"/>
        <w:ind w:firstLine="709"/>
        <w:jc w:val="both"/>
        <w:rPr/>
      </w:pPr>
      <w:r>
        <w:rPr/>
      </w:r>
    </w:p>
    <w:p>
      <w:pPr>
        <w:pStyle w:val="Normal"/>
        <w:ind w:start="284" w:firstLine="567"/>
        <w:jc w:val="center"/>
        <w:rPr/>
      </w:pPr>
      <w:r>
        <w:rPr>
          <w:b/>
          <w:sz w:val="32"/>
          <w:szCs w:val="32"/>
        </w:rPr>
        <w:t>10. Инвестицияның болжамды көлемі.</w:t>
      </w:r>
    </w:p>
    <w:p>
      <w:pPr>
        <w:pStyle w:val="Normal"/>
        <w:ind w:start="284" w:firstLine="567"/>
        <w:jc w:val="center"/>
        <w:rPr>
          <w:b/>
          <w:b/>
          <w:sz w:val="32"/>
          <w:szCs w:val="32"/>
        </w:rPr>
      </w:pPr>
      <w:r>
        <w:rPr>
          <w:b/>
          <w:sz w:val="32"/>
          <w:szCs w:val="32"/>
        </w:rPr>
      </w:r>
    </w:p>
    <w:p>
      <w:pPr>
        <w:pStyle w:val="Normal"/>
        <w:ind w:start="284" w:firstLine="567"/>
        <w:jc w:val="both"/>
        <w:rPr>
          <w:sz w:val="28"/>
          <w:szCs w:val="28"/>
        </w:rPr>
      </w:pPr>
      <w:r>
        <w:rPr>
          <w:sz w:val="28"/>
          <w:szCs w:val="28"/>
        </w:rPr>
        <w:t xml:space="preserve">Ауылдағы құрылыс құны жалпылама, болжамды баға болып табылады. Бірінші кезең 1 миллион теңге тұрады. Капиталдық инвестициялардың бөлінуі төмендегі кестеде көрсетілген.</w:t>
      </w:r>
    </w:p>
    <w:p>
      <w:pPr>
        <w:pStyle w:val="Normal"/>
        <w:ind w:start="284" w:firstLine="567"/>
        <w:jc w:val="end"/>
        <w:rPr>
          <w:sz w:val="28"/>
          <w:szCs w:val="28"/>
        </w:rPr>
      </w:pPr>
      <w:r>
        <w:rPr>
          <w:sz w:val="28"/>
          <w:szCs w:val="28"/>
        </w:rPr>
      </w:r>
    </w:p>
    <w:p>
      <w:pPr>
        <w:pStyle w:val="Normal"/>
        <w:ind w:start="284" w:firstLine="567"/>
        <w:jc w:val="end"/>
        <w:rPr/>
      </w:pPr>
      <w:r>
        <w:rPr/>
        <w:t>Миллион теңге</w:t>
      </w:r>
    </w:p>
    <w:tbl>
      <w:tblPr>
        <w:tblW w:w="9463" w:type="dxa"/>
        <w:jc w:val="start"/>
        <w:tblInd w:w="171" w:type="dxa"/>
        <w:tblLayout w:type="fixed"/>
        <w:tblCellMar>
          <w:top w:w="0" w:type="dxa"/>
          <w:start w:w="108" w:type="dxa"/>
          <w:bottom w:w="0" w:type="dxa"/>
          <w:end w:w="108" w:type="dxa"/>
        </w:tblCellMar>
      </w:tblPr>
      <w:tblGrid>
        <w:gridCol w:w="5494"/>
        <w:gridCol w:w="3969"/>
      </w:tblGrid>
      <w:tr>
        <w:trPr/>
        <w:tc>
          <w:tcPr>
            <w:tcW w:w="5494" w:type="dxa"/>
            <w:tcBorders>
              <w:top w:val="single" w:sz="4" w:space="0" w:color="000000"/>
              <w:start w:val="single" w:sz="4" w:space="0" w:color="000000"/>
              <w:bottom w:val="single" w:sz="4" w:space="0" w:color="000000"/>
              <w:end w:val="single" w:sz="4" w:space="0" w:color="000000"/>
            </w:tcBorders>
          </w:tcPr>
          <w:p>
            <w:pPr>
              <w:pStyle w:val="Normal"/>
              <w:rPr>
                <w:b/>
                <w:b/>
              </w:rPr>
            </w:pPr>
            <w:r>
              <w:rPr>
                <w:b/>
              </w:rPr>
              <w:t>Капиталдық инвестициялардың құрылымы</w:t>
            </w:r>
          </w:p>
        </w:tc>
        <w:tc>
          <w:tcPr>
            <w:tcW w:w="3969" w:type="dxa"/>
            <w:tcBorders>
              <w:top w:val="single" w:sz="4" w:space="0" w:color="000000"/>
              <w:start w:val="single" w:sz="4" w:space="0" w:color="000000"/>
              <w:bottom w:val="single" w:sz="4" w:space="0" w:color="000000"/>
              <w:end w:val="single" w:sz="4" w:space="0" w:color="000000"/>
            </w:tcBorders>
          </w:tcPr>
          <w:p>
            <w:pPr>
              <w:pStyle w:val="Normal"/>
              <w:jc w:val="center"/>
              <w:rPr/>
            </w:pPr>
            <w:r>
              <w:rPr>
                <w:b/>
              </w:rPr>
              <w:t>Бірінші кезең (2030)</w:t>
            </w:r>
          </w:p>
        </w:tc>
      </w:tr>
      <w:tr>
        <w:trPr/>
        <w:tc>
          <w:tcPr>
            <w:tcW w:w="5494" w:type="dxa"/>
            <w:tcBorders>
              <w:top w:val="single" w:sz="4" w:space="0" w:color="000000"/>
              <w:start w:val="single" w:sz="4" w:space="0" w:color="000000"/>
              <w:bottom w:val="single" w:sz="4" w:space="0" w:color="000000"/>
              <w:end w:val="single" w:sz="4" w:space="0" w:color="000000"/>
            </w:tcBorders>
          </w:tcPr>
          <w:p>
            <w:pPr>
              <w:pStyle w:val="Normal"/>
              <w:jc w:val="center"/>
              <w:rPr>
                <w:b/>
                <w:b/>
              </w:rPr>
            </w:pPr>
            <w:r>
              <w:rPr>
                <w:b/>
              </w:rPr>
              <w:t>1. Өнеркәсіптік құрылыс</w:t>
            </w:r>
          </w:p>
        </w:tc>
        <w:tc>
          <w:tcPr>
            <w:tcW w:w="396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b/>
                <w:b/>
              </w:rPr>
            </w:pPr>
            <w:r>
              <w:rPr>
                <w:b/>
              </w:rPr>
            </w:r>
          </w:p>
        </w:tc>
      </w:tr>
      <w:tr>
        <w:trPr/>
        <w:tc>
          <w:tcPr>
            <w:tcW w:w="5494" w:type="dxa"/>
            <w:tcBorders>
              <w:top w:val="single" w:sz="4" w:space="0" w:color="000000"/>
              <w:start w:val="single" w:sz="4" w:space="0" w:color="000000"/>
              <w:bottom w:val="single" w:sz="4" w:space="0" w:color="000000"/>
              <w:end w:val="single" w:sz="4" w:space="0" w:color="000000"/>
            </w:tcBorders>
          </w:tcPr>
          <w:p>
            <w:pPr>
              <w:pStyle w:val="Normal"/>
              <w:rPr/>
            </w:pPr>
            <w:r>
              <w:rPr/>
              <w:t>қоса алғанда</w:t>
            </w:r>
          </w:p>
        </w:tc>
        <w:tc>
          <w:tcPr>
            <w:tcW w:w="396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5494" w:type="dxa"/>
            <w:tcBorders>
              <w:top w:val="single" w:sz="4" w:space="0" w:color="000000"/>
              <w:start w:val="single" w:sz="4" w:space="0" w:color="000000"/>
              <w:bottom w:val="single" w:sz="4" w:space="0" w:color="000000"/>
              <w:end w:val="single" w:sz="4" w:space="0" w:color="000000"/>
            </w:tcBorders>
          </w:tcPr>
          <w:p>
            <w:pPr>
              <w:pStyle w:val="Normal"/>
              <w:rPr>
                <w:b/>
                <w:b/>
              </w:rPr>
            </w:pPr>
            <w:r>
              <w:rPr>
                <w:b/>
              </w:rPr>
              <w:t>Инженерлік қолдау</w:t>
            </w:r>
          </w:p>
        </w:tc>
        <w:tc>
          <w:tcPr>
            <w:tcW w:w="396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b/>
                <w:b/>
              </w:rPr>
            </w:pPr>
            <w:r>
              <w:rPr>
                <w:b/>
              </w:rPr>
            </w:r>
          </w:p>
        </w:tc>
      </w:tr>
      <w:tr>
        <w:trPr/>
        <w:tc>
          <w:tcPr>
            <w:tcW w:w="5494" w:type="dxa"/>
            <w:tcBorders>
              <w:top w:val="single" w:sz="4" w:space="0" w:color="000000"/>
              <w:start w:val="single" w:sz="4" w:space="0" w:color="000000"/>
              <w:bottom w:val="single" w:sz="4" w:space="0" w:color="000000"/>
              <w:end w:val="single" w:sz="4" w:space="0" w:color="000000"/>
            </w:tcBorders>
          </w:tcPr>
          <w:p>
            <w:pPr>
              <w:pStyle w:val="Normal"/>
              <w:rPr/>
            </w:pPr>
            <w:r>
              <w:rPr/>
              <w:t>қоса алғанда</w:t>
            </w:r>
          </w:p>
        </w:tc>
        <w:tc>
          <w:tcPr>
            <w:tcW w:w="396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5494" w:type="dxa"/>
            <w:tcBorders>
              <w:top w:val="single" w:sz="4" w:space="0" w:color="000000"/>
              <w:start w:val="single" w:sz="4" w:space="0" w:color="000000"/>
              <w:bottom w:val="single" w:sz="4" w:space="0" w:color="000000"/>
              <w:end w:val="single" w:sz="4" w:space="0" w:color="000000"/>
            </w:tcBorders>
          </w:tcPr>
          <w:p>
            <w:pPr>
              <w:pStyle w:val="Normal"/>
              <w:rPr/>
            </w:pPr>
            <w:r>
              <w:rPr/>
              <w:t>сумен жабдықтау</w:t>
            </w:r>
          </w:p>
        </w:tc>
        <w:tc>
          <w:tcPr>
            <w:tcW w:w="396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5494" w:type="dxa"/>
            <w:tcBorders>
              <w:top w:val="single" w:sz="4" w:space="0" w:color="000000"/>
              <w:start w:val="single" w:sz="4" w:space="0" w:color="000000"/>
              <w:bottom w:val="single" w:sz="4" w:space="0" w:color="000000"/>
              <w:end w:val="single" w:sz="4" w:space="0" w:color="000000"/>
            </w:tcBorders>
          </w:tcPr>
          <w:p>
            <w:pPr>
              <w:pStyle w:val="Normal"/>
              <w:rPr/>
            </w:pPr>
            <w:r>
              <w:rPr/>
              <w:t>су ағызу</w:t>
            </w:r>
          </w:p>
        </w:tc>
        <w:tc>
          <w:tcPr>
            <w:tcW w:w="396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5494" w:type="dxa"/>
            <w:tcBorders>
              <w:top w:val="single" w:sz="4" w:space="0" w:color="000000"/>
              <w:start w:val="single" w:sz="4" w:space="0" w:color="000000"/>
              <w:bottom w:val="single" w:sz="4" w:space="0" w:color="000000"/>
              <w:end w:val="single" w:sz="4" w:space="0" w:color="000000"/>
            </w:tcBorders>
          </w:tcPr>
          <w:p>
            <w:pPr>
              <w:pStyle w:val="Normal"/>
              <w:rPr/>
            </w:pPr>
            <w:r>
              <w:rPr/>
              <w:t>электр қуатымен жабдықтау</w:t>
            </w:r>
          </w:p>
        </w:tc>
        <w:tc>
          <w:tcPr>
            <w:tcW w:w="396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5494" w:type="dxa"/>
            <w:tcBorders>
              <w:top w:val="single" w:sz="4" w:space="0" w:color="000000"/>
              <w:start w:val="single" w:sz="4" w:space="0" w:color="000000"/>
              <w:bottom w:val="single" w:sz="4" w:space="0" w:color="000000"/>
              <w:end w:val="single" w:sz="4" w:space="0" w:color="000000"/>
            </w:tcBorders>
          </w:tcPr>
          <w:p>
            <w:pPr>
              <w:pStyle w:val="Normal"/>
              <w:rPr/>
            </w:pPr>
            <w:r>
              <w:rPr/>
              <w:t>жылумен жабдықтау</w:t>
            </w:r>
          </w:p>
        </w:tc>
        <w:tc>
          <w:tcPr>
            <w:tcW w:w="396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5494" w:type="dxa"/>
            <w:tcBorders>
              <w:top w:val="single" w:sz="4" w:space="0" w:color="000000"/>
              <w:start w:val="single" w:sz="4" w:space="0" w:color="000000"/>
              <w:bottom w:val="single" w:sz="4" w:space="0" w:color="000000"/>
              <w:end w:val="single" w:sz="4" w:space="0" w:color="000000"/>
            </w:tcBorders>
          </w:tcPr>
          <w:p>
            <w:pPr>
              <w:pStyle w:val="Normal"/>
              <w:rPr/>
            </w:pPr>
            <w:r>
              <w:rPr/>
              <w:t>телефония</w:t>
            </w:r>
          </w:p>
        </w:tc>
        <w:tc>
          <w:tcPr>
            <w:tcW w:w="396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5494" w:type="dxa"/>
            <w:tcBorders>
              <w:top w:val="single" w:sz="4" w:space="0" w:color="000000"/>
              <w:start w:val="single" w:sz="4" w:space="0" w:color="000000"/>
              <w:bottom w:val="single" w:sz="4" w:space="0" w:color="000000"/>
              <w:end w:val="single" w:sz="4" w:space="0" w:color="000000"/>
            </w:tcBorders>
          </w:tcPr>
          <w:p>
            <w:pPr>
              <w:pStyle w:val="Normal"/>
              <w:rPr>
                <w:b/>
                <w:b/>
              </w:rPr>
            </w:pPr>
            <w:r>
              <w:rPr>
                <w:b/>
              </w:rPr>
              <w:t>Көше және жол желісі</w:t>
            </w:r>
          </w:p>
        </w:tc>
        <w:tc>
          <w:tcPr>
            <w:tcW w:w="396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b/>
                <w:b/>
              </w:rPr>
            </w:pPr>
            <w:r>
              <w:rPr>
                <w:b/>
              </w:rPr>
            </w:r>
          </w:p>
        </w:tc>
      </w:tr>
      <w:tr>
        <w:trPr/>
        <w:tc>
          <w:tcPr>
            <w:tcW w:w="5494" w:type="dxa"/>
            <w:tcBorders>
              <w:top w:val="single" w:sz="4" w:space="0" w:color="000000"/>
              <w:start w:val="single" w:sz="4" w:space="0" w:color="000000"/>
              <w:bottom w:val="single" w:sz="4" w:space="0" w:color="000000"/>
              <w:end w:val="single" w:sz="4" w:space="0" w:color="000000"/>
            </w:tcBorders>
          </w:tcPr>
          <w:p>
            <w:pPr>
              <w:pStyle w:val="Normal"/>
              <w:jc w:val="center"/>
              <w:rPr>
                <w:b/>
                <w:b/>
              </w:rPr>
            </w:pPr>
            <w:r>
              <w:rPr>
                <w:b/>
              </w:rPr>
              <w:t>2. Өнеркәсіптік емес құрылыс</w:t>
            </w:r>
          </w:p>
        </w:tc>
        <w:tc>
          <w:tcPr>
            <w:tcW w:w="396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b/>
                <w:b/>
              </w:rPr>
            </w:pPr>
            <w:r>
              <w:rPr>
                <w:b/>
              </w:rPr>
            </w:r>
          </w:p>
        </w:tc>
      </w:tr>
      <w:tr>
        <w:trPr/>
        <w:tc>
          <w:tcPr>
            <w:tcW w:w="5494" w:type="dxa"/>
            <w:tcBorders>
              <w:top w:val="single" w:sz="4" w:space="0" w:color="000000"/>
              <w:start w:val="single" w:sz="4" w:space="0" w:color="000000"/>
              <w:bottom w:val="single" w:sz="4" w:space="0" w:color="000000"/>
              <w:end w:val="single" w:sz="4" w:space="0" w:color="000000"/>
            </w:tcBorders>
          </w:tcPr>
          <w:p>
            <w:pPr>
              <w:pStyle w:val="Normal"/>
              <w:rPr/>
            </w:pPr>
            <w:r>
              <w:rPr/>
              <w:t>қоса алғанда</w:t>
            </w:r>
          </w:p>
        </w:tc>
        <w:tc>
          <w:tcPr>
            <w:tcW w:w="396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5494" w:type="dxa"/>
            <w:tcBorders>
              <w:top w:val="single" w:sz="4" w:space="0" w:color="000000"/>
              <w:start w:val="single" w:sz="4" w:space="0" w:color="000000"/>
              <w:bottom w:val="single" w:sz="4" w:space="0" w:color="000000"/>
              <w:end w:val="single" w:sz="4" w:space="0" w:color="000000"/>
            </w:tcBorders>
          </w:tcPr>
          <w:p>
            <w:pPr>
              <w:pStyle w:val="Normal"/>
              <w:rPr/>
            </w:pPr>
            <w:r>
              <w:rPr/>
              <w:t>Тұрғын үй құрылысы</w:t>
            </w:r>
          </w:p>
        </w:tc>
        <w:tc>
          <w:tcPr>
            <w:tcW w:w="396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5494" w:type="dxa"/>
            <w:tcBorders>
              <w:top w:val="single" w:sz="4" w:space="0" w:color="000000"/>
              <w:start w:val="single" w:sz="4" w:space="0" w:color="000000"/>
              <w:bottom w:val="single" w:sz="4" w:space="0" w:color="000000"/>
              <w:end w:val="single" w:sz="4" w:space="0" w:color="000000"/>
            </w:tcBorders>
          </w:tcPr>
          <w:p>
            <w:pPr>
              <w:pStyle w:val="Normal"/>
              <w:rPr/>
            </w:pPr>
            <w:r>
              <w:rPr/>
              <w:t>Әлеуметтік және тұрмыстық құрылыс</w:t>
            </w:r>
          </w:p>
        </w:tc>
        <w:tc>
          <w:tcPr>
            <w:tcW w:w="396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5494" w:type="dxa"/>
            <w:tcBorders>
              <w:top w:val="single" w:sz="4" w:space="0" w:color="000000"/>
              <w:start w:val="single" w:sz="4" w:space="0" w:color="000000"/>
              <w:bottom w:val="single" w:sz="4" w:space="0" w:color="000000"/>
              <w:end w:val="single" w:sz="4" w:space="0" w:color="000000"/>
            </w:tcBorders>
          </w:tcPr>
          <w:p>
            <w:pPr>
              <w:pStyle w:val="Normal"/>
              <w:rPr>
                <w:b/>
                <w:b/>
              </w:rPr>
            </w:pPr>
            <w:r>
              <w:rPr>
                <w:b/>
              </w:rPr>
              <w:t>ЖАЛПЫ (1+2)</w:t>
            </w:r>
          </w:p>
        </w:tc>
        <w:tc>
          <w:tcPr>
            <w:tcW w:w="396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b/>
                <w:b/>
              </w:rPr>
            </w:pPr>
            <w:r>
              <w:rPr>
                <w:b/>
              </w:rPr>
            </w:r>
          </w:p>
        </w:tc>
      </w:tr>
    </w:tbl>
    <w:p>
      <w:pPr>
        <w:pStyle w:val="Normal"/>
        <w:ind w:start="284" w:firstLine="567"/>
        <w:jc w:val="center"/>
        <w:rPr>
          <w:b/>
          <w:b/>
          <w:sz w:val="32"/>
          <w:szCs w:val="32"/>
        </w:rPr>
      </w:pPr>
      <w:r>
        <w:rPr>
          <w:b/>
          <w:sz w:val="32"/>
          <w:szCs w:val="32"/>
        </w:rPr>
      </w:r>
    </w:p>
    <w:p>
      <w:pPr>
        <w:pStyle w:val="Normal"/>
        <w:ind w:start="284" w:firstLine="567"/>
        <w:jc w:val="both"/>
        <w:rPr>
          <w:sz w:val="28"/>
          <w:szCs w:val="28"/>
          <w:lang w:val="kk-KZ"/>
        </w:rPr>
      </w:pPr>
      <w:r>
        <w:rPr>
          <w:sz w:val="28"/>
          <w:szCs w:val="28"/>
        </w:rPr>
        <w:t>Құрылыс құны Қазақстан Республикасы Индустрия және құрылыс министрлігінің Құрылыс, тұрғын үй және коммуналдық шаруашылық істері комитетінің 2023 жылғы 27 қазандағы № 160-нқ бұйрығымен бекітілген Батыс Қазақстан облысы бойынша 8.02-04-2023 «Ғимараттар мен құрылыстарды салу құнының жиынтық көрсеткіштерінің жинағы. Өнеркәсіптік емес нысандар» атты Қазақстан Республикасының жеңілдетілген салық жүйесіне сәйкес есептелді.</w:t>
      </w:r>
    </w:p>
    <w:p>
      <w:pPr>
        <w:pStyle w:val="Normal"/>
        <w:jc w:val="both"/>
        <w:rPr>
          <w:sz w:val="28"/>
          <w:szCs w:val="28"/>
          <w:lang w:val="kk-KZ"/>
        </w:rPr>
      </w:pPr>
      <w:r>
        <w:rPr>
          <w:sz w:val="28"/>
          <w:szCs w:val="28"/>
          <w:lang w:val="kk-KZ"/>
        </w:rPr>
      </w:r>
    </w:p>
    <w:p>
      <w:pPr>
        <w:pStyle w:val="Normal"/>
        <w:jc w:val="both"/>
        <w:rPr>
          <w:sz w:val="28"/>
          <w:szCs w:val="28"/>
          <w:lang w:val="kk-KZ"/>
        </w:rPr>
      </w:pPr>
      <w:r>
        <w:rPr>
          <w:sz w:val="28"/>
          <w:szCs w:val="28"/>
          <w:lang w:val="kk-KZ"/>
        </w:rPr>
      </w:r>
    </w:p>
    <w:p>
      <w:pPr>
        <w:pStyle w:val="Normal"/>
        <w:jc w:val="both"/>
        <w:rPr>
          <w:sz w:val="28"/>
          <w:szCs w:val="28"/>
          <w:lang w:val="kk-KZ"/>
        </w:rPr>
      </w:pPr>
      <w:r>
        <w:rPr>
          <w:sz w:val="28"/>
          <w:szCs w:val="28"/>
          <w:lang w:val="kk-KZ"/>
        </w:rPr>
      </w:r>
    </w:p>
    <w:p>
      <w:pPr>
        <w:pStyle w:val="Normal"/>
        <w:jc w:val="both"/>
        <w:rPr>
          <w:sz w:val="28"/>
          <w:szCs w:val="28"/>
          <w:lang w:val="kk-KZ"/>
        </w:rPr>
      </w:pPr>
      <w:r>
        <w:rPr>
          <w:sz w:val="28"/>
          <w:szCs w:val="28"/>
          <w:lang w:val="kk-KZ"/>
        </w:rPr>
      </w:r>
    </w:p>
    <w:p>
      <w:pPr>
        <w:pStyle w:val="Normal"/>
        <w:jc w:val="both"/>
        <w:rPr>
          <w:sz w:val="28"/>
          <w:szCs w:val="28"/>
          <w:lang w:val="kk-KZ"/>
        </w:rPr>
      </w:pPr>
      <w:r>
        <w:rPr>
          <w:sz w:val="28"/>
          <w:szCs w:val="28"/>
          <w:lang w:val="kk-KZ"/>
        </w:rPr>
      </w:r>
    </w:p>
    <w:p>
      <w:pPr>
        <w:pStyle w:val="Normal"/>
        <w:jc w:val="both"/>
        <w:rPr>
          <w:sz w:val="28"/>
          <w:szCs w:val="28"/>
          <w:lang w:val="kk-KZ"/>
        </w:rPr>
      </w:pPr>
      <w:r>
        <w:rPr>
          <w:sz w:val="28"/>
          <w:szCs w:val="28"/>
          <w:lang w:val="kk-KZ"/>
        </w:rPr>
      </w:r>
    </w:p>
    <w:p>
      <w:pPr>
        <w:pStyle w:val="Normal"/>
        <w:jc w:val="both"/>
        <w:rPr>
          <w:sz w:val="28"/>
          <w:szCs w:val="28"/>
          <w:lang w:val="kk-KZ"/>
        </w:rPr>
      </w:pPr>
      <w:r>
        <w:rPr>
          <w:sz w:val="28"/>
          <w:szCs w:val="28"/>
          <w:lang w:val="kk-KZ"/>
        </w:rPr>
      </w:r>
    </w:p>
    <w:p>
      <w:pPr>
        <w:pStyle w:val="Normal"/>
        <w:jc w:val="both"/>
        <w:rPr>
          <w:sz w:val="28"/>
          <w:szCs w:val="28"/>
          <w:lang w:val="kk-KZ"/>
        </w:rPr>
      </w:pPr>
      <w:r>
        <w:rPr>
          <w:sz w:val="28"/>
          <w:szCs w:val="28"/>
          <w:lang w:val="kk-KZ"/>
        </w:rPr>
      </w:r>
    </w:p>
    <w:p>
      <w:pPr>
        <w:pStyle w:val="Normal"/>
        <w:jc w:val="both"/>
        <w:rPr>
          <w:sz w:val="28"/>
          <w:szCs w:val="28"/>
          <w:lang w:val="kk-KZ"/>
        </w:rPr>
      </w:pPr>
      <w:r>
        <w:rPr>
          <w:sz w:val="28"/>
          <w:szCs w:val="28"/>
          <w:lang w:val="kk-KZ"/>
        </w:rPr>
      </w:r>
    </w:p>
    <w:p>
      <w:pPr>
        <w:pStyle w:val="Normal"/>
        <w:jc w:val="both"/>
        <w:rPr>
          <w:sz w:val="28"/>
          <w:szCs w:val="28"/>
          <w:lang w:val="kk-KZ"/>
        </w:rPr>
      </w:pPr>
      <w:r>
        <w:rPr>
          <w:sz w:val="28"/>
          <w:szCs w:val="28"/>
          <w:lang w:val="kk-KZ"/>
        </w:rPr>
      </w:r>
    </w:p>
    <w:p>
      <w:pPr>
        <w:pStyle w:val="Normal"/>
        <w:jc w:val="both"/>
        <w:rPr>
          <w:sz w:val="28"/>
          <w:szCs w:val="28"/>
          <w:lang w:val="kk-KZ"/>
        </w:rPr>
      </w:pPr>
      <w:r>
        <w:rPr>
          <w:sz w:val="28"/>
          <w:szCs w:val="28"/>
          <w:lang w:val="kk-KZ"/>
        </w:rPr>
      </w:r>
    </w:p>
    <w:p>
      <w:pPr>
        <w:pStyle w:val="Normal"/>
        <w:jc w:val="both"/>
        <w:rPr>
          <w:sz w:val="28"/>
          <w:szCs w:val="28"/>
          <w:lang w:val="kk-KZ"/>
        </w:rPr>
      </w:pPr>
      <w:r>
        <w:rPr>
          <w:sz w:val="28"/>
          <w:szCs w:val="28"/>
          <w:lang w:val="kk-KZ"/>
        </w:rPr>
      </w:r>
    </w:p>
    <w:p>
      <w:pPr>
        <w:pStyle w:val="Normal"/>
        <w:jc w:val="both"/>
        <w:rPr>
          <w:sz w:val="28"/>
          <w:szCs w:val="28"/>
          <w:lang w:val="kk-KZ"/>
        </w:rPr>
      </w:pPr>
      <w:r>
        <w:rPr>
          <w:sz w:val="28"/>
          <w:szCs w:val="28"/>
          <w:lang w:val="kk-KZ"/>
        </w:rPr>
      </w:r>
    </w:p>
    <w:p>
      <w:pPr>
        <w:pStyle w:val="Normal"/>
        <w:jc w:val="both"/>
        <w:rPr>
          <w:sz w:val="28"/>
          <w:szCs w:val="28"/>
          <w:lang w:val="kk-KZ"/>
        </w:rPr>
      </w:pPr>
      <w:r>
        <w:rPr>
          <w:sz w:val="28"/>
          <w:szCs w:val="28"/>
          <w:lang w:val="kk-KZ"/>
        </w:rPr>
      </w:r>
    </w:p>
    <w:p>
      <w:pPr>
        <w:pStyle w:val="Normal"/>
        <w:jc w:val="both"/>
        <w:rPr>
          <w:sz w:val="28"/>
          <w:szCs w:val="28"/>
          <w:lang w:val="kk-KZ"/>
        </w:rPr>
      </w:pPr>
      <w:r>
        <w:rPr>
          <w:sz w:val="28"/>
          <w:szCs w:val="28"/>
          <w:lang w:val="kk-KZ"/>
        </w:rPr>
      </w:r>
    </w:p>
    <w:p>
      <w:pPr>
        <w:pStyle w:val="Normal"/>
        <w:ind w:start="284" w:firstLine="567"/>
        <w:jc w:val="center"/>
        <w:rPr>
          <w:b/>
          <w:b/>
          <w:sz w:val="32"/>
          <w:szCs w:val="32"/>
        </w:rPr>
      </w:pPr>
      <w:r>
        <w:rPr>
          <w:b/>
          <w:sz w:val="32"/>
          <w:szCs w:val="32"/>
        </w:rPr>
        <w:t>11. Негізгі техникалық-экономикалық көрсеткіштер</w:t>
      </w:r>
    </w:p>
    <w:tbl>
      <w:tblPr>
        <w:tblW w:w="9272" w:type="dxa"/>
        <w:jc w:val="start"/>
        <w:tblInd w:w="-80" w:type="dxa"/>
        <w:tblLayout w:type="fixed"/>
        <w:tblCellMar>
          <w:top w:w="45" w:type="dxa"/>
          <w:start w:w="75" w:type="dxa"/>
          <w:bottom w:w="45" w:type="dxa"/>
          <w:end w:w="75" w:type="dxa"/>
        </w:tblCellMar>
      </w:tblPr>
      <w:tblGrid>
        <w:gridCol w:w="1005"/>
        <w:gridCol w:w="2713"/>
        <w:gridCol w:w="1981"/>
        <w:gridCol w:w="1471"/>
        <w:gridCol w:w="1060"/>
        <w:gridCol w:w="1042"/>
      </w:tblGrid>
      <w:tr>
        <w:trPr/>
        <w:tc>
          <w:tcPr>
            <w:tcW w:w="1005" w:type="dxa"/>
            <w:tcBorders>
              <w:top w:val="single" w:sz="4" w:space="0" w:color="000000"/>
              <w:start w:val="single" w:sz="4" w:space="0" w:color="000000"/>
              <w:bottom w:val="single" w:sz="4" w:space="0" w:color="000000"/>
              <w:end w:val="single" w:sz="4" w:space="0" w:color="000000"/>
            </w:tcBorders>
            <w:vAlign w:val="bottom"/>
          </w:tcPr>
          <w:p>
            <w:pPr>
              <w:pStyle w:val="Normal"/>
              <w:jc w:val="center"/>
              <w:rPr>
                <w:b/>
                <w:b/>
                <w:bCs/>
                <w:color w:val="000000"/>
                <w:sz w:val="20"/>
                <w:szCs w:val="20"/>
              </w:rPr>
            </w:pPr>
            <w:r>
              <w:rPr>
                <w:b/>
                <w:bCs/>
                <w:color w:val="000000"/>
                <w:sz w:val="20"/>
                <w:szCs w:val="20"/>
              </w:rPr>
              <w:t xml:space="preserve">Тауар нөмірі</w:t>
            </w:r>
          </w:p>
        </w:tc>
        <w:tc>
          <w:tcPr>
            <w:tcW w:w="2713" w:type="dxa"/>
            <w:tcBorders>
              <w:top w:val="single" w:sz="4" w:space="0" w:color="000000"/>
              <w:start w:val="single" w:sz="4" w:space="0" w:color="000000"/>
              <w:bottom w:val="single" w:sz="4" w:space="0" w:color="000000"/>
              <w:end w:val="single" w:sz="4" w:space="0" w:color="000000"/>
            </w:tcBorders>
            <w:vAlign w:val="bottom"/>
          </w:tcPr>
          <w:p>
            <w:pPr>
              <w:pStyle w:val="Normal"/>
              <w:jc w:val="center"/>
              <w:rPr>
                <w:b/>
                <w:b/>
                <w:bCs/>
                <w:color w:val="000000"/>
                <w:sz w:val="20"/>
                <w:szCs w:val="20"/>
              </w:rPr>
            </w:pPr>
            <w:r>
              <w:rPr>
                <w:b/>
                <w:bCs/>
                <w:color w:val="000000"/>
                <w:sz w:val="20"/>
                <w:szCs w:val="20"/>
              </w:rPr>
              <w:t>Индикаторлар</w:t>
            </w:r>
          </w:p>
        </w:tc>
        <w:tc>
          <w:tcPr>
            <w:tcW w:w="1981" w:type="dxa"/>
            <w:tcBorders>
              <w:top w:val="single" w:sz="4" w:space="0" w:color="000000"/>
              <w:start w:val="single" w:sz="4" w:space="0" w:color="000000"/>
              <w:bottom w:val="single" w:sz="4" w:space="0" w:color="000000"/>
              <w:end w:val="single" w:sz="4" w:space="0" w:color="000000"/>
            </w:tcBorders>
            <w:vAlign w:val="bottom"/>
          </w:tcPr>
          <w:p>
            <w:pPr>
              <w:pStyle w:val="Normal"/>
              <w:jc w:val="center"/>
              <w:rPr>
                <w:b/>
                <w:b/>
                <w:bCs/>
                <w:color w:val="000000"/>
                <w:sz w:val="20"/>
                <w:szCs w:val="20"/>
              </w:rPr>
            </w:pPr>
            <w:r>
              <w:rPr>
                <w:b/>
                <w:bCs/>
                <w:color w:val="000000"/>
                <w:sz w:val="20"/>
                <w:szCs w:val="20"/>
              </w:rPr>
              <w:t>Өлшем бірлігі</w:t>
            </w:r>
          </w:p>
        </w:tc>
        <w:tc>
          <w:tcPr>
            <w:tcW w:w="1471" w:type="dxa"/>
            <w:tcBorders>
              <w:top w:val="single" w:sz="4" w:space="0" w:color="000000"/>
              <w:start w:val="single" w:sz="4" w:space="0" w:color="000000"/>
              <w:bottom w:val="single" w:sz="4" w:space="0" w:color="000000"/>
              <w:end w:val="single" w:sz="4" w:space="0" w:color="000000"/>
            </w:tcBorders>
            <w:vAlign w:val="bottom"/>
          </w:tcPr>
          <w:p>
            <w:pPr>
              <w:pStyle w:val="Normal"/>
              <w:jc w:val="center"/>
              <w:rPr>
                <w:b/>
                <w:b/>
                <w:bCs/>
                <w:color w:val="000000"/>
                <w:sz w:val="20"/>
                <w:szCs w:val="20"/>
              </w:rPr>
            </w:pPr>
            <w:r>
              <w:rPr>
                <w:b/>
                <w:bCs/>
                <w:color w:val="000000"/>
                <w:sz w:val="20"/>
                <w:szCs w:val="20"/>
              </w:rPr>
              <w:t>Ағымдағы күйі</w:t>
            </w:r>
          </w:p>
        </w:tc>
        <w:tc>
          <w:tcPr>
            <w:tcW w:w="1060" w:type="dxa"/>
            <w:tcBorders>
              <w:top w:val="single" w:sz="4" w:space="0" w:color="000000"/>
              <w:start w:val="single" w:sz="4" w:space="0" w:color="000000"/>
              <w:bottom w:val="single" w:sz="4" w:space="0" w:color="000000"/>
              <w:end w:val="single" w:sz="4" w:space="0" w:color="000000"/>
            </w:tcBorders>
            <w:vAlign w:val="bottom"/>
          </w:tcPr>
          <w:p>
            <w:pPr>
              <w:pStyle w:val="Normal"/>
              <w:jc w:val="center"/>
              <w:rPr>
                <w:b/>
                <w:b/>
                <w:bCs/>
                <w:color w:val="000000"/>
                <w:sz w:val="20"/>
                <w:szCs w:val="20"/>
              </w:rPr>
            </w:pPr>
            <w:r>
              <w:rPr>
                <w:b/>
                <w:bCs/>
                <w:color w:val="000000"/>
                <w:sz w:val="20"/>
                <w:szCs w:val="20"/>
              </w:rPr>
              <w:t>Бірінші кезең</w:t>
            </w:r>
          </w:p>
        </w:tc>
        <w:tc>
          <w:tcPr>
            <w:tcW w:w="1042" w:type="dxa"/>
            <w:tcBorders>
              <w:top w:val="single" w:sz="4" w:space="0" w:color="000000"/>
              <w:start w:val="single" w:sz="4" w:space="0" w:color="000000"/>
              <w:bottom w:val="single" w:sz="4" w:space="0" w:color="000000"/>
              <w:end w:val="single" w:sz="4" w:space="0" w:color="000000"/>
            </w:tcBorders>
            <w:vAlign w:val="bottom"/>
          </w:tcPr>
          <w:p>
            <w:pPr>
              <w:pStyle w:val="Normal"/>
              <w:jc w:val="center"/>
              <w:rPr>
                <w:b/>
                <w:b/>
                <w:bCs/>
                <w:color w:val="000000"/>
                <w:sz w:val="20"/>
                <w:szCs w:val="20"/>
              </w:rPr>
            </w:pPr>
            <w:r>
              <w:rPr>
                <w:b/>
                <w:bCs/>
                <w:color w:val="000000"/>
                <w:sz w:val="20"/>
                <w:szCs w:val="20"/>
              </w:rPr>
              <w:t>Болжамды кезең</w:t>
            </w:r>
          </w:p>
        </w:tc>
      </w:tr>
      <w:tr>
        <w:trPr/>
        <w:tc>
          <w:tcPr>
            <w:tcW w:w="1005" w:type="dxa"/>
            <w:tcBorders>
              <w:top w:val="single" w:sz="4" w:space="0" w:color="000000"/>
              <w:start w:val="single" w:sz="4" w:space="0" w:color="000000"/>
              <w:bottom w:val="single" w:sz="4" w:space="0" w:color="000000"/>
              <w:end w:val="single" w:sz="4" w:space="0" w:color="000000"/>
            </w:tcBorders>
            <w:vAlign w:val="bottom"/>
          </w:tcPr>
          <w:p>
            <w:pPr>
              <w:pStyle w:val="Normal"/>
              <w:jc w:val="center"/>
              <w:rPr>
                <w:b/>
                <w:b/>
                <w:bCs/>
                <w:color w:val="000000"/>
                <w:sz w:val="20"/>
                <w:szCs w:val="20"/>
              </w:rPr>
            </w:pPr>
            <w:r>
              <w:rPr>
                <w:b/>
                <w:bCs/>
                <w:color w:val="000000"/>
                <w:sz w:val="20"/>
                <w:szCs w:val="20"/>
              </w:rPr>
              <w:t>1</w:t>
            </w:r>
          </w:p>
        </w:tc>
        <w:tc>
          <w:tcPr>
            <w:tcW w:w="2713" w:type="dxa"/>
            <w:tcBorders>
              <w:top w:val="single" w:sz="4" w:space="0" w:color="000000"/>
              <w:start w:val="single" w:sz="4" w:space="0" w:color="000000"/>
              <w:bottom w:val="single" w:sz="4" w:space="0" w:color="000000"/>
              <w:end w:val="single" w:sz="4" w:space="0" w:color="000000"/>
            </w:tcBorders>
            <w:vAlign w:val="bottom"/>
          </w:tcPr>
          <w:p>
            <w:pPr>
              <w:pStyle w:val="Normal"/>
              <w:jc w:val="center"/>
              <w:rPr>
                <w:b/>
                <w:b/>
                <w:bCs/>
                <w:color w:val="000000"/>
                <w:sz w:val="20"/>
                <w:szCs w:val="20"/>
              </w:rPr>
            </w:pPr>
            <w:r>
              <w:rPr>
                <w:b/>
                <w:bCs/>
                <w:color w:val="000000"/>
                <w:sz w:val="20"/>
                <w:szCs w:val="20"/>
              </w:rPr>
              <w:t>2</w:t>
            </w:r>
          </w:p>
        </w:tc>
        <w:tc>
          <w:tcPr>
            <w:tcW w:w="1981" w:type="dxa"/>
            <w:tcBorders>
              <w:top w:val="single" w:sz="4" w:space="0" w:color="000000"/>
              <w:start w:val="single" w:sz="4" w:space="0" w:color="000000"/>
              <w:bottom w:val="single" w:sz="4" w:space="0" w:color="000000"/>
              <w:end w:val="single" w:sz="4" w:space="0" w:color="000000"/>
            </w:tcBorders>
            <w:vAlign w:val="bottom"/>
          </w:tcPr>
          <w:p>
            <w:pPr>
              <w:pStyle w:val="Normal"/>
              <w:jc w:val="center"/>
              <w:rPr>
                <w:b/>
                <w:b/>
                <w:bCs/>
                <w:color w:val="000000"/>
                <w:sz w:val="20"/>
                <w:szCs w:val="20"/>
              </w:rPr>
            </w:pPr>
            <w:r>
              <w:rPr>
                <w:b/>
                <w:bCs/>
                <w:color w:val="000000"/>
                <w:sz w:val="20"/>
                <w:szCs w:val="20"/>
              </w:rPr>
              <w:t>3</w:t>
            </w:r>
          </w:p>
        </w:tc>
        <w:tc>
          <w:tcPr>
            <w:tcW w:w="1471" w:type="dxa"/>
            <w:tcBorders>
              <w:top w:val="single" w:sz="4" w:space="0" w:color="000000"/>
              <w:start w:val="single" w:sz="4" w:space="0" w:color="000000"/>
              <w:bottom w:val="single" w:sz="4" w:space="0" w:color="000000"/>
              <w:end w:val="single" w:sz="4" w:space="0" w:color="000000"/>
            </w:tcBorders>
            <w:vAlign w:val="bottom"/>
          </w:tcPr>
          <w:p>
            <w:pPr>
              <w:pStyle w:val="Normal"/>
              <w:jc w:val="center"/>
              <w:rPr>
                <w:b/>
                <w:b/>
                <w:bCs/>
                <w:color w:val="000000"/>
                <w:sz w:val="20"/>
                <w:szCs w:val="20"/>
              </w:rPr>
            </w:pPr>
            <w:r>
              <w:rPr>
                <w:b/>
                <w:bCs/>
                <w:color w:val="000000"/>
                <w:sz w:val="20"/>
                <w:szCs w:val="20"/>
              </w:rPr>
              <w:t>4</w:t>
            </w:r>
          </w:p>
        </w:tc>
        <w:tc>
          <w:tcPr>
            <w:tcW w:w="1060" w:type="dxa"/>
            <w:tcBorders>
              <w:top w:val="single" w:sz="4" w:space="0" w:color="000000"/>
              <w:start w:val="single" w:sz="4" w:space="0" w:color="000000"/>
              <w:bottom w:val="single" w:sz="4" w:space="0" w:color="000000"/>
              <w:end w:val="single" w:sz="4" w:space="0" w:color="000000"/>
            </w:tcBorders>
            <w:vAlign w:val="bottom"/>
          </w:tcPr>
          <w:p>
            <w:pPr>
              <w:pStyle w:val="Normal"/>
              <w:jc w:val="center"/>
              <w:rPr>
                <w:b/>
                <w:b/>
                <w:bCs/>
                <w:color w:val="000000"/>
                <w:sz w:val="20"/>
                <w:szCs w:val="20"/>
              </w:rPr>
            </w:pPr>
            <w:r>
              <w:rPr>
                <w:b/>
                <w:bCs/>
                <w:color w:val="000000"/>
                <w:sz w:val="20"/>
                <w:szCs w:val="20"/>
              </w:rPr>
              <w:t>5</w:t>
            </w:r>
          </w:p>
        </w:tc>
        <w:tc>
          <w:tcPr>
            <w:tcW w:w="1042" w:type="dxa"/>
            <w:tcBorders>
              <w:top w:val="single" w:sz="4" w:space="0" w:color="000000"/>
              <w:start w:val="single" w:sz="4" w:space="0" w:color="000000"/>
              <w:bottom w:val="single" w:sz="4" w:space="0" w:color="000000"/>
              <w:end w:val="single" w:sz="4" w:space="0" w:color="000000"/>
            </w:tcBorders>
            <w:vAlign w:val="bottom"/>
          </w:tcPr>
          <w:p>
            <w:pPr>
              <w:pStyle w:val="Normal"/>
              <w:jc w:val="center"/>
              <w:rPr>
                <w:b/>
                <w:b/>
                <w:bCs/>
                <w:color w:val="000000"/>
                <w:sz w:val="20"/>
                <w:szCs w:val="20"/>
              </w:rPr>
            </w:pPr>
            <w:r>
              <w:rPr>
                <w:b/>
                <w:bCs/>
                <w:color w:val="000000"/>
                <w:sz w:val="20"/>
                <w:szCs w:val="20"/>
              </w:rPr>
              <w:t>6</w:t>
            </w:r>
          </w:p>
        </w:tc>
      </w:tr>
      <w:tr>
        <w:trPr>
          <w:trHeight w:val="25" w:hRule="atLeast"/>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1</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Аумақ</w:t>
            </w:r>
          </w:p>
        </w:tc>
        <w:tc>
          <w:tcPr>
            <w:tcW w:w="198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rPr>
            </w:pPr>
            <w:r>
              <w:rPr>
                <w:color w:val="000000"/>
                <w:spacing w:val="2"/>
                <w:sz w:val="20"/>
                <w:szCs w:val="20"/>
              </w:rPr>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z w:val="20"/>
                <w:szCs w:val="20"/>
                <w:lang w:val="kk-KZ"/>
              </w:rPr>
            </w:pPr>
            <w:r>
              <w:rPr>
                <w:color w:val="000000"/>
                <w:sz w:val="20"/>
                <w:szCs w:val="20"/>
                <w:lang w:val="kk-KZ"/>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z w:val="20"/>
                <w:szCs w:val="20"/>
                <w:lang w:val="kk-KZ"/>
              </w:rPr>
            </w:pPr>
            <w:r>
              <w:rPr>
                <w:color w:val="000000"/>
                <w:sz w:val="20"/>
                <w:szCs w:val="20"/>
                <w:lang w:val="kk-KZ"/>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z w:val="20"/>
                <w:szCs w:val="20"/>
                <w:lang w:val="kk-KZ"/>
              </w:rPr>
            </w:pPr>
            <w:r>
              <w:rPr>
                <w:color w:val="000000"/>
                <w:sz w:val="20"/>
                <w:szCs w:val="20"/>
                <w:lang w:val="kk-KZ"/>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1.1</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Елді мекеннің жалпы жер көлемі</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мың гектар</w:t>
            </w:r>
          </w:p>
        </w:tc>
        <w:tc>
          <w:tcPr>
            <w:tcW w:w="1471" w:type="dxa"/>
            <w:tcBorders>
              <w:top w:val="single" w:sz="4" w:space="0" w:color="000000"/>
              <w:start w:val="single" w:sz="4" w:space="0" w:color="000000"/>
              <w:bottom w:val="single" w:sz="4" w:space="0" w:color="000000"/>
              <w:end w:val="single" w:sz="4" w:space="0" w:color="000000"/>
            </w:tcBorders>
          </w:tcPr>
          <w:p>
            <w:pPr>
              <w:pStyle w:val="Normal"/>
              <w:rPr>
                <w:color w:val="000000"/>
                <w:sz w:val="20"/>
                <w:szCs w:val="20"/>
                <w:lang w:val="kk-KZ"/>
              </w:rPr>
            </w:pPr>
            <w:r>
              <w:rPr>
                <w:color w:val="000000"/>
                <w:sz w:val="20"/>
                <w:szCs w:val="20"/>
                <w:lang w:val="kk-KZ"/>
              </w:rPr>
              <w:t>0,278</w:t>
            </w:r>
          </w:p>
        </w:tc>
        <w:tc>
          <w:tcPr>
            <w:tcW w:w="1060" w:type="dxa"/>
            <w:tcBorders>
              <w:top w:val="single" w:sz="4" w:space="0" w:color="000000"/>
              <w:start w:val="single" w:sz="4" w:space="0" w:color="000000"/>
              <w:bottom w:val="single" w:sz="4" w:space="0" w:color="000000"/>
              <w:end w:val="single" w:sz="4" w:space="0" w:color="000000"/>
            </w:tcBorders>
          </w:tcPr>
          <w:p>
            <w:pPr>
              <w:pStyle w:val="Normal"/>
              <w:rPr>
                <w:color w:val="000000"/>
                <w:sz w:val="20"/>
                <w:szCs w:val="20"/>
                <w:lang w:val="kk-KZ"/>
              </w:rPr>
            </w:pPr>
            <w:r>
              <w:rPr>
                <w:color w:val="000000"/>
                <w:sz w:val="20"/>
                <w:szCs w:val="20"/>
                <w:lang w:val="kk-KZ"/>
              </w:rPr>
              <w:t>0,278</w:t>
            </w:r>
          </w:p>
        </w:tc>
        <w:tc>
          <w:tcPr>
            <w:tcW w:w="1042" w:type="dxa"/>
            <w:tcBorders>
              <w:top w:val="single" w:sz="4" w:space="0" w:color="000000"/>
              <w:start w:val="single" w:sz="4" w:space="0" w:color="000000"/>
              <w:bottom w:val="single" w:sz="4" w:space="0" w:color="000000"/>
              <w:end w:val="single" w:sz="4" w:space="0" w:color="000000"/>
            </w:tcBorders>
          </w:tcPr>
          <w:p>
            <w:pPr>
              <w:pStyle w:val="Normal"/>
              <w:rPr>
                <w:color w:val="000000"/>
                <w:sz w:val="20"/>
                <w:szCs w:val="20"/>
                <w:lang w:val="kk-KZ"/>
              </w:rPr>
            </w:pPr>
            <w:r>
              <w:rPr>
                <w:color w:val="000000"/>
                <w:sz w:val="20"/>
                <w:szCs w:val="20"/>
                <w:lang w:val="kk-KZ"/>
              </w:rPr>
              <w:t>0,278</w:t>
            </w:r>
          </w:p>
        </w:tc>
      </w:tr>
      <w:tr>
        <w:trPr/>
        <w:tc>
          <w:tcPr>
            <w:tcW w:w="1005"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z w:val="20"/>
                <w:szCs w:val="20"/>
                <w:lang w:val="kk-KZ"/>
              </w:rPr>
            </w:pPr>
            <w:r>
              <w:rPr>
                <w:color w:val="000000"/>
                <w:sz w:val="20"/>
                <w:szCs w:val="20"/>
                <w:lang w:val="kk-KZ"/>
              </w:rPr>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соның ішінде:</w:t>
            </w:r>
          </w:p>
        </w:tc>
        <w:tc>
          <w:tcPr>
            <w:tcW w:w="198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rPr>
            </w:pPr>
            <w:r>
              <w:rPr>
                <w:color w:val="000000"/>
                <w:spacing w:val="2"/>
                <w:sz w:val="20"/>
                <w:szCs w:val="20"/>
              </w:rPr>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z w:val="20"/>
                <w:szCs w:val="20"/>
              </w:rPr>
            </w:pPr>
            <w:r>
              <w:rPr>
                <w:color w:val="000000"/>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z w:val="20"/>
                <w:szCs w:val="20"/>
              </w:rPr>
            </w:pPr>
            <w:r>
              <w:rPr>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z w:val="20"/>
                <w:szCs w:val="20"/>
              </w:rPr>
            </w:pPr>
            <w:r>
              <w:rPr>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1.1.1</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тұрғын үй және қоғамдық құрылыс</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rPr>
            </w:pPr>
            <w:r>
              <w:rPr>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z w:val="20"/>
                <w:szCs w:val="20"/>
              </w:rPr>
            </w:pPr>
            <w:r>
              <w:rPr>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z w:val="20"/>
                <w:szCs w:val="20"/>
              </w:rPr>
            </w:pPr>
            <w:r>
              <w:rPr>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оның ішінде:</w:t>
            </w:r>
          </w:p>
        </w:tc>
        <w:tc>
          <w:tcPr>
            <w:tcW w:w="198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rPr>
            </w:pPr>
            <w:r>
              <w:rPr>
                <w:color w:val="000000"/>
                <w:spacing w:val="2"/>
                <w:sz w:val="20"/>
                <w:szCs w:val="20"/>
              </w:rPr>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1.1.1.1</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үйге (пәтерге) іргелес жер учаскесі бар коттедж типіндегі жылжымайтын мүлік</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rPr>
            </w:pPr>
            <w:r>
              <w:rPr>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z w:val="20"/>
                <w:szCs w:val="20"/>
              </w:rPr>
            </w:pPr>
            <w:r>
              <w:rPr>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z w:val="20"/>
                <w:szCs w:val="20"/>
              </w:rPr>
            </w:pPr>
            <w:r>
              <w:rPr>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1.1.1.2</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пәтердің жанындағы жер учаскесімен қоршалған</w:t>
            </w:r>
          </w:p>
        </w:tc>
        <w:tc>
          <w:tcPr>
            <w:tcW w:w="198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rPr>
            </w:pPr>
            <w:r>
              <w:rPr>
                <w:color w:val="000000"/>
                <w:spacing w:val="2"/>
                <w:sz w:val="20"/>
                <w:szCs w:val="20"/>
              </w:rPr>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1.1.1.3</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аз қабатты көп пәтерлі тұрғын үйлерді дамыту</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rPr>
            </w:pPr>
            <w:r>
              <w:rPr>
                <w:rFonts w:cs="Courier New" w:ascii="Courier New" w:hAnsi="Courier New"/>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1.1.1.4</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қоғамдық даму</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lang w:val="kk-KZ"/>
              </w:rPr>
            </w:pPr>
            <w:r>
              <w:rPr>
                <w:color w:val="000000"/>
                <w:spacing w:val="2"/>
                <w:sz w:val="20"/>
                <w:szCs w:val="20"/>
                <w:lang w:val="kk-KZ"/>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z w:val="20"/>
                <w:szCs w:val="20"/>
                <w:lang w:val="kk-KZ"/>
              </w:rPr>
            </w:pPr>
            <w:r>
              <w:rPr>
                <w:color w:val="000000"/>
                <w:sz w:val="20"/>
                <w:szCs w:val="20"/>
                <w:lang w:val="kk-KZ"/>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z w:val="20"/>
                <w:szCs w:val="20"/>
                <w:lang w:val="kk-KZ"/>
              </w:rPr>
            </w:pPr>
            <w:r>
              <w:rPr>
                <w:color w:val="000000"/>
                <w:sz w:val="20"/>
                <w:szCs w:val="20"/>
                <w:lang w:val="kk-KZ"/>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1.1.2</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өнеркәсіптік және коммуналдық-қойма құрылысын дамыту</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lang w:val="kk-KZ"/>
              </w:rPr>
            </w:pPr>
            <w:r>
              <w:rPr>
                <w:color w:val="000000"/>
                <w:spacing w:val="2"/>
                <w:sz w:val="20"/>
                <w:szCs w:val="20"/>
                <w:lang w:val="kk-KZ"/>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z w:val="20"/>
                <w:szCs w:val="20"/>
                <w:lang w:val="kk-KZ"/>
              </w:rPr>
            </w:pPr>
            <w:r>
              <w:rPr>
                <w:color w:val="000000"/>
                <w:sz w:val="20"/>
                <w:szCs w:val="20"/>
                <w:lang w:val="kk-KZ"/>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z w:val="20"/>
                <w:szCs w:val="20"/>
                <w:lang w:val="kk-KZ"/>
              </w:rPr>
            </w:pPr>
            <w:r>
              <w:rPr>
                <w:color w:val="000000"/>
                <w:sz w:val="20"/>
                <w:szCs w:val="20"/>
                <w:lang w:val="kk-KZ"/>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1.1.3</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инженерлік және көлік коммуникациялары</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lang w:val="kk-KZ"/>
              </w:rPr>
            </w:pPr>
            <w:r>
              <w:rPr>
                <w:color w:val="000000"/>
                <w:spacing w:val="2"/>
                <w:sz w:val="20"/>
                <w:szCs w:val="20"/>
                <w:lang w:val="kk-KZ"/>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z w:val="20"/>
                <w:szCs w:val="20"/>
                <w:lang w:val="kk-KZ"/>
              </w:rPr>
            </w:pPr>
            <w:r>
              <w:rPr>
                <w:color w:val="000000"/>
                <w:sz w:val="20"/>
                <w:szCs w:val="20"/>
                <w:lang w:val="kk-KZ"/>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z w:val="20"/>
                <w:szCs w:val="20"/>
                <w:lang w:val="kk-KZ"/>
              </w:rPr>
            </w:pPr>
            <w:r>
              <w:rPr>
                <w:color w:val="000000"/>
                <w:sz w:val="20"/>
                <w:szCs w:val="20"/>
                <w:lang w:val="kk-KZ"/>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1.1.3.1</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негізгі инженерлік желілер мен құрылымдар</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lang w:val="kk-KZ"/>
              </w:rPr>
            </w:pPr>
            <w:r>
              <w:rPr>
                <w:color w:val="000000"/>
                <w:spacing w:val="2"/>
                <w:sz w:val="20"/>
                <w:szCs w:val="20"/>
                <w:lang w:val="kk-KZ"/>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z w:val="20"/>
                <w:szCs w:val="20"/>
                <w:lang w:val="kk-KZ"/>
              </w:rPr>
            </w:pPr>
            <w:r>
              <w:rPr>
                <w:color w:val="000000"/>
                <w:sz w:val="20"/>
                <w:szCs w:val="20"/>
                <w:lang w:val="kk-KZ"/>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z w:val="20"/>
                <w:szCs w:val="20"/>
                <w:lang w:val="kk-KZ"/>
              </w:rPr>
            </w:pPr>
            <w:r>
              <w:rPr>
                <w:color w:val="000000"/>
                <w:sz w:val="20"/>
                <w:szCs w:val="20"/>
                <w:lang w:val="kk-KZ"/>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1.1.3.2</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байланыс құралдары</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rPr>
            </w:pPr>
            <w:r>
              <w:rPr>
                <w:rFonts w:cs="Courier New" w:ascii="Courier New" w:hAnsi="Courier New"/>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1.1.4</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ерекше қорғалатын табиғи аумақтар</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rPr>
            </w:pPr>
            <w:r>
              <w:rPr>
                <w:rFonts w:cs="Courier New" w:ascii="Courier New" w:hAnsi="Courier New"/>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1.1.4.1</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табиғи ескерткіштер</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rPr>
            </w:pPr>
            <w:r>
              <w:rPr>
                <w:rFonts w:cs="Courier New" w:ascii="Courier New" w:hAnsi="Courier New"/>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1.1.4.2</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ормандар мен орман саябақтары</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rPr>
            </w:pPr>
            <w:r>
              <w:rPr>
                <w:rFonts w:cs="Courier New" w:ascii="Courier New" w:hAnsi="Courier New"/>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1.1.5</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су қоймалары мен су айдындары</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rPr>
            </w:pPr>
            <w:r>
              <w:rPr>
                <w:rFonts w:cs="Courier New" w:ascii="Courier New" w:hAnsi="Courier New"/>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оның ішінде:</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rPr>
            </w:pPr>
            <w:r>
              <w:rPr>
                <w:rFonts w:cs="Courier New" w:ascii="Courier New" w:hAnsi="Courier New"/>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1.1.5.1</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өзендер, табиғи және жасанды су қоймалары</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rPr>
            </w:pPr>
            <w:r>
              <w:rPr>
                <w:rFonts w:cs="Courier New" w:ascii="Courier New" w:hAnsi="Courier New"/>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1.1.5.2</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суды қорғау аймақтары</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rPr>
            </w:pPr>
            <w:r>
              <w:rPr>
                <w:rFonts w:cs="Courier New" w:ascii="Courier New" w:hAnsi="Courier New"/>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1.1.5.3</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гидравликалық құрылымдар</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rPr>
            </w:pPr>
            <w:r>
              <w:rPr>
                <w:rFonts w:cs="Courier New" w:ascii="Courier New" w:hAnsi="Courier New"/>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1.1.5.4</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су шаруашылығы құрылымдары</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rPr>
            </w:pPr>
            <w:r>
              <w:rPr>
                <w:rFonts w:cs="Courier New" w:ascii="Courier New" w:hAnsi="Courier New"/>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1.1.6</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ауыл шаруашылығында пайдалану</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lang w:val="kk-KZ"/>
              </w:rPr>
            </w:pPr>
            <w:r>
              <w:rPr>
                <w:color w:val="000000"/>
                <w:spacing w:val="2"/>
                <w:sz w:val="20"/>
                <w:szCs w:val="20"/>
                <w:lang w:val="kk-KZ"/>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z w:val="20"/>
                <w:szCs w:val="20"/>
                <w:lang w:val="kk-KZ"/>
              </w:rPr>
            </w:pPr>
            <w:r>
              <w:rPr>
                <w:color w:val="000000"/>
                <w:sz w:val="20"/>
                <w:szCs w:val="20"/>
                <w:lang w:val="kk-KZ"/>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z w:val="20"/>
                <w:szCs w:val="20"/>
                <w:lang w:val="kk-KZ"/>
              </w:rPr>
            </w:pPr>
            <w:r>
              <w:rPr>
                <w:color w:val="000000"/>
                <w:sz w:val="20"/>
                <w:szCs w:val="20"/>
                <w:lang w:val="kk-KZ"/>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lang w:val="kk-KZ"/>
              </w:rPr>
            </w:pPr>
            <w:r>
              <w:rPr>
                <w:rFonts w:cs="Courier New" w:ascii="Courier New" w:hAnsi="Courier New"/>
                <w:color w:val="000000"/>
                <w:sz w:val="20"/>
                <w:szCs w:val="20"/>
                <w:lang w:val="kk-KZ"/>
              </w:rPr>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оның ішінде:</w:t>
            </w:r>
          </w:p>
        </w:tc>
        <w:tc>
          <w:tcPr>
            <w:tcW w:w="198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rPr>
            </w:pPr>
            <w:r>
              <w:rPr>
                <w:color w:val="000000"/>
                <w:spacing w:val="2"/>
                <w:sz w:val="20"/>
                <w:szCs w:val="20"/>
              </w:rPr>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1.1.6.1</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шабындықтар, жайылымдар (жеке шаруашылықтардың малдары үшін)</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lang w:val="kk-KZ"/>
              </w:rPr>
            </w:pPr>
            <w:r>
              <w:rPr>
                <w:color w:val="000000"/>
                <w:spacing w:val="2"/>
                <w:sz w:val="20"/>
                <w:szCs w:val="20"/>
                <w:lang w:val="kk-KZ"/>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z w:val="20"/>
                <w:szCs w:val="20"/>
                <w:lang w:val="kk-KZ"/>
              </w:rPr>
            </w:pPr>
            <w:r>
              <w:rPr>
                <w:color w:val="000000"/>
                <w:sz w:val="20"/>
                <w:szCs w:val="20"/>
                <w:lang w:val="kk-KZ"/>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z w:val="20"/>
                <w:szCs w:val="20"/>
                <w:lang w:val="kk-KZ"/>
              </w:rPr>
            </w:pPr>
            <w:r>
              <w:rPr>
                <w:color w:val="000000"/>
                <w:sz w:val="20"/>
                <w:szCs w:val="20"/>
                <w:lang w:val="kk-KZ"/>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1.1.7</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қоғамдық пайдалану</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lang w:val="kk-KZ"/>
              </w:rPr>
            </w:pPr>
            <w:r>
              <w:rPr>
                <w:color w:val="000000"/>
                <w:spacing w:val="2"/>
                <w:sz w:val="20"/>
                <w:szCs w:val="20"/>
                <w:lang w:val="kk-KZ"/>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z w:val="20"/>
                <w:szCs w:val="20"/>
                <w:lang w:val="kk-KZ"/>
              </w:rPr>
            </w:pPr>
            <w:r>
              <w:rPr>
                <w:color w:val="000000"/>
                <w:sz w:val="20"/>
                <w:szCs w:val="20"/>
                <w:lang w:val="kk-KZ"/>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z w:val="20"/>
                <w:szCs w:val="20"/>
                <w:lang w:val="kk-KZ"/>
              </w:rPr>
            </w:pPr>
            <w:r>
              <w:rPr>
                <w:color w:val="000000"/>
                <w:sz w:val="20"/>
                <w:szCs w:val="20"/>
                <w:lang w:val="kk-KZ"/>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lang w:val="kk-KZ"/>
              </w:rPr>
            </w:pPr>
            <w:r>
              <w:rPr>
                <w:rFonts w:cs="Courier New" w:ascii="Courier New" w:hAnsi="Courier New"/>
                <w:color w:val="000000"/>
                <w:sz w:val="20"/>
                <w:szCs w:val="20"/>
                <w:lang w:val="kk-KZ"/>
              </w:rPr>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оның ішінде:</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rPr>
            </w:pPr>
            <w:r>
              <w:rPr>
                <w:rFonts w:cs="Courier New" w:ascii="Courier New" w:hAnsi="Courier New"/>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1.1.7.1</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көшелер, жолдар, кіреберістер,</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6" w:space="0" w:color="CFCFCF"/>
            </w:tcBorders>
          </w:tcPr>
          <w:p>
            <w:pPr>
              <w:pStyle w:val="Normal"/>
              <w:snapToGrid w:val="false"/>
              <w:rPr>
                <w:color w:val="000000"/>
                <w:spacing w:val="2"/>
                <w:sz w:val="20"/>
                <w:szCs w:val="20"/>
                <w:lang w:val="kk-KZ"/>
              </w:rPr>
            </w:pPr>
            <w:r>
              <w:rPr>
                <w:color w:val="000000"/>
                <w:spacing w:val="2"/>
                <w:sz w:val="20"/>
                <w:szCs w:val="20"/>
                <w:lang w:val="kk-KZ"/>
              </w:rPr>
            </w:r>
          </w:p>
        </w:tc>
        <w:tc>
          <w:tcPr>
            <w:tcW w:w="1060" w:type="dxa"/>
            <w:tcBorders>
              <w:top w:val="single" w:sz="4" w:space="0" w:color="000000"/>
              <w:start w:val="single" w:sz="6" w:space="0" w:color="CFCFCF"/>
              <w:bottom w:val="single" w:sz="4" w:space="0" w:color="000000"/>
              <w:end w:val="single" w:sz="6" w:space="0" w:color="CFCFCF"/>
            </w:tcBorders>
          </w:tcPr>
          <w:p>
            <w:pPr>
              <w:pStyle w:val="Normal"/>
              <w:snapToGrid w:val="false"/>
              <w:rPr>
                <w:color w:val="000000"/>
                <w:sz w:val="20"/>
                <w:szCs w:val="20"/>
                <w:lang w:val="kk-KZ"/>
              </w:rPr>
            </w:pPr>
            <w:r>
              <w:rPr>
                <w:color w:val="000000"/>
                <w:sz w:val="20"/>
                <w:szCs w:val="20"/>
                <w:lang w:val="kk-KZ"/>
              </w:rPr>
            </w:r>
          </w:p>
        </w:tc>
        <w:tc>
          <w:tcPr>
            <w:tcW w:w="1042" w:type="dxa"/>
            <w:tcBorders>
              <w:top w:val="single" w:sz="4" w:space="0" w:color="000000"/>
              <w:start w:val="single" w:sz="6" w:space="0" w:color="CFCFCF"/>
              <w:bottom w:val="single" w:sz="4" w:space="0" w:color="000000"/>
              <w:end w:val="single" w:sz="6" w:space="0" w:color="CFCFCF"/>
            </w:tcBorders>
          </w:tcPr>
          <w:p>
            <w:pPr>
              <w:pStyle w:val="Normal"/>
              <w:snapToGrid w:val="false"/>
              <w:rPr>
                <w:color w:val="000000"/>
                <w:sz w:val="20"/>
                <w:szCs w:val="20"/>
                <w:lang w:val="kk-KZ"/>
              </w:rPr>
            </w:pPr>
            <w:r>
              <w:rPr>
                <w:color w:val="000000"/>
                <w:sz w:val="20"/>
                <w:szCs w:val="20"/>
                <w:lang w:val="kk-KZ"/>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1.1.7.2</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су қоймалары, жағажайлар, жағалаулар</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rPr>
            </w:pPr>
            <w:r>
              <w:rPr>
                <w:rFonts w:cs="Courier New" w:ascii="Courier New" w:hAnsi="Courier New"/>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1.1.7.3</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саябақтар, алаңдар, бульварлар</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lang w:val="kk-KZ"/>
              </w:rPr>
            </w:pPr>
            <w:r>
              <w:rPr>
                <w:color w:val="000000"/>
                <w:spacing w:val="2"/>
                <w:sz w:val="20"/>
                <w:szCs w:val="20"/>
                <w:lang w:val="kk-KZ"/>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z w:val="20"/>
                <w:szCs w:val="20"/>
                <w:lang w:val="kk-KZ"/>
              </w:rPr>
            </w:pPr>
            <w:r>
              <w:rPr>
                <w:color w:val="000000"/>
                <w:sz w:val="20"/>
                <w:szCs w:val="20"/>
                <w:lang w:val="kk-KZ"/>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z w:val="20"/>
                <w:szCs w:val="20"/>
                <w:lang w:val="kk-KZ"/>
              </w:rPr>
            </w:pPr>
            <w:r>
              <w:rPr>
                <w:color w:val="000000"/>
                <w:sz w:val="20"/>
                <w:szCs w:val="20"/>
                <w:lang w:val="kk-KZ"/>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1.1.7.4</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басқа аумақтық қоғамдық нысандар</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rPr>
            </w:pPr>
            <w:r>
              <w:rPr>
                <w:rFonts w:cs="Courier New" w:ascii="Courier New" w:hAnsi="Courier New"/>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lang w:val="kk-KZ"/>
              </w:rPr>
            </w:pPr>
            <w:r>
              <w:rPr>
                <w:rFonts w:cs="Courier New" w:ascii="Courier New" w:hAnsi="Courier New"/>
                <w:color w:val="000000"/>
                <w:sz w:val="20"/>
                <w:szCs w:val="20"/>
                <w:lang w:val="kk-KZ"/>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1.1.8</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резервация</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rPr>
            </w:pPr>
            <w:r>
              <w:rPr>
                <w:rFonts w:cs="Courier New" w:ascii="Courier New" w:hAnsi="Courier New"/>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оның ішінде:</w:t>
            </w:r>
          </w:p>
        </w:tc>
        <w:tc>
          <w:tcPr>
            <w:tcW w:w="198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rPr>
            </w:pPr>
            <w:r>
              <w:rPr>
                <w:color w:val="000000"/>
                <w:spacing w:val="2"/>
                <w:sz w:val="20"/>
                <w:szCs w:val="20"/>
              </w:rPr>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1.1.8.1</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тұрғын үй аумақтарын дамыту үшін</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rPr>
            </w:pPr>
            <w:r>
              <w:rPr>
                <w:rFonts w:cs="Courier New" w:ascii="Courier New" w:hAnsi="Courier New"/>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1.1.8.2</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өнеркәсіптік, өндірістік және коммуналдық аймақтарды дамыту үшін</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rPr>
            </w:pPr>
            <w:r>
              <w:rPr>
                <w:rFonts w:cs="Courier New" w:ascii="Courier New" w:hAnsi="Courier New"/>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1.1.8.3</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демалыс және басқа да аймақтарды ұйымдастыру үшін</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rPr>
            </w:pPr>
            <w:r>
              <w:rPr>
                <w:rFonts w:cs="Courier New" w:ascii="Courier New" w:hAnsi="Courier New"/>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1.1.9</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Арнайы мақсаттағы аймақтар</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rPr>
            </w:pPr>
            <w:r>
              <w:rPr>
                <w:rFonts w:cs="Courier New" w:ascii="Courier New" w:hAnsi="Courier New"/>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оның ішінде:</w:t>
            </w:r>
          </w:p>
        </w:tc>
        <w:tc>
          <w:tcPr>
            <w:tcW w:w="198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rPr>
            </w:pPr>
            <w:r>
              <w:rPr>
                <w:color w:val="000000"/>
                <w:spacing w:val="2"/>
                <w:sz w:val="20"/>
                <w:szCs w:val="20"/>
              </w:rPr>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1.1.9.1</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зират</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rPr>
            </w:pPr>
            <w:r>
              <w:rPr>
                <w:rFonts w:cs="Courier New" w:ascii="Courier New" w:hAnsi="Courier New"/>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мал қорымдары</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rPr>
            </w:pPr>
            <w:r>
              <w:rPr>
                <w:rFonts w:cs="Courier New" w:ascii="Courier New" w:hAnsi="Courier New"/>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емдеу мекемелері</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rPr>
            </w:pPr>
            <w:r>
              <w:rPr>
                <w:rFonts w:cs="Courier New" w:ascii="Courier New" w:hAnsi="Courier New"/>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қатты қалдықтар полигондары</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rPr>
            </w:pPr>
            <w:r>
              <w:rPr>
                <w:rFonts w:cs="Courier New" w:ascii="Courier New" w:hAnsi="Courier New"/>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1.1.10</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Шектеулі аймақтар</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rPr>
            </w:pPr>
            <w:r>
              <w:rPr>
                <w:rFonts w:cs="Courier New" w:ascii="Courier New" w:hAnsi="Courier New"/>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1.1.11</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Санитарлық қорғау аймақтары</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rPr>
            </w:pPr>
            <w:r>
              <w:rPr>
                <w:rFonts w:cs="Courier New" w:ascii="Courier New" w:hAnsi="Courier New"/>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2</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Халық саны</w:t>
            </w:r>
          </w:p>
        </w:tc>
        <w:tc>
          <w:tcPr>
            <w:tcW w:w="198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rPr>
            </w:pPr>
            <w:r>
              <w:rPr>
                <w:color w:val="000000"/>
                <w:spacing w:val="2"/>
                <w:sz w:val="20"/>
                <w:szCs w:val="20"/>
              </w:rPr>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2.1</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Қарамағындағы елді мекендерді қоса алғанда, халық саны, барлығы</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мың адам</w:t>
            </w:r>
          </w:p>
        </w:tc>
        <w:tc>
          <w:tcPr>
            <w:tcW w:w="1471" w:type="dxa"/>
            <w:tcBorders>
              <w:top w:val="single" w:sz="4" w:space="0" w:color="000000"/>
              <w:start w:val="single" w:sz="4" w:space="0" w:color="000000"/>
              <w:bottom w:val="single" w:sz="4" w:space="0" w:color="000000"/>
              <w:end w:val="single" w:sz="4" w:space="0" w:color="000000"/>
            </w:tcBorders>
          </w:tcPr>
          <w:p>
            <w:pPr>
              <w:pStyle w:val="Normal"/>
              <w:rPr>
                <w:color w:val="000000"/>
                <w:sz w:val="20"/>
                <w:szCs w:val="20"/>
              </w:rPr>
            </w:pPr>
            <w:r>
              <w:rPr>
                <w:color w:val="000000"/>
                <w:sz w:val="20"/>
                <w:szCs w:val="20"/>
              </w:rPr>
              <w:t>1.1</w:t>
            </w:r>
          </w:p>
        </w:tc>
        <w:tc>
          <w:tcPr>
            <w:tcW w:w="1060" w:type="dxa"/>
            <w:tcBorders>
              <w:top w:val="single" w:sz="4" w:space="0" w:color="000000"/>
              <w:start w:val="single" w:sz="4" w:space="0" w:color="000000"/>
              <w:bottom w:val="single" w:sz="4" w:space="0" w:color="000000"/>
              <w:end w:val="single" w:sz="4" w:space="0" w:color="000000"/>
            </w:tcBorders>
          </w:tcPr>
          <w:p>
            <w:pPr>
              <w:pStyle w:val="Normal"/>
              <w:rPr>
                <w:color w:val="000000"/>
                <w:sz w:val="20"/>
                <w:szCs w:val="20"/>
              </w:rPr>
            </w:pPr>
            <w:r>
              <w:rPr>
                <w:color w:val="000000"/>
                <w:sz w:val="20"/>
                <w:szCs w:val="20"/>
              </w:rPr>
              <w:t>1.2</w:t>
            </w:r>
          </w:p>
        </w:tc>
        <w:tc>
          <w:tcPr>
            <w:tcW w:w="1042" w:type="dxa"/>
            <w:tcBorders>
              <w:top w:val="single" w:sz="4" w:space="0" w:color="000000"/>
              <w:start w:val="single" w:sz="4" w:space="0" w:color="000000"/>
              <w:bottom w:val="single" w:sz="4" w:space="0" w:color="000000"/>
              <w:end w:val="single" w:sz="4" w:space="0" w:color="000000"/>
            </w:tcBorders>
          </w:tcPr>
          <w:p>
            <w:pPr>
              <w:pStyle w:val="Normal"/>
              <w:rPr>
                <w:color w:val="000000"/>
                <w:sz w:val="20"/>
                <w:szCs w:val="20"/>
              </w:rPr>
            </w:pPr>
            <w:r>
              <w:rPr>
                <w:color w:val="000000"/>
                <w:sz w:val="20"/>
                <w:szCs w:val="20"/>
              </w:rPr>
              <w:t>1.4</w:t>
            </w:r>
          </w:p>
        </w:tc>
      </w:tr>
      <w:tr>
        <w:trPr/>
        <w:tc>
          <w:tcPr>
            <w:tcW w:w="1005"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z w:val="20"/>
                <w:szCs w:val="20"/>
              </w:rPr>
            </w:pPr>
            <w:r>
              <w:rPr>
                <w:color w:val="000000"/>
                <w:sz w:val="20"/>
                <w:szCs w:val="20"/>
              </w:rPr>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соның ішінде:</w:t>
            </w:r>
          </w:p>
        </w:tc>
        <w:tc>
          <w:tcPr>
            <w:tcW w:w="198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rPr>
            </w:pPr>
            <w:r>
              <w:rPr>
                <w:color w:val="000000"/>
                <w:spacing w:val="2"/>
                <w:sz w:val="20"/>
                <w:szCs w:val="20"/>
              </w:rPr>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z w:val="20"/>
                <w:szCs w:val="20"/>
              </w:rPr>
            </w:pPr>
            <w:r>
              <w:rPr>
                <w:color w:val="000000"/>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z w:val="20"/>
                <w:szCs w:val="20"/>
              </w:rPr>
            </w:pPr>
            <w:r>
              <w:rPr>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z w:val="20"/>
                <w:szCs w:val="20"/>
              </w:rPr>
            </w:pPr>
            <w:r>
              <w:rPr>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2.1.1</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нақты есеп айырысу</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rPr>
                <w:color w:val="000000"/>
                <w:sz w:val="20"/>
                <w:szCs w:val="20"/>
              </w:rPr>
            </w:pPr>
            <w:r>
              <w:rPr>
                <w:color w:val="000000"/>
                <w:sz w:val="20"/>
                <w:szCs w:val="20"/>
              </w:rPr>
              <w:t>1.1</w:t>
            </w:r>
          </w:p>
        </w:tc>
        <w:tc>
          <w:tcPr>
            <w:tcW w:w="1060" w:type="dxa"/>
            <w:tcBorders>
              <w:top w:val="single" w:sz="4" w:space="0" w:color="000000"/>
              <w:start w:val="single" w:sz="4" w:space="0" w:color="000000"/>
              <w:bottom w:val="single" w:sz="4" w:space="0" w:color="000000"/>
              <w:end w:val="single" w:sz="4" w:space="0" w:color="000000"/>
            </w:tcBorders>
          </w:tcPr>
          <w:p>
            <w:pPr>
              <w:pStyle w:val="Normal"/>
              <w:rPr>
                <w:color w:val="000000"/>
                <w:sz w:val="20"/>
                <w:szCs w:val="20"/>
              </w:rPr>
            </w:pPr>
            <w:r>
              <w:rPr>
                <w:color w:val="000000"/>
                <w:sz w:val="20"/>
                <w:szCs w:val="20"/>
              </w:rPr>
              <w:t>1.2</w:t>
            </w:r>
          </w:p>
        </w:tc>
        <w:tc>
          <w:tcPr>
            <w:tcW w:w="1042" w:type="dxa"/>
            <w:tcBorders>
              <w:top w:val="single" w:sz="4" w:space="0" w:color="000000"/>
              <w:start w:val="single" w:sz="4" w:space="0" w:color="000000"/>
              <w:bottom w:val="single" w:sz="4" w:space="0" w:color="000000"/>
              <w:end w:val="single" w:sz="4" w:space="0" w:color="000000"/>
            </w:tcBorders>
          </w:tcPr>
          <w:p>
            <w:pPr>
              <w:pStyle w:val="Normal"/>
              <w:rPr>
                <w:color w:val="000000"/>
                <w:sz w:val="20"/>
                <w:szCs w:val="20"/>
              </w:rPr>
            </w:pPr>
            <w:r>
              <w:rPr>
                <w:color w:val="000000"/>
                <w:sz w:val="20"/>
                <w:szCs w:val="20"/>
              </w:rPr>
              <w:t>1.4</w:t>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2.2</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Халық тығыздығы</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адам/га</w:t>
            </w:r>
          </w:p>
        </w:tc>
        <w:tc>
          <w:tcPr>
            <w:tcW w:w="1471" w:type="dxa"/>
            <w:tcBorders>
              <w:top w:val="single" w:sz="4" w:space="0" w:color="000000"/>
              <w:start w:val="single" w:sz="4" w:space="0" w:color="000000"/>
              <w:bottom w:val="single" w:sz="4" w:space="0" w:color="000000"/>
              <w:end w:val="single" w:sz="4" w:space="0" w:color="000000"/>
            </w:tcBorders>
          </w:tcPr>
          <w:p>
            <w:pPr>
              <w:pStyle w:val="Normal"/>
              <w:rPr>
                <w:color w:val="000000"/>
                <w:sz w:val="20"/>
                <w:szCs w:val="20"/>
              </w:rPr>
            </w:pPr>
            <w:r>
              <w:rPr>
                <w:color w:val="000000"/>
                <w:sz w:val="20"/>
                <w:szCs w:val="20"/>
              </w:rPr>
              <w:t>4.2</w:t>
            </w:r>
          </w:p>
        </w:tc>
        <w:tc>
          <w:tcPr>
            <w:tcW w:w="1060" w:type="dxa"/>
            <w:tcBorders>
              <w:top w:val="single" w:sz="4" w:space="0" w:color="000000"/>
              <w:start w:val="single" w:sz="4" w:space="0" w:color="000000"/>
              <w:bottom w:val="single" w:sz="4" w:space="0" w:color="000000"/>
              <w:end w:val="single" w:sz="4" w:space="0" w:color="000000"/>
            </w:tcBorders>
          </w:tcPr>
          <w:p>
            <w:pPr>
              <w:pStyle w:val="Normal"/>
              <w:rPr>
                <w:color w:val="000000"/>
                <w:sz w:val="20"/>
                <w:szCs w:val="20"/>
              </w:rPr>
            </w:pPr>
            <w:r>
              <w:rPr>
                <w:color w:val="000000"/>
                <w:sz w:val="20"/>
                <w:szCs w:val="20"/>
              </w:rPr>
              <w:t>4</w:t>
            </w:r>
          </w:p>
        </w:tc>
        <w:tc>
          <w:tcPr>
            <w:tcW w:w="1042" w:type="dxa"/>
            <w:tcBorders>
              <w:top w:val="single" w:sz="4" w:space="0" w:color="000000"/>
              <w:start w:val="single" w:sz="4" w:space="0" w:color="000000"/>
              <w:bottom w:val="single" w:sz="4" w:space="0" w:color="000000"/>
              <w:end w:val="single" w:sz="4" w:space="0" w:color="000000"/>
            </w:tcBorders>
          </w:tcPr>
          <w:p>
            <w:pPr>
              <w:pStyle w:val="Normal"/>
              <w:rPr>
                <w:color w:val="000000"/>
                <w:sz w:val="20"/>
                <w:szCs w:val="20"/>
              </w:rPr>
            </w:pPr>
            <w:r>
              <w:rPr>
                <w:color w:val="000000"/>
                <w:sz w:val="20"/>
                <w:szCs w:val="20"/>
              </w:rPr>
              <w:t>5</w:t>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2.3</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Халықтың көші-қон қарқыны:</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rPr>
            </w:pPr>
            <w:r>
              <w:rPr>
                <w:rFonts w:cs="Courier New" w:ascii="Courier New" w:hAnsi="Courier New"/>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2.3.1</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арттыру</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rPr>
                <w:rFonts w:ascii="Courier New" w:hAnsi="Courier New" w:cs="Courier New"/>
                <w:color w:val="000000"/>
                <w:sz w:val="20"/>
                <w:szCs w:val="20"/>
              </w:rPr>
            </w:pPr>
            <w:r>
              <w:rPr>
                <w:rFonts w:cs="Courier New" w:ascii="Courier New" w:hAnsi="Courier New"/>
                <w:color w:val="000000"/>
                <w:sz w:val="20"/>
                <w:szCs w:val="20"/>
              </w:rPr>
              <w:t>0,004</w:t>
            </w:r>
          </w:p>
        </w:tc>
        <w:tc>
          <w:tcPr>
            <w:tcW w:w="1060" w:type="dxa"/>
            <w:tcBorders>
              <w:top w:val="single" w:sz="4" w:space="0" w:color="000000"/>
              <w:start w:val="single" w:sz="4" w:space="0" w:color="000000"/>
              <w:bottom w:val="single" w:sz="4" w:space="0" w:color="000000"/>
              <w:end w:val="single" w:sz="4" w:space="0" w:color="000000"/>
            </w:tcBorders>
          </w:tcPr>
          <w:p>
            <w:pPr>
              <w:pStyle w:val="Normal"/>
              <w:rPr>
                <w:color w:val="000000"/>
                <w:sz w:val="20"/>
                <w:szCs w:val="20"/>
              </w:rPr>
            </w:pPr>
            <w:r>
              <w:rPr>
                <w:color w:val="000000"/>
                <w:sz w:val="20"/>
                <w:szCs w:val="20"/>
              </w:rPr>
              <w:t>0,096</w:t>
            </w:r>
          </w:p>
        </w:tc>
        <w:tc>
          <w:tcPr>
            <w:tcW w:w="1042" w:type="dxa"/>
            <w:tcBorders>
              <w:top w:val="single" w:sz="4" w:space="0" w:color="000000"/>
              <w:start w:val="single" w:sz="4" w:space="0" w:color="000000"/>
              <w:bottom w:val="single" w:sz="4" w:space="0" w:color="000000"/>
              <w:end w:val="single" w:sz="4" w:space="0" w:color="000000"/>
            </w:tcBorders>
          </w:tcPr>
          <w:p>
            <w:pPr>
              <w:pStyle w:val="Normal"/>
              <w:rPr>
                <w:color w:val="000000"/>
                <w:sz w:val="20"/>
                <w:szCs w:val="20"/>
              </w:rPr>
            </w:pPr>
            <w:r>
              <w:rPr>
                <w:color w:val="000000"/>
                <w:sz w:val="20"/>
                <w:szCs w:val="20"/>
              </w:rPr>
              <w:t>0,196</w:t>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2.3.2</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төмендеу</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rPr>
                <w:rFonts w:ascii="Courier New" w:hAnsi="Courier New" w:cs="Courier New"/>
                <w:color w:val="000000"/>
                <w:sz w:val="20"/>
                <w:szCs w:val="20"/>
              </w:rPr>
            </w:pPr>
            <w:r>
              <w:rPr>
                <w:rFonts w:cs="Courier New" w:ascii="Courier New" w:hAnsi="Courier New"/>
                <w:color w:val="000000"/>
                <w:sz w:val="20"/>
                <w:szCs w:val="20"/>
              </w:rPr>
              <w:t>0,07</w:t>
            </w:r>
          </w:p>
        </w:tc>
        <w:tc>
          <w:tcPr>
            <w:tcW w:w="1060" w:type="dxa"/>
            <w:tcBorders>
              <w:top w:val="single" w:sz="4" w:space="0" w:color="000000"/>
              <w:start w:val="single" w:sz="4" w:space="0" w:color="000000"/>
              <w:bottom w:val="single" w:sz="4" w:space="0" w:color="000000"/>
              <w:end w:val="single" w:sz="4" w:space="0" w:color="000000"/>
            </w:tcBorders>
          </w:tcPr>
          <w:p>
            <w:pPr>
              <w:pStyle w:val="Normal"/>
              <w:rPr>
                <w:color w:val="000000"/>
                <w:sz w:val="20"/>
                <w:szCs w:val="20"/>
              </w:rPr>
            </w:pPr>
            <w:r>
              <w:rPr>
                <w:color w:val="000000"/>
                <w:sz w:val="20"/>
                <w:szCs w:val="20"/>
              </w:rPr>
              <w:t>0,06</w:t>
            </w:r>
          </w:p>
        </w:tc>
        <w:tc>
          <w:tcPr>
            <w:tcW w:w="1042" w:type="dxa"/>
            <w:tcBorders>
              <w:top w:val="single" w:sz="4" w:space="0" w:color="000000"/>
              <w:start w:val="single" w:sz="4" w:space="0" w:color="000000"/>
              <w:bottom w:val="single" w:sz="4" w:space="0" w:color="000000"/>
              <w:end w:val="single" w:sz="4" w:space="0" w:color="000000"/>
            </w:tcBorders>
          </w:tcPr>
          <w:p>
            <w:pPr>
              <w:pStyle w:val="Normal"/>
              <w:rPr>
                <w:color w:val="000000"/>
                <w:sz w:val="20"/>
                <w:szCs w:val="20"/>
              </w:rPr>
            </w:pPr>
            <w:r>
              <w:rPr>
                <w:color w:val="000000"/>
                <w:sz w:val="20"/>
                <w:szCs w:val="20"/>
              </w:rPr>
              <w:t>0,06</w:t>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2.4</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Халықтың жас құрылымы:</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мың адам/%</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highlight w:val="yellow"/>
              </w:rPr>
            </w:pPr>
            <w:r>
              <w:rPr>
                <w:rFonts w:cs="Courier New" w:ascii="Courier New" w:hAnsi="Courier New"/>
                <w:color w:val="000000"/>
                <w:spacing w:val="2"/>
                <w:sz w:val="20"/>
                <w:szCs w:val="20"/>
                <w:highlight w:val="yellow"/>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highlight w:val="yellow"/>
              </w:rPr>
            </w:pPr>
            <w:r>
              <w:rPr>
                <w:rFonts w:cs="Courier New" w:ascii="Courier New" w:hAnsi="Courier New"/>
                <w:color w:val="000000"/>
                <w:sz w:val="20"/>
                <w:szCs w:val="20"/>
                <w:highlight w:val="yellow"/>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highlight w:val="yellow"/>
              </w:rPr>
            </w:pPr>
            <w:r>
              <w:rPr>
                <w:rFonts w:cs="Courier New" w:ascii="Courier New" w:hAnsi="Courier New"/>
                <w:color w:val="000000"/>
                <w:sz w:val="20"/>
                <w:szCs w:val="20"/>
                <w:highlight w:val="yellow"/>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2.4.1</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15 жасқа дейінгі балаларды қоса алғанда</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rPr>
                <w:rFonts w:ascii="Courier New" w:hAnsi="Courier New" w:cs="Courier New"/>
                <w:color w:val="000000"/>
                <w:sz w:val="20"/>
                <w:szCs w:val="20"/>
              </w:rPr>
            </w:pPr>
            <w:r>
              <w:rPr>
                <w:rFonts w:cs="Courier New" w:ascii="Courier New" w:hAnsi="Courier New"/>
                <w:color w:val="000000"/>
                <w:sz w:val="20"/>
                <w:szCs w:val="20"/>
              </w:rPr>
              <w:t>0,253/21,4</w:t>
            </w:r>
          </w:p>
        </w:tc>
        <w:tc>
          <w:tcPr>
            <w:tcW w:w="1060" w:type="dxa"/>
            <w:tcBorders>
              <w:top w:val="single" w:sz="4" w:space="0" w:color="000000"/>
              <w:start w:val="single" w:sz="4" w:space="0" w:color="000000"/>
              <w:bottom w:val="single" w:sz="4" w:space="0" w:color="000000"/>
              <w:end w:val="single" w:sz="4" w:space="0" w:color="000000"/>
            </w:tcBorders>
          </w:tcPr>
          <w:p>
            <w:pPr>
              <w:pStyle w:val="Normal"/>
              <w:rPr>
                <w:rFonts w:ascii="Courier New" w:hAnsi="Courier New" w:cs="Courier New"/>
                <w:color w:val="000000"/>
                <w:sz w:val="20"/>
                <w:szCs w:val="20"/>
              </w:rPr>
            </w:pPr>
            <w:r>
              <w:rPr>
                <w:rFonts w:cs="Courier New" w:ascii="Courier New" w:hAnsi="Courier New"/>
                <w:color w:val="000000"/>
                <w:sz w:val="20"/>
                <w:szCs w:val="20"/>
              </w:rPr>
              <w:t>0,278/21,8</w:t>
            </w:r>
          </w:p>
        </w:tc>
        <w:tc>
          <w:tcPr>
            <w:tcW w:w="1042" w:type="dxa"/>
            <w:tcBorders>
              <w:top w:val="single" w:sz="4" w:space="0" w:color="000000"/>
              <w:start w:val="single" w:sz="4" w:space="0" w:color="000000"/>
              <w:bottom w:val="single" w:sz="4" w:space="0" w:color="000000"/>
              <w:end w:val="single" w:sz="4" w:space="0" w:color="000000"/>
            </w:tcBorders>
          </w:tcPr>
          <w:p>
            <w:pPr>
              <w:pStyle w:val="Normal"/>
              <w:rPr>
                <w:rFonts w:ascii="Courier New" w:hAnsi="Courier New" w:cs="Courier New"/>
                <w:color w:val="000000"/>
                <w:sz w:val="20"/>
                <w:szCs w:val="20"/>
              </w:rPr>
            </w:pPr>
            <w:r>
              <w:rPr>
                <w:rFonts w:cs="Courier New" w:ascii="Courier New" w:hAnsi="Courier New"/>
                <w:color w:val="000000"/>
                <w:sz w:val="20"/>
                <w:szCs w:val="20"/>
              </w:rPr>
              <w:t>0,301/21,9</w:t>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2.4.2</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еңбекке жарамды жастағы халық</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rPr>
                <w:rFonts w:ascii="Courier New" w:hAnsi="Courier New" w:cs="Courier New"/>
                <w:color w:val="000000"/>
                <w:sz w:val="20"/>
                <w:szCs w:val="20"/>
              </w:rPr>
            </w:pPr>
            <w:r>
              <w:rPr>
                <w:rFonts w:cs="Courier New" w:ascii="Courier New" w:hAnsi="Courier New"/>
                <w:color w:val="000000"/>
                <w:sz w:val="20"/>
                <w:szCs w:val="20"/>
              </w:rPr>
              <w:t>0,7/59</w:t>
            </w:r>
          </w:p>
        </w:tc>
        <w:tc>
          <w:tcPr>
            <w:tcW w:w="1060" w:type="dxa"/>
            <w:tcBorders>
              <w:top w:val="single" w:sz="4" w:space="0" w:color="000000"/>
              <w:start w:val="single" w:sz="4" w:space="0" w:color="000000"/>
              <w:bottom w:val="single" w:sz="4" w:space="0" w:color="000000"/>
              <w:end w:val="single" w:sz="4" w:space="0" w:color="000000"/>
            </w:tcBorders>
          </w:tcPr>
          <w:p>
            <w:pPr>
              <w:pStyle w:val="Normal"/>
              <w:rPr>
                <w:rFonts w:ascii="Courier New" w:hAnsi="Courier New" w:cs="Courier New"/>
                <w:color w:val="000000"/>
                <w:sz w:val="20"/>
                <w:szCs w:val="20"/>
              </w:rPr>
            </w:pPr>
            <w:r>
              <w:rPr>
                <w:rFonts w:cs="Courier New" w:ascii="Courier New" w:hAnsi="Courier New"/>
                <w:color w:val="000000"/>
                <w:sz w:val="20"/>
                <w:szCs w:val="20"/>
              </w:rPr>
              <w:t>0,765/60</w:t>
            </w:r>
          </w:p>
        </w:tc>
        <w:tc>
          <w:tcPr>
            <w:tcW w:w="1042" w:type="dxa"/>
            <w:tcBorders>
              <w:top w:val="single" w:sz="4" w:space="0" w:color="000000"/>
              <w:start w:val="single" w:sz="4" w:space="0" w:color="000000"/>
              <w:bottom w:val="single" w:sz="4" w:space="0" w:color="000000"/>
              <w:end w:val="single" w:sz="4" w:space="0" w:color="000000"/>
            </w:tcBorders>
          </w:tcPr>
          <w:p>
            <w:pPr>
              <w:pStyle w:val="Normal"/>
              <w:rPr>
                <w:rFonts w:ascii="Courier New" w:hAnsi="Courier New" w:cs="Courier New"/>
                <w:color w:val="000000"/>
                <w:sz w:val="20"/>
                <w:szCs w:val="20"/>
              </w:rPr>
            </w:pPr>
            <w:r>
              <w:rPr>
                <w:rFonts w:cs="Courier New" w:ascii="Courier New" w:hAnsi="Courier New"/>
                <w:color w:val="000000"/>
                <w:sz w:val="20"/>
                <w:szCs w:val="20"/>
              </w:rPr>
              <w:t>0,825/60</w:t>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2.4.3</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жұмыстан кейінгі жастағы халық</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rPr>
                <w:rFonts w:ascii="Courier New" w:hAnsi="Courier New" w:cs="Courier New"/>
                <w:color w:val="000000"/>
                <w:sz w:val="20"/>
                <w:szCs w:val="20"/>
              </w:rPr>
            </w:pPr>
            <w:r>
              <w:rPr>
                <w:rFonts w:cs="Courier New" w:ascii="Courier New" w:hAnsi="Courier New"/>
                <w:color w:val="000000"/>
                <w:sz w:val="20"/>
                <w:szCs w:val="20"/>
              </w:rPr>
              <w:t>0.227/19.6</w:t>
            </w:r>
          </w:p>
        </w:tc>
        <w:tc>
          <w:tcPr>
            <w:tcW w:w="1060" w:type="dxa"/>
            <w:tcBorders>
              <w:top w:val="single" w:sz="4" w:space="0" w:color="000000"/>
              <w:start w:val="single" w:sz="4" w:space="0" w:color="000000"/>
              <w:bottom w:val="single" w:sz="4" w:space="0" w:color="000000"/>
              <w:end w:val="single" w:sz="4" w:space="0" w:color="000000"/>
            </w:tcBorders>
          </w:tcPr>
          <w:p>
            <w:pPr>
              <w:pStyle w:val="Normal"/>
              <w:rPr>
                <w:rFonts w:ascii="Courier New" w:hAnsi="Courier New" w:cs="Courier New"/>
                <w:color w:val="000000"/>
                <w:sz w:val="20"/>
                <w:szCs w:val="20"/>
              </w:rPr>
            </w:pPr>
            <w:r>
              <w:rPr>
                <w:rFonts w:cs="Courier New" w:ascii="Courier New" w:hAnsi="Courier New"/>
                <w:color w:val="000000"/>
                <w:sz w:val="20"/>
                <w:szCs w:val="20"/>
              </w:rPr>
              <w:t>0,232/18,2</w:t>
            </w:r>
          </w:p>
        </w:tc>
        <w:tc>
          <w:tcPr>
            <w:tcW w:w="1042" w:type="dxa"/>
            <w:tcBorders>
              <w:top w:val="single" w:sz="4" w:space="0" w:color="000000"/>
              <w:start w:val="single" w:sz="4" w:space="0" w:color="000000"/>
              <w:bottom w:val="single" w:sz="4" w:space="0" w:color="000000"/>
              <w:end w:val="single" w:sz="4" w:space="0" w:color="000000"/>
            </w:tcBorders>
          </w:tcPr>
          <w:p>
            <w:pPr>
              <w:pStyle w:val="Normal"/>
              <w:rPr>
                <w:rFonts w:ascii="Courier New" w:hAnsi="Courier New" w:cs="Courier New"/>
                <w:color w:val="000000"/>
                <w:sz w:val="20"/>
                <w:szCs w:val="20"/>
              </w:rPr>
            </w:pPr>
            <w:r>
              <w:rPr>
                <w:rFonts w:cs="Courier New" w:ascii="Courier New" w:hAnsi="Courier New"/>
                <w:color w:val="000000"/>
                <w:sz w:val="20"/>
                <w:szCs w:val="20"/>
              </w:rPr>
              <w:t>0.249/18.1</w:t>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3</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Тұрғын үй құрылысы</w:t>
            </w:r>
          </w:p>
        </w:tc>
        <w:tc>
          <w:tcPr>
            <w:tcW w:w="198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rPr>
            </w:pPr>
            <w:r>
              <w:rPr>
                <w:color w:val="000000"/>
                <w:spacing w:val="2"/>
                <w:sz w:val="20"/>
                <w:szCs w:val="20"/>
              </w:rPr>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highlight w:val="yellow"/>
              </w:rPr>
            </w:pPr>
            <w:r>
              <w:rPr>
                <w:rFonts w:cs="Courier New" w:ascii="Courier New" w:hAnsi="Courier New"/>
                <w:color w:val="000000"/>
                <w:sz w:val="20"/>
                <w:szCs w:val="20"/>
                <w:highlight w:val="yellow"/>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highlight w:val="yellow"/>
              </w:rPr>
            </w:pPr>
            <w:r>
              <w:rPr>
                <w:rFonts w:cs="Courier New" w:ascii="Courier New" w:hAnsi="Courier New"/>
                <w:color w:val="000000"/>
                <w:sz w:val="20"/>
                <w:szCs w:val="20"/>
                <w:highlight w:val="yellow"/>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highlight w:val="yellow"/>
              </w:rPr>
            </w:pPr>
            <w:r>
              <w:rPr>
                <w:rFonts w:cs="Courier New" w:ascii="Courier New" w:hAnsi="Courier New"/>
                <w:color w:val="000000"/>
                <w:sz w:val="20"/>
                <w:szCs w:val="20"/>
                <w:highlight w:val="yellow"/>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3.1</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Тұрғын үй қоры, барлығы</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0"/>
              <w:jc w:val="center"/>
              <w:textAlignment w:val="baseline"/>
              <w:rPr/>
            </w:pPr>
            <w:r>
              <w:rPr>
                <w:color w:val="000000"/>
                <w:spacing w:val="2"/>
                <w:sz w:val="20"/>
                <w:szCs w:val="20"/>
              </w:rPr>
              <w:t>жалпы ауданы мың шаршы метр</w:t>
            </w:r>
          </w:p>
        </w:tc>
        <w:tc>
          <w:tcPr>
            <w:tcW w:w="1471" w:type="dxa"/>
            <w:tcBorders>
              <w:top w:val="single" w:sz="4" w:space="0" w:color="000000"/>
              <w:start w:val="single" w:sz="4" w:space="0" w:color="000000"/>
              <w:bottom w:val="single" w:sz="4" w:space="0" w:color="000000"/>
              <w:end w:val="single" w:sz="4" w:space="0" w:color="000000"/>
            </w:tcBorders>
          </w:tcPr>
          <w:p>
            <w:pPr>
              <w:pStyle w:val="Normal"/>
              <w:rPr>
                <w:rFonts w:ascii="Courier New" w:hAnsi="Courier New" w:cs="Courier New"/>
                <w:color w:val="000000"/>
                <w:sz w:val="20"/>
                <w:szCs w:val="20"/>
              </w:rPr>
            </w:pPr>
            <w:r>
              <w:rPr>
                <w:rFonts w:cs="Courier New" w:ascii="Courier New" w:hAnsi="Courier New"/>
                <w:color w:val="000000"/>
                <w:sz w:val="20"/>
                <w:szCs w:val="20"/>
              </w:rPr>
              <w:t>29.0</w:t>
            </w:r>
          </w:p>
        </w:tc>
        <w:tc>
          <w:tcPr>
            <w:tcW w:w="1060" w:type="dxa"/>
            <w:tcBorders>
              <w:top w:val="single" w:sz="4" w:space="0" w:color="000000"/>
              <w:start w:val="single" w:sz="4" w:space="0" w:color="000000"/>
              <w:bottom w:val="single" w:sz="4" w:space="0" w:color="000000"/>
              <w:end w:val="single" w:sz="4" w:space="0" w:color="000000"/>
            </w:tcBorders>
          </w:tcPr>
          <w:p>
            <w:pPr>
              <w:pStyle w:val="Normal"/>
              <w:rPr>
                <w:rFonts w:ascii="Courier New" w:hAnsi="Courier New" w:cs="Courier New"/>
                <w:color w:val="000000"/>
                <w:sz w:val="20"/>
                <w:szCs w:val="20"/>
              </w:rPr>
            </w:pPr>
            <w:r>
              <w:rPr>
                <w:rFonts w:cs="Courier New" w:ascii="Courier New" w:hAnsi="Courier New"/>
                <w:color w:val="000000"/>
                <w:sz w:val="20"/>
                <w:szCs w:val="20"/>
              </w:rPr>
              <w:t>33.0</w:t>
            </w:r>
          </w:p>
        </w:tc>
        <w:tc>
          <w:tcPr>
            <w:tcW w:w="1042" w:type="dxa"/>
            <w:tcBorders>
              <w:top w:val="single" w:sz="4" w:space="0" w:color="000000"/>
              <w:start w:val="single" w:sz="4" w:space="0" w:color="000000"/>
              <w:bottom w:val="single" w:sz="4" w:space="0" w:color="000000"/>
              <w:end w:val="single" w:sz="4" w:space="0" w:color="000000"/>
            </w:tcBorders>
          </w:tcPr>
          <w:p>
            <w:pPr>
              <w:pStyle w:val="Normal"/>
              <w:rPr>
                <w:rFonts w:ascii="Courier New" w:hAnsi="Courier New" w:cs="Courier New"/>
                <w:color w:val="000000"/>
                <w:sz w:val="20"/>
                <w:szCs w:val="20"/>
              </w:rPr>
            </w:pPr>
            <w:r>
              <w:rPr>
                <w:rFonts w:cs="Courier New" w:ascii="Courier New" w:hAnsi="Courier New"/>
                <w:color w:val="000000"/>
                <w:sz w:val="20"/>
                <w:szCs w:val="20"/>
              </w:rPr>
              <w:t>37.3</w:t>
            </w:r>
          </w:p>
        </w:tc>
      </w:tr>
      <w:tr>
        <w:trPr/>
        <w:tc>
          <w:tcPr>
            <w:tcW w:w="1005"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соның ішінде:</w:t>
            </w:r>
          </w:p>
        </w:tc>
        <w:tc>
          <w:tcPr>
            <w:tcW w:w="198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rPr>
            </w:pPr>
            <w:r>
              <w:rPr>
                <w:color w:val="000000"/>
                <w:spacing w:val="2"/>
                <w:sz w:val="20"/>
                <w:szCs w:val="20"/>
              </w:rPr>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3.1.1</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көпқабатты үйлерде</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rPr>
            </w:pPr>
            <w:r>
              <w:rPr>
                <w:rFonts w:cs="Courier New" w:ascii="Courier New" w:hAnsi="Courier New"/>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3.1.2</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сарай типті үйлерде (жеке тұрғын үй құрылысында)</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rPr>
                <w:rFonts w:ascii="Courier New" w:hAnsi="Courier New" w:cs="Courier New"/>
                <w:color w:val="000000"/>
                <w:sz w:val="20"/>
                <w:szCs w:val="20"/>
              </w:rPr>
            </w:pPr>
            <w:r>
              <w:rPr>
                <w:rFonts w:cs="Courier New" w:ascii="Courier New" w:hAnsi="Courier New"/>
                <w:color w:val="000000"/>
                <w:sz w:val="20"/>
                <w:szCs w:val="20"/>
              </w:rPr>
              <w:t>29.0</w:t>
            </w:r>
          </w:p>
        </w:tc>
        <w:tc>
          <w:tcPr>
            <w:tcW w:w="1060" w:type="dxa"/>
            <w:tcBorders>
              <w:top w:val="single" w:sz="4" w:space="0" w:color="000000"/>
              <w:start w:val="single" w:sz="4" w:space="0" w:color="000000"/>
              <w:bottom w:val="single" w:sz="4" w:space="0" w:color="000000"/>
              <w:end w:val="single" w:sz="4" w:space="0" w:color="000000"/>
            </w:tcBorders>
          </w:tcPr>
          <w:p>
            <w:pPr>
              <w:pStyle w:val="Normal"/>
              <w:rPr>
                <w:rFonts w:ascii="Courier New" w:hAnsi="Courier New" w:cs="Courier New"/>
                <w:color w:val="000000"/>
                <w:sz w:val="20"/>
                <w:szCs w:val="20"/>
              </w:rPr>
            </w:pPr>
            <w:r>
              <w:rPr>
                <w:rFonts w:cs="Courier New" w:ascii="Courier New" w:hAnsi="Courier New"/>
                <w:color w:val="000000"/>
                <w:sz w:val="20"/>
                <w:szCs w:val="20"/>
              </w:rPr>
              <w:t>33.0</w:t>
            </w:r>
          </w:p>
        </w:tc>
        <w:tc>
          <w:tcPr>
            <w:tcW w:w="1042" w:type="dxa"/>
            <w:tcBorders>
              <w:top w:val="single" w:sz="4" w:space="0" w:color="000000"/>
              <w:start w:val="single" w:sz="4" w:space="0" w:color="000000"/>
              <w:bottom w:val="single" w:sz="4" w:space="0" w:color="000000"/>
              <w:end w:val="single" w:sz="4" w:space="0" w:color="000000"/>
            </w:tcBorders>
          </w:tcPr>
          <w:p>
            <w:pPr>
              <w:pStyle w:val="Normal"/>
              <w:rPr>
                <w:rFonts w:ascii="Courier New" w:hAnsi="Courier New" w:cs="Courier New"/>
                <w:color w:val="000000"/>
                <w:sz w:val="20"/>
                <w:szCs w:val="20"/>
              </w:rPr>
            </w:pPr>
            <w:r>
              <w:rPr>
                <w:rFonts w:cs="Courier New" w:ascii="Courier New" w:hAnsi="Courier New"/>
                <w:color w:val="000000"/>
                <w:sz w:val="20"/>
                <w:szCs w:val="20"/>
              </w:rPr>
              <w:t>37.3</w:t>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3.2</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Сақталған тұрғын үй қорының жалпы саны</w:t>
            </w:r>
          </w:p>
        </w:tc>
        <w:tc>
          <w:tcPr>
            <w:tcW w:w="198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rPr>
            </w:pPr>
            <w:r>
              <w:rPr>
                <w:color w:val="000000"/>
                <w:spacing w:val="2"/>
                <w:sz w:val="20"/>
                <w:szCs w:val="20"/>
              </w:rPr>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highlight w:val="yellow"/>
              </w:rPr>
            </w:pPr>
            <w:r>
              <w:rPr>
                <w:rFonts w:cs="Courier New" w:ascii="Courier New" w:hAnsi="Courier New"/>
                <w:color w:val="000000"/>
                <w:sz w:val="20"/>
                <w:szCs w:val="20"/>
                <w:highlight w:val="yellow"/>
              </w:rPr>
            </w:r>
          </w:p>
        </w:tc>
        <w:tc>
          <w:tcPr>
            <w:tcW w:w="1060" w:type="dxa"/>
            <w:tcBorders>
              <w:top w:val="single" w:sz="4" w:space="0" w:color="000000"/>
              <w:start w:val="single" w:sz="4" w:space="0" w:color="000000"/>
              <w:bottom w:val="single" w:sz="4" w:space="0" w:color="000000"/>
              <w:end w:val="single" w:sz="4" w:space="0" w:color="000000"/>
            </w:tcBorders>
          </w:tcPr>
          <w:p>
            <w:pPr>
              <w:pStyle w:val="Normal"/>
              <w:rPr>
                <w:color w:val="000000"/>
                <w:sz w:val="20"/>
                <w:szCs w:val="20"/>
                <w:highlight w:val="yellow"/>
              </w:rPr>
            </w:pPr>
            <w:r>
              <w:rPr>
                <w:color w:val="000000"/>
                <w:sz w:val="20"/>
                <w:szCs w:val="20"/>
              </w:rPr>
              <w:t>29.0</w:t>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highlight w:val="yellow"/>
              </w:rPr>
            </w:pPr>
            <w:r>
              <w:rPr>
                <w:rFonts w:cs="Courier New" w:ascii="Courier New" w:hAnsi="Courier New"/>
                <w:color w:val="000000"/>
                <w:sz w:val="20"/>
                <w:szCs w:val="20"/>
                <w:highlight w:val="yellow"/>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3.3</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Тұрғын үй қорының қабат саны бойынша бөлінуі:</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highlight w:val="yellow"/>
              </w:rPr>
            </w:pPr>
            <w:r>
              <w:rPr>
                <w:rFonts w:cs="Courier New" w:ascii="Courier New" w:hAnsi="Courier New"/>
                <w:color w:val="000000"/>
                <w:spacing w:val="2"/>
                <w:sz w:val="20"/>
                <w:szCs w:val="20"/>
                <w:highlight w:val="yellow"/>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highlight w:val="yellow"/>
              </w:rPr>
            </w:pPr>
            <w:r>
              <w:rPr>
                <w:rFonts w:cs="Courier New" w:ascii="Courier New" w:hAnsi="Courier New"/>
                <w:color w:val="000000"/>
                <w:sz w:val="20"/>
                <w:szCs w:val="20"/>
                <w:highlight w:val="yellow"/>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highlight w:val="yellow"/>
              </w:rPr>
            </w:pPr>
            <w:r>
              <w:rPr>
                <w:rFonts w:cs="Courier New" w:ascii="Courier New" w:hAnsi="Courier New"/>
                <w:color w:val="000000"/>
                <w:sz w:val="20"/>
                <w:szCs w:val="20"/>
                <w:highlight w:val="yellow"/>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highlight w:val="yellow"/>
              </w:rPr>
            </w:pPr>
            <w:r>
              <w:rPr>
                <w:rFonts w:cs="Courier New" w:ascii="Courier New" w:hAnsi="Courier New"/>
                <w:color w:val="000000"/>
                <w:sz w:val="20"/>
                <w:szCs w:val="20"/>
                <w:highlight w:val="yellow"/>
              </w:rPr>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соның ішінде:</w:t>
            </w:r>
          </w:p>
        </w:tc>
        <w:tc>
          <w:tcPr>
            <w:tcW w:w="198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rPr>
            </w:pPr>
            <w:r>
              <w:rPr>
                <w:color w:val="000000"/>
                <w:spacing w:val="2"/>
                <w:sz w:val="20"/>
                <w:szCs w:val="20"/>
              </w:rPr>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highlight w:val="yellow"/>
              </w:rPr>
            </w:pPr>
            <w:r>
              <w:rPr>
                <w:rFonts w:cs="Courier New" w:ascii="Courier New" w:hAnsi="Courier New"/>
                <w:color w:val="000000"/>
                <w:sz w:val="20"/>
                <w:szCs w:val="20"/>
                <w:highlight w:val="yellow"/>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highlight w:val="yellow"/>
              </w:rPr>
            </w:pPr>
            <w:r>
              <w:rPr>
                <w:rFonts w:cs="Courier New" w:ascii="Courier New" w:hAnsi="Courier New"/>
                <w:color w:val="000000"/>
                <w:sz w:val="20"/>
                <w:szCs w:val="20"/>
                <w:highlight w:val="yellow"/>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highlight w:val="yellow"/>
              </w:rPr>
            </w:pPr>
            <w:r>
              <w:rPr>
                <w:rFonts w:cs="Courier New" w:ascii="Courier New" w:hAnsi="Courier New"/>
                <w:color w:val="000000"/>
                <w:sz w:val="20"/>
                <w:szCs w:val="20"/>
                <w:highlight w:val="yellow"/>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3.3.1</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аласа қабатты</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rPr>
                <w:rFonts w:ascii="Courier New" w:hAnsi="Courier New" w:cs="Courier New"/>
                <w:color w:val="000000"/>
                <w:sz w:val="20"/>
                <w:szCs w:val="20"/>
              </w:rPr>
            </w:pPr>
            <w:r>
              <w:rPr>
                <w:rFonts w:cs="Courier New" w:ascii="Courier New" w:hAnsi="Courier New"/>
                <w:color w:val="000000"/>
                <w:sz w:val="20"/>
                <w:szCs w:val="20"/>
              </w:rPr>
              <w:t>29.0</w:t>
            </w:r>
          </w:p>
        </w:tc>
        <w:tc>
          <w:tcPr>
            <w:tcW w:w="1060" w:type="dxa"/>
            <w:tcBorders>
              <w:top w:val="single" w:sz="4" w:space="0" w:color="000000"/>
              <w:start w:val="single" w:sz="4" w:space="0" w:color="000000"/>
              <w:bottom w:val="single" w:sz="4" w:space="0" w:color="000000"/>
              <w:end w:val="single" w:sz="4" w:space="0" w:color="000000"/>
            </w:tcBorders>
          </w:tcPr>
          <w:p>
            <w:pPr>
              <w:pStyle w:val="Normal"/>
              <w:rPr>
                <w:rFonts w:ascii="Courier New" w:hAnsi="Courier New" w:cs="Courier New"/>
                <w:color w:val="000000"/>
                <w:sz w:val="20"/>
                <w:szCs w:val="20"/>
              </w:rPr>
            </w:pPr>
            <w:r>
              <w:rPr>
                <w:rFonts w:cs="Courier New" w:ascii="Courier New" w:hAnsi="Courier New"/>
                <w:color w:val="000000"/>
                <w:sz w:val="20"/>
                <w:szCs w:val="20"/>
              </w:rPr>
              <w:t>33.0</w:t>
            </w:r>
          </w:p>
        </w:tc>
        <w:tc>
          <w:tcPr>
            <w:tcW w:w="1042" w:type="dxa"/>
            <w:tcBorders>
              <w:top w:val="single" w:sz="4" w:space="0" w:color="000000"/>
              <w:start w:val="single" w:sz="4" w:space="0" w:color="000000"/>
              <w:bottom w:val="single" w:sz="4" w:space="0" w:color="000000"/>
              <w:end w:val="single" w:sz="4" w:space="0" w:color="000000"/>
            </w:tcBorders>
          </w:tcPr>
          <w:p>
            <w:pPr>
              <w:pStyle w:val="Normal"/>
              <w:rPr>
                <w:rFonts w:ascii="Courier New" w:hAnsi="Courier New" w:cs="Courier New"/>
                <w:color w:val="000000"/>
                <w:sz w:val="20"/>
                <w:szCs w:val="20"/>
              </w:rPr>
            </w:pPr>
            <w:r>
              <w:rPr>
                <w:rFonts w:cs="Courier New" w:ascii="Courier New" w:hAnsi="Courier New"/>
                <w:color w:val="000000"/>
                <w:sz w:val="20"/>
                <w:szCs w:val="20"/>
              </w:rPr>
              <w:t>37.3</w:t>
            </w:r>
          </w:p>
        </w:tc>
      </w:tr>
      <w:tr>
        <w:trPr/>
        <w:tc>
          <w:tcPr>
            <w:tcW w:w="1005"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оның ішінде әзірлену үстінде:</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highlight w:val="yellow"/>
              </w:rPr>
            </w:pPr>
            <w:r>
              <w:rPr>
                <w:rFonts w:cs="Courier New" w:ascii="Courier New" w:hAnsi="Courier New"/>
                <w:color w:val="000000"/>
                <w:spacing w:val="2"/>
                <w:sz w:val="20"/>
                <w:szCs w:val="20"/>
                <w:highlight w:val="yellow"/>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highlight w:val="yellow"/>
              </w:rPr>
            </w:pPr>
            <w:r>
              <w:rPr>
                <w:rFonts w:cs="Courier New" w:ascii="Courier New" w:hAnsi="Courier New"/>
                <w:color w:val="000000"/>
                <w:sz w:val="20"/>
                <w:szCs w:val="20"/>
                <w:highlight w:val="yellow"/>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highlight w:val="yellow"/>
              </w:rPr>
            </w:pPr>
            <w:r>
              <w:rPr>
                <w:rFonts w:cs="Courier New" w:ascii="Courier New" w:hAnsi="Courier New"/>
                <w:color w:val="000000"/>
                <w:sz w:val="20"/>
                <w:szCs w:val="20"/>
                <w:highlight w:val="yellow"/>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3.3.1.1</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үйдің (пәтердің) жанындағы жер учаскесі бар коттедж типіндегі тұрғын үй (жеке тұрғын үй құрылысы)</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rPr>
                <w:rFonts w:ascii="Courier New" w:hAnsi="Courier New" w:cs="Courier New"/>
                <w:color w:val="000000"/>
                <w:sz w:val="20"/>
                <w:szCs w:val="20"/>
              </w:rPr>
            </w:pPr>
            <w:r>
              <w:rPr>
                <w:rFonts w:cs="Courier New" w:ascii="Courier New" w:hAnsi="Courier New"/>
                <w:color w:val="000000"/>
                <w:sz w:val="20"/>
                <w:szCs w:val="20"/>
              </w:rPr>
              <w:t>29.0</w:t>
            </w:r>
          </w:p>
        </w:tc>
        <w:tc>
          <w:tcPr>
            <w:tcW w:w="1060" w:type="dxa"/>
            <w:tcBorders>
              <w:top w:val="single" w:sz="4" w:space="0" w:color="000000"/>
              <w:start w:val="single" w:sz="4" w:space="0" w:color="000000"/>
              <w:bottom w:val="single" w:sz="4" w:space="0" w:color="000000"/>
              <w:end w:val="single" w:sz="4" w:space="0" w:color="000000"/>
            </w:tcBorders>
          </w:tcPr>
          <w:p>
            <w:pPr>
              <w:pStyle w:val="Normal"/>
              <w:rPr>
                <w:rFonts w:ascii="Courier New" w:hAnsi="Courier New" w:cs="Courier New"/>
                <w:color w:val="000000"/>
                <w:sz w:val="20"/>
                <w:szCs w:val="20"/>
              </w:rPr>
            </w:pPr>
            <w:r>
              <w:rPr>
                <w:rFonts w:cs="Courier New" w:ascii="Courier New" w:hAnsi="Courier New"/>
                <w:color w:val="000000"/>
                <w:sz w:val="20"/>
                <w:szCs w:val="20"/>
              </w:rPr>
              <w:t>33.0</w:t>
            </w:r>
          </w:p>
        </w:tc>
        <w:tc>
          <w:tcPr>
            <w:tcW w:w="1042" w:type="dxa"/>
            <w:tcBorders>
              <w:top w:val="single" w:sz="4" w:space="0" w:color="000000"/>
              <w:start w:val="single" w:sz="4" w:space="0" w:color="000000"/>
              <w:bottom w:val="single" w:sz="4" w:space="0" w:color="000000"/>
              <w:end w:val="single" w:sz="4" w:space="0" w:color="000000"/>
            </w:tcBorders>
          </w:tcPr>
          <w:p>
            <w:pPr>
              <w:pStyle w:val="Normal"/>
              <w:rPr>
                <w:rFonts w:ascii="Courier New" w:hAnsi="Courier New" w:cs="Courier New"/>
                <w:color w:val="000000"/>
                <w:sz w:val="20"/>
                <w:szCs w:val="20"/>
              </w:rPr>
            </w:pPr>
            <w:r>
              <w:rPr>
                <w:rFonts w:cs="Courier New" w:ascii="Courier New" w:hAnsi="Courier New"/>
                <w:color w:val="000000"/>
                <w:sz w:val="20"/>
                <w:szCs w:val="20"/>
              </w:rPr>
              <w:t>37.3</w:t>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3.3.1.2</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пәтердің жанындағы жер учаскесімен қоршалған</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highlight w:val="yellow"/>
              </w:rPr>
            </w:pPr>
            <w:r>
              <w:rPr>
                <w:rFonts w:cs="Courier New" w:ascii="Courier New" w:hAnsi="Courier New"/>
                <w:color w:val="000000"/>
                <w:spacing w:val="2"/>
                <w:sz w:val="20"/>
                <w:szCs w:val="20"/>
                <w:highlight w:val="yellow"/>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highlight w:val="yellow"/>
              </w:rPr>
            </w:pPr>
            <w:r>
              <w:rPr>
                <w:rFonts w:cs="Courier New" w:ascii="Courier New" w:hAnsi="Courier New"/>
                <w:color w:val="000000"/>
                <w:sz w:val="20"/>
                <w:szCs w:val="20"/>
                <w:highlight w:val="yellow"/>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highlight w:val="yellow"/>
              </w:rPr>
            </w:pPr>
            <w:r>
              <w:rPr>
                <w:rFonts w:cs="Courier New" w:ascii="Courier New" w:hAnsi="Courier New"/>
                <w:color w:val="000000"/>
                <w:sz w:val="20"/>
                <w:szCs w:val="20"/>
                <w:highlight w:val="yellow"/>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3.3.1.3</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Жер учаскесі жоқ 1-3 қабатты ғимарат</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highlight w:val="yellow"/>
              </w:rPr>
            </w:pPr>
            <w:r>
              <w:rPr>
                <w:rFonts w:cs="Courier New" w:ascii="Courier New" w:hAnsi="Courier New"/>
                <w:color w:val="000000"/>
                <w:spacing w:val="2"/>
                <w:sz w:val="20"/>
                <w:szCs w:val="20"/>
                <w:highlight w:val="yellow"/>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highlight w:val="yellow"/>
              </w:rPr>
            </w:pPr>
            <w:r>
              <w:rPr>
                <w:rFonts w:cs="Courier New" w:ascii="Courier New" w:hAnsi="Courier New"/>
                <w:color w:val="000000"/>
                <w:sz w:val="20"/>
                <w:szCs w:val="20"/>
                <w:highlight w:val="yellow"/>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highlight w:val="yellow"/>
              </w:rPr>
            </w:pPr>
            <w:r>
              <w:rPr>
                <w:rFonts w:cs="Courier New" w:ascii="Courier New" w:hAnsi="Courier New"/>
                <w:color w:val="000000"/>
                <w:sz w:val="20"/>
                <w:szCs w:val="20"/>
                <w:highlight w:val="yellow"/>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3.3.2</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орта қабатты (4-5 қабатты) көп пәтерлі ғимарат</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highlight w:val="yellow"/>
              </w:rPr>
            </w:pPr>
            <w:r>
              <w:rPr>
                <w:rFonts w:cs="Courier New" w:ascii="Courier New" w:hAnsi="Courier New"/>
                <w:color w:val="000000"/>
                <w:spacing w:val="2"/>
                <w:sz w:val="20"/>
                <w:szCs w:val="20"/>
                <w:highlight w:val="yellow"/>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highlight w:val="yellow"/>
              </w:rPr>
            </w:pPr>
            <w:r>
              <w:rPr>
                <w:rFonts w:cs="Courier New" w:ascii="Courier New" w:hAnsi="Courier New"/>
                <w:color w:val="000000"/>
                <w:sz w:val="20"/>
                <w:szCs w:val="20"/>
                <w:highlight w:val="yellow"/>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highlight w:val="yellow"/>
              </w:rPr>
            </w:pPr>
            <w:r>
              <w:rPr>
                <w:rFonts w:cs="Courier New" w:ascii="Courier New" w:hAnsi="Courier New"/>
                <w:color w:val="000000"/>
                <w:sz w:val="20"/>
                <w:szCs w:val="20"/>
                <w:highlight w:val="yellow"/>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3.4</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Жаңа тұрғын үй құрылысының қабаттар саны бойынша құрылымы</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жалпы ауданы мың шаршы метр</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highlight w:val="yellow"/>
              </w:rPr>
            </w:pPr>
            <w:r>
              <w:rPr>
                <w:rFonts w:cs="Courier New" w:ascii="Courier New" w:hAnsi="Courier New"/>
                <w:color w:val="000000"/>
                <w:spacing w:val="2"/>
                <w:sz w:val="20"/>
                <w:szCs w:val="20"/>
                <w:highlight w:val="yellow"/>
              </w:rPr>
            </w:r>
          </w:p>
        </w:tc>
        <w:tc>
          <w:tcPr>
            <w:tcW w:w="1060" w:type="dxa"/>
            <w:tcBorders>
              <w:top w:val="single" w:sz="4" w:space="0" w:color="000000"/>
              <w:start w:val="single" w:sz="4" w:space="0" w:color="000000"/>
              <w:bottom w:val="single" w:sz="4" w:space="0" w:color="000000"/>
              <w:end w:val="single" w:sz="4" w:space="0" w:color="000000"/>
            </w:tcBorders>
          </w:tcPr>
          <w:p>
            <w:pPr>
              <w:pStyle w:val="Normal"/>
              <w:rPr>
                <w:color w:val="000000"/>
                <w:sz w:val="20"/>
                <w:szCs w:val="20"/>
              </w:rPr>
            </w:pPr>
            <w:r>
              <w:rPr>
                <w:color w:val="000000"/>
                <w:sz w:val="20"/>
                <w:szCs w:val="20"/>
              </w:rPr>
              <w:t>4.0</w:t>
            </w:r>
          </w:p>
        </w:tc>
        <w:tc>
          <w:tcPr>
            <w:tcW w:w="1042" w:type="dxa"/>
            <w:tcBorders>
              <w:top w:val="single" w:sz="4" w:space="0" w:color="000000"/>
              <w:start w:val="single" w:sz="4" w:space="0" w:color="000000"/>
              <w:bottom w:val="single" w:sz="4" w:space="0" w:color="000000"/>
              <w:end w:val="single" w:sz="4" w:space="0" w:color="000000"/>
            </w:tcBorders>
          </w:tcPr>
          <w:p>
            <w:pPr>
              <w:pStyle w:val="Normal"/>
              <w:rPr>
                <w:color w:val="000000"/>
                <w:sz w:val="20"/>
                <w:szCs w:val="20"/>
              </w:rPr>
            </w:pPr>
            <w:r>
              <w:rPr>
                <w:color w:val="000000"/>
                <w:sz w:val="20"/>
                <w:szCs w:val="20"/>
              </w:rPr>
              <w:t>4.2</w:t>
            </w:r>
          </w:p>
        </w:tc>
      </w:tr>
      <w:tr>
        <w:trPr/>
        <w:tc>
          <w:tcPr>
            <w:tcW w:w="1005"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соның ішінде:</w:t>
            </w:r>
          </w:p>
        </w:tc>
        <w:tc>
          <w:tcPr>
            <w:tcW w:w="198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rPr>
            </w:pPr>
            <w:r>
              <w:rPr>
                <w:color w:val="000000"/>
                <w:spacing w:val="2"/>
                <w:sz w:val="20"/>
                <w:szCs w:val="20"/>
              </w:rPr>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highlight w:val="yellow"/>
              </w:rPr>
            </w:pPr>
            <w:r>
              <w:rPr>
                <w:rFonts w:cs="Courier New" w:ascii="Courier New" w:hAnsi="Courier New"/>
                <w:color w:val="000000"/>
                <w:sz w:val="20"/>
                <w:szCs w:val="20"/>
                <w:highlight w:val="yellow"/>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highlight w:val="yellow"/>
              </w:rPr>
            </w:pPr>
            <w:r>
              <w:rPr>
                <w:rFonts w:cs="Courier New" w:ascii="Courier New" w:hAnsi="Courier New"/>
                <w:color w:val="000000"/>
                <w:sz w:val="20"/>
                <w:szCs w:val="20"/>
                <w:highlight w:val="yellow"/>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highlight w:val="yellow"/>
              </w:rPr>
            </w:pPr>
            <w:r>
              <w:rPr>
                <w:rFonts w:cs="Courier New" w:ascii="Courier New" w:hAnsi="Courier New"/>
                <w:color w:val="000000"/>
                <w:sz w:val="20"/>
                <w:szCs w:val="20"/>
                <w:highlight w:val="yellow"/>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3.4.1</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аласа қабатты</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highlight w:val="yellow"/>
              </w:rPr>
            </w:pPr>
            <w:r>
              <w:rPr>
                <w:rFonts w:cs="Courier New" w:ascii="Courier New" w:hAnsi="Courier New"/>
                <w:color w:val="000000"/>
                <w:spacing w:val="2"/>
                <w:sz w:val="20"/>
                <w:szCs w:val="20"/>
                <w:highlight w:val="yellow"/>
              </w:rPr>
            </w:r>
          </w:p>
        </w:tc>
        <w:tc>
          <w:tcPr>
            <w:tcW w:w="1060" w:type="dxa"/>
            <w:tcBorders>
              <w:top w:val="single" w:sz="4" w:space="0" w:color="000000"/>
              <w:start w:val="single" w:sz="4" w:space="0" w:color="000000"/>
              <w:bottom w:val="single" w:sz="4" w:space="0" w:color="000000"/>
              <w:end w:val="single" w:sz="4" w:space="0" w:color="000000"/>
            </w:tcBorders>
          </w:tcPr>
          <w:p>
            <w:pPr>
              <w:pStyle w:val="Normal"/>
              <w:rPr>
                <w:color w:val="000000"/>
                <w:sz w:val="20"/>
                <w:szCs w:val="20"/>
              </w:rPr>
            </w:pPr>
            <w:r>
              <w:rPr>
                <w:color w:val="000000"/>
                <w:sz w:val="20"/>
                <w:szCs w:val="20"/>
              </w:rPr>
              <w:t>4.0</w:t>
            </w:r>
          </w:p>
        </w:tc>
        <w:tc>
          <w:tcPr>
            <w:tcW w:w="1042" w:type="dxa"/>
            <w:tcBorders>
              <w:top w:val="single" w:sz="4" w:space="0" w:color="000000"/>
              <w:start w:val="single" w:sz="4" w:space="0" w:color="000000"/>
              <w:bottom w:val="single" w:sz="4" w:space="0" w:color="000000"/>
              <w:end w:val="single" w:sz="4" w:space="0" w:color="000000"/>
            </w:tcBorders>
          </w:tcPr>
          <w:p>
            <w:pPr>
              <w:pStyle w:val="Normal"/>
              <w:rPr>
                <w:color w:val="000000"/>
                <w:sz w:val="20"/>
                <w:szCs w:val="20"/>
              </w:rPr>
            </w:pPr>
            <w:r>
              <w:rPr>
                <w:color w:val="000000"/>
                <w:sz w:val="20"/>
                <w:szCs w:val="20"/>
              </w:rPr>
              <w:t>4.2</w:t>
            </w:r>
          </w:p>
        </w:tc>
      </w:tr>
      <w:tr>
        <w:trPr/>
        <w:tc>
          <w:tcPr>
            <w:tcW w:w="1005"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оның ішінде:</w:t>
            </w:r>
          </w:p>
        </w:tc>
        <w:tc>
          <w:tcPr>
            <w:tcW w:w="198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rPr>
            </w:pPr>
            <w:r>
              <w:rPr>
                <w:color w:val="000000"/>
                <w:spacing w:val="2"/>
                <w:sz w:val="20"/>
                <w:szCs w:val="20"/>
              </w:rPr>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highlight w:val="yellow"/>
              </w:rPr>
            </w:pPr>
            <w:r>
              <w:rPr>
                <w:rFonts w:cs="Courier New" w:ascii="Courier New" w:hAnsi="Courier New"/>
                <w:color w:val="000000"/>
                <w:sz w:val="20"/>
                <w:szCs w:val="20"/>
                <w:highlight w:val="yellow"/>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highlight w:val="yellow"/>
              </w:rPr>
            </w:pPr>
            <w:r>
              <w:rPr>
                <w:rFonts w:cs="Courier New" w:ascii="Courier New" w:hAnsi="Courier New"/>
                <w:color w:val="000000"/>
                <w:sz w:val="20"/>
                <w:szCs w:val="20"/>
                <w:highlight w:val="yellow"/>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highlight w:val="yellow"/>
              </w:rPr>
            </w:pPr>
            <w:r>
              <w:rPr>
                <w:rFonts w:cs="Courier New" w:ascii="Courier New" w:hAnsi="Courier New"/>
                <w:color w:val="000000"/>
                <w:sz w:val="20"/>
                <w:szCs w:val="20"/>
                <w:highlight w:val="yellow"/>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3.4.1.1</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үйге (пәтерге) іргелес жер учаскесі бар коттедж типіндегі жылжымайтын мүлік</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highlight w:val="yellow"/>
              </w:rPr>
            </w:pPr>
            <w:r>
              <w:rPr>
                <w:rFonts w:cs="Courier New" w:ascii="Courier New" w:hAnsi="Courier New"/>
                <w:color w:val="000000"/>
                <w:spacing w:val="2"/>
                <w:sz w:val="20"/>
                <w:szCs w:val="20"/>
                <w:highlight w:val="yellow"/>
              </w:rPr>
            </w:r>
          </w:p>
        </w:tc>
        <w:tc>
          <w:tcPr>
            <w:tcW w:w="1060" w:type="dxa"/>
            <w:tcBorders>
              <w:top w:val="single" w:sz="4" w:space="0" w:color="000000"/>
              <w:start w:val="single" w:sz="4" w:space="0" w:color="000000"/>
              <w:bottom w:val="single" w:sz="4" w:space="0" w:color="000000"/>
              <w:end w:val="single" w:sz="4" w:space="0" w:color="000000"/>
            </w:tcBorders>
          </w:tcPr>
          <w:p>
            <w:pPr>
              <w:pStyle w:val="Normal"/>
              <w:rPr>
                <w:color w:val="000000"/>
                <w:sz w:val="20"/>
                <w:szCs w:val="20"/>
              </w:rPr>
            </w:pPr>
            <w:r>
              <w:rPr>
                <w:color w:val="000000"/>
                <w:sz w:val="20"/>
                <w:szCs w:val="20"/>
              </w:rPr>
              <w:t>4.0</w:t>
            </w:r>
          </w:p>
        </w:tc>
        <w:tc>
          <w:tcPr>
            <w:tcW w:w="1042" w:type="dxa"/>
            <w:tcBorders>
              <w:top w:val="single" w:sz="4" w:space="0" w:color="000000"/>
              <w:start w:val="single" w:sz="4" w:space="0" w:color="000000"/>
              <w:bottom w:val="single" w:sz="4" w:space="0" w:color="000000"/>
              <w:end w:val="single" w:sz="4" w:space="0" w:color="000000"/>
            </w:tcBorders>
          </w:tcPr>
          <w:p>
            <w:pPr>
              <w:pStyle w:val="Normal"/>
              <w:rPr>
                <w:color w:val="000000"/>
                <w:sz w:val="20"/>
                <w:szCs w:val="20"/>
              </w:rPr>
            </w:pPr>
            <w:r>
              <w:rPr>
                <w:color w:val="000000"/>
                <w:sz w:val="20"/>
                <w:szCs w:val="20"/>
              </w:rPr>
              <w:t>4.2</w:t>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3.4.1.2</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пәтердің жанындағы жер учаскесімен қоршалған</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highlight w:val="yellow"/>
              </w:rPr>
            </w:pPr>
            <w:r>
              <w:rPr>
                <w:rFonts w:cs="Courier New" w:ascii="Courier New" w:hAnsi="Courier New"/>
                <w:color w:val="000000"/>
                <w:spacing w:val="2"/>
                <w:sz w:val="20"/>
                <w:szCs w:val="20"/>
                <w:highlight w:val="yellow"/>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highlight w:val="yellow"/>
              </w:rPr>
            </w:pPr>
            <w:r>
              <w:rPr>
                <w:rFonts w:cs="Courier New" w:ascii="Courier New" w:hAnsi="Courier New"/>
                <w:color w:val="000000"/>
                <w:sz w:val="20"/>
                <w:szCs w:val="20"/>
                <w:highlight w:val="yellow"/>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highlight w:val="yellow"/>
              </w:rPr>
            </w:pPr>
            <w:r>
              <w:rPr>
                <w:rFonts w:cs="Courier New" w:ascii="Courier New" w:hAnsi="Courier New"/>
                <w:color w:val="000000"/>
                <w:sz w:val="20"/>
                <w:szCs w:val="20"/>
                <w:highlight w:val="yellow"/>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3.4.1.3</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Жер учаскесі жоқ 1-3 қабатты ғимарат</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highlight w:val="yellow"/>
              </w:rPr>
            </w:pPr>
            <w:r>
              <w:rPr>
                <w:rFonts w:cs="Courier New" w:ascii="Courier New" w:hAnsi="Courier New"/>
                <w:color w:val="000000"/>
                <w:spacing w:val="2"/>
                <w:sz w:val="20"/>
                <w:szCs w:val="20"/>
                <w:highlight w:val="yellow"/>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highlight w:val="yellow"/>
              </w:rPr>
            </w:pPr>
            <w:r>
              <w:rPr>
                <w:rFonts w:cs="Courier New" w:ascii="Courier New" w:hAnsi="Courier New"/>
                <w:color w:val="000000"/>
                <w:sz w:val="20"/>
                <w:szCs w:val="20"/>
                <w:highlight w:val="yellow"/>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highlight w:val="yellow"/>
              </w:rPr>
            </w:pPr>
            <w:r>
              <w:rPr>
                <w:rFonts w:cs="Courier New" w:ascii="Courier New" w:hAnsi="Courier New"/>
                <w:color w:val="000000"/>
                <w:sz w:val="20"/>
                <w:szCs w:val="20"/>
                <w:highlight w:val="yellow"/>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3.4.2</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орта қабатты (4-5 қабатты) көп пәтерлі ғимарат</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highlight w:val="yellow"/>
              </w:rPr>
            </w:pPr>
            <w:r>
              <w:rPr>
                <w:rFonts w:cs="Courier New" w:ascii="Courier New" w:hAnsi="Courier New"/>
                <w:color w:val="000000"/>
                <w:spacing w:val="2"/>
                <w:sz w:val="20"/>
                <w:szCs w:val="20"/>
                <w:highlight w:val="yellow"/>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highlight w:val="yellow"/>
              </w:rPr>
            </w:pPr>
            <w:r>
              <w:rPr>
                <w:rFonts w:cs="Courier New" w:ascii="Courier New" w:hAnsi="Courier New"/>
                <w:color w:val="000000"/>
                <w:sz w:val="20"/>
                <w:szCs w:val="20"/>
                <w:highlight w:val="yellow"/>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highlight w:val="yellow"/>
              </w:rPr>
            </w:pPr>
            <w:r>
              <w:rPr>
                <w:rFonts w:cs="Courier New" w:ascii="Courier New" w:hAnsi="Courier New"/>
                <w:color w:val="000000"/>
                <w:sz w:val="20"/>
                <w:szCs w:val="20"/>
                <w:highlight w:val="yellow"/>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3.5</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Халықтың жалпы тұрғын үй алаңымен орташа қамтамасыз етілуі</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0"/>
              <w:jc w:val="center"/>
              <w:textAlignment w:val="baseline"/>
              <w:rPr/>
            </w:pPr>
            <w:r>
              <w:rPr>
                <w:color w:val="000000"/>
                <w:spacing w:val="2"/>
                <w:sz w:val="20"/>
                <w:szCs w:val="20"/>
              </w:rPr>
              <w:t>м2/адам</w:t>
            </w:r>
          </w:p>
        </w:tc>
        <w:tc>
          <w:tcPr>
            <w:tcW w:w="1471" w:type="dxa"/>
            <w:tcBorders>
              <w:top w:val="single" w:sz="4" w:space="0" w:color="000000"/>
              <w:start w:val="single" w:sz="4" w:space="0" w:color="000000"/>
              <w:bottom w:val="single" w:sz="4" w:space="0" w:color="000000"/>
              <w:end w:val="single" w:sz="4" w:space="0" w:color="000000"/>
            </w:tcBorders>
          </w:tcPr>
          <w:p>
            <w:pPr>
              <w:pStyle w:val="Normal"/>
              <w:rPr>
                <w:rFonts w:ascii="Courier New" w:hAnsi="Courier New" w:cs="Courier New"/>
                <w:color w:val="000000"/>
                <w:sz w:val="20"/>
                <w:szCs w:val="20"/>
              </w:rPr>
            </w:pPr>
            <w:r>
              <w:rPr>
                <w:rFonts w:cs="Courier New" w:ascii="Courier New" w:hAnsi="Courier New"/>
                <w:color w:val="000000"/>
                <w:sz w:val="20"/>
                <w:szCs w:val="20"/>
              </w:rPr>
              <w:t>16</w:t>
            </w:r>
          </w:p>
        </w:tc>
        <w:tc>
          <w:tcPr>
            <w:tcW w:w="1060" w:type="dxa"/>
            <w:tcBorders>
              <w:top w:val="single" w:sz="4" w:space="0" w:color="000000"/>
              <w:start w:val="single" w:sz="4" w:space="0" w:color="000000"/>
              <w:bottom w:val="single" w:sz="4" w:space="0" w:color="000000"/>
              <w:end w:val="single" w:sz="4" w:space="0" w:color="000000"/>
            </w:tcBorders>
          </w:tcPr>
          <w:p>
            <w:pPr>
              <w:pStyle w:val="Normal"/>
              <w:rPr>
                <w:rFonts w:ascii="Courier New" w:hAnsi="Courier New" w:cs="Courier New"/>
                <w:color w:val="000000"/>
                <w:sz w:val="20"/>
                <w:szCs w:val="20"/>
              </w:rPr>
            </w:pPr>
            <w:r>
              <w:rPr>
                <w:rFonts w:cs="Courier New" w:ascii="Courier New" w:hAnsi="Courier New"/>
                <w:color w:val="000000"/>
                <w:sz w:val="20"/>
                <w:szCs w:val="20"/>
              </w:rPr>
              <w:t>17</w:t>
            </w:r>
          </w:p>
        </w:tc>
        <w:tc>
          <w:tcPr>
            <w:tcW w:w="1042" w:type="dxa"/>
            <w:tcBorders>
              <w:top w:val="single" w:sz="4" w:space="0" w:color="000000"/>
              <w:start w:val="single" w:sz="4" w:space="0" w:color="000000"/>
              <w:bottom w:val="single" w:sz="4" w:space="0" w:color="000000"/>
              <w:end w:val="single" w:sz="4" w:space="0" w:color="000000"/>
            </w:tcBorders>
          </w:tcPr>
          <w:p>
            <w:pPr>
              <w:pStyle w:val="Normal"/>
              <w:rPr>
                <w:rFonts w:ascii="Courier New" w:hAnsi="Courier New" w:cs="Courier New"/>
                <w:color w:val="000000"/>
                <w:sz w:val="20"/>
                <w:szCs w:val="20"/>
              </w:rPr>
            </w:pPr>
            <w:r>
              <w:rPr>
                <w:rFonts w:cs="Courier New" w:ascii="Courier New" w:hAnsi="Courier New"/>
                <w:color w:val="000000"/>
                <w:sz w:val="20"/>
                <w:szCs w:val="20"/>
              </w:rPr>
              <w:t>18</w:t>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4</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Әлеуметтік-мәдени қызмет көрсету нысандары</w:t>
            </w:r>
          </w:p>
        </w:tc>
        <w:tc>
          <w:tcPr>
            <w:tcW w:w="198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rPr>
            </w:pPr>
            <w:r>
              <w:rPr>
                <w:color w:val="000000"/>
                <w:spacing w:val="2"/>
                <w:sz w:val="20"/>
                <w:szCs w:val="20"/>
              </w:rPr>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4.1</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Мектепке дейінгі балалар ұйымдары</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орын</w:t>
            </w:r>
          </w:p>
        </w:tc>
        <w:tc>
          <w:tcPr>
            <w:tcW w:w="1471" w:type="dxa"/>
            <w:tcBorders>
              <w:top w:val="single" w:sz="4" w:space="0" w:color="000000"/>
              <w:start w:val="single" w:sz="4" w:space="0" w:color="000000"/>
              <w:bottom w:val="single" w:sz="4" w:space="0" w:color="000000"/>
              <w:end w:val="single" w:sz="4" w:space="0" w:color="000000"/>
            </w:tcBorders>
          </w:tcPr>
          <w:p>
            <w:pPr>
              <w:pStyle w:val="Normal"/>
              <w:rPr>
                <w:rFonts w:ascii="Courier New" w:hAnsi="Courier New" w:cs="Courier New"/>
                <w:color w:val="000000"/>
                <w:sz w:val="20"/>
                <w:szCs w:val="20"/>
              </w:rPr>
            </w:pPr>
            <w:r>
              <w:rPr>
                <w:rFonts w:cs="Courier New" w:ascii="Courier New" w:hAnsi="Courier New"/>
                <w:color w:val="000000"/>
                <w:sz w:val="20"/>
                <w:szCs w:val="20"/>
              </w:rPr>
              <w:t>50</w:t>
            </w:r>
          </w:p>
        </w:tc>
        <w:tc>
          <w:tcPr>
            <w:tcW w:w="1060" w:type="dxa"/>
            <w:tcBorders>
              <w:top w:val="single" w:sz="4" w:space="0" w:color="000000"/>
              <w:start w:val="single" w:sz="4" w:space="0" w:color="000000"/>
              <w:bottom w:val="single" w:sz="4" w:space="0" w:color="000000"/>
              <w:end w:val="single" w:sz="4" w:space="0" w:color="000000"/>
            </w:tcBorders>
          </w:tcPr>
          <w:p>
            <w:pPr>
              <w:pStyle w:val="Normal"/>
              <w:rPr>
                <w:rFonts w:ascii="Courier New" w:hAnsi="Courier New" w:cs="Courier New"/>
                <w:color w:val="000000"/>
                <w:sz w:val="20"/>
                <w:szCs w:val="20"/>
              </w:rPr>
            </w:pPr>
            <w:r>
              <w:rPr>
                <w:rFonts w:cs="Courier New" w:ascii="Courier New" w:hAnsi="Courier New"/>
                <w:color w:val="000000"/>
                <w:sz w:val="20"/>
                <w:szCs w:val="20"/>
              </w:rPr>
              <w:t>120</w:t>
            </w:r>
          </w:p>
        </w:tc>
        <w:tc>
          <w:tcPr>
            <w:tcW w:w="1042" w:type="dxa"/>
            <w:tcBorders>
              <w:top w:val="single" w:sz="4" w:space="0" w:color="000000"/>
              <w:start w:val="single" w:sz="4" w:space="0" w:color="000000"/>
              <w:bottom w:val="single" w:sz="4" w:space="0" w:color="000000"/>
              <w:end w:val="single" w:sz="4" w:space="0" w:color="000000"/>
            </w:tcBorders>
          </w:tcPr>
          <w:p>
            <w:pPr>
              <w:pStyle w:val="Normal"/>
              <w:rPr>
                <w:rFonts w:ascii="Courier New" w:hAnsi="Courier New" w:cs="Courier New"/>
                <w:color w:val="000000"/>
                <w:sz w:val="20"/>
                <w:szCs w:val="20"/>
              </w:rPr>
            </w:pPr>
            <w:r>
              <w:rPr>
                <w:rFonts w:cs="Courier New" w:ascii="Courier New" w:hAnsi="Courier New"/>
                <w:color w:val="000000"/>
                <w:sz w:val="20"/>
                <w:szCs w:val="20"/>
              </w:rPr>
              <w:t>170</w:t>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4.1.1</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жаңа құрылыс</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орындар</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rPr>
            </w:pPr>
            <w:r>
              <w:rPr>
                <w:rFonts w:cs="Courier New" w:ascii="Courier New" w:hAnsi="Courier New"/>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rPr>
                <w:rFonts w:ascii="Courier New" w:hAnsi="Courier New" w:cs="Courier New"/>
                <w:color w:val="000000"/>
                <w:sz w:val="20"/>
                <w:szCs w:val="20"/>
              </w:rPr>
            </w:pPr>
            <w:r>
              <w:rPr>
                <w:rFonts w:cs="Courier New" w:ascii="Courier New" w:hAnsi="Courier New"/>
                <w:color w:val="000000"/>
                <w:sz w:val="20"/>
                <w:szCs w:val="20"/>
              </w:rPr>
              <w:t>120</w:t>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4.2</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Жалпы білім беру ұйымдары</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студенттік орындар</w:t>
            </w:r>
          </w:p>
        </w:tc>
        <w:tc>
          <w:tcPr>
            <w:tcW w:w="1471" w:type="dxa"/>
            <w:tcBorders>
              <w:top w:val="single" w:sz="4" w:space="0" w:color="000000"/>
              <w:start w:val="single" w:sz="4" w:space="0" w:color="000000"/>
              <w:bottom w:val="single" w:sz="4" w:space="0" w:color="000000"/>
              <w:end w:val="single" w:sz="4" w:space="0" w:color="000000"/>
            </w:tcBorders>
          </w:tcPr>
          <w:p>
            <w:pPr>
              <w:pStyle w:val="Normal"/>
              <w:rPr>
                <w:rFonts w:ascii="Courier New" w:hAnsi="Courier New" w:cs="Courier New"/>
                <w:color w:val="000000"/>
                <w:sz w:val="20"/>
                <w:szCs w:val="20"/>
              </w:rPr>
            </w:pPr>
            <w:r>
              <w:rPr>
                <w:rFonts w:cs="Courier New" w:ascii="Courier New" w:hAnsi="Courier New"/>
                <w:color w:val="000000"/>
                <w:sz w:val="20"/>
                <w:szCs w:val="20"/>
              </w:rPr>
              <w:t>480</w:t>
            </w:r>
          </w:p>
        </w:tc>
        <w:tc>
          <w:tcPr>
            <w:tcW w:w="1060" w:type="dxa"/>
            <w:tcBorders>
              <w:top w:val="single" w:sz="4" w:space="0" w:color="000000"/>
              <w:start w:val="single" w:sz="4" w:space="0" w:color="000000"/>
              <w:bottom w:val="single" w:sz="4" w:space="0" w:color="000000"/>
              <w:end w:val="single" w:sz="4" w:space="0" w:color="000000"/>
            </w:tcBorders>
          </w:tcPr>
          <w:p>
            <w:pPr>
              <w:pStyle w:val="Normal"/>
              <w:rPr>
                <w:rFonts w:ascii="Courier New" w:hAnsi="Courier New" w:cs="Courier New"/>
                <w:color w:val="000000"/>
                <w:sz w:val="20"/>
                <w:szCs w:val="20"/>
              </w:rPr>
            </w:pPr>
            <w:r>
              <w:rPr>
                <w:rFonts w:cs="Courier New" w:ascii="Courier New" w:hAnsi="Courier New"/>
                <w:color w:val="000000"/>
                <w:sz w:val="20"/>
                <w:szCs w:val="20"/>
              </w:rPr>
              <w:t>480</w:t>
            </w:r>
          </w:p>
        </w:tc>
        <w:tc>
          <w:tcPr>
            <w:tcW w:w="1042" w:type="dxa"/>
            <w:tcBorders>
              <w:top w:val="single" w:sz="4" w:space="0" w:color="000000"/>
              <w:start w:val="single" w:sz="4" w:space="0" w:color="000000"/>
              <w:bottom w:val="single" w:sz="4" w:space="0" w:color="000000"/>
              <w:end w:val="single" w:sz="4" w:space="0" w:color="000000"/>
            </w:tcBorders>
          </w:tcPr>
          <w:p>
            <w:pPr>
              <w:pStyle w:val="Normal"/>
              <w:rPr>
                <w:rFonts w:ascii="Courier New" w:hAnsi="Courier New" w:cs="Courier New"/>
                <w:color w:val="000000"/>
                <w:sz w:val="20"/>
                <w:szCs w:val="20"/>
              </w:rPr>
            </w:pPr>
            <w:r>
              <w:rPr>
                <w:rFonts w:cs="Courier New" w:ascii="Courier New" w:hAnsi="Courier New"/>
                <w:color w:val="000000"/>
                <w:sz w:val="20"/>
                <w:szCs w:val="20"/>
              </w:rPr>
              <w:t>480</w:t>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4.2.1</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жаңа құрылыс</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студенттік орындар</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rPr>
            </w:pPr>
            <w:r>
              <w:rPr>
                <w:rFonts w:cs="Courier New" w:ascii="Courier New" w:hAnsi="Courier New"/>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4.3</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Медициналық ұйымдар</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ауысым кезінде келу</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rPr>
            </w:pPr>
            <w:r>
              <w:rPr>
                <w:rFonts w:cs="Courier New" w:ascii="Courier New" w:hAnsi="Courier New"/>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rPr>
                <w:rFonts w:ascii="Courier New" w:hAnsi="Courier New" w:cs="Courier New"/>
                <w:color w:val="000000"/>
                <w:sz w:val="20"/>
                <w:szCs w:val="20"/>
              </w:rPr>
            </w:pPr>
            <w:r>
              <w:rPr>
                <w:rFonts w:cs="Courier New" w:ascii="Courier New" w:hAnsi="Courier New"/>
                <w:color w:val="000000"/>
                <w:sz w:val="20"/>
                <w:szCs w:val="20"/>
              </w:rPr>
              <w:t>40</w:t>
            </w:r>
          </w:p>
        </w:tc>
        <w:tc>
          <w:tcPr>
            <w:tcW w:w="1042" w:type="dxa"/>
            <w:tcBorders>
              <w:top w:val="single" w:sz="4" w:space="0" w:color="000000"/>
              <w:start w:val="single" w:sz="4" w:space="0" w:color="000000"/>
              <w:bottom w:val="single" w:sz="4" w:space="0" w:color="000000"/>
              <w:end w:val="single" w:sz="4" w:space="0" w:color="000000"/>
            </w:tcBorders>
          </w:tcPr>
          <w:p>
            <w:pPr>
              <w:pStyle w:val="Normal"/>
              <w:rPr>
                <w:rFonts w:ascii="Courier New" w:hAnsi="Courier New" w:cs="Courier New"/>
                <w:color w:val="000000"/>
                <w:sz w:val="20"/>
                <w:szCs w:val="20"/>
              </w:rPr>
            </w:pPr>
            <w:r>
              <w:rPr>
                <w:rFonts w:cs="Courier New" w:ascii="Courier New" w:hAnsi="Courier New"/>
                <w:color w:val="000000"/>
                <w:sz w:val="20"/>
                <w:szCs w:val="20"/>
              </w:rPr>
              <w:t>40</w:t>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4.4</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Клуб типті мекемелер</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орын</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rPr>
            </w:pPr>
            <w:r>
              <w:rPr>
                <w:rFonts w:cs="Courier New" w:ascii="Courier New" w:hAnsi="Courier New"/>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4.5</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Дене шынықтыру және спорт нысандары - адамдар/аумақтар</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Бірлік/га</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rPr>
            </w:pPr>
            <w:r>
              <w:rPr>
                <w:rFonts w:cs="Courier New" w:ascii="Courier New" w:hAnsi="Courier New"/>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rPr>
                <w:rFonts w:ascii="Courier New" w:hAnsi="Courier New" w:cs="Courier New"/>
                <w:color w:val="000000"/>
                <w:sz w:val="20"/>
                <w:szCs w:val="20"/>
              </w:rPr>
            </w:pPr>
            <w:r>
              <w:rPr>
                <w:rFonts w:cs="Courier New" w:ascii="Courier New" w:hAnsi="Courier New"/>
                <w:color w:val="000000"/>
                <w:sz w:val="20"/>
                <w:szCs w:val="20"/>
              </w:rPr>
              <w:t>1/0.1</w:t>
            </w:r>
          </w:p>
        </w:tc>
        <w:tc>
          <w:tcPr>
            <w:tcW w:w="1042" w:type="dxa"/>
            <w:tcBorders>
              <w:top w:val="single" w:sz="4" w:space="0" w:color="000000"/>
              <w:start w:val="single" w:sz="4" w:space="0" w:color="000000"/>
              <w:bottom w:val="single" w:sz="4" w:space="0" w:color="000000"/>
              <w:end w:val="single" w:sz="4" w:space="0" w:color="000000"/>
            </w:tcBorders>
          </w:tcPr>
          <w:p>
            <w:pPr>
              <w:pStyle w:val="Normal"/>
              <w:rPr>
                <w:rFonts w:ascii="Courier New" w:hAnsi="Courier New" w:cs="Courier New"/>
                <w:color w:val="000000"/>
                <w:sz w:val="20"/>
                <w:szCs w:val="20"/>
              </w:rPr>
            </w:pPr>
            <w:r>
              <w:rPr>
                <w:rFonts w:cs="Courier New" w:ascii="Courier New" w:hAnsi="Courier New"/>
                <w:color w:val="000000"/>
                <w:sz w:val="20"/>
                <w:szCs w:val="20"/>
              </w:rPr>
              <w:t>1/0.1</w:t>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4.6</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Сауда кәсіпорындарының жалпы саны/1000 адамға шаққанда</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0"/>
              <w:jc w:val="center"/>
              <w:textAlignment w:val="baseline"/>
              <w:rPr/>
            </w:pPr>
            <w:r>
              <w:rPr>
                <w:color w:val="000000"/>
                <w:spacing w:val="2"/>
                <w:sz w:val="20"/>
                <w:szCs w:val="20"/>
              </w:rPr>
              <w:t>м2 сауда алаңы</w:t>
            </w:r>
          </w:p>
        </w:tc>
        <w:tc>
          <w:tcPr>
            <w:tcW w:w="1471" w:type="dxa"/>
            <w:tcBorders>
              <w:top w:val="single" w:sz="4" w:space="0" w:color="000000"/>
              <w:start w:val="single" w:sz="4" w:space="0" w:color="000000"/>
              <w:bottom w:val="single" w:sz="4" w:space="0" w:color="000000"/>
              <w:end w:val="single" w:sz="4" w:space="0" w:color="000000"/>
            </w:tcBorders>
          </w:tcPr>
          <w:p>
            <w:pPr>
              <w:pStyle w:val="Normal"/>
              <w:rPr>
                <w:rFonts w:ascii="Courier New" w:hAnsi="Courier New" w:cs="Courier New"/>
                <w:color w:val="000000"/>
                <w:sz w:val="20"/>
                <w:szCs w:val="20"/>
              </w:rPr>
            </w:pPr>
            <w:r>
              <w:rPr>
                <w:rFonts w:cs="Courier New" w:ascii="Courier New" w:hAnsi="Courier New"/>
                <w:color w:val="000000"/>
                <w:sz w:val="20"/>
                <w:szCs w:val="20"/>
              </w:rPr>
              <w:t>104/88</w:t>
            </w:r>
          </w:p>
        </w:tc>
        <w:tc>
          <w:tcPr>
            <w:tcW w:w="1060" w:type="dxa"/>
            <w:tcBorders>
              <w:top w:val="single" w:sz="4" w:space="0" w:color="000000"/>
              <w:start w:val="single" w:sz="4" w:space="0" w:color="000000"/>
              <w:bottom w:val="single" w:sz="4" w:space="0" w:color="000000"/>
              <w:end w:val="single" w:sz="4" w:space="0" w:color="000000"/>
            </w:tcBorders>
          </w:tcPr>
          <w:p>
            <w:pPr>
              <w:pStyle w:val="Normal"/>
              <w:rPr>
                <w:rFonts w:ascii="Courier New" w:hAnsi="Courier New" w:cs="Courier New"/>
                <w:color w:val="000000"/>
                <w:sz w:val="20"/>
                <w:szCs w:val="20"/>
              </w:rPr>
            </w:pPr>
            <w:r>
              <w:rPr>
                <w:rFonts w:cs="Courier New" w:ascii="Courier New" w:hAnsi="Courier New"/>
                <w:color w:val="000000"/>
                <w:sz w:val="20"/>
                <w:szCs w:val="20"/>
              </w:rPr>
              <w:t>121/95</w:t>
            </w:r>
          </w:p>
        </w:tc>
        <w:tc>
          <w:tcPr>
            <w:tcW w:w="1042" w:type="dxa"/>
            <w:tcBorders>
              <w:top w:val="single" w:sz="4" w:space="0" w:color="000000"/>
              <w:start w:val="single" w:sz="4" w:space="0" w:color="000000"/>
              <w:bottom w:val="single" w:sz="4" w:space="0" w:color="000000"/>
              <w:end w:val="single" w:sz="4" w:space="0" w:color="000000"/>
            </w:tcBorders>
          </w:tcPr>
          <w:p>
            <w:pPr>
              <w:pStyle w:val="Normal"/>
              <w:rPr>
                <w:rFonts w:ascii="Courier New" w:hAnsi="Courier New" w:cs="Courier New"/>
                <w:color w:val="000000"/>
                <w:sz w:val="20"/>
                <w:szCs w:val="20"/>
              </w:rPr>
            </w:pPr>
            <w:r>
              <w:rPr>
                <w:rFonts w:cs="Courier New" w:ascii="Courier New" w:hAnsi="Courier New"/>
                <w:color w:val="000000"/>
                <w:sz w:val="20"/>
                <w:szCs w:val="20"/>
              </w:rPr>
              <w:t>560/406</w:t>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4.7</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Тамақтандыру мекемелері, барлығы/1000 адамға шаққандағы</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қону орны</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rPr>
            </w:pPr>
            <w:r>
              <w:rPr>
                <w:rFonts w:cs="Courier New" w:ascii="Courier New" w:hAnsi="Courier New"/>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rPr>
                <w:rFonts w:ascii="Courier New" w:hAnsi="Courier New" w:cs="Courier New"/>
                <w:color w:val="000000"/>
                <w:sz w:val="20"/>
                <w:szCs w:val="20"/>
              </w:rPr>
            </w:pPr>
            <w:r>
              <w:rPr>
                <w:rFonts w:cs="Courier New" w:ascii="Courier New" w:hAnsi="Courier New"/>
                <w:color w:val="000000"/>
                <w:sz w:val="20"/>
                <w:szCs w:val="20"/>
              </w:rPr>
              <w:t>80/58</w:t>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4.8</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Тұтынушылық қызмет көрсету кәсіпорындары, барлығы/1000 адамға шаққандағы</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жұмыс орындары</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rPr>
            </w:pPr>
            <w:r>
              <w:rPr>
                <w:rFonts w:cs="Courier New" w:ascii="Courier New" w:hAnsi="Courier New"/>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rPr>
                <w:rFonts w:ascii="Courier New" w:hAnsi="Courier New" w:cs="Courier New"/>
                <w:color w:val="000000"/>
                <w:sz w:val="20"/>
                <w:szCs w:val="20"/>
              </w:rPr>
            </w:pPr>
            <w:r>
              <w:rPr>
                <w:rFonts w:cs="Courier New" w:ascii="Courier New" w:hAnsi="Courier New"/>
                <w:color w:val="000000"/>
                <w:sz w:val="20"/>
                <w:szCs w:val="20"/>
              </w:rPr>
              <w:t>14/10</w:t>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5</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Көлікпен қамтамасыз ету</w:t>
            </w:r>
          </w:p>
        </w:tc>
        <w:tc>
          <w:tcPr>
            <w:tcW w:w="198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rPr>
            </w:pPr>
            <w:r>
              <w:rPr>
                <w:color w:val="000000"/>
                <w:spacing w:val="2"/>
                <w:sz w:val="20"/>
                <w:szCs w:val="20"/>
              </w:rPr>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5.1</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Жолдар мен көшелердің жалпы ұзындығы</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км</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lang w:val="kk-KZ"/>
              </w:rPr>
            </w:pPr>
            <w:r>
              <w:rPr>
                <w:color w:val="000000"/>
                <w:spacing w:val="2"/>
                <w:sz w:val="20"/>
                <w:szCs w:val="20"/>
                <w:lang w:val="kk-KZ"/>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z w:val="20"/>
                <w:szCs w:val="20"/>
                <w:lang w:val="kk-KZ"/>
              </w:rPr>
            </w:pPr>
            <w:r>
              <w:rPr>
                <w:color w:val="000000"/>
                <w:sz w:val="20"/>
                <w:szCs w:val="20"/>
                <w:lang w:val="kk-KZ"/>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z w:val="20"/>
                <w:szCs w:val="20"/>
                <w:lang w:val="kk-KZ"/>
              </w:rPr>
            </w:pPr>
            <w:r>
              <w:rPr>
                <w:color w:val="000000"/>
                <w:sz w:val="20"/>
                <w:szCs w:val="20"/>
                <w:lang w:val="kk-KZ"/>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lang w:val="kk-KZ"/>
              </w:rPr>
            </w:pPr>
            <w:r>
              <w:rPr>
                <w:rFonts w:cs="Courier New" w:ascii="Courier New" w:hAnsi="Courier New"/>
                <w:color w:val="000000"/>
                <w:sz w:val="20"/>
                <w:szCs w:val="20"/>
                <w:lang w:val="kk-KZ"/>
              </w:rPr>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соның ішінде:</w:t>
            </w:r>
          </w:p>
        </w:tc>
        <w:tc>
          <w:tcPr>
            <w:tcW w:w="198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rPr>
            </w:pPr>
            <w:r>
              <w:rPr>
                <w:color w:val="000000"/>
                <w:spacing w:val="2"/>
                <w:sz w:val="20"/>
                <w:szCs w:val="20"/>
              </w:rPr>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5.1.1</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ауыл жолдары</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rPr>
            </w:pPr>
            <w:r>
              <w:rPr>
                <w:rFonts w:cs="Courier New" w:ascii="Courier New" w:hAnsi="Courier New"/>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5.1.2</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lang w:val="kk-KZ"/>
              </w:rPr>
            </w:pPr>
            <w:r>
              <w:rPr>
                <w:color w:val="000000"/>
                <w:spacing w:val="2"/>
                <w:sz w:val="20"/>
                <w:szCs w:val="20"/>
                <w:lang w:val="kk-KZ"/>
              </w:rPr>
              <w:t>Негізгі көше</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lang w:val="kk-KZ"/>
              </w:rPr>
            </w:pPr>
            <w:r>
              <w:rPr>
                <w:color w:val="000000"/>
                <w:spacing w:val="2"/>
                <w:sz w:val="20"/>
                <w:szCs w:val="20"/>
                <w:lang w:val="kk-KZ"/>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z w:val="20"/>
                <w:szCs w:val="20"/>
                <w:lang w:val="kk-KZ"/>
              </w:rPr>
            </w:pPr>
            <w:r>
              <w:rPr>
                <w:color w:val="000000"/>
                <w:sz w:val="20"/>
                <w:szCs w:val="20"/>
                <w:lang w:val="kk-KZ"/>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z w:val="20"/>
                <w:szCs w:val="20"/>
                <w:lang w:val="kk-KZ"/>
              </w:rPr>
            </w:pPr>
            <w:r>
              <w:rPr>
                <w:color w:val="000000"/>
                <w:sz w:val="20"/>
                <w:szCs w:val="20"/>
                <w:lang w:val="kk-KZ"/>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5.1.2.1</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негізгі</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lang w:val="kk-KZ"/>
              </w:rPr>
            </w:pPr>
            <w:r>
              <w:rPr>
                <w:color w:val="000000"/>
                <w:spacing w:val="2"/>
                <w:sz w:val="20"/>
                <w:szCs w:val="20"/>
                <w:lang w:val="kk-KZ"/>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z w:val="20"/>
                <w:szCs w:val="20"/>
                <w:lang w:val="kk-KZ"/>
              </w:rPr>
            </w:pPr>
            <w:r>
              <w:rPr>
                <w:color w:val="000000"/>
                <w:sz w:val="20"/>
                <w:szCs w:val="20"/>
                <w:lang w:val="kk-KZ"/>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z w:val="20"/>
                <w:szCs w:val="20"/>
                <w:lang w:val="kk-KZ"/>
              </w:rPr>
            </w:pPr>
            <w:r>
              <w:rPr>
                <w:color w:val="000000"/>
                <w:sz w:val="20"/>
                <w:szCs w:val="20"/>
                <w:lang w:val="kk-KZ"/>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5.1.2.2</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қосымша (аллея)</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lang w:val="kk-KZ"/>
              </w:rPr>
            </w:pPr>
            <w:r>
              <w:rPr>
                <w:color w:val="000000"/>
                <w:spacing w:val="2"/>
                <w:sz w:val="20"/>
                <w:szCs w:val="20"/>
                <w:lang w:val="kk-KZ"/>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z w:val="20"/>
                <w:szCs w:val="20"/>
                <w:lang w:val="kk-KZ"/>
              </w:rPr>
            </w:pPr>
            <w:r>
              <w:rPr>
                <w:color w:val="000000"/>
                <w:sz w:val="20"/>
                <w:szCs w:val="20"/>
                <w:lang w:val="kk-KZ"/>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z w:val="20"/>
                <w:szCs w:val="20"/>
                <w:lang w:val="kk-KZ"/>
              </w:rPr>
            </w:pPr>
            <w:r>
              <w:rPr>
                <w:color w:val="000000"/>
                <w:sz w:val="20"/>
                <w:szCs w:val="20"/>
                <w:lang w:val="kk-KZ"/>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6</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Инженерлік жабдықтар және жетілдірулер</w:t>
            </w:r>
          </w:p>
        </w:tc>
        <w:tc>
          <w:tcPr>
            <w:tcW w:w="198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rPr>
            </w:pPr>
            <w:r>
              <w:rPr>
                <w:color w:val="000000"/>
                <w:spacing w:val="2"/>
                <w:sz w:val="20"/>
                <w:szCs w:val="20"/>
              </w:rPr>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6.1</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Сумен жабдықтау</w:t>
            </w:r>
          </w:p>
        </w:tc>
        <w:tc>
          <w:tcPr>
            <w:tcW w:w="198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rPr>
            </w:pPr>
            <w:r>
              <w:rPr>
                <w:color w:val="000000"/>
                <w:spacing w:val="2"/>
                <w:sz w:val="20"/>
                <w:szCs w:val="20"/>
              </w:rPr>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lang w:val="en-US" w:eastAsia="en-US"/>
              </w:rPr>
            </w:pPr>
            <w:r>
              <w:rPr>
                <w:color w:val="000000"/>
                <w:spacing w:val="2"/>
                <w:sz w:val="20"/>
                <w:szCs w:val="20"/>
                <w:lang w:val="en-US" w:eastAsia="en-US"/>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sz w:val="20"/>
                <w:szCs w:val="20"/>
                <w:lang w:val="en-US" w:eastAsia="en-US"/>
              </w:rPr>
            </w:pPr>
            <w:r>
              <w:rPr>
                <w:sz w:val="20"/>
                <w:szCs w:val="20"/>
                <w:lang w:val="en-US" w:eastAsia="en-US"/>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sz w:val="20"/>
                <w:szCs w:val="20"/>
                <w:lang w:val="en-US" w:eastAsia="en-US"/>
              </w:rPr>
            </w:pPr>
            <w:r>
              <w:rPr>
                <w:sz w:val="20"/>
                <w:szCs w:val="20"/>
                <w:lang w:val="en-US" w:eastAsia="en-US"/>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6.1.1</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Жалпы тұтыну, барлығы</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280" w:after="0"/>
              <w:jc w:val="center"/>
              <w:textAlignment w:val="baseline"/>
              <w:rPr/>
            </w:pPr>
            <w:r>
              <w:rPr>
                <w:color w:val="000000"/>
                <w:spacing w:val="2"/>
                <w:sz w:val="20"/>
                <w:szCs w:val="20"/>
              </w:rPr>
              <w:t>мың м3/тәулігіне</w:t>
            </w:r>
          </w:p>
        </w:tc>
        <w:tc>
          <w:tcPr>
            <w:tcW w:w="1471" w:type="dxa"/>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spacing w:val="2"/>
                <w:sz w:val="20"/>
                <w:szCs w:val="20"/>
                <w:lang w:val="en-US" w:eastAsia="en-US"/>
              </w:rPr>
            </w:pPr>
            <w:r>
              <w:rPr>
                <w:color w:val="000000"/>
                <w:spacing w:val="2"/>
                <w:sz w:val="20"/>
                <w:szCs w:val="20"/>
                <w:lang w:val="en-US" w:eastAsia="en-US"/>
              </w:rPr>
              <w:t>117.48</w:t>
            </w:r>
          </w:p>
        </w:tc>
        <w:tc>
          <w:tcPr>
            <w:tcW w:w="1060"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130 152</w:t>
            </w:r>
          </w:p>
        </w:tc>
        <w:tc>
          <w:tcPr>
            <w:tcW w:w="1042"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143 352</w:t>
            </w:r>
          </w:p>
        </w:tc>
      </w:tr>
      <w:tr>
        <w:trPr/>
        <w:tc>
          <w:tcPr>
            <w:tcW w:w="1005"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lang w:val="en-US" w:eastAsia="en-US"/>
              </w:rPr>
            </w:pPr>
            <w:r>
              <w:rPr>
                <w:rFonts w:cs="Courier New" w:ascii="Courier New" w:hAnsi="Courier New"/>
                <w:color w:val="000000"/>
                <w:sz w:val="20"/>
                <w:szCs w:val="20"/>
                <w:lang w:val="en-US" w:eastAsia="en-US"/>
              </w:rPr>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Соның ішінде:</w:t>
            </w:r>
          </w:p>
        </w:tc>
        <w:tc>
          <w:tcPr>
            <w:tcW w:w="198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rPr>
            </w:pPr>
            <w:r>
              <w:rPr>
                <w:color w:val="000000"/>
                <w:spacing w:val="2"/>
                <w:sz w:val="20"/>
                <w:szCs w:val="20"/>
              </w:rPr>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rFonts w:ascii="Calibri" w:hAnsi="Calibri" w:eastAsia="Calibri" w:cs="Calibri"/>
                <w:color w:val="000000"/>
                <w:spacing w:val="2"/>
                <w:sz w:val="20"/>
                <w:szCs w:val="20"/>
              </w:rPr>
            </w:pPr>
            <w:r>
              <w:rPr>
                <w:rFonts w:eastAsia="Calibri" w:cs="Calibri" w:ascii="Calibri" w:hAnsi="Calibri"/>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rFonts w:ascii="Calibri" w:hAnsi="Calibri" w:eastAsia="Calibri" w:cs="Calibri"/>
                <w:sz w:val="20"/>
                <w:szCs w:val="20"/>
              </w:rPr>
            </w:pPr>
            <w:r>
              <w:rPr>
                <w:rFonts w:eastAsia="Calibri" w:cs="Calibri" w:ascii="Calibri" w:hAnsi="Calibri"/>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rFonts w:ascii="Calibri" w:hAnsi="Calibri" w:eastAsia="Calibri" w:cs="Calibri"/>
                <w:sz w:val="20"/>
                <w:szCs w:val="20"/>
              </w:rPr>
            </w:pPr>
            <w:r>
              <w:rPr>
                <w:rFonts w:eastAsia="Calibri" w:cs="Calibri" w:ascii="Calibri" w:hAnsi="Calibri"/>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6.1.1.1</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тұрмыстық және ауыз су қажеттіліктері үшін</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280" w:after="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spacing w:val="2"/>
                <w:sz w:val="20"/>
                <w:szCs w:val="20"/>
                <w:lang w:val="en-US" w:eastAsia="en-US"/>
              </w:rPr>
            </w:pPr>
            <w:r>
              <w:rPr>
                <w:color w:val="000000"/>
                <w:spacing w:val="2"/>
                <w:sz w:val="20"/>
                <w:szCs w:val="20"/>
                <w:lang w:val="en-US" w:eastAsia="en-US"/>
              </w:rPr>
              <w:t>97.90</w:t>
            </w:r>
          </w:p>
        </w:tc>
        <w:tc>
          <w:tcPr>
            <w:tcW w:w="1060"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108.46</w:t>
            </w:r>
          </w:p>
        </w:tc>
        <w:tc>
          <w:tcPr>
            <w:tcW w:w="1042"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119.46</w:t>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6.1.1.2</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өндірістік қажеттіліктер үшін</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280" w:after="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spacing w:val="2"/>
                <w:sz w:val="20"/>
                <w:szCs w:val="20"/>
                <w:lang w:val="en-US" w:eastAsia="en-US"/>
              </w:rPr>
            </w:pPr>
            <w:r>
              <w:rPr>
                <w:color w:val="000000"/>
                <w:spacing w:val="2"/>
                <w:sz w:val="20"/>
                <w:szCs w:val="20"/>
                <w:lang w:val="en-US" w:eastAsia="en-US"/>
              </w:rPr>
              <w:t>19.58</w:t>
            </w:r>
          </w:p>
        </w:tc>
        <w:tc>
          <w:tcPr>
            <w:tcW w:w="1060"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21 692</w:t>
            </w:r>
          </w:p>
        </w:tc>
        <w:tc>
          <w:tcPr>
            <w:tcW w:w="1042"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23 892</w:t>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6.1.2</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Бір адамға шаққандағы орташа су тұтыну</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280" w:after="0"/>
              <w:jc w:val="center"/>
              <w:textAlignment w:val="baseline"/>
              <w:rPr>
                <w:color w:val="000000"/>
                <w:spacing w:val="2"/>
                <w:sz w:val="20"/>
                <w:szCs w:val="20"/>
              </w:rPr>
            </w:pPr>
            <w:r>
              <w:rPr>
                <w:color w:val="000000"/>
                <w:spacing w:val="2"/>
                <w:sz w:val="20"/>
                <w:szCs w:val="20"/>
              </w:rPr>
              <w:t>л/тәулік</w:t>
            </w:r>
          </w:p>
        </w:tc>
        <w:tc>
          <w:tcPr>
            <w:tcW w:w="1471" w:type="dxa"/>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spacing w:val="2"/>
                <w:sz w:val="20"/>
                <w:szCs w:val="20"/>
                <w:lang w:val="en-US" w:eastAsia="en-US"/>
              </w:rPr>
            </w:pPr>
            <w:r>
              <w:rPr>
                <w:color w:val="000000"/>
                <w:spacing w:val="2"/>
                <w:sz w:val="20"/>
                <w:szCs w:val="20"/>
                <w:lang w:val="en-US" w:eastAsia="en-US"/>
              </w:rPr>
              <w:t>132</w:t>
            </w:r>
          </w:p>
        </w:tc>
        <w:tc>
          <w:tcPr>
            <w:tcW w:w="1060"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132</w:t>
            </w:r>
          </w:p>
        </w:tc>
        <w:tc>
          <w:tcPr>
            <w:tcW w:w="1042"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132</w:t>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6.1.2.1</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оның ішінде: тұрмыстық және ауыз су қажеттіліктері үшін</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280" w:after="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spacing w:val="2"/>
                <w:sz w:val="20"/>
                <w:szCs w:val="20"/>
                <w:lang w:val="en-US" w:eastAsia="en-US"/>
              </w:rPr>
            </w:pPr>
            <w:r>
              <w:rPr>
                <w:color w:val="000000"/>
                <w:spacing w:val="2"/>
                <w:sz w:val="20"/>
                <w:szCs w:val="20"/>
                <w:lang w:val="en-US" w:eastAsia="en-US"/>
              </w:rPr>
              <w:t>110</w:t>
            </w:r>
          </w:p>
        </w:tc>
        <w:tc>
          <w:tcPr>
            <w:tcW w:w="1060"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110</w:t>
            </w:r>
          </w:p>
        </w:tc>
        <w:tc>
          <w:tcPr>
            <w:tcW w:w="1042"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110</w:t>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6.1.3</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Пайдаланылған сумен жабдықтау көздері:</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280" w:after="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rPr>
            </w:pPr>
            <w:r>
              <w:rPr>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lang w:eastAsia="en-US"/>
              </w:rPr>
            </w:pPr>
            <w:r>
              <w:rPr>
                <w:color w:val="000000"/>
                <w:spacing w:val="2"/>
                <w:sz w:val="20"/>
                <w:szCs w:val="20"/>
                <w:lang w:eastAsia="en-US"/>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sz w:val="20"/>
                <w:szCs w:val="20"/>
                <w:lang w:eastAsia="en-US"/>
              </w:rPr>
            </w:pPr>
            <w:r>
              <w:rPr>
                <w:sz w:val="20"/>
                <w:szCs w:val="20"/>
                <w:lang w:eastAsia="en-US"/>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6.1.3.1</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жер асты су қабылдағыштары</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280" w:after="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rPr>
                <w:color w:val="000000"/>
                <w:spacing w:val="2"/>
                <w:sz w:val="20"/>
                <w:szCs w:val="20"/>
              </w:rPr>
            </w:pPr>
            <w:r>
              <w:rPr>
                <w:color w:val="000000"/>
                <w:spacing w:val="2"/>
                <w:sz w:val="20"/>
                <w:szCs w:val="20"/>
              </w:rPr>
              <w:t>+</w:t>
            </w:r>
          </w:p>
        </w:tc>
        <w:tc>
          <w:tcPr>
            <w:tcW w:w="1060" w:type="dxa"/>
            <w:tcBorders>
              <w:top w:val="single" w:sz="4" w:space="0" w:color="000000"/>
              <w:start w:val="single" w:sz="4" w:space="0" w:color="000000"/>
              <w:bottom w:val="single" w:sz="4" w:space="0" w:color="000000"/>
              <w:end w:val="single" w:sz="4" w:space="0" w:color="000000"/>
            </w:tcBorders>
          </w:tcPr>
          <w:p>
            <w:pPr>
              <w:pStyle w:val="Normal"/>
              <w:rPr>
                <w:sz w:val="20"/>
                <w:szCs w:val="20"/>
                <w:lang w:eastAsia="en-US"/>
              </w:rPr>
            </w:pPr>
            <w:r>
              <w:rPr>
                <w:sz w:val="20"/>
                <w:szCs w:val="20"/>
                <w:lang w:eastAsia="en-US"/>
              </w:rPr>
              <w:t>+</w:t>
            </w:r>
          </w:p>
        </w:tc>
        <w:tc>
          <w:tcPr>
            <w:tcW w:w="1042" w:type="dxa"/>
            <w:tcBorders>
              <w:top w:val="single" w:sz="4" w:space="0" w:color="000000"/>
              <w:start w:val="single" w:sz="4" w:space="0" w:color="000000"/>
              <w:bottom w:val="single" w:sz="4" w:space="0" w:color="000000"/>
              <w:end w:val="single" w:sz="4" w:space="0" w:color="000000"/>
            </w:tcBorders>
          </w:tcPr>
          <w:p>
            <w:pPr>
              <w:pStyle w:val="Normal"/>
              <w:rPr>
                <w:sz w:val="20"/>
                <w:szCs w:val="20"/>
                <w:lang w:eastAsia="en-US"/>
              </w:rPr>
            </w:pPr>
            <w:r>
              <w:rPr>
                <w:sz w:val="20"/>
                <w:szCs w:val="20"/>
                <w:lang w:eastAsia="en-US"/>
              </w:rPr>
              <w:t>+</w:t>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6.1.3.2</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жер үсті көздерінен су алу</w:t>
            </w:r>
          </w:p>
        </w:tc>
        <w:tc>
          <w:tcPr>
            <w:tcW w:w="198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rPr>
            </w:pPr>
            <w:r>
              <w:rPr>
                <w:color w:val="000000"/>
                <w:spacing w:val="2"/>
                <w:sz w:val="20"/>
                <w:szCs w:val="20"/>
              </w:rPr>
            </w:r>
          </w:p>
        </w:tc>
        <w:tc>
          <w:tcPr>
            <w:tcW w:w="1471" w:type="dxa"/>
            <w:tcBorders>
              <w:top w:val="single" w:sz="4" w:space="0" w:color="000000"/>
              <w:start w:val="single" w:sz="4" w:space="0" w:color="000000"/>
              <w:bottom w:val="single" w:sz="4" w:space="0" w:color="000000"/>
              <w:end w:val="single" w:sz="4" w:space="0" w:color="000000"/>
            </w:tcBorders>
          </w:tcPr>
          <w:p>
            <w:pPr>
              <w:pStyle w:val="Normal"/>
              <w:rPr>
                <w:sz w:val="20"/>
                <w:szCs w:val="20"/>
                <w:lang w:eastAsia="en-US"/>
              </w:rPr>
            </w:pPr>
            <w:r>
              <w:rPr>
                <w:sz w:val="20"/>
                <w:szCs w:val="20"/>
                <w:lang w:eastAsia="en-US"/>
              </w:rPr>
              <w:t>-</w:t>
            </w:r>
          </w:p>
        </w:tc>
        <w:tc>
          <w:tcPr>
            <w:tcW w:w="1060" w:type="dxa"/>
            <w:tcBorders>
              <w:top w:val="single" w:sz="4" w:space="0" w:color="000000"/>
              <w:start w:val="single" w:sz="4" w:space="0" w:color="000000"/>
              <w:bottom w:val="single" w:sz="4" w:space="0" w:color="000000"/>
              <w:end w:val="single" w:sz="4" w:space="0" w:color="000000"/>
            </w:tcBorders>
          </w:tcPr>
          <w:p>
            <w:pPr>
              <w:pStyle w:val="Normal"/>
              <w:rPr>
                <w:sz w:val="20"/>
                <w:szCs w:val="20"/>
                <w:lang w:eastAsia="en-US"/>
              </w:rPr>
            </w:pPr>
            <w:r>
              <w:rPr>
                <w:sz w:val="20"/>
                <w:szCs w:val="20"/>
                <w:lang w:eastAsia="en-US"/>
              </w:rPr>
              <w:t>-</w:t>
            </w:r>
          </w:p>
        </w:tc>
        <w:tc>
          <w:tcPr>
            <w:tcW w:w="1042" w:type="dxa"/>
            <w:tcBorders>
              <w:top w:val="single" w:sz="4" w:space="0" w:color="000000"/>
              <w:start w:val="single" w:sz="4" w:space="0" w:color="000000"/>
              <w:bottom w:val="single" w:sz="4" w:space="0" w:color="000000"/>
              <w:end w:val="single" w:sz="4" w:space="0" w:color="000000"/>
            </w:tcBorders>
          </w:tcPr>
          <w:p>
            <w:pPr>
              <w:pStyle w:val="Normal"/>
              <w:rPr>
                <w:sz w:val="20"/>
                <w:szCs w:val="20"/>
                <w:lang w:eastAsia="en-US"/>
              </w:rPr>
            </w:pPr>
            <w:r>
              <w:rPr>
                <w:sz w:val="20"/>
                <w:szCs w:val="20"/>
                <w:lang w:eastAsia="en-US"/>
              </w:rPr>
              <w:t>-</w:t>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6.1.4</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Желілердің ұзындығы</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280" w:after="0"/>
              <w:jc w:val="center"/>
              <w:textAlignment w:val="baseline"/>
              <w:rPr>
                <w:color w:val="000000"/>
                <w:spacing w:val="2"/>
                <w:sz w:val="20"/>
                <w:szCs w:val="20"/>
              </w:rPr>
            </w:pPr>
            <w:r>
              <w:rPr>
                <w:color w:val="000000"/>
                <w:spacing w:val="2"/>
                <w:sz w:val="20"/>
                <w:szCs w:val="20"/>
              </w:rPr>
              <w:t>км</w:t>
            </w:r>
          </w:p>
        </w:tc>
        <w:tc>
          <w:tcPr>
            <w:tcW w:w="1471" w:type="dxa"/>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spacing w:val="2"/>
                <w:sz w:val="20"/>
                <w:szCs w:val="20"/>
                <w:lang w:val="en-US" w:eastAsia="en-US"/>
              </w:rPr>
            </w:pPr>
            <w:r>
              <w:rPr>
                <w:color w:val="000000"/>
                <w:spacing w:val="2"/>
                <w:sz w:val="20"/>
                <w:szCs w:val="20"/>
                <w:lang w:val="en-US" w:eastAsia="en-US"/>
              </w:rPr>
              <w:t>10.8</w:t>
            </w:r>
          </w:p>
        </w:tc>
        <w:tc>
          <w:tcPr>
            <w:tcW w:w="1060"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14.0</w:t>
            </w:r>
          </w:p>
        </w:tc>
        <w:tc>
          <w:tcPr>
            <w:tcW w:w="1042"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17.3</w:t>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6.2</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Суды бұру</w:t>
            </w:r>
          </w:p>
        </w:tc>
        <w:tc>
          <w:tcPr>
            <w:tcW w:w="198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rPr>
            </w:pPr>
            <w:r>
              <w:rPr>
                <w:color w:val="000000"/>
                <w:spacing w:val="2"/>
                <w:sz w:val="20"/>
                <w:szCs w:val="20"/>
              </w:rPr>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rFonts w:ascii="Calibri" w:hAnsi="Calibri" w:eastAsia="Calibri" w:cs="Calibri"/>
                <w:color w:val="000000"/>
                <w:spacing w:val="2"/>
                <w:sz w:val="20"/>
                <w:szCs w:val="20"/>
              </w:rPr>
            </w:pPr>
            <w:r>
              <w:rPr>
                <w:rFonts w:eastAsia="Calibri" w:cs="Calibri" w:ascii="Calibri" w:hAnsi="Calibri"/>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rFonts w:ascii="Calibri" w:hAnsi="Calibri" w:eastAsia="Calibri" w:cs="Calibri"/>
                <w:sz w:val="20"/>
                <w:szCs w:val="20"/>
              </w:rPr>
            </w:pPr>
            <w:r>
              <w:rPr>
                <w:rFonts w:eastAsia="Calibri" w:cs="Calibri" w:ascii="Calibri" w:hAnsi="Calibri"/>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rFonts w:ascii="Calibri" w:hAnsi="Calibri" w:eastAsia="Calibri" w:cs="Calibri"/>
                <w:sz w:val="20"/>
                <w:szCs w:val="20"/>
              </w:rPr>
            </w:pPr>
            <w:r>
              <w:rPr>
                <w:rFonts w:eastAsia="Calibri" w:cs="Calibri" w:ascii="Calibri" w:hAnsi="Calibri"/>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6.2.1</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Ағынды сулардың жалпы ағыны, барлығы</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280" w:after="0"/>
              <w:jc w:val="center"/>
              <w:textAlignment w:val="baseline"/>
              <w:rPr/>
            </w:pPr>
            <w:r>
              <w:rPr>
                <w:color w:val="000000"/>
                <w:spacing w:val="2"/>
                <w:sz w:val="20"/>
                <w:szCs w:val="20"/>
              </w:rPr>
              <w:t>м3/тәулігіне</w:t>
            </w:r>
          </w:p>
        </w:tc>
        <w:tc>
          <w:tcPr>
            <w:tcW w:w="1471" w:type="dxa"/>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spacing w:val="2"/>
                <w:sz w:val="20"/>
                <w:szCs w:val="20"/>
                <w:lang w:val="en-US" w:eastAsia="en-US"/>
              </w:rPr>
            </w:pPr>
            <w:r>
              <w:rPr>
                <w:color w:val="000000"/>
                <w:spacing w:val="2"/>
                <w:sz w:val="20"/>
                <w:szCs w:val="20"/>
                <w:lang w:val="en-US" w:eastAsia="en-US"/>
              </w:rPr>
              <w:t>-</w:t>
            </w:r>
          </w:p>
        </w:tc>
        <w:tc>
          <w:tcPr>
            <w:tcW w:w="1060"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124.72</w:t>
            </w:r>
          </w:p>
        </w:tc>
        <w:tc>
          <w:tcPr>
            <w:tcW w:w="1042"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137.37</w:t>
            </w:r>
          </w:p>
        </w:tc>
      </w:tr>
      <w:tr>
        <w:trPr/>
        <w:tc>
          <w:tcPr>
            <w:tcW w:w="1005"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lang w:val="en-US" w:eastAsia="en-US"/>
              </w:rPr>
            </w:pPr>
            <w:r>
              <w:rPr>
                <w:rFonts w:cs="Courier New" w:ascii="Courier New" w:hAnsi="Courier New"/>
                <w:color w:val="000000"/>
                <w:sz w:val="20"/>
                <w:szCs w:val="20"/>
                <w:lang w:val="en-US" w:eastAsia="en-US"/>
              </w:rPr>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Соның ішінде:</w:t>
            </w:r>
          </w:p>
        </w:tc>
        <w:tc>
          <w:tcPr>
            <w:tcW w:w="198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rPr>
            </w:pPr>
            <w:r>
              <w:rPr>
                <w:color w:val="000000"/>
                <w:spacing w:val="2"/>
                <w:sz w:val="20"/>
                <w:szCs w:val="20"/>
              </w:rPr>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rFonts w:ascii="Calibri" w:hAnsi="Calibri" w:eastAsia="Calibri" w:cs="Calibri"/>
                <w:color w:val="000000"/>
                <w:spacing w:val="2"/>
                <w:sz w:val="20"/>
                <w:szCs w:val="20"/>
              </w:rPr>
            </w:pPr>
            <w:r>
              <w:rPr>
                <w:rFonts w:eastAsia="Calibri" w:cs="Calibri" w:ascii="Calibri" w:hAnsi="Calibri"/>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rFonts w:ascii="Calibri" w:hAnsi="Calibri" w:eastAsia="Calibri" w:cs="Calibri"/>
                <w:sz w:val="20"/>
                <w:szCs w:val="20"/>
              </w:rPr>
            </w:pPr>
            <w:r>
              <w:rPr>
                <w:rFonts w:eastAsia="Calibri" w:cs="Calibri" w:ascii="Calibri" w:hAnsi="Calibri"/>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rFonts w:ascii="Calibri" w:hAnsi="Calibri" w:eastAsia="Calibri" w:cs="Calibri"/>
                <w:sz w:val="20"/>
                <w:szCs w:val="20"/>
              </w:rPr>
            </w:pPr>
            <w:r>
              <w:rPr>
                <w:rFonts w:eastAsia="Calibri" w:cs="Calibri" w:ascii="Calibri" w:hAnsi="Calibri"/>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6.2.1.1</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тұрмыстық канализация</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280" w:after="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spacing w:val="2"/>
                <w:sz w:val="20"/>
                <w:szCs w:val="20"/>
                <w:lang w:val="en-US" w:eastAsia="en-US"/>
              </w:rPr>
            </w:pPr>
            <w:r>
              <w:rPr>
                <w:color w:val="000000"/>
                <w:spacing w:val="2"/>
                <w:sz w:val="20"/>
                <w:szCs w:val="20"/>
                <w:lang w:val="en-US" w:eastAsia="en-US"/>
              </w:rPr>
              <w:t>-</w:t>
            </w:r>
          </w:p>
        </w:tc>
        <w:tc>
          <w:tcPr>
            <w:tcW w:w="1060"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108.46</w:t>
            </w:r>
          </w:p>
        </w:tc>
        <w:tc>
          <w:tcPr>
            <w:tcW w:w="1042"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119.46</w:t>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6.2.1.2</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өнеркәсіптік канализация</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280" w:after="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spacing w:val="2"/>
                <w:sz w:val="20"/>
                <w:szCs w:val="20"/>
                <w:lang w:val="en-US" w:eastAsia="en-US"/>
              </w:rPr>
            </w:pPr>
            <w:r>
              <w:rPr>
                <w:color w:val="000000"/>
                <w:spacing w:val="2"/>
                <w:sz w:val="20"/>
                <w:szCs w:val="20"/>
                <w:lang w:val="en-US" w:eastAsia="en-US"/>
              </w:rPr>
              <w:t>10.8</w:t>
            </w:r>
          </w:p>
        </w:tc>
        <w:tc>
          <w:tcPr>
            <w:tcW w:w="1060"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14.0</w:t>
            </w:r>
          </w:p>
        </w:tc>
        <w:tc>
          <w:tcPr>
            <w:tcW w:w="1042"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17.3</w:t>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6.2.2</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Бір адамға шаққандағы орташа су ағындысы</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280" w:after="0"/>
              <w:jc w:val="center"/>
              <w:textAlignment w:val="baseline"/>
              <w:rPr>
                <w:color w:val="000000"/>
                <w:spacing w:val="2"/>
                <w:sz w:val="20"/>
                <w:szCs w:val="20"/>
              </w:rPr>
            </w:pPr>
            <w:r>
              <w:rPr>
                <w:color w:val="000000"/>
                <w:spacing w:val="2"/>
                <w:sz w:val="20"/>
                <w:szCs w:val="20"/>
              </w:rPr>
              <w:t>л/тәулік</w:t>
            </w:r>
          </w:p>
        </w:tc>
        <w:tc>
          <w:tcPr>
            <w:tcW w:w="1471" w:type="dxa"/>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spacing w:val="2"/>
                <w:sz w:val="20"/>
                <w:szCs w:val="20"/>
                <w:lang w:val="en-US" w:eastAsia="en-US"/>
              </w:rPr>
            </w:pPr>
            <w:r>
              <w:rPr>
                <w:color w:val="000000"/>
                <w:spacing w:val="2"/>
                <w:sz w:val="20"/>
                <w:szCs w:val="20"/>
                <w:lang w:val="en-US" w:eastAsia="en-US"/>
              </w:rPr>
              <w:t>-</w:t>
            </w:r>
          </w:p>
        </w:tc>
        <w:tc>
          <w:tcPr>
            <w:tcW w:w="1060"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126.5</w:t>
            </w:r>
          </w:p>
        </w:tc>
        <w:tc>
          <w:tcPr>
            <w:tcW w:w="1042"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126.5</w:t>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6.2.3</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Желілердің ұзындығы</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280" w:after="0"/>
              <w:jc w:val="center"/>
              <w:textAlignment w:val="baseline"/>
              <w:rPr>
                <w:color w:val="000000"/>
                <w:spacing w:val="2"/>
                <w:sz w:val="20"/>
                <w:szCs w:val="20"/>
              </w:rPr>
            </w:pPr>
            <w:r>
              <w:rPr>
                <w:color w:val="000000"/>
                <w:spacing w:val="2"/>
                <w:sz w:val="20"/>
                <w:szCs w:val="20"/>
              </w:rPr>
              <w:t>км</w:t>
            </w:r>
          </w:p>
        </w:tc>
        <w:tc>
          <w:tcPr>
            <w:tcW w:w="1471" w:type="dxa"/>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spacing w:val="2"/>
                <w:sz w:val="20"/>
                <w:szCs w:val="20"/>
                <w:lang w:val="en-US" w:eastAsia="en-US"/>
              </w:rPr>
            </w:pPr>
            <w:r>
              <w:rPr>
                <w:color w:val="000000"/>
                <w:spacing w:val="2"/>
                <w:sz w:val="20"/>
                <w:szCs w:val="20"/>
                <w:lang w:val="en-US" w:eastAsia="en-US"/>
              </w:rPr>
              <w:t>-</w:t>
            </w:r>
          </w:p>
        </w:tc>
        <w:tc>
          <w:tcPr>
            <w:tcW w:w="1060"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7.7</w:t>
            </w:r>
          </w:p>
        </w:tc>
        <w:tc>
          <w:tcPr>
            <w:tcW w:w="1042"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12.9</w:t>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6.3</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Нәр беруші:</w:t>
            </w:r>
          </w:p>
        </w:tc>
        <w:tc>
          <w:tcPr>
            <w:tcW w:w="198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rPr>
            </w:pPr>
            <w:r>
              <w:rPr>
                <w:color w:val="000000"/>
                <w:spacing w:val="2"/>
                <w:sz w:val="20"/>
                <w:szCs w:val="20"/>
              </w:rPr>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rFonts w:ascii="Calibri" w:hAnsi="Calibri" w:eastAsia="Calibri" w:cs="Calibri"/>
                <w:color w:val="000000"/>
                <w:spacing w:val="2"/>
                <w:sz w:val="20"/>
                <w:szCs w:val="20"/>
              </w:rPr>
            </w:pPr>
            <w:r>
              <w:rPr>
                <w:rFonts w:eastAsia="Calibri" w:cs="Calibri" w:ascii="Calibri" w:hAnsi="Calibri"/>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rFonts w:ascii="Calibri" w:hAnsi="Calibri" w:eastAsia="Calibri" w:cs="Calibri"/>
                <w:sz w:val="20"/>
                <w:szCs w:val="20"/>
              </w:rPr>
            </w:pPr>
            <w:r>
              <w:rPr>
                <w:rFonts w:eastAsia="Calibri" w:cs="Calibri" w:ascii="Calibri" w:hAnsi="Calibri"/>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rFonts w:ascii="Calibri" w:hAnsi="Calibri" w:eastAsia="Calibri" w:cs="Calibri"/>
                <w:sz w:val="20"/>
                <w:szCs w:val="20"/>
              </w:rPr>
            </w:pPr>
            <w:r>
              <w:rPr>
                <w:rFonts w:eastAsia="Calibri" w:cs="Calibri" w:ascii="Calibri" w:hAnsi="Calibri"/>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6.3.1</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Жалпы электр жүктемесі</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280" w:after="0"/>
              <w:jc w:val="center"/>
              <w:textAlignment w:val="baseline"/>
              <w:rPr>
                <w:color w:val="000000"/>
                <w:spacing w:val="2"/>
                <w:sz w:val="20"/>
                <w:szCs w:val="20"/>
              </w:rPr>
            </w:pPr>
            <w:r>
              <w:rPr>
                <w:color w:val="000000"/>
                <w:spacing w:val="2"/>
                <w:sz w:val="20"/>
                <w:szCs w:val="20"/>
              </w:rPr>
              <w:t>МВт</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lang w:val="en-US" w:eastAsia="en-US"/>
              </w:rPr>
            </w:pPr>
            <w:r>
              <w:rPr>
                <w:color w:val="000000"/>
                <w:spacing w:val="2"/>
                <w:sz w:val="20"/>
                <w:szCs w:val="20"/>
                <w:lang w:val="en-US" w:eastAsia="en-US"/>
              </w:rPr>
            </w:r>
          </w:p>
        </w:tc>
        <w:tc>
          <w:tcPr>
            <w:tcW w:w="1060"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2330</w:t>
            </w:r>
          </w:p>
        </w:tc>
        <w:tc>
          <w:tcPr>
            <w:tcW w:w="1042"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3022</w:t>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6.3.2</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Жалпы электр энергиясын тұтыну</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280" w:after="0"/>
              <w:jc w:val="center"/>
              <w:textAlignment w:val="baseline"/>
              <w:rPr>
                <w:color w:val="000000"/>
                <w:spacing w:val="2"/>
                <w:sz w:val="20"/>
                <w:szCs w:val="20"/>
              </w:rPr>
            </w:pPr>
            <w:r>
              <w:rPr>
                <w:color w:val="000000"/>
                <w:spacing w:val="2"/>
                <w:sz w:val="20"/>
                <w:szCs w:val="20"/>
              </w:rPr>
              <w:t>МВт/жыл</w:t>
            </w:r>
          </w:p>
        </w:tc>
        <w:tc>
          <w:tcPr>
            <w:tcW w:w="1471" w:type="dxa"/>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spacing w:val="2"/>
                <w:sz w:val="20"/>
                <w:szCs w:val="20"/>
                <w:lang w:val="en-US" w:eastAsia="en-US"/>
              </w:rPr>
            </w:pPr>
            <w:r>
              <w:rPr>
                <w:color w:val="000000"/>
                <w:spacing w:val="2"/>
                <w:sz w:val="20"/>
                <w:szCs w:val="20"/>
                <w:lang w:val="en-US" w:eastAsia="en-US"/>
              </w:rPr>
              <w:t>-</w:t>
            </w:r>
          </w:p>
        </w:tc>
        <w:tc>
          <w:tcPr>
            <w:tcW w:w="1060"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10066.56</w:t>
            </w:r>
          </w:p>
        </w:tc>
        <w:tc>
          <w:tcPr>
            <w:tcW w:w="1042"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13053,807</w:t>
            </w:r>
          </w:p>
        </w:tc>
      </w:tr>
      <w:tr>
        <w:trPr/>
        <w:tc>
          <w:tcPr>
            <w:tcW w:w="1005"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lang w:val="en-US" w:eastAsia="en-US"/>
              </w:rPr>
            </w:pPr>
            <w:r>
              <w:rPr>
                <w:rFonts w:cs="Courier New" w:ascii="Courier New" w:hAnsi="Courier New"/>
                <w:color w:val="000000"/>
                <w:sz w:val="20"/>
                <w:szCs w:val="20"/>
                <w:lang w:val="en-US" w:eastAsia="en-US"/>
              </w:rPr>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соның ішінде:</w:t>
            </w:r>
          </w:p>
        </w:tc>
        <w:tc>
          <w:tcPr>
            <w:tcW w:w="198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rPr>
            </w:pPr>
            <w:r>
              <w:rPr>
                <w:color w:val="000000"/>
                <w:spacing w:val="2"/>
                <w:sz w:val="20"/>
                <w:szCs w:val="20"/>
              </w:rPr>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lang w:val="en-US" w:eastAsia="en-US"/>
              </w:rPr>
            </w:pPr>
            <w:r>
              <w:rPr>
                <w:color w:val="000000"/>
                <w:spacing w:val="2"/>
                <w:sz w:val="20"/>
                <w:szCs w:val="20"/>
                <w:lang w:val="en-US" w:eastAsia="en-US"/>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sz w:val="20"/>
                <w:szCs w:val="20"/>
                <w:lang w:val="en-US" w:eastAsia="en-US"/>
              </w:rPr>
            </w:pPr>
            <w:r>
              <w:rPr>
                <w:sz w:val="20"/>
                <w:szCs w:val="20"/>
                <w:lang w:val="en-US" w:eastAsia="en-US"/>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sz w:val="20"/>
                <w:szCs w:val="20"/>
                <w:lang w:val="en-US" w:eastAsia="en-US"/>
              </w:rPr>
            </w:pPr>
            <w:r>
              <w:rPr>
                <w:sz w:val="20"/>
                <w:szCs w:val="20"/>
                <w:lang w:val="en-US" w:eastAsia="en-US"/>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6.3.2.1</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коммуналдық және тұрмыстық қажеттіліктер үшін</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280" w:after="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spacing w:val="2"/>
                <w:sz w:val="20"/>
                <w:szCs w:val="20"/>
                <w:lang w:val="en-US" w:eastAsia="en-US"/>
              </w:rPr>
            </w:pPr>
            <w:r>
              <w:rPr>
                <w:color w:val="000000"/>
                <w:spacing w:val="2"/>
                <w:sz w:val="20"/>
                <w:szCs w:val="20"/>
                <w:lang w:val="en-US" w:eastAsia="en-US"/>
              </w:rPr>
              <w:t>-</w:t>
            </w:r>
          </w:p>
        </w:tc>
        <w:tc>
          <w:tcPr>
            <w:tcW w:w="1060"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8388.8</w:t>
            </w:r>
          </w:p>
        </w:tc>
        <w:tc>
          <w:tcPr>
            <w:tcW w:w="1042"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10878,173</w:t>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6.3.2.2</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өндірістік қажеттіліктер үшін</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280" w:after="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spacing w:val="2"/>
                <w:sz w:val="20"/>
                <w:szCs w:val="20"/>
                <w:lang w:val="en-US" w:eastAsia="en-US"/>
              </w:rPr>
            </w:pPr>
            <w:r>
              <w:rPr>
                <w:color w:val="000000"/>
                <w:spacing w:val="2"/>
                <w:sz w:val="20"/>
                <w:szCs w:val="20"/>
                <w:lang w:val="en-US" w:eastAsia="en-US"/>
              </w:rPr>
              <w:t>-</w:t>
            </w:r>
          </w:p>
        </w:tc>
        <w:tc>
          <w:tcPr>
            <w:tcW w:w="1060"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1677.76</w:t>
            </w:r>
          </w:p>
        </w:tc>
        <w:tc>
          <w:tcPr>
            <w:tcW w:w="1042"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2175 635</w:t>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6.3.3</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Желілердің ұзындығы</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280" w:after="0"/>
              <w:jc w:val="center"/>
              <w:textAlignment w:val="baseline"/>
              <w:rPr>
                <w:color w:val="000000"/>
                <w:spacing w:val="2"/>
                <w:sz w:val="20"/>
                <w:szCs w:val="20"/>
              </w:rPr>
            </w:pPr>
            <w:r>
              <w:rPr>
                <w:color w:val="000000"/>
                <w:spacing w:val="2"/>
                <w:sz w:val="20"/>
                <w:szCs w:val="20"/>
              </w:rPr>
              <w:t>км</w:t>
            </w:r>
          </w:p>
        </w:tc>
        <w:tc>
          <w:tcPr>
            <w:tcW w:w="1471" w:type="dxa"/>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spacing w:val="2"/>
                <w:sz w:val="20"/>
                <w:szCs w:val="20"/>
                <w:lang w:val="en-US" w:eastAsia="en-US"/>
              </w:rPr>
            </w:pPr>
            <w:r>
              <w:rPr>
                <w:color w:val="000000"/>
                <w:spacing w:val="2"/>
                <w:sz w:val="20"/>
                <w:szCs w:val="20"/>
                <w:lang w:val="en-US" w:eastAsia="en-US"/>
              </w:rPr>
              <w:t>18.4</w:t>
            </w:r>
          </w:p>
        </w:tc>
        <w:tc>
          <w:tcPr>
            <w:tcW w:w="1060"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20.1</w:t>
            </w:r>
          </w:p>
        </w:tc>
        <w:tc>
          <w:tcPr>
            <w:tcW w:w="1042"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21.6</w:t>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6.4</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Жылумен жабдықтау</w:t>
            </w:r>
          </w:p>
        </w:tc>
        <w:tc>
          <w:tcPr>
            <w:tcW w:w="198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rPr>
            </w:pPr>
            <w:r>
              <w:rPr>
                <w:color w:val="000000"/>
                <w:spacing w:val="2"/>
                <w:sz w:val="20"/>
                <w:szCs w:val="20"/>
              </w:rPr>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rFonts w:ascii="Calibri" w:hAnsi="Calibri" w:eastAsia="Calibri" w:cs="Calibri"/>
                <w:color w:val="000000"/>
                <w:spacing w:val="2"/>
                <w:sz w:val="20"/>
                <w:szCs w:val="20"/>
              </w:rPr>
            </w:pPr>
            <w:r>
              <w:rPr>
                <w:rFonts w:eastAsia="Calibri" w:cs="Calibri" w:ascii="Calibri" w:hAnsi="Calibri"/>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rFonts w:ascii="Calibri" w:hAnsi="Calibri" w:eastAsia="Calibri" w:cs="Calibri"/>
                <w:sz w:val="20"/>
                <w:szCs w:val="20"/>
              </w:rPr>
            </w:pPr>
            <w:r>
              <w:rPr>
                <w:rFonts w:eastAsia="Calibri" w:cs="Calibri" w:ascii="Calibri" w:hAnsi="Calibri"/>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rFonts w:ascii="Calibri" w:hAnsi="Calibri" w:eastAsia="Calibri" w:cs="Calibri"/>
                <w:sz w:val="20"/>
                <w:szCs w:val="20"/>
              </w:rPr>
            </w:pPr>
            <w:r>
              <w:rPr>
                <w:rFonts w:eastAsia="Calibri" w:cs="Calibri" w:ascii="Calibri" w:hAnsi="Calibri"/>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6.4.1</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Жалпы жылу тұтынуы</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280" w:after="0"/>
              <w:jc w:val="center"/>
              <w:textAlignment w:val="baseline"/>
              <w:rPr>
                <w:color w:val="000000"/>
                <w:spacing w:val="2"/>
                <w:sz w:val="20"/>
                <w:szCs w:val="20"/>
              </w:rPr>
            </w:pPr>
            <w:r>
              <w:rPr>
                <w:color w:val="000000"/>
                <w:spacing w:val="2"/>
                <w:sz w:val="20"/>
                <w:szCs w:val="20"/>
              </w:rPr>
              <w:t>Гкал/сағ</w:t>
            </w:r>
          </w:p>
        </w:tc>
        <w:tc>
          <w:tcPr>
            <w:tcW w:w="1471" w:type="dxa"/>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spacing w:val="2"/>
                <w:sz w:val="20"/>
                <w:szCs w:val="20"/>
                <w:lang w:val="en-US" w:eastAsia="en-US"/>
              </w:rPr>
            </w:pPr>
            <w:r>
              <w:rPr>
                <w:color w:val="000000"/>
                <w:spacing w:val="2"/>
                <w:sz w:val="20"/>
                <w:szCs w:val="20"/>
                <w:lang w:val="en-US" w:eastAsia="en-US"/>
              </w:rPr>
              <w:t>6 195</w:t>
            </w:r>
          </w:p>
        </w:tc>
        <w:tc>
          <w:tcPr>
            <w:tcW w:w="1060"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7 273</w:t>
            </w:r>
          </w:p>
        </w:tc>
        <w:tc>
          <w:tcPr>
            <w:tcW w:w="1042"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8,159</w:t>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6.4.2</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Жылыту шығыны, жалпы</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280" w:after="0"/>
              <w:jc w:val="center"/>
              <w:textAlignment w:val="baseline"/>
              <w:rPr>
                <w:color w:val="000000"/>
                <w:spacing w:val="2"/>
                <w:sz w:val="20"/>
                <w:szCs w:val="20"/>
              </w:rPr>
            </w:pPr>
            <w:r>
              <w:rPr>
                <w:color w:val="000000"/>
                <w:spacing w:val="2"/>
                <w:sz w:val="20"/>
                <w:szCs w:val="20"/>
              </w:rPr>
              <w:t>МВт</w:t>
            </w:r>
          </w:p>
        </w:tc>
        <w:tc>
          <w:tcPr>
            <w:tcW w:w="1471" w:type="dxa"/>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spacing w:val="2"/>
                <w:sz w:val="20"/>
                <w:szCs w:val="20"/>
                <w:lang w:val="en-US" w:eastAsia="en-US"/>
              </w:rPr>
            </w:pPr>
            <w:r>
              <w:rPr>
                <w:color w:val="000000"/>
                <w:spacing w:val="2"/>
                <w:sz w:val="20"/>
                <w:szCs w:val="20"/>
                <w:lang w:val="en-US" w:eastAsia="en-US"/>
              </w:rPr>
              <w:t>3220</w:t>
            </w:r>
          </w:p>
        </w:tc>
        <w:tc>
          <w:tcPr>
            <w:tcW w:w="1060"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3.76</w:t>
            </w:r>
          </w:p>
        </w:tc>
        <w:tc>
          <w:tcPr>
            <w:tcW w:w="1042"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4 223</w:t>
            </w:r>
          </w:p>
        </w:tc>
      </w:tr>
      <w:tr>
        <w:trPr/>
        <w:tc>
          <w:tcPr>
            <w:tcW w:w="1005"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lang w:val="en-US" w:eastAsia="en-US"/>
              </w:rPr>
            </w:pPr>
            <w:r>
              <w:rPr>
                <w:rFonts w:cs="Courier New" w:ascii="Courier New" w:hAnsi="Courier New"/>
                <w:color w:val="000000"/>
                <w:sz w:val="20"/>
                <w:szCs w:val="20"/>
                <w:lang w:val="en-US" w:eastAsia="en-US"/>
              </w:rPr>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соның ішінде:</w:t>
            </w:r>
          </w:p>
        </w:tc>
        <w:tc>
          <w:tcPr>
            <w:tcW w:w="198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rPr>
            </w:pPr>
            <w:r>
              <w:rPr>
                <w:color w:val="000000"/>
                <w:spacing w:val="2"/>
                <w:sz w:val="20"/>
                <w:szCs w:val="20"/>
              </w:rPr>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rFonts w:ascii="Calibri" w:hAnsi="Calibri" w:eastAsia="Calibri" w:cs="Calibri"/>
                <w:color w:val="000000"/>
                <w:spacing w:val="2"/>
                <w:sz w:val="20"/>
                <w:szCs w:val="20"/>
              </w:rPr>
            </w:pPr>
            <w:r>
              <w:rPr>
                <w:rFonts w:eastAsia="Calibri" w:cs="Calibri" w:ascii="Calibri" w:hAnsi="Calibri"/>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rFonts w:ascii="Calibri" w:hAnsi="Calibri" w:eastAsia="Calibri" w:cs="Calibri"/>
                <w:sz w:val="20"/>
                <w:szCs w:val="20"/>
              </w:rPr>
            </w:pPr>
            <w:r>
              <w:rPr>
                <w:rFonts w:eastAsia="Calibri" w:cs="Calibri" w:ascii="Calibri" w:hAnsi="Calibri"/>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rFonts w:ascii="Calibri" w:hAnsi="Calibri" w:eastAsia="Calibri" w:cs="Calibri"/>
                <w:sz w:val="20"/>
                <w:szCs w:val="20"/>
              </w:rPr>
            </w:pPr>
            <w:r>
              <w:rPr>
                <w:rFonts w:eastAsia="Calibri" w:cs="Calibri" w:ascii="Calibri" w:hAnsi="Calibri"/>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6.4.2.1</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коммуналдық және тұрмыстық қажеттіліктер үшін</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280" w:after="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spacing w:val="2"/>
                <w:sz w:val="20"/>
                <w:szCs w:val="20"/>
                <w:lang w:val="en-US" w:eastAsia="en-US"/>
              </w:rPr>
            </w:pPr>
            <w:r>
              <w:rPr>
                <w:color w:val="000000"/>
                <w:spacing w:val="2"/>
                <w:sz w:val="20"/>
                <w:szCs w:val="20"/>
                <w:lang w:val="en-US" w:eastAsia="en-US"/>
              </w:rPr>
              <w:t>2 684</w:t>
            </w:r>
          </w:p>
        </w:tc>
        <w:tc>
          <w:tcPr>
            <w:tcW w:w="1060"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3,134</w:t>
            </w:r>
          </w:p>
        </w:tc>
        <w:tc>
          <w:tcPr>
            <w:tcW w:w="1042"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3.52</w:t>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6.4.2.2</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өндірістік қажеттіліктер үшін</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280" w:after="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spacing w:val="2"/>
                <w:sz w:val="20"/>
                <w:szCs w:val="20"/>
                <w:lang w:val="en-US" w:eastAsia="en-US"/>
              </w:rPr>
            </w:pPr>
            <w:r>
              <w:rPr>
                <w:color w:val="000000"/>
                <w:spacing w:val="2"/>
                <w:sz w:val="20"/>
                <w:szCs w:val="20"/>
                <w:lang w:val="en-US" w:eastAsia="en-US"/>
              </w:rPr>
              <w:t>0,537</w:t>
            </w:r>
          </w:p>
        </w:tc>
        <w:tc>
          <w:tcPr>
            <w:tcW w:w="1060"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0,627</w:t>
            </w:r>
          </w:p>
        </w:tc>
        <w:tc>
          <w:tcPr>
            <w:tcW w:w="1042"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0,704</w:t>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6.4.3</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Ыстық сумен жабдықтауға арналған жалпы тұтыну</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280" w:after="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spacing w:val="2"/>
                <w:sz w:val="20"/>
                <w:szCs w:val="20"/>
                <w:lang w:val="en-US" w:eastAsia="en-US"/>
              </w:rPr>
            </w:pPr>
            <w:r>
              <w:rPr>
                <w:color w:val="000000"/>
                <w:spacing w:val="2"/>
                <w:sz w:val="20"/>
                <w:szCs w:val="20"/>
                <w:lang w:val="en-US" w:eastAsia="en-US"/>
              </w:rPr>
              <w:t>0,904</w:t>
            </w:r>
          </w:p>
        </w:tc>
        <w:tc>
          <w:tcPr>
            <w:tcW w:w="1060"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1066</w:t>
            </w:r>
          </w:p>
        </w:tc>
        <w:tc>
          <w:tcPr>
            <w:tcW w:w="1042"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1195</w:t>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6.4.3.1</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оның ішінде: коммуналдық қызметтер үшін</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280" w:after="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spacing w:val="2"/>
                <w:sz w:val="20"/>
                <w:szCs w:val="20"/>
                <w:lang w:val="en-US" w:eastAsia="en-US"/>
              </w:rPr>
            </w:pPr>
            <w:r>
              <w:rPr>
                <w:color w:val="000000"/>
                <w:spacing w:val="2"/>
                <w:sz w:val="20"/>
                <w:szCs w:val="20"/>
                <w:lang w:val="en-US" w:eastAsia="en-US"/>
              </w:rPr>
              <w:t>0,753</w:t>
            </w:r>
          </w:p>
        </w:tc>
        <w:tc>
          <w:tcPr>
            <w:tcW w:w="1060"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0,888</w:t>
            </w:r>
          </w:p>
        </w:tc>
        <w:tc>
          <w:tcPr>
            <w:tcW w:w="1042"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0,995</w:t>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6.4.3.2</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өндірістік қажеттіліктер үшін</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280" w:after="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spacing w:val="2"/>
                <w:sz w:val="20"/>
                <w:szCs w:val="20"/>
                <w:lang w:val="en-US" w:eastAsia="en-US"/>
              </w:rPr>
            </w:pPr>
            <w:r>
              <w:rPr>
                <w:color w:val="000000"/>
                <w:spacing w:val="2"/>
                <w:sz w:val="20"/>
                <w:szCs w:val="20"/>
                <w:lang w:val="en-US" w:eastAsia="en-US"/>
              </w:rPr>
              <w:t>0,151</w:t>
            </w:r>
          </w:p>
        </w:tc>
        <w:tc>
          <w:tcPr>
            <w:tcW w:w="1060"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0,178</w:t>
            </w:r>
          </w:p>
        </w:tc>
        <w:tc>
          <w:tcPr>
            <w:tcW w:w="1042"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0,199</w:t>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6.4.4</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Желілердің ұзындығы</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280" w:after="0"/>
              <w:jc w:val="center"/>
              <w:textAlignment w:val="baseline"/>
              <w:rPr>
                <w:color w:val="000000"/>
                <w:spacing w:val="2"/>
                <w:sz w:val="20"/>
                <w:szCs w:val="20"/>
              </w:rPr>
            </w:pPr>
            <w:r>
              <w:rPr>
                <w:color w:val="000000"/>
                <w:spacing w:val="2"/>
                <w:sz w:val="20"/>
                <w:szCs w:val="20"/>
              </w:rPr>
              <w:t>км</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rFonts w:ascii="Calibri" w:hAnsi="Calibri" w:eastAsia="Calibri" w:cs="Calibri"/>
                <w:color w:val="000000"/>
                <w:spacing w:val="2"/>
                <w:sz w:val="20"/>
                <w:szCs w:val="20"/>
              </w:rPr>
            </w:pPr>
            <w:r>
              <w:rPr>
                <w:rFonts w:eastAsia="Calibri" w:cs="Calibri" w:ascii="Calibri" w:hAnsi="Calibri"/>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rFonts w:ascii="Calibri" w:hAnsi="Calibri" w:eastAsia="Calibri" w:cs="Calibri"/>
                <w:sz w:val="20"/>
                <w:szCs w:val="20"/>
              </w:rPr>
            </w:pPr>
            <w:r>
              <w:rPr>
                <w:rFonts w:eastAsia="Calibri" w:cs="Calibri" w:ascii="Calibri" w:hAnsi="Calibri"/>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rFonts w:ascii="Calibri" w:hAnsi="Calibri" w:eastAsia="Calibri" w:cs="Calibri"/>
                <w:sz w:val="20"/>
                <w:szCs w:val="20"/>
              </w:rPr>
            </w:pPr>
            <w:r>
              <w:rPr>
                <w:rFonts w:eastAsia="Calibri" w:cs="Calibri" w:ascii="Calibri" w:hAnsi="Calibri"/>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6.5</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Газбен жабдықтау</w:t>
            </w:r>
          </w:p>
        </w:tc>
        <w:tc>
          <w:tcPr>
            <w:tcW w:w="198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rPr>
            </w:pPr>
            <w:r>
              <w:rPr>
                <w:color w:val="000000"/>
                <w:spacing w:val="2"/>
                <w:sz w:val="20"/>
                <w:szCs w:val="20"/>
              </w:rPr>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lang w:val="en-US" w:eastAsia="en-US"/>
              </w:rPr>
            </w:pPr>
            <w:r>
              <w:rPr>
                <w:color w:val="000000"/>
                <w:spacing w:val="2"/>
                <w:sz w:val="20"/>
                <w:szCs w:val="20"/>
                <w:lang w:val="en-US" w:eastAsia="en-US"/>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sz w:val="20"/>
                <w:szCs w:val="20"/>
                <w:lang w:val="en-US" w:eastAsia="en-US"/>
              </w:rPr>
            </w:pPr>
            <w:r>
              <w:rPr>
                <w:sz w:val="20"/>
                <w:szCs w:val="20"/>
                <w:lang w:val="en-US" w:eastAsia="en-US"/>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sz w:val="20"/>
                <w:szCs w:val="20"/>
                <w:lang w:val="en-US" w:eastAsia="en-US"/>
              </w:rPr>
            </w:pPr>
            <w:r>
              <w:rPr>
                <w:sz w:val="20"/>
                <w:szCs w:val="20"/>
                <w:lang w:val="en-US" w:eastAsia="en-US"/>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6.5.1</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Табиғи газдың жылдық тұтынуы</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280" w:after="0"/>
              <w:jc w:val="center"/>
              <w:textAlignment w:val="baseline"/>
              <w:rPr/>
            </w:pPr>
            <w:r>
              <w:rPr>
                <w:color w:val="000000"/>
                <w:spacing w:val="2"/>
                <w:sz w:val="20"/>
                <w:szCs w:val="20"/>
              </w:rPr>
              <w:t>жылына мың м3</w:t>
            </w:r>
          </w:p>
        </w:tc>
        <w:tc>
          <w:tcPr>
            <w:tcW w:w="1471" w:type="dxa"/>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spacing w:val="2"/>
                <w:sz w:val="20"/>
                <w:szCs w:val="20"/>
                <w:lang w:val="en-US" w:eastAsia="en-US"/>
              </w:rPr>
            </w:pPr>
            <w:r>
              <w:rPr>
                <w:color w:val="000000"/>
                <w:spacing w:val="2"/>
                <w:sz w:val="20"/>
                <w:szCs w:val="20"/>
                <w:lang w:val="en-US" w:eastAsia="en-US"/>
              </w:rPr>
              <w:t>-</w:t>
            </w:r>
          </w:p>
        </w:tc>
        <w:tc>
          <w:tcPr>
            <w:tcW w:w="1060"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4.5</w:t>
            </w:r>
          </w:p>
        </w:tc>
        <w:tc>
          <w:tcPr>
            <w:tcW w:w="1042"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6.3</w:t>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6.5.2</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Табиғи газ тұтыну, жалпы</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280" w:after="0"/>
              <w:jc w:val="center"/>
              <w:textAlignment w:val="baseline"/>
              <w:rPr/>
            </w:pPr>
            <w:r>
              <w:rPr>
                <w:color w:val="000000"/>
                <w:spacing w:val="2"/>
                <w:sz w:val="20"/>
                <w:szCs w:val="20"/>
              </w:rPr>
              <w:t>жылына миллион м3</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rFonts w:ascii="Calibri" w:hAnsi="Calibri" w:eastAsia="Calibri" w:cs="Calibri"/>
                <w:color w:val="000000"/>
                <w:spacing w:val="2"/>
                <w:sz w:val="20"/>
                <w:szCs w:val="20"/>
              </w:rPr>
            </w:pPr>
            <w:r>
              <w:rPr>
                <w:rFonts w:eastAsia="Calibri" w:cs="Calibri" w:ascii="Calibri" w:hAnsi="Calibri"/>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rFonts w:ascii="Calibri" w:hAnsi="Calibri" w:eastAsia="Calibri" w:cs="Calibri"/>
                <w:sz w:val="20"/>
                <w:szCs w:val="20"/>
              </w:rPr>
            </w:pPr>
            <w:r>
              <w:rPr>
                <w:rFonts w:eastAsia="Calibri" w:cs="Calibri" w:ascii="Calibri" w:hAnsi="Calibri"/>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rFonts w:ascii="Calibri" w:hAnsi="Calibri" w:eastAsia="Calibri" w:cs="Calibri"/>
                <w:sz w:val="20"/>
                <w:szCs w:val="20"/>
              </w:rPr>
            </w:pPr>
            <w:r>
              <w:rPr>
                <w:rFonts w:eastAsia="Calibri" w:cs="Calibri" w:ascii="Calibri" w:hAnsi="Calibri"/>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eastAsia="Calibri" w:cs="Courier New"/>
                <w:color w:val="000000"/>
                <w:sz w:val="20"/>
                <w:szCs w:val="20"/>
              </w:rPr>
            </w:pPr>
            <w:r>
              <w:rPr>
                <w:rFonts w:eastAsia="Calibri" w:cs="Courier New" w:ascii="Courier New" w:hAnsi="Courier New"/>
                <w:color w:val="000000"/>
                <w:sz w:val="20"/>
                <w:szCs w:val="20"/>
              </w:rPr>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соның ішінде:</w:t>
            </w:r>
          </w:p>
        </w:tc>
        <w:tc>
          <w:tcPr>
            <w:tcW w:w="198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rPr>
            </w:pPr>
            <w:r>
              <w:rPr>
                <w:color w:val="000000"/>
                <w:spacing w:val="2"/>
                <w:sz w:val="20"/>
                <w:szCs w:val="20"/>
              </w:rPr>
            </w:r>
          </w:p>
        </w:tc>
        <w:tc>
          <w:tcPr>
            <w:tcW w:w="1471" w:type="dxa"/>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spacing w:val="2"/>
                <w:sz w:val="20"/>
                <w:szCs w:val="20"/>
                <w:lang w:val="en-US" w:eastAsia="en-US"/>
              </w:rPr>
            </w:pPr>
            <w:r>
              <w:rPr>
                <w:color w:val="000000"/>
                <w:spacing w:val="2"/>
                <w:sz w:val="20"/>
                <w:szCs w:val="20"/>
                <w:lang w:val="en-US" w:eastAsia="en-US"/>
              </w:rPr>
              <w:t>4210 056</w:t>
            </w:r>
          </w:p>
        </w:tc>
        <w:tc>
          <w:tcPr>
            <w:tcW w:w="1060"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4671.4</w:t>
            </w:r>
          </w:p>
        </w:tc>
        <w:tc>
          <w:tcPr>
            <w:tcW w:w="1042"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5138.6</w:t>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6.5.2.1</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коммуналдық және тұрмыстық қажеттіліктер үшін</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280" w:after="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spacing w:val="2"/>
                <w:sz w:val="20"/>
                <w:szCs w:val="20"/>
                <w:lang w:val="en-US" w:eastAsia="en-US"/>
              </w:rPr>
            </w:pPr>
            <w:r>
              <w:rPr>
                <w:color w:val="000000"/>
                <w:spacing w:val="2"/>
                <w:sz w:val="20"/>
                <w:szCs w:val="20"/>
                <w:lang w:val="en-US" w:eastAsia="en-US"/>
              </w:rPr>
              <w:t>4.21</w:t>
            </w:r>
          </w:p>
        </w:tc>
        <w:tc>
          <w:tcPr>
            <w:tcW w:w="1060"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4.67</w:t>
            </w:r>
          </w:p>
        </w:tc>
        <w:tc>
          <w:tcPr>
            <w:tcW w:w="1042"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5.14</w:t>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6.5.2.2</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өндірістік қажеттіліктер үшін</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280" w:after="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rFonts w:ascii="Calibri" w:hAnsi="Calibri" w:eastAsia="Calibri" w:cs="Calibri"/>
                <w:color w:val="000000"/>
                <w:spacing w:val="2"/>
                <w:sz w:val="20"/>
                <w:szCs w:val="20"/>
              </w:rPr>
            </w:pPr>
            <w:r>
              <w:rPr>
                <w:rFonts w:eastAsia="Calibri" w:cs="Calibri" w:ascii="Calibri" w:hAnsi="Calibri"/>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rFonts w:ascii="Calibri" w:hAnsi="Calibri" w:eastAsia="Calibri" w:cs="Calibri"/>
                <w:sz w:val="20"/>
                <w:szCs w:val="20"/>
              </w:rPr>
            </w:pPr>
            <w:r>
              <w:rPr>
                <w:rFonts w:eastAsia="Calibri" w:cs="Calibri" w:ascii="Calibri" w:hAnsi="Calibri"/>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4"/>
              <w:rPr>
                <w:rFonts w:ascii="Calibri" w:hAnsi="Calibri" w:eastAsia="Calibri" w:cs="Calibri"/>
                <w:sz w:val="20"/>
                <w:szCs w:val="20"/>
              </w:rPr>
            </w:pPr>
            <w:r>
              <w:rPr>
                <w:rFonts w:eastAsia="Calibri" w:cs="Calibri" w:ascii="Calibri" w:hAnsi="Calibri"/>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6.5.3</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Сұйытылған газдың жалпы шығыны</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280" w:after="0"/>
              <w:jc w:val="center"/>
              <w:textAlignment w:val="baseline"/>
              <w:rPr>
                <w:color w:val="000000"/>
                <w:spacing w:val="2"/>
                <w:sz w:val="20"/>
                <w:szCs w:val="20"/>
              </w:rPr>
            </w:pPr>
            <w:r>
              <w:rPr>
                <w:color w:val="000000"/>
                <w:spacing w:val="2"/>
                <w:sz w:val="20"/>
                <w:szCs w:val="20"/>
              </w:rPr>
              <w:t>тонна/жыл</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rPr>
            </w:pPr>
            <w:r>
              <w:rPr>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lang w:eastAsia="en-US"/>
              </w:rPr>
            </w:pPr>
            <w:r>
              <w:rPr>
                <w:color w:val="000000"/>
                <w:spacing w:val="2"/>
                <w:sz w:val="20"/>
                <w:szCs w:val="20"/>
                <w:lang w:eastAsia="en-US"/>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sz w:val="20"/>
                <w:szCs w:val="20"/>
                <w:lang w:eastAsia="en-US"/>
              </w:rPr>
            </w:pPr>
            <w:r>
              <w:rPr>
                <w:sz w:val="20"/>
                <w:szCs w:val="20"/>
                <w:lang w:eastAsia="en-US"/>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lang w:eastAsia="en-US"/>
              </w:rPr>
            </w:pPr>
            <w:r>
              <w:rPr>
                <w:rFonts w:cs="Courier New" w:ascii="Courier New" w:hAnsi="Courier New"/>
                <w:color w:val="000000"/>
                <w:sz w:val="20"/>
                <w:szCs w:val="20"/>
                <w:lang w:eastAsia="en-US"/>
              </w:rPr>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соның ішінде:</w:t>
            </w:r>
          </w:p>
        </w:tc>
        <w:tc>
          <w:tcPr>
            <w:tcW w:w="198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rPr>
            </w:pPr>
            <w:r>
              <w:rPr>
                <w:color w:val="000000"/>
                <w:spacing w:val="2"/>
                <w:sz w:val="20"/>
                <w:szCs w:val="20"/>
              </w:rPr>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lang w:val="en-US" w:eastAsia="en-US"/>
              </w:rPr>
            </w:pPr>
            <w:r>
              <w:rPr>
                <w:color w:val="000000"/>
                <w:spacing w:val="2"/>
                <w:sz w:val="20"/>
                <w:szCs w:val="20"/>
                <w:lang w:val="en-US" w:eastAsia="en-US"/>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sz w:val="20"/>
                <w:szCs w:val="20"/>
                <w:lang w:val="en-US" w:eastAsia="en-US"/>
              </w:rPr>
            </w:pPr>
            <w:r>
              <w:rPr>
                <w:sz w:val="20"/>
                <w:szCs w:val="20"/>
                <w:lang w:val="en-US" w:eastAsia="en-US"/>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sz w:val="20"/>
                <w:szCs w:val="20"/>
                <w:lang w:val="en-US" w:eastAsia="en-US"/>
              </w:rPr>
            </w:pPr>
            <w:r>
              <w:rPr>
                <w:sz w:val="20"/>
                <w:szCs w:val="20"/>
                <w:lang w:val="en-US" w:eastAsia="en-US"/>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6.5.3.1</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коммуналдық және тұрмыстық қажеттіліктер үшін</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280" w:after="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rPr>
            </w:pPr>
            <w:r>
              <w:rPr>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lang w:eastAsia="en-US"/>
              </w:rPr>
            </w:pPr>
            <w:r>
              <w:rPr>
                <w:color w:val="000000"/>
                <w:spacing w:val="2"/>
                <w:sz w:val="20"/>
                <w:szCs w:val="20"/>
                <w:lang w:eastAsia="en-US"/>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sz w:val="20"/>
                <w:szCs w:val="20"/>
                <w:lang w:eastAsia="en-US"/>
              </w:rPr>
            </w:pPr>
            <w:r>
              <w:rPr>
                <w:sz w:val="20"/>
                <w:szCs w:val="20"/>
                <w:lang w:eastAsia="en-US"/>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6.5.3.2</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өндірістік қажеттіліктер үшін</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280" w:after="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rPr>
            </w:pPr>
            <w:r>
              <w:rPr>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lang w:eastAsia="en-US"/>
              </w:rPr>
            </w:pPr>
            <w:r>
              <w:rPr>
                <w:color w:val="000000"/>
                <w:spacing w:val="2"/>
                <w:sz w:val="20"/>
                <w:szCs w:val="20"/>
                <w:lang w:eastAsia="en-US"/>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sz w:val="20"/>
                <w:szCs w:val="20"/>
                <w:lang w:eastAsia="en-US"/>
              </w:rPr>
            </w:pPr>
            <w:r>
              <w:rPr>
                <w:sz w:val="20"/>
                <w:szCs w:val="20"/>
                <w:lang w:eastAsia="en-US"/>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6.5.4</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Желілердің ұзындығы</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280" w:after="0"/>
              <w:jc w:val="center"/>
              <w:textAlignment w:val="baseline"/>
              <w:rPr>
                <w:color w:val="000000"/>
                <w:spacing w:val="2"/>
                <w:sz w:val="20"/>
                <w:szCs w:val="20"/>
              </w:rPr>
            </w:pPr>
            <w:r>
              <w:rPr>
                <w:color w:val="000000"/>
                <w:spacing w:val="2"/>
                <w:sz w:val="20"/>
                <w:szCs w:val="20"/>
              </w:rPr>
              <w:t>км</w:t>
            </w:r>
          </w:p>
        </w:tc>
        <w:tc>
          <w:tcPr>
            <w:tcW w:w="1471" w:type="dxa"/>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spacing w:val="2"/>
                <w:sz w:val="20"/>
                <w:szCs w:val="20"/>
                <w:lang w:val="en-US" w:eastAsia="en-US"/>
              </w:rPr>
            </w:pPr>
            <w:r>
              <w:rPr>
                <w:color w:val="000000"/>
                <w:spacing w:val="2"/>
                <w:sz w:val="20"/>
                <w:szCs w:val="20"/>
                <w:lang w:val="en-US" w:eastAsia="en-US"/>
              </w:rPr>
              <w:t>24.4</w:t>
            </w:r>
          </w:p>
        </w:tc>
        <w:tc>
          <w:tcPr>
            <w:tcW w:w="1060"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36.9</w:t>
            </w:r>
          </w:p>
        </w:tc>
        <w:tc>
          <w:tcPr>
            <w:tcW w:w="1042"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44.4</w:t>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6.6</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Телефония</w:t>
            </w:r>
          </w:p>
        </w:tc>
        <w:tc>
          <w:tcPr>
            <w:tcW w:w="198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rPr>
            </w:pPr>
            <w:r>
              <w:rPr>
                <w:color w:val="000000"/>
                <w:spacing w:val="2"/>
                <w:sz w:val="20"/>
                <w:szCs w:val="20"/>
              </w:rPr>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lang w:val="en-US" w:eastAsia="en-US"/>
              </w:rPr>
            </w:pPr>
            <w:r>
              <w:rPr>
                <w:color w:val="000000"/>
                <w:spacing w:val="2"/>
                <w:sz w:val="20"/>
                <w:szCs w:val="20"/>
                <w:lang w:val="en-US" w:eastAsia="en-US"/>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sz w:val="20"/>
                <w:szCs w:val="20"/>
                <w:lang w:val="en-US" w:eastAsia="en-US"/>
              </w:rPr>
            </w:pPr>
            <w:r>
              <w:rPr>
                <w:sz w:val="20"/>
                <w:szCs w:val="20"/>
                <w:lang w:val="en-US" w:eastAsia="en-US"/>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sz w:val="20"/>
                <w:szCs w:val="20"/>
                <w:lang w:val="en-US" w:eastAsia="en-US"/>
              </w:rPr>
            </w:pPr>
            <w:r>
              <w:rPr>
                <w:sz w:val="20"/>
                <w:szCs w:val="20"/>
                <w:lang w:val="en-US" w:eastAsia="en-US"/>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6.6.1</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Белгіленген телефон нөмірлерінің саны</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280" w:after="0"/>
              <w:jc w:val="center"/>
              <w:textAlignment w:val="baseline"/>
              <w:rPr>
                <w:color w:val="000000"/>
                <w:spacing w:val="2"/>
                <w:sz w:val="20"/>
                <w:szCs w:val="20"/>
              </w:rPr>
            </w:pPr>
            <w:r>
              <w:rPr>
                <w:color w:val="000000"/>
                <w:spacing w:val="2"/>
                <w:sz w:val="20"/>
                <w:szCs w:val="20"/>
              </w:rPr>
              <w:t>бірліктер</w:t>
            </w:r>
          </w:p>
        </w:tc>
        <w:tc>
          <w:tcPr>
            <w:tcW w:w="1471" w:type="dxa"/>
            <w:tcBorders>
              <w:top w:val="single" w:sz="4" w:space="0" w:color="000000"/>
              <w:start w:val="single" w:sz="4" w:space="0" w:color="000000"/>
              <w:bottom w:val="single" w:sz="4" w:space="0" w:color="000000"/>
              <w:end w:val="single" w:sz="4" w:space="0" w:color="000000"/>
            </w:tcBorders>
          </w:tcPr>
          <w:p>
            <w:pPr>
              <w:pStyle w:val="Normal"/>
              <w:spacing w:lineRule="auto" w:line="254"/>
              <w:rPr>
                <w:color w:val="000000"/>
                <w:spacing w:val="2"/>
                <w:sz w:val="20"/>
                <w:szCs w:val="20"/>
                <w:lang w:val="en-US" w:eastAsia="en-US"/>
              </w:rPr>
            </w:pPr>
            <w:r>
              <w:rPr>
                <w:color w:val="000000"/>
                <w:spacing w:val="2"/>
                <w:sz w:val="20"/>
                <w:szCs w:val="20"/>
                <w:lang w:val="en-US" w:eastAsia="en-US"/>
              </w:rPr>
              <w:t>-</w:t>
            </w:r>
          </w:p>
        </w:tc>
        <w:tc>
          <w:tcPr>
            <w:tcW w:w="1060"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197</w:t>
            </w:r>
          </w:p>
        </w:tc>
        <w:tc>
          <w:tcPr>
            <w:tcW w:w="1042" w:type="dxa"/>
            <w:tcBorders>
              <w:top w:val="single" w:sz="4" w:space="0" w:color="000000"/>
              <w:start w:val="single" w:sz="4" w:space="0" w:color="000000"/>
              <w:bottom w:val="single" w:sz="4" w:space="0" w:color="000000"/>
              <w:end w:val="single" w:sz="4" w:space="0" w:color="000000"/>
            </w:tcBorders>
          </w:tcPr>
          <w:p>
            <w:pPr>
              <w:pStyle w:val="Normal"/>
              <w:spacing w:lineRule="auto" w:line="254"/>
              <w:rPr>
                <w:sz w:val="20"/>
                <w:szCs w:val="20"/>
                <w:lang w:val="en-US" w:eastAsia="en-US"/>
              </w:rPr>
            </w:pPr>
            <w:r>
              <w:rPr>
                <w:sz w:val="20"/>
                <w:szCs w:val="20"/>
                <w:lang w:val="en-US" w:eastAsia="en-US"/>
              </w:rPr>
              <w:t>271</w:t>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7</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Аумақты инженерлік дайындау</w:t>
            </w:r>
          </w:p>
        </w:tc>
        <w:tc>
          <w:tcPr>
            <w:tcW w:w="198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rPr>
            </w:pPr>
            <w:r>
              <w:rPr>
                <w:color w:val="000000"/>
                <w:spacing w:val="2"/>
                <w:sz w:val="20"/>
                <w:szCs w:val="20"/>
              </w:rPr>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7.1</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Нөсерлі кәріздердің жалпы ұзындығы</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км</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rPr>
            </w:pPr>
            <w:r>
              <w:rPr>
                <w:rFonts w:cs="Courier New" w:ascii="Courier New" w:hAnsi="Courier New"/>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7.2</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Аумақты су тасқынынан қорғау:</w:t>
            </w:r>
          </w:p>
        </w:tc>
        <w:tc>
          <w:tcPr>
            <w:tcW w:w="198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rPr>
            </w:pPr>
            <w:r>
              <w:rPr>
                <w:color w:val="000000"/>
                <w:spacing w:val="2"/>
                <w:sz w:val="20"/>
                <w:szCs w:val="20"/>
              </w:rPr>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7.2.1</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шаршы</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ха</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rPr>
            </w:pPr>
            <w:r>
              <w:rPr>
                <w:rFonts w:cs="Courier New" w:ascii="Courier New" w:hAnsi="Courier New"/>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7.2.2</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қорғаныс құрылымдарының ұзындығы</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км</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rPr>
            </w:pPr>
            <w:r>
              <w:rPr>
                <w:rFonts w:cs="Courier New" w:ascii="Courier New" w:hAnsi="Courier New"/>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7.3</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Аллювий және артқы толтырғыш, жалпы көлемі және ауданы</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0"/>
              <w:jc w:val="center"/>
              <w:textAlignment w:val="baseline"/>
              <w:rPr/>
            </w:pPr>
            <w:r>
              <w:rPr>
                <w:color w:val="000000"/>
                <w:spacing w:val="2"/>
                <w:sz w:val="20"/>
                <w:szCs w:val="20"/>
              </w:rPr>
              <w:t>миллион м3, га</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rPr>
            </w:pPr>
            <w:r>
              <w:rPr>
                <w:rFonts w:cs="Courier New" w:ascii="Courier New" w:hAnsi="Courier New"/>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7.4</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Жағалауды қорғау</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км</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rPr>
            </w:pPr>
            <w:r>
              <w:rPr>
                <w:rFonts w:cs="Courier New" w:ascii="Courier New" w:hAnsi="Courier New"/>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7.5</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Жер асты суларының деңгейін төмендету</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ха</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rPr>
            </w:pPr>
            <w:r>
              <w:rPr>
                <w:rFonts w:cs="Courier New" w:ascii="Courier New" w:hAnsi="Courier New"/>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8.</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Қоршаған ортаны қорғау</w:t>
            </w:r>
          </w:p>
        </w:tc>
        <w:tc>
          <w:tcPr>
            <w:tcW w:w="1981" w:type="dxa"/>
            <w:tcBorders>
              <w:top w:val="single" w:sz="4" w:space="0" w:color="000000"/>
              <w:start w:val="single" w:sz="4" w:space="0" w:color="000000"/>
              <w:bottom w:val="single" w:sz="4" w:space="0" w:color="000000"/>
              <w:end w:val="single" w:sz="4" w:space="0" w:color="000000"/>
            </w:tcBorders>
          </w:tcPr>
          <w:p>
            <w:pPr>
              <w:pStyle w:val="Normal"/>
              <w:snapToGrid w:val="false"/>
              <w:rPr>
                <w:color w:val="000000"/>
                <w:spacing w:val="2"/>
                <w:sz w:val="20"/>
                <w:szCs w:val="20"/>
              </w:rPr>
            </w:pPr>
            <w:r>
              <w:rPr>
                <w:color w:val="000000"/>
                <w:spacing w:val="2"/>
                <w:sz w:val="20"/>
                <w:szCs w:val="20"/>
              </w:rPr>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highlight w:val="yellow"/>
              </w:rPr>
            </w:pPr>
            <w:r>
              <w:rPr>
                <w:rFonts w:cs="Courier New" w:ascii="Courier New" w:hAnsi="Courier New"/>
                <w:color w:val="000000"/>
                <w:sz w:val="20"/>
                <w:szCs w:val="20"/>
                <w:highlight w:val="yellow"/>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highlight w:val="yellow"/>
              </w:rPr>
            </w:pPr>
            <w:r>
              <w:rPr>
                <w:rFonts w:cs="Courier New" w:ascii="Courier New" w:hAnsi="Courier New"/>
                <w:color w:val="000000"/>
                <w:sz w:val="20"/>
                <w:szCs w:val="20"/>
                <w:highlight w:val="yellow"/>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8.1</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Ауаның ластану деңгейі</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MAC</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rPr>
            </w:pPr>
            <w:r>
              <w:rPr>
                <w:rFonts w:cs="Courier New" w:ascii="Courier New" w:hAnsi="Courier New"/>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highlight w:val="yellow"/>
              </w:rPr>
            </w:pPr>
            <w:r>
              <w:rPr>
                <w:rFonts w:cs="Courier New" w:ascii="Courier New" w:hAnsi="Courier New"/>
                <w:color w:val="000000"/>
                <w:sz w:val="20"/>
                <w:szCs w:val="20"/>
                <w:highlight w:val="yellow"/>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highlight w:val="yellow"/>
              </w:rPr>
            </w:pPr>
            <w:r>
              <w:rPr>
                <w:rFonts w:cs="Courier New" w:ascii="Courier New" w:hAnsi="Courier New"/>
                <w:color w:val="000000"/>
                <w:sz w:val="20"/>
                <w:szCs w:val="20"/>
                <w:highlight w:val="yellow"/>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8.2</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Атмосфераға зиянды заттардың шығарындыларының көлемі</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т/жыл</w:t>
            </w:r>
          </w:p>
        </w:tc>
        <w:tc>
          <w:tcPr>
            <w:tcW w:w="1471"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ascii="Courier New" w:hAnsi="Courier New" w:cs="Courier New"/>
                <w:color w:val="000000"/>
                <w:spacing w:val="2"/>
                <w:sz w:val="22"/>
                <w:szCs w:val="22"/>
              </w:rPr>
            </w:pPr>
            <w:r>
              <w:rPr>
                <w:rFonts w:cs="Courier New" w:ascii="Courier New" w:hAnsi="Courier New"/>
                <w:color w:val="000000"/>
                <w:spacing w:val="2"/>
                <w:sz w:val="22"/>
                <w:szCs w:val="22"/>
              </w:rPr>
            </w:r>
          </w:p>
        </w:tc>
        <w:tc>
          <w:tcPr>
            <w:tcW w:w="106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ascii="Courier New" w:hAnsi="Courier New" w:cs="Courier New"/>
                <w:color w:val="000000"/>
                <w:sz w:val="22"/>
                <w:szCs w:val="22"/>
                <w:highlight w:val="yellow"/>
              </w:rPr>
            </w:pPr>
            <w:r>
              <w:rPr>
                <w:rFonts w:cs="Courier New" w:ascii="Courier New" w:hAnsi="Courier New"/>
                <w:color w:val="000000"/>
                <w:sz w:val="22"/>
                <w:szCs w:val="22"/>
                <w:highlight w:val="yellow"/>
              </w:rPr>
            </w:r>
          </w:p>
        </w:tc>
        <w:tc>
          <w:tcPr>
            <w:tcW w:w="104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ascii="Courier New" w:hAnsi="Courier New" w:cs="Courier New"/>
                <w:color w:val="000000"/>
                <w:sz w:val="22"/>
                <w:szCs w:val="22"/>
                <w:highlight w:val="yellow"/>
              </w:rPr>
            </w:pPr>
            <w:r>
              <w:rPr>
                <w:rFonts w:cs="Courier New" w:ascii="Courier New" w:hAnsi="Courier New"/>
                <w:color w:val="000000"/>
                <w:sz w:val="22"/>
                <w:szCs w:val="22"/>
                <w:highlight w:val="yellow"/>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8.3</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Ластанған судың жалпы көлемі</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0"/>
              <w:jc w:val="center"/>
              <w:textAlignment w:val="baseline"/>
              <w:rPr/>
            </w:pPr>
            <w:r>
              <w:rPr>
                <w:color w:val="000000"/>
                <w:spacing w:val="2"/>
                <w:sz w:val="20"/>
                <w:szCs w:val="20"/>
              </w:rPr>
              <w:t>мың м3/тәулігіне</w:t>
            </w:r>
          </w:p>
        </w:tc>
        <w:tc>
          <w:tcPr>
            <w:tcW w:w="1471"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ascii="Courier New" w:hAnsi="Courier New" w:cs="Courier New"/>
                <w:color w:val="000000"/>
                <w:spacing w:val="2"/>
                <w:sz w:val="22"/>
                <w:szCs w:val="22"/>
              </w:rPr>
            </w:pPr>
            <w:r>
              <w:rPr>
                <w:rFonts w:cs="Courier New" w:ascii="Courier New" w:hAnsi="Courier New"/>
                <w:color w:val="000000"/>
                <w:spacing w:val="2"/>
                <w:sz w:val="22"/>
                <w:szCs w:val="22"/>
              </w:rPr>
            </w:r>
          </w:p>
        </w:tc>
        <w:tc>
          <w:tcPr>
            <w:tcW w:w="106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ascii="Courier New" w:hAnsi="Courier New" w:cs="Courier New"/>
                <w:color w:val="000000"/>
                <w:sz w:val="22"/>
                <w:szCs w:val="22"/>
                <w:highlight w:val="yellow"/>
              </w:rPr>
            </w:pPr>
            <w:r>
              <w:rPr>
                <w:rFonts w:cs="Courier New" w:ascii="Courier New" w:hAnsi="Courier New"/>
                <w:color w:val="000000"/>
                <w:sz w:val="22"/>
                <w:szCs w:val="22"/>
                <w:highlight w:val="yellow"/>
              </w:rPr>
            </w:r>
          </w:p>
        </w:tc>
        <w:tc>
          <w:tcPr>
            <w:tcW w:w="104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ascii="Courier New" w:hAnsi="Courier New" w:cs="Courier New"/>
                <w:color w:val="000000"/>
                <w:sz w:val="22"/>
                <w:szCs w:val="22"/>
                <w:highlight w:val="yellow"/>
              </w:rPr>
            </w:pPr>
            <w:r>
              <w:rPr>
                <w:rFonts w:cs="Courier New" w:ascii="Courier New" w:hAnsi="Courier New"/>
                <w:color w:val="000000"/>
                <w:sz w:val="22"/>
                <w:szCs w:val="22"/>
                <w:highlight w:val="yellow"/>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8.4</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Санитарлық қорғау аймақтары</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ха</w:t>
            </w:r>
          </w:p>
        </w:tc>
        <w:tc>
          <w:tcPr>
            <w:tcW w:w="1471"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ascii="Courier New" w:hAnsi="Courier New" w:cs="Courier New"/>
                <w:color w:val="000000"/>
                <w:spacing w:val="2"/>
                <w:sz w:val="22"/>
                <w:szCs w:val="22"/>
              </w:rPr>
            </w:pPr>
            <w:r>
              <w:rPr>
                <w:rFonts w:cs="Courier New" w:ascii="Courier New" w:hAnsi="Courier New"/>
                <w:color w:val="000000"/>
                <w:spacing w:val="2"/>
                <w:sz w:val="22"/>
                <w:szCs w:val="22"/>
              </w:rPr>
            </w:r>
          </w:p>
        </w:tc>
        <w:tc>
          <w:tcPr>
            <w:tcW w:w="106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ascii="Courier New" w:hAnsi="Courier New" w:cs="Courier New"/>
                <w:color w:val="000000"/>
                <w:sz w:val="22"/>
                <w:szCs w:val="22"/>
                <w:highlight w:val="yellow"/>
              </w:rPr>
            </w:pPr>
            <w:r>
              <w:rPr>
                <w:rFonts w:cs="Courier New" w:ascii="Courier New" w:hAnsi="Courier New"/>
                <w:color w:val="000000"/>
                <w:sz w:val="22"/>
                <w:szCs w:val="22"/>
                <w:highlight w:val="yellow"/>
              </w:rPr>
            </w:r>
          </w:p>
        </w:tc>
        <w:tc>
          <w:tcPr>
            <w:tcW w:w="104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ascii="Courier New" w:hAnsi="Courier New" w:cs="Courier New"/>
                <w:color w:val="000000"/>
                <w:sz w:val="22"/>
                <w:szCs w:val="22"/>
                <w:highlight w:val="yellow"/>
              </w:rPr>
            </w:pPr>
            <w:r>
              <w:rPr>
                <w:rFonts w:cs="Courier New" w:ascii="Courier New" w:hAnsi="Courier New"/>
                <w:color w:val="000000"/>
                <w:sz w:val="22"/>
                <w:szCs w:val="22"/>
                <w:highlight w:val="yellow"/>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8.5.</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Тұрмыстық қатты қалдықтардың көлемі</w:t>
            </w:r>
          </w:p>
        </w:tc>
        <w:tc>
          <w:tcPr>
            <w:tcW w:w="1981" w:type="dxa"/>
            <w:tcBorders>
              <w:top w:val="single" w:sz="4" w:space="0" w:color="000000"/>
              <w:start w:val="single" w:sz="4" w:space="0" w:color="000000"/>
              <w:bottom w:val="single" w:sz="4" w:space="0" w:color="000000"/>
              <w:end w:val="single" w:sz="4" w:space="0" w:color="000000"/>
            </w:tcBorders>
            <w:vAlign w:val="center"/>
          </w:tcPr>
          <w:p>
            <w:pPr>
              <w:pStyle w:val="Style24"/>
              <w:spacing w:lineRule="atLeast" w:line="285" w:before="0" w:after="360"/>
              <w:jc w:val="center"/>
              <w:textAlignment w:val="baseline"/>
              <w:rPr>
                <w:color w:val="000000"/>
                <w:spacing w:val="2"/>
                <w:sz w:val="22"/>
                <w:szCs w:val="22"/>
              </w:rPr>
            </w:pPr>
            <w:r>
              <w:rPr>
                <w:sz w:val="22"/>
                <w:szCs w:val="22"/>
              </w:rPr>
              <w:t>адам/мың м3/жылына</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2"/>
                <w:szCs w:val="22"/>
              </w:rPr>
            </w:pPr>
            <w:r>
              <w:rPr>
                <w:rFonts w:cs="Courier New" w:ascii="Courier New" w:hAnsi="Courier New"/>
                <w:color w:val="000000"/>
                <w:spacing w:val="2"/>
                <w:sz w:val="22"/>
                <w:szCs w:val="22"/>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2"/>
                <w:szCs w:val="22"/>
                <w:highlight w:val="yellow"/>
              </w:rPr>
            </w:pPr>
            <w:r>
              <w:rPr>
                <w:rFonts w:cs="Courier New" w:ascii="Courier New" w:hAnsi="Courier New"/>
                <w:color w:val="000000"/>
                <w:sz w:val="22"/>
                <w:szCs w:val="22"/>
                <w:highlight w:val="yellow"/>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2"/>
                <w:szCs w:val="22"/>
                <w:highlight w:val="yellow"/>
              </w:rPr>
            </w:pPr>
            <w:r>
              <w:rPr>
                <w:rFonts w:cs="Courier New" w:ascii="Courier New" w:hAnsi="Courier New"/>
                <w:color w:val="000000"/>
                <w:sz w:val="22"/>
                <w:szCs w:val="22"/>
                <w:highlight w:val="yellow"/>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8.6</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Аумақтарды санитарлық тазарту</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ха</w:t>
            </w:r>
          </w:p>
        </w:tc>
        <w:tc>
          <w:tcPr>
            <w:tcW w:w="1471" w:type="dxa"/>
            <w:tcBorders>
              <w:top w:val="single" w:sz="4" w:space="0" w:color="000000"/>
              <w:start w:val="single" w:sz="4" w:space="0" w:color="000000"/>
              <w:bottom w:val="single" w:sz="4" w:space="0" w:color="000000"/>
              <w:end w:val="single" w:sz="4" w:space="0" w:color="000000"/>
            </w:tcBorders>
            <w:vAlign w:val="bottom"/>
          </w:tcPr>
          <w:p>
            <w:pPr>
              <w:pStyle w:val="Normal"/>
              <w:snapToGrid w:val="false"/>
              <w:rPr>
                <w:rFonts w:ascii="Courier New" w:hAnsi="Courier New" w:cs="Courier New"/>
                <w:color w:val="000000"/>
                <w:spacing w:val="2"/>
                <w:sz w:val="22"/>
                <w:szCs w:val="22"/>
              </w:rPr>
            </w:pPr>
            <w:r>
              <w:rPr>
                <w:rFonts w:cs="Courier New" w:ascii="Courier New" w:hAnsi="Courier New"/>
                <w:color w:val="000000"/>
                <w:spacing w:val="2"/>
                <w:sz w:val="22"/>
                <w:szCs w:val="22"/>
              </w:rPr>
            </w:r>
          </w:p>
        </w:tc>
        <w:tc>
          <w:tcPr>
            <w:tcW w:w="1060" w:type="dxa"/>
            <w:tcBorders>
              <w:top w:val="single" w:sz="4" w:space="0" w:color="000000"/>
              <w:start w:val="single" w:sz="4" w:space="0" w:color="000000"/>
              <w:bottom w:val="single" w:sz="4" w:space="0" w:color="000000"/>
              <w:end w:val="single" w:sz="4" w:space="0" w:color="000000"/>
            </w:tcBorders>
            <w:vAlign w:val="bottom"/>
          </w:tcPr>
          <w:p>
            <w:pPr>
              <w:pStyle w:val="Normal"/>
              <w:snapToGrid w:val="false"/>
              <w:rPr>
                <w:rFonts w:ascii="Courier New" w:hAnsi="Courier New" w:cs="Courier New"/>
                <w:color w:val="000000"/>
                <w:sz w:val="22"/>
                <w:szCs w:val="22"/>
                <w:highlight w:val="yellow"/>
              </w:rPr>
            </w:pPr>
            <w:r>
              <w:rPr>
                <w:rFonts w:cs="Courier New" w:ascii="Courier New" w:hAnsi="Courier New"/>
                <w:color w:val="000000"/>
                <w:sz w:val="22"/>
                <w:szCs w:val="22"/>
                <w:highlight w:val="yellow"/>
              </w:rPr>
            </w:r>
          </w:p>
        </w:tc>
        <w:tc>
          <w:tcPr>
            <w:tcW w:w="1042" w:type="dxa"/>
            <w:tcBorders>
              <w:top w:val="single" w:sz="4" w:space="0" w:color="000000"/>
              <w:start w:val="single" w:sz="4" w:space="0" w:color="000000"/>
              <w:bottom w:val="single" w:sz="4" w:space="0" w:color="000000"/>
              <w:end w:val="single" w:sz="4" w:space="0" w:color="000000"/>
            </w:tcBorders>
            <w:vAlign w:val="bottom"/>
          </w:tcPr>
          <w:p>
            <w:pPr>
              <w:pStyle w:val="Normal"/>
              <w:snapToGrid w:val="false"/>
              <w:rPr>
                <w:rFonts w:ascii="Courier New" w:hAnsi="Courier New" w:cs="Courier New"/>
                <w:color w:val="000000"/>
                <w:sz w:val="22"/>
                <w:szCs w:val="22"/>
                <w:highlight w:val="yellow"/>
              </w:rPr>
            </w:pPr>
            <w:r>
              <w:rPr>
                <w:rFonts w:cs="Courier New" w:ascii="Courier New" w:hAnsi="Courier New"/>
                <w:color w:val="000000"/>
                <w:sz w:val="22"/>
                <w:szCs w:val="22"/>
                <w:highlight w:val="yellow"/>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8.6.1</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Қоқыс полигондарының жалпы ауданы</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ха</w:t>
            </w:r>
          </w:p>
        </w:tc>
        <w:tc>
          <w:tcPr>
            <w:tcW w:w="1471"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ascii="Courier New" w:hAnsi="Courier New" w:cs="Courier New"/>
                <w:color w:val="000000"/>
                <w:spacing w:val="2"/>
                <w:sz w:val="22"/>
                <w:szCs w:val="22"/>
              </w:rPr>
            </w:pPr>
            <w:r>
              <w:rPr>
                <w:rFonts w:cs="Courier New" w:ascii="Courier New" w:hAnsi="Courier New"/>
                <w:color w:val="000000"/>
                <w:spacing w:val="2"/>
                <w:sz w:val="22"/>
                <w:szCs w:val="22"/>
              </w:rPr>
            </w:r>
          </w:p>
        </w:tc>
        <w:tc>
          <w:tcPr>
            <w:tcW w:w="106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ascii="Courier New" w:hAnsi="Courier New" w:cs="Courier New"/>
                <w:color w:val="000000"/>
                <w:sz w:val="22"/>
                <w:szCs w:val="22"/>
                <w:highlight w:val="yellow"/>
              </w:rPr>
            </w:pPr>
            <w:r>
              <w:rPr>
                <w:rFonts w:cs="Courier New" w:ascii="Courier New" w:hAnsi="Courier New"/>
                <w:color w:val="000000"/>
                <w:sz w:val="22"/>
                <w:szCs w:val="22"/>
                <w:highlight w:val="yellow"/>
              </w:rPr>
            </w:r>
          </w:p>
        </w:tc>
        <w:tc>
          <w:tcPr>
            <w:tcW w:w="104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ascii="Courier New" w:hAnsi="Courier New" w:cs="Courier New"/>
                <w:color w:val="000000"/>
                <w:sz w:val="22"/>
                <w:szCs w:val="22"/>
                <w:highlight w:val="yellow"/>
              </w:rPr>
            </w:pPr>
            <w:r>
              <w:rPr>
                <w:rFonts w:cs="Courier New" w:ascii="Courier New" w:hAnsi="Courier New"/>
                <w:color w:val="000000"/>
                <w:sz w:val="22"/>
                <w:szCs w:val="22"/>
                <w:highlight w:val="yellow"/>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8.6.2</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табиғи апаттармен қоса</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rPr>
            </w:pPr>
            <w:r>
              <w:rPr>
                <w:rFonts w:cs="Courier New" w:ascii="Courier New" w:hAnsi="Courier New"/>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r>
      <w:tr>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8.7</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Табиғатты қорғау және табиғи ресурстарды ұтымды пайдалану жөніндегі басқа да іс-шаралар</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сәйкес бірліктер</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rPr>
            </w:pPr>
            <w:r>
              <w:rPr>
                <w:rFonts w:cs="Courier New" w:ascii="Courier New" w:hAnsi="Courier New"/>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r>
      <w:tr>
        <w:trPr>
          <w:trHeight w:val="251" w:hRule="atLeast"/>
        </w:trPr>
        <w:tc>
          <w:tcPr>
            <w:tcW w:w="1005"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9</w:t>
            </w:r>
          </w:p>
        </w:tc>
        <w:tc>
          <w:tcPr>
            <w:tcW w:w="2713"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textAlignment w:val="baseline"/>
              <w:rPr>
                <w:color w:val="000000"/>
                <w:spacing w:val="2"/>
                <w:sz w:val="20"/>
                <w:szCs w:val="20"/>
              </w:rPr>
            </w:pPr>
            <w:r>
              <w:rPr>
                <w:color w:val="000000"/>
                <w:spacing w:val="2"/>
                <w:sz w:val="20"/>
                <w:szCs w:val="20"/>
              </w:rPr>
              <w:t>Өрт сөндіру қызметі нысандары (өрт сөндіру бекеттері)</w:t>
            </w:r>
          </w:p>
        </w:tc>
        <w:tc>
          <w:tcPr>
            <w:tcW w:w="1981" w:type="dxa"/>
            <w:tcBorders>
              <w:top w:val="single" w:sz="4" w:space="0" w:color="000000"/>
              <w:start w:val="single" w:sz="4" w:space="0" w:color="000000"/>
              <w:bottom w:val="single" w:sz="4" w:space="0" w:color="000000"/>
              <w:end w:val="single" w:sz="4" w:space="0" w:color="000000"/>
            </w:tcBorders>
          </w:tcPr>
          <w:p>
            <w:pPr>
              <w:pStyle w:val="Style24"/>
              <w:spacing w:lineRule="atLeast" w:line="285" w:before="0" w:after="360"/>
              <w:jc w:val="center"/>
              <w:textAlignment w:val="baseline"/>
              <w:rPr>
                <w:color w:val="000000"/>
                <w:spacing w:val="2"/>
                <w:sz w:val="20"/>
                <w:szCs w:val="20"/>
              </w:rPr>
            </w:pPr>
            <w:r>
              <w:rPr>
                <w:color w:val="000000"/>
                <w:spacing w:val="2"/>
                <w:sz w:val="20"/>
                <w:szCs w:val="20"/>
              </w:rPr>
              <w:t>Қоймалар саны, бірлік</w:t>
            </w:r>
          </w:p>
        </w:tc>
        <w:tc>
          <w:tcPr>
            <w:tcW w:w="1471"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pacing w:val="2"/>
                <w:sz w:val="20"/>
                <w:szCs w:val="20"/>
              </w:rPr>
            </w:pPr>
            <w:r>
              <w:rPr>
                <w:rFonts w:cs="Courier New" w:ascii="Courier New" w:hAnsi="Courier New"/>
                <w:color w:val="000000"/>
                <w:spacing w:val="2"/>
                <w:sz w:val="20"/>
                <w:szCs w:val="20"/>
              </w:rPr>
            </w:r>
          </w:p>
        </w:tc>
        <w:tc>
          <w:tcPr>
            <w:tcW w:w="1060" w:type="dxa"/>
            <w:tcBorders>
              <w:top w:val="single" w:sz="4" w:space="0" w:color="000000"/>
              <w:start w:val="single" w:sz="4" w:space="0" w:color="000000"/>
              <w:bottom w:val="single" w:sz="4" w:space="0" w:color="000000"/>
              <w:end w:val="single" w:sz="4" w:space="0" w:color="000000"/>
            </w:tcBorders>
          </w:tcPr>
          <w:p>
            <w:pPr>
              <w:pStyle w:val="Normal"/>
              <w:snapToGrid w:val="false"/>
              <w:rPr>
                <w:rFonts w:ascii="Courier New" w:hAnsi="Courier New" w:cs="Courier New"/>
                <w:color w:val="000000"/>
                <w:sz w:val="20"/>
                <w:szCs w:val="20"/>
              </w:rPr>
            </w:pPr>
            <w:r>
              <w:rPr>
                <w:rFonts w:cs="Courier New" w:ascii="Courier New" w:hAnsi="Courier New"/>
                <w:color w:val="000000"/>
                <w:sz w:val="20"/>
                <w:szCs w:val="20"/>
              </w:rPr>
            </w:r>
          </w:p>
        </w:tc>
        <w:tc>
          <w:tcPr>
            <w:tcW w:w="1042" w:type="dxa"/>
            <w:tcBorders>
              <w:top w:val="single" w:sz="4" w:space="0" w:color="000000"/>
              <w:start w:val="single" w:sz="4" w:space="0" w:color="000000"/>
              <w:bottom w:val="single" w:sz="4" w:space="0" w:color="000000"/>
              <w:end w:val="single" w:sz="4" w:space="0" w:color="000000"/>
            </w:tcBorders>
          </w:tcPr>
          <w:p>
            <w:pPr>
              <w:pStyle w:val="Normal"/>
              <w:rPr>
                <w:rFonts w:ascii="Courier New" w:hAnsi="Courier New" w:cs="Courier New"/>
                <w:color w:val="000000"/>
                <w:sz w:val="20"/>
                <w:szCs w:val="20"/>
              </w:rPr>
            </w:pPr>
            <w:r>
              <w:rPr>
                <w:rFonts w:cs="Courier New" w:ascii="Courier New" w:hAnsi="Courier New"/>
                <w:color w:val="000000"/>
                <w:sz w:val="20"/>
                <w:szCs w:val="20"/>
              </w:rPr>
              <w:t>1/2</w:t>
            </w:r>
          </w:p>
        </w:tc>
      </w:tr>
    </w:tbl>
    <w:p>
      <w:pPr>
        <w:pStyle w:val="Normal"/>
        <w:rPr>
          <w:b/>
          <w:b/>
          <w:sz w:val="32"/>
          <w:szCs w:val="32"/>
        </w:rPr>
      </w:pPr>
      <w:r>
        <w:rPr>
          <w:b/>
          <w:sz w:val="32"/>
          <w:szCs w:val="32"/>
        </w:rPr>
      </w:r>
    </w:p>
    <w:p>
      <w:pPr>
        <w:pStyle w:val="Normal"/>
        <w:rPr>
          <w:b/>
          <w:b/>
          <w:sz w:val="32"/>
          <w:szCs w:val="32"/>
        </w:rPr>
      </w:pPr>
      <w:r>
        <w:rPr>
          <w:b/>
          <w:sz w:val="32"/>
          <w:szCs w:val="32"/>
        </w:rPr>
      </w:r>
    </w:p>
    <w:p>
      <w:pPr>
        <w:pStyle w:val="Normal"/>
        <w:rPr>
          <w:b/>
          <w:b/>
          <w:sz w:val="32"/>
          <w:szCs w:val="32"/>
        </w:rPr>
      </w:pPr>
      <w:r>
        <w:rPr>
          <w:b/>
          <w:sz w:val="32"/>
          <w:szCs w:val="32"/>
        </w:rPr>
      </w:r>
    </w:p>
    <w:p>
      <w:pPr>
        <w:pStyle w:val="Normal"/>
        <w:rPr>
          <w:b/>
          <w:b/>
          <w:sz w:val="32"/>
          <w:szCs w:val="32"/>
        </w:rPr>
      </w:pPr>
      <w:r>
        <w:rPr>
          <w:b/>
          <w:sz w:val="32"/>
          <w:szCs w:val="32"/>
        </w:rPr>
      </w:r>
    </w:p>
    <w:p>
      <w:pPr>
        <w:pStyle w:val="Normal"/>
        <w:rPr>
          <w:b/>
          <w:b/>
          <w:sz w:val="32"/>
          <w:szCs w:val="32"/>
        </w:rPr>
      </w:pPr>
      <w:r>
        <w:rPr>
          <w:b/>
          <w:sz w:val="32"/>
          <w:szCs w:val="32"/>
        </w:rPr>
      </w:r>
    </w:p>
    <w:p>
      <w:pPr>
        <w:pStyle w:val="Normal"/>
        <w:rPr>
          <w:b/>
          <w:b/>
          <w:sz w:val="32"/>
          <w:szCs w:val="32"/>
        </w:rPr>
      </w:pPr>
      <w:r>
        <w:rPr>
          <w:b/>
          <w:sz w:val="32"/>
          <w:szCs w:val="32"/>
        </w:rPr>
      </w:r>
    </w:p>
    <w:p>
      <w:pPr>
        <w:pStyle w:val="Normal"/>
        <w:rPr>
          <w:b/>
          <w:b/>
          <w:sz w:val="32"/>
          <w:szCs w:val="32"/>
        </w:rPr>
      </w:pPr>
      <w:r>
        <w:rPr>
          <w:b/>
          <w:sz w:val="32"/>
          <w:szCs w:val="32"/>
        </w:rPr>
      </w:r>
    </w:p>
    <w:p>
      <w:pPr>
        <w:pStyle w:val="Normal"/>
        <w:rPr>
          <w:b/>
          <w:b/>
          <w:sz w:val="32"/>
          <w:szCs w:val="32"/>
        </w:rPr>
      </w:pPr>
      <w:r>
        <w:rPr>
          <w:b/>
          <w:sz w:val="32"/>
          <w:szCs w:val="32"/>
        </w:rPr>
      </w:r>
    </w:p>
    <w:p>
      <w:pPr>
        <w:pStyle w:val="Normal"/>
        <w:rPr>
          <w:b/>
          <w:b/>
          <w:sz w:val="32"/>
          <w:szCs w:val="32"/>
        </w:rPr>
      </w:pPr>
      <w:r>
        <w:rPr>
          <w:b/>
          <w:sz w:val="32"/>
          <w:szCs w:val="32"/>
        </w:rPr>
      </w:r>
    </w:p>
    <w:p>
      <w:pPr>
        <w:pStyle w:val="Normal"/>
        <w:rPr>
          <w:b/>
          <w:b/>
          <w:sz w:val="32"/>
          <w:szCs w:val="32"/>
        </w:rPr>
      </w:pPr>
      <w:r>
        <w:rPr>
          <w:b/>
          <w:sz w:val="32"/>
          <w:szCs w:val="32"/>
        </w:rPr>
      </w:r>
    </w:p>
    <w:p>
      <w:pPr>
        <w:pStyle w:val="Normal"/>
        <w:rPr>
          <w:b/>
          <w:b/>
          <w:sz w:val="32"/>
          <w:szCs w:val="32"/>
        </w:rPr>
      </w:pPr>
      <w:r>
        <w:rPr>
          <w:b/>
          <w:sz w:val="32"/>
          <w:szCs w:val="32"/>
        </w:rPr>
      </w:r>
    </w:p>
    <w:p>
      <w:pPr>
        <w:pStyle w:val="Normal"/>
        <w:rPr>
          <w:b/>
          <w:b/>
          <w:sz w:val="32"/>
          <w:szCs w:val="32"/>
        </w:rPr>
      </w:pPr>
      <w:r>
        <w:rPr>
          <w:b/>
          <w:sz w:val="32"/>
          <w:szCs w:val="32"/>
        </w:rPr>
      </w:r>
    </w:p>
    <w:p>
      <w:pPr>
        <w:pStyle w:val="Normal"/>
        <w:rPr>
          <w:b/>
          <w:b/>
          <w:sz w:val="32"/>
          <w:szCs w:val="32"/>
        </w:rPr>
      </w:pPr>
      <w:r>
        <w:rPr>
          <w:b/>
          <w:sz w:val="32"/>
          <w:szCs w:val="32"/>
        </w:rPr>
      </w:r>
    </w:p>
    <w:p>
      <w:pPr>
        <w:pStyle w:val="Normal"/>
        <w:rPr>
          <w:b/>
          <w:b/>
          <w:sz w:val="32"/>
          <w:szCs w:val="32"/>
        </w:rPr>
      </w:pPr>
      <w:r>
        <w:rPr>
          <w:b/>
          <w:sz w:val="32"/>
          <w:szCs w:val="32"/>
        </w:rPr>
      </w:r>
    </w:p>
    <w:p>
      <w:pPr>
        <w:pStyle w:val="Normal"/>
        <w:rPr>
          <w:b/>
          <w:b/>
          <w:sz w:val="32"/>
          <w:szCs w:val="32"/>
        </w:rPr>
      </w:pPr>
      <w:r>
        <w:rPr>
          <w:b/>
          <w:sz w:val="32"/>
          <w:szCs w:val="32"/>
        </w:rPr>
      </w:r>
    </w:p>
    <w:p>
      <w:pPr>
        <w:pStyle w:val="Normal"/>
        <w:rPr>
          <w:b/>
          <w:b/>
          <w:sz w:val="32"/>
          <w:szCs w:val="32"/>
        </w:rPr>
      </w:pPr>
      <w:r>
        <w:rPr>
          <w:b/>
          <w:sz w:val="32"/>
          <w:szCs w:val="32"/>
        </w:rPr>
      </w:r>
    </w:p>
    <w:p>
      <w:pPr>
        <w:pStyle w:val="Normal"/>
        <w:rPr>
          <w:b/>
          <w:b/>
          <w:sz w:val="32"/>
          <w:szCs w:val="32"/>
        </w:rPr>
      </w:pPr>
      <w:r>
        <w:rPr>
          <w:b/>
          <w:sz w:val="32"/>
          <w:szCs w:val="32"/>
        </w:rPr>
      </w:r>
    </w:p>
    <w:p>
      <w:pPr>
        <w:pStyle w:val="Normal"/>
        <w:rPr>
          <w:b/>
          <w:b/>
          <w:sz w:val="32"/>
          <w:szCs w:val="32"/>
        </w:rPr>
      </w:pPr>
      <w:r>
        <w:rPr>
          <w:b/>
          <w:sz w:val="32"/>
          <w:szCs w:val="32"/>
        </w:rPr>
      </w:r>
    </w:p>
    <w:p>
      <w:pPr>
        <w:pStyle w:val="Normal"/>
        <w:rPr>
          <w:b/>
          <w:b/>
          <w:sz w:val="32"/>
          <w:szCs w:val="32"/>
        </w:rPr>
      </w:pPr>
      <w:r>
        <w:rPr>
          <w:b/>
          <w:sz w:val="32"/>
          <w:szCs w:val="32"/>
        </w:rPr>
      </w:r>
    </w:p>
    <w:p>
      <w:pPr>
        <w:pStyle w:val="Normal"/>
        <w:rPr>
          <w:b/>
          <w:b/>
          <w:sz w:val="32"/>
          <w:szCs w:val="32"/>
        </w:rPr>
      </w:pPr>
      <w:r>
        <w:rPr>
          <w:b/>
          <w:sz w:val="32"/>
          <w:szCs w:val="32"/>
        </w:rPr>
      </w:r>
    </w:p>
    <w:p>
      <w:pPr>
        <w:pStyle w:val="Normal"/>
        <w:rPr>
          <w:b/>
          <w:b/>
          <w:sz w:val="32"/>
          <w:szCs w:val="32"/>
        </w:rPr>
      </w:pPr>
      <w:r>
        <w:rPr>
          <w:b/>
          <w:sz w:val="32"/>
          <w:szCs w:val="32"/>
        </w:rPr>
      </w:r>
    </w:p>
    <w:p>
      <w:pPr>
        <w:pStyle w:val="Normal"/>
        <w:rPr>
          <w:b/>
          <w:b/>
          <w:sz w:val="32"/>
          <w:szCs w:val="32"/>
        </w:rPr>
      </w:pPr>
      <w:r>
        <w:rPr>
          <w:b/>
          <w:sz w:val="32"/>
          <w:szCs w:val="32"/>
        </w:rPr>
      </w:r>
    </w:p>
    <w:p>
      <w:pPr>
        <w:pStyle w:val="Normal"/>
        <w:rPr>
          <w:b/>
          <w:b/>
          <w:sz w:val="32"/>
          <w:szCs w:val="32"/>
        </w:rPr>
      </w:pPr>
      <w:r>
        <w:rPr>
          <w:b/>
          <w:sz w:val="32"/>
          <w:szCs w:val="32"/>
        </w:rPr>
      </w:r>
    </w:p>
    <w:p>
      <w:pPr>
        <w:pStyle w:val="Normal"/>
        <w:rPr>
          <w:b/>
          <w:b/>
          <w:sz w:val="32"/>
          <w:szCs w:val="32"/>
        </w:rPr>
      </w:pPr>
      <w:r>
        <w:rPr>
          <w:b/>
          <w:sz w:val="32"/>
          <w:szCs w:val="32"/>
        </w:rPr>
      </w:r>
    </w:p>
    <w:p>
      <w:pPr>
        <w:pStyle w:val="Normal"/>
        <w:rPr>
          <w:b/>
          <w:b/>
          <w:sz w:val="32"/>
          <w:szCs w:val="32"/>
        </w:rPr>
      </w:pPr>
      <w:r>
        <w:rPr>
          <w:b/>
          <w:sz w:val="32"/>
          <w:szCs w:val="32"/>
        </w:rPr>
      </w:r>
    </w:p>
    <w:p>
      <w:pPr>
        <w:pStyle w:val="Normal"/>
        <w:rPr>
          <w:b/>
          <w:b/>
          <w:sz w:val="32"/>
          <w:szCs w:val="32"/>
        </w:rPr>
      </w:pPr>
      <w:r>
        <w:rPr>
          <w:b/>
          <w:sz w:val="32"/>
          <w:szCs w:val="32"/>
        </w:rPr>
      </w:r>
    </w:p>
    <w:p>
      <w:pPr>
        <w:pStyle w:val="Normal"/>
        <w:rPr>
          <w:b/>
          <w:b/>
          <w:sz w:val="32"/>
          <w:szCs w:val="32"/>
        </w:rPr>
      </w:pPr>
      <w:r>
        <w:rPr>
          <w:b/>
          <w:sz w:val="32"/>
          <w:szCs w:val="32"/>
        </w:rPr>
      </w:r>
    </w:p>
    <w:p>
      <w:pPr>
        <w:pStyle w:val="Normal"/>
        <w:rPr>
          <w:b/>
          <w:b/>
          <w:sz w:val="32"/>
          <w:szCs w:val="32"/>
        </w:rPr>
      </w:pPr>
      <w:r>
        <w:rPr>
          <w:b/>
          <w:sz w:val="32"/>
          <w:szCs w:val="32"/>
        </w:rPr>
      </w:r>
    </w:p>
    <w:p>
      <w:pPr>
        <w:pStyle w:val="Normal"/>
        <w:jc w:val="center"/>
        <w:rPr>
          <w:b/>
          <w:b/>
          <w:sz w:val="32"/>
          <w:szCs w:val="32"/>
        </w:rPr>
      </w:pPr>
      <w:r>
        <w:rPr>
          <w:b/>
          <w:sz w:val="32"/>
          <w:szCs w:val="32"/>
        </w:rPr>
      </w:r>
    </w:p>
    <w:p>
      <w:pPr>
        <w:pStyle w:val="Normal"/>
        <w:rPr>
          <w:b/>
          <w:b/>
          <w:sz w:val="32"/>
          <w:szCs w:val="32"/>
        </w:rPr>
      </w:pPr>
      <w:r>
        <w:rPr>
          <w:b/>
          <w:sz w:val="32"/>
          <w:szCs w:val="32"/>
        </w:rPr>
      </w:r>
    </w:p>
    <w:p>
      <w:pPr>
        <w:pStyle w:val="Normal"/>
        <w:rPr>
          <w:b/>
          <w:b/>
          <w:sz w:val="32"/>
          <w:szCs w:val="32"/>
        </w:rPr>
      </w:pPr>
      <w:r>
        <w:rPr>
          <w:b/>
          <w:sz w:val="32"/>
          <w:szCs w:val="32"/>
        </w:rPr>
      </w:r>
    </w:p>
    <w:p>
      <w:pPr>
        <w:pStyle w:val="Normal"/>
        <w:rPr>
          <w:b/>
          <w:b/>
          <w:sz w:val="32"/>
          <w:szCs w:val="32"/>
        </w:rPr>
      </w:pPr>
      <w:r>
        <w:rPr>
          <w:b/>
          <w:sz w:val="32"/>
          <w:szCs w:val="32"/>
        </w:rPr>
      </w:r>
    </w:p>
    <w:p>
      <w:pPr>
        <w:pStyle w:val="Normal"/>
        <w:rPr>
          <w:b/>
          <w:b/>
          <w:sz w:val="32"/>
          <w:szCs w:val="32"/>
        </w:rPr>
      </w:pPr>
      <w:r>
        <w:rPr>
          <w:b/>
          <w:sz w:val="32"/>
          <w:szCs w:val="32"/>
        </w:rPr>
      </w:r>
    </w:p>
    <w:p>
      <w:pPr>
        <w:pStyle w:val="Normal"/>
        <w:rPr>
          <w:b/>
          <w:b/>
          <w:sz w:val="32"/>
          <w:szCs w:val="32"/>
        </w:rPr>
      </w:pPr>
      <w:r>
        <w:rPr>
          <w:b/>
          <w:sz w:val="32"/>
          <w:szCs w:val="32"/>
        </w:rPr>
      </w:r>
    </w:p>
    <w:p>
      <w:pPr>
        <w:pStyle w:val="Normal"/>
        <w:rPr>
          <w:b/>
          <w:b/>
          <w:sz w:val="32"/>
          <w:szCs w:val="32"/>
        </w:rPr>
      </w:pPr>
      <w:r>
        <w:rPr>
          <w:b/>
          <w:sz w:val="32"/>
          <w:szCs w:val="32"/>
        </w:rPr>
      </w:r>
    </w:p>
    <w:p>
      <w:pPr>
        <w:pStyle w:val="Normal"/>
        <w:jc w:val="center"/>
        <w:rPr>
          <w:b/>
          <w:b/>
          <w:bCs/>
          <w:sz w:val="28"/>
          <w:szCs w:val="28"/>
        </w:rPr>
      </w:pPr>
      <w:r>
        <w:rPr>
          <w:b/>
          <w:bCs/>
          <w:sz w:val="28"/>
          <w:szCs w:val="28"/>
        </w:rPr>
        <w:t>11. Пайдаланылған материалдар тізімі</w:t>
      </w:r>
    </w:p>
    <w:p>
      <w:pPr>
        <w:pStyle w:val="Normal"/>
        <w:jc w:val="center"/>
        <w:rPr>
          <w:b/>
          <w:b/>
          <w:bCs/>
          <w:sz w:val="28"/>
          <w:szCs w:val="28"/>
        </w:rPr>
      </w:pPr>
      <w:r>
        <w:rPr>
          <w:b/>
          <w:bCs/>
          <w:sz w:val="28"/>
          <w:szCs w:val="28"/>
        </w:rPr>
      </w:r>
    </w:p>
    <w:p>
      <w:pPr>
        <w:pStyle w:val="Normal"/>
        <w:autoSpaceDE w:val="false"/>
        <w:ind w:firstLine="233"/>
        <w:rPr>
          <w:spacing w:val="-6"/>
          <w:sz w:val="28"/>
          <w:szCs w:val="28"/>
        </w:rPr>
      </w:pPr>
      <w:r>
        <w:rPr>
          <w:spacing w:val="-6"/>
          <w:sz w:val="28"/>
          <w:szCs w:val="28"/>
        </w:rPr>
        <w:t>-2003 жылғы 20 маусымдағы № 442-II ҚРЗ Жер кодексі</w:t>
      </w:r>
    </w:p>
    <w:p>
      <w:pPr>
        <w:pStyle w:val="Normal"/>
        <w:autoSpaceDE w:val="false"/>
        <w:ind w:firstLine="233"/>
        <w:rPr>
          <w:spacing w:val="-6"/>
          <w:sz w:val="28"/>
          <w:szCs w:val="28"/>
        </w:rPr>
      </w:pPr>
      <w:r>
        <w:rPr>
          <w:spacing w:val="-6"/>
          <w:sz w:val="28"/>
          <w:szCs w:val="28"/>
        </w:rPr>
        <w:t>-2001 жылғы 16 маусымдағы № 242-ІІ «Қазақстан Республикасындағы сәулет, қала құрылысы және құрылыс қызметі туралы» Қазақстан Республикасының Заңы</w:t>
      </w:r>
    </w:p>
    <w:p>
      <w:pPr>
        <w:pStyle w:val="Normal"/>
        <w:autoSpaceDE w:val="false"/>
        <w:ind w:firstLine="233"/>
        <w:rPr>
          <w:spacing w:val="-6"/>
          <w:sz w:val="28"/>
          <w:szCs w:val="28"/>
        </w:rPr>
      </w:pPr>
      <w:r>
        <w:rPr>
          <w:spacing w:val="-6"/>
          <w:sz w:val="28"/>
          <w:szCs w:val="28"/>
        </w:rPr>
        <w:t>- «Астана қаласының бас жоспары туралы» Қазақстан Республикасы Үкіметінің 2024 жылғы 25 қаңтардағы № 33 қаулысы;</w:t>
      </w:r>
    </w:p>
    <w:p>
      <w:pPr>
        <w:pStyle w:val="Normal"/>
        <w:autoSpaceDE w:val="false"/>
        <w:ind w:firstLine="233"/>
        <w:rPr/>
      </w:pPr>
      <w:r>
        <w:rPr>
          <w:spacing w:val="-6"/>
          <w:sz w:val="28"/>
          <w:szCs w:val="28"/>
        </w:rPr>
        <w:t xml:space="preserve">-</w:t>
      </w:r>
      <w:r>
        <w:rPr>
          <w:sz w:val="28"/>
          <w:szCs w:val="28"/>
        </w:rPr>
        <w:t xml:space="preserve">«Қала құрылысы жобаларын (елді мекендердің бас жоспарларын, егжей-тегжейлі жоспарлау жобаларын және даму жобаларын) әзірлеу, келісу және бекіту қағидаларын бекіту туралы» Қазақстан Республикасы Индустрия және инфрақұрылымдық даму министрінің 2020 жылғы 30 қыркүйектегі № 505 бұйрығы (ҚР Индустрия және инфрақұрылымдық даму министрінің 2023 жылғы 4 тамыздағы № 563 бұйрығына сәйкес өзгертілген және толықтырылған);</w:t>
      </w:r>
    </w:p>
    <w:p>
      <w:pPr>
        <w:pStyle w:val="Normal"/>
        <w:autoSpaceDE w:val="false"/>
        <w:ind w:firstLine="233"/>
        <w:rPr>
          <w:spacing w:val="-6"/>
          <w:sz w:val="28"/>
          <w:szCs w:val="28"/>
        </w:rPr>
      </w:pPr>
      <w:r>
        <w:rPr>
          <w:spacing w:val="-6"/>
          <w:sz w:val="28"/>
          <w:szCs w:val="28"/>
        </w:rPr>
        <w:t>- ҚР СН 3.01-00-2011 Қазақстан Республикасында қала құрылысы жобаларының құрамы, әзірлеу, үйлестіру және бекіту тәртібі туралы нұсқаулық;</w:t>
      </w:r>
    </w:p>
    <w:p>
      <w:pPr>
        <w:pStyle w:val="Normal"/>
        <w:autoSpaceDE w:val="false"/>
        <w:ind w:firstLine="233"/>
        <w:rPr>
          <w:spacing w:val="-6"/>
          <w:sz w:val="28"/>
          <w:szCs w:val="28"/>
        </w:rPr>
      </w:pPr>
      <w:r>
        <w:rPr>
          <w:spacing w:val="-6"/>
          <w:sz w:val="28"/>
          <w:szCs w:val="28"/>
        </w:rPr>
        <w:t>- ҚР СН 3.01-01-2013 Қала құрылысы. Қалалық және ауылдық елді мекендерді жоспарлау және дамыту;</w:t>
      </w:r>
    </w:p>
    <w:p>
      <w:pPr>
        <w:pStyle w:val="Normal"/>
        <w:autoSpaceDE w:val="false"/>
        <w:ind w:firstLine="233"/>
        <w:rPr/>
      </w:pPr>
      <w:r>
        <w:rPr>
          <w:spacing w:val="-6"/>
          <w:sz w:val="28"/>
          <w:szCs w:val="28"/>
        </w:rPr>
        <w:t>- ҚР СП 3.01-101-2013 Қала құрылысы. Қалалық және ауылдық елді мекендерді жоспарлау және дамыту;</w:t>
      </w:r>
    </w:p>
    <w:p>
      <w:pPr>
        <w:pStyle w:val="Normal"/>
        <w:jc w:val="both"/>
        <w:rPr>
          <w:sz w:val="28"/>
          <w:szCs w:val="28"/>
        </w:rPr>
      </w:pPr>
      <w:r>
        <w:rPr>
          <w:color w:val="000000"/>
          <w:sz w:val="28"/>
          <w:szCs w:val="28"/>
          <w:shd w:fill="FFFFFF" w:val="clear"/>
        </w:rPr>
        <w:t>- ҚР СП 3.06-101-2012 Қозғалысы шектеулі адамдардың қолжетімділігін ескере отырып, ғимараттар мен құрылыстарды жобалау. Жалпы ережелер;</w:t>
      </w:r>
    </w:p>
    <w:p>
      <w:pPr>
        <w:pStyle w:val="Normal"/>
        <w:jc w:val="both"/>
        <w:rPr>
          <w:b/>
          <w:b/>
          <w:bCs/>
          <w:sz w:val="28"/>
          <w:szCs w:val="28"/>
        </w:rPr>
      </w:pPr>
      <w:r>
        <w:rPr>
          <w:b/>
          <w:bCs/>
          <w:sz w:val="28"/>
          <w:szCs w:val="28"/>
        </w:rPr>
        <w:t xml:space="preserve">-</w:t>
      </w:r>
      <w:r>
        <w:rPr>
          <w:color w:val="000000"/>
          <w:sz w:val="28"/>
          <w:szCs w:val="28"/>
        </w:rPr>
        <w:t>RDS RK 3.01-05-2001 Қала құрылысы.</w:t>
      </w:r>
      <w:r>
        <w:rPr>
          <w:b/>
          <w:bCs/>
          <w:sz w:val="28"/>
          <w:szCs w:val="28"/>
        </w:rPr>
        <w:t xml:space="preserve"> </w:t>
      </w:r>
      <w:r>
        <w:rPr>
          <w:color w:val="000000"/>
          <w:sz w:val="28"/>
          <w:szCs w:val="28"/>
        </w:rPr>
        <w:t>Мүгедектердің және халықтың басқа да қимыл-қозғалысы шектеулі топтарының қажеттіліктерін ескере отырып, елді мекендерді жоспарлау және дамыту;</w:t>
      </w:r>
    </w:p>
    <w:p>
      <w:pPr>
        <w:pStyle w:val="Normal"/>
        <w:ind w:firstLine="233"/>
        <w:jc w:val="both"/>
        <w:rPr/>
      </w:pPr>
      <w:r>
        <w:rPr>
          <w:spacing w:val="-6"/>
          <w:sz w:val="28"/>
          <w:szCs w:val="28"/>
        </w:rPr>
        <w:t xml:space="preserve">-</w:t>
      </w:r>
      <w:r>
        <w:rPr>
          <w:sz w:val="28"/>
          <w:szCs w:val="28"/>
        </w:rPr>
        <w:t>Қазақстан Республикасының жеңілдетілген салық жүйесі 8.02.04.2023 Ғимараттар мен құрылыстарды салу құнының агрегаттық көрсеткіштерінің жинақтары. Өнеркәсіптік емес нысандар. Батыс Қазақстан облысы;</w:t>
      </w:r>
    </w:p>
    <w:p>
      <w:pPr>
        <w:pStyle w:val="Normal"/>
        <w:autoSpaceDE w:val="false"/>
        <w:ind w:firstLine="233"/>
        <w:rPr>
          <w:spacing w:val="-6"/>
          <w:sz w:val="28"/>
          <w:szCs w:val="28"/>
        </w:rPr>
      </w:pPr>
      <w:r>
        <w:rPr>
          <w:spacing w:val="-6"/>
          <w:sz w:val="28"/>
          <w:szCs w:val="28"/>
        </w:rPr>
        <w:t>- ҚР СП 1.02-101-2014 Құрылысқа арналған инженерлік-геодезиялық зерттеулер. Негізгі ережелер;</w:t>
      </w:r>
    </w:p>
    <w:p>
      <w:pPr>
        <w:pStyle w:val="Normal"/>
        <w:autoSpaceDE w:val="false"/>
        <w:ind w:firstLine="233"/>
        <w:rPr>
          <w:spacing w:val="-6"/>
          <w:sz w:val="28"/>
          <w:szCs w:val="28"/>
        </w:rPr>
      </w:pPr>
      <w:r>
        <w:rPr>
          <w:spacing w:val="-6"/>
          <w:sz w:val="28"/>
          <w:szCs w:val="28"/>
        </w:rPr>
        <w:t>- ҚР СП 2.04-01-2017* Құрылыс климатологиясы;</w:t>
      </w:r>
    </w:p>
    <w:p>
      <w:pPr>
        <w:pStyle w:val="Normal"/>
        <w:autoSpaceDE w:val="false"/>
        <w:ind w:firstLine="233"/>
        <w:rPr>
          <w:spacing w:val="-6"/>
          <w:sz w:val="28"/>
          <w:szCs w:val="28"/>
        </w:rPr>
      </w:pPr>
      <w:r>
        <w:rPr>
          <w:spacing w:val="-6"/>
          <w:sz w:val="28"/>
          <w:szCs w:val="28"/>
        </w:rPr>
        <w:t>- ҚР СП 3.03-101-2013 "Автожолдар";</w:t>
      </w:r>
    </w:p>
    <w:p>
      <w:pPr>
        <w:pStyle w:val="Normal"/>
        <w:autoSpaceDE w:val="false"/>
        <w:ind w:firstLine="233"/>
        <w:rPr>
          <w:spacing w:val="-6"/>
          <w:sz w:val="28"/>
          <w:szCs w:val="28"/>
        </w:rPr>
      </w:pPr>
      <w:r>
        <w:rPr>
          <w:spacing w:val="-6"/>
          <w:sz w:val="28"/>
          <w:szCs w:val="28"/>
        </w:rPr>
        <w:t>- ҚР СН 3.03 – 01-2013 «Автожолдар»;</w:t>
      </w:r>
    </w:p>
    <w:p>
      <w:pPr>
        <w:pStyle w:val="Normal"/>
        <w:spacing w:before="0" w:after="120"/>
        <w:jc w:val="both"/>
        <w:rPr>
          <w:sz w:val="28"/>
          <w:szCs w:val="28"/>
        </w:rPr>
      </w:pPr>
      <w:r>
        <w:rPr>
          <w:color w:val="000000"/>
          <w:sz w:val="28"/>
          <w:szCs w:val="28"/>
        </w:rPr>
        <w:t xml:space="preserve">    - ҚР ҚНжЕ 4.01-02-2009 "Сумен жабдықтау. Сыртқы желілер мен құрылыстар";</w:t>
      </w:r>
    </w:p>
    <w:p>
      <w:pPr>
        <w:pStyle w:val="Normal"/>
        <w:autoSpaceDE w:val="false"/>
        <w:ind w:firstLine="233"/>
        <w:rPr/>
      </w:pPr>
      <w:r>
        <w:rPr>
          <w:spacing w:val="-6"/>
          <w:sz w:val="28"/>
          <w:szCs w:val="28"/>
        </w:rPr>
        <w:t>- RDS RK 4.04-191-2002 «Қалалық және ауылдық электр желілерін жобалау бойынша әдістемелік нұсқаулар»;</w:t>
      </w:r>
    </w:p>
    <w:p>
      <w:pPr>
        <w:pStyle w:val="Normal"/>
        <w:autoSpaceDE w:val="false"/>
        <w:ind w:firstLine="233"/>
        <w:rPr>
          <w:spacing w:val="-6"/>
          <w:sz w:val="28"/>
          <w:szCs w:val="28"/>
        </w:rPr>
      </w:pPr>
      <w:r>
        <w:rPr>
          <w:spacing w:val="-6"/>
          <w:sz w:val="28"/>
          <w:szCs w:val="28"/>
        </w:rPr>
        <w:t>- MSN 4.02-02-2004 «Жылыту желілері».</w:t>
      </w:r>
    </w:p>
    <w:p>
      <w:pPr>
        <w:pStyle w:val="Normal"/>
        <w:ind w:start="284" w:firstLine="567"/>
        <w:jc w:val="center"/>
        <w:rPr>
          <w:b/>
          <w:b/>
          <w:spacing w:val="-6"/>
          <w:sz w:val="32"/>
          <w:szCs w:val="32"/>
        </w:rPr>
      </w:pPr>
      <w:r>
        <w:rPr>
          <w:b/>
          <w:spacing w:val="-6"/>
          <w:sz w:val="32"/>
          <w:szCs w:val="32"/>
        </w:rPr>
      </w:r>
    </w:p>
    <w:p>
      <w:pPr>
        <w:pStyle w:val="Normal"/>
        <w:ind w:start="284" w:firstLine="567"/>
        <w:jc w:val="center"/>
        <w:rPr>
          <w:b/>
          <w:b/>
          <w:sz w:val="32"/>
          <w:szCs w:val="32"/>
        </w:rPr>
      </w:pPr>
      <w:r>
        <w:rPr>
          <w:b/>
          <w:sz w:val="32"/>
          <w:szCs w:val="32"/>
        </w:rPr>
      </w:r>
    </w:p>
    <w:p>
      <w:pPr>
        <w:pStyle w:val="Normal"/>
        <w:ind w:start="284" w:firstLine="567"/>
        <w:jc w:val="center"/>
        <w:rPr>
          <w:b/>
          <w:b/>
          <w:sz w:val="32"/>
          <w:szCs w:val="32"/>
        </w:rPr>
      </w:pPr>
      <w:r>
        <w:rPr>
          <w:b/>
          <w:sz w:val="32"/>
          <w:szCs w:val="32"/>
        </w:rPr>
      </w:r>
    </w:p>
    <w:p>
      <w:pPr>
        <w:pStyle w:val="Normal"/>
        <w:ind w:start="284" w:firstLine="567"/>
        <w:jc w:val="center"/>
        <w:rPr>
          <w:b/>
          <w:b/>
          <w:sz w:val="32"/>
          <w:szCs w:val="32"/>
        </w:rPr>
      </w:pPr>
      <w:r>
        <w:rPr>
          <w:b/>
          <w:sz w:val="32"/>
          <w:szCs w:val="32"/>
        </w:rPr>
      </w:r>
    </w:p>
    <w:p>
      <w:pPr>
        <w:pStyle w:val="Normal"/>
        <w:ind w:start="284" w:firstLine="567"/>
        <w:jc w:val="center"/>
        <w:rPr>
          <w:b/>
          <w:b/>
          <w:sz w:val="32"/>
          <w:szCs w:val="32"/>
        </w:rPr>
      </w:pPr>
      <w:r>
        <w:rPr>
          <w:b/>
          <w:sz w:val="32"/>
          <w:szCs w:val="32"/>
        </w:rPr>
      </w:r>
    </w:p>
    <w:p>
      <w:pPr>
        <w:pStyle w:val="Normal"/>
        <w:ind w:start="284" w:firstLine="567"/>
        <w:jc w:val="center"/>
        <w:rPr>
          <w:b/>
          <w:b/>
          <w:sz w:val="32"/>
          <w:szCs w:val="32"/>
        </w:rPr>
      </w:pPr>
      <w:r>
        <w:rPr>
          <w:b/>
          <w:sz w:val="32"/>
          <w:szCs w:val="32"/>
        </w:rPr>
      </w:r>
    </w:p>
    <w:p>
      <w:pPr>
        <w:pStyle w:val="Normal"/>
        <w:ind w:start="284" w:firstLine="567"/>
        <w:jc w:val="center"/>
        <w:rPr>
          <w:b/>
          <w:b/>
          <w:sz w:val="32"/>
          <w:szCs w:val="32"/>
        </w:rPr>
      </w:pPr>
      <w:r>
        <w:rPr>
          <w:b/>
          <w:sz w:val="32"/>
          <w:szCs w:val="32"/>
        </w:rPr>
      </w:r>
    </w:p>
    <w:p>
      <w:pPr>
        <w:pStyle w:val="Normal"/>
        <w:ind w:start="284" w:firstLine="567"/>
        <w:jc w:val="center"/>
        <w:rPr>
          <w:b/>
          <w:b/>
          <w:sz w:val="32"/>
          <w:szCs w:val="32"/>
        </w:rPr>
      </w:pPr>
      <w:r>
        <w:rPr>
          <w:b/>
          <w:sz w:val="32"/>
          <w:szCs w:val="32"/>
        </w:rPr>
      </w:r>
    </w:p>
    <w:p>
      <w:pPr>
        <w:pStyle w:val="Normal"/>
        <w:ind w:firstLine="709"/>
        <w:jc w:val="both"/>
        <w:rPr>
          <w:b/>
          <w:b/>
          <w:sz w:val="32"/>
          <w:szCs w:val="32"/>
        </w:rPr>
      </w:pPr>
      <w:r>
        <w:rPr>
          <w:b/>
          <w:sz w:val="32"/>
          <w:szCs w:val="32"/>
        </w:rPr>
      </w:r>
    </w:p>
    <w:p>
      <w:pPr>
        <w:pStyle w:val="Normal"/>
        <w:ind w:firstLine="709"/>
        <w:jc w:val="both"/>
        <w:rPr/>
      </w:pPr>
      <w:r>
        <w:rPr/>
      </w:r>
    </w:p>
    <w:p>
      <w:pPr>
        <w:pStyle w:val="Normal"/>
        <w:ind w:start="284" w:firstLine="567"/>
        <w:jc w:val="center"/>
        <w:rPr>
          <w:b/>
          <w:b/>
          <w:sz w:val="32"/>
          <w:szCs w:val="32"/>
        </w:rPr>
      </w:pPr>
      <w:r>
        <w:rPr>
          <w:b/>
          <w:sz w:val="32"/>
          <w:szCs w:val="32"/>
        </w:rPr>
      </w:r>
    </w:p>
    <w:p>
      <w:pPr>
        <w:pStyle w:val="Normal"/>
        <w:ind w:start="284" w:firstLine="567"/>
        <w:jc w:val="center"/>
        <w:rPr>
          <w:b/>
          <w:b/>
          <w:sz w:val="32"/>
          <w:szCs w:val="32"/>
        </w:rPr>
      </w:pPr>
      <w:r>
        <w:rPr>
          <w:b/>
          <w:sz w:val="32"/>
          <w:szCs w:val="32"/>
        </w:rPr>
      </w:r>
    </w:p>
    <w:p>
      <w:pPr>
        <w:pStyle w:val="Normal"/>
        <w:ind w:start="284" w:firstLine="567"/>
        <w:jc w:val="center"/>
        <w:rPr>
          <w:b/>
          <w:b/>
          <w:sz w:val="32"/>
          <w:szCs w:val="32"/>
        </w:rPr>
      </w:pPr>
      <w:r>
        <w:rPr>
          <w:b/>
          <w:sz w:val="32"/>
          <w:szCs w:val="32"/>
        </w:rPr>
      </w:r>
    </w:p>
    <w:p>
      <w:pPr>
        <w:pStyle w:val="Normal"/>
        <w:ind w:start="284" w:firstLine="567"/>
        <w:jc w:val="center"/>
        <w:rPr>
          <w:b/>
          <w:b/>
          <w:sz w:val="32"/>
          <w:szCs w:val="32"/>
        </w:rPr>
      </w:pPr>
      <w:r>
        <w:rPr>
          <w:b/>
          <w:sz w:val="32"/>
          <w:szCs w:val="32"/>
        </w:rPr>
      </w:r>
    </w:p>
    <w:p>
      <w:pPr>
        <w:pStyle w:val="Normal"/>
        <w:ind w:start="284" w:firstLine="567"/>
        <w:jc w:val="center"/>
        <w:rPr>
          <w:b/>
          <w:b/>
          <w:sz w:val="32"/>
          <w:szCs w:val="32"/>
        </w:rPr>
      </w:pPr>
      <w:r>
        <w:rPr>
          <w:b/>
          <w:sz w:val="32"/>
          <w:szCs w:val="32"/>
        </w:rPr>
      </w:r>
    </w:p>
    <w:p>
      <w:pPr>
        <w:pStyle w:val="Normal"/>
        <w:ind w:start="284" w:firstLine="567"/>
        <w:jc w:val="center"/>
        <w:rPr>
          <w:b/>
          <w:b/>
          <w:sz w:val="32"/>
          <w:szCs w:val="32"/>
        </w:rPr>
      </w:pPr>
      <w:r>
        <w:rPr>
          <w:b/>
          <w:sz w:val="32"/>
          <w:szCs w:val="32"/>
        </w:rPr>
      </w:r>
    </w:p>
    <w:p>
      <w:pPr>
        <w:pStyle w:val="Normal"/>
        <w:ind w:start="284" w:firstLine="567"/>
        <w:jc w:val="center"/>
        <w:rPr>
          <w:b/>
          <w:b/>
          <w:sz w:val="32"/>
          <w:szCs w:val="32"/>
        </w:rPr>
      </w:pPr>
      <w:r>
        <w:rPr>
          <w:b/>
          <w:sz w:val="32"/>
          <w:szCs w:val="32"/>
        </w:rPr>
      </w:r>
    </w:p>
    <w:p>
      <w:pPr>
        <w:pStyle w:val="Normal"/>
        <w:ind w:start="284" w:firstLine="567"/>
        <w:jc w:val="center"/>
        <w:rPr>
          <w:b/>
          <w:b/>
          <w:sz w:val="32"/>
          <w:szCs w:val="32"/>
        </w:rPr>
      </w:pPr>
      <w:r>
        <w:rPr>
          <w:b/>
          <w:sz w:val="32"/>
          <w:szCs w:val="32"/>
        </w:rPr>
      </w:r>
    </w:p>
    <w:p>
      <w:pPr>
        <w:pStyle w:val="Normal"/>
        <w:ind w:start="284" w:firstLine="567"/>
        <w:jc w:val="center"/>
        <w:rPr>
          <w:b/>
          <w:b/>
          <w:sz w:val="32"/>
          <w:szCs w:val="32"/>
        </w:rPr>
      </w:pPr>
      <w:r>
        <w:rPr>
          <w:b/>
          <w:sz w:val="32"/>
          <w:szCs w:val="32"/>
        </w:rPr>
      </w:r>
    </w:p>
    <w:p>
      <w:pPr>
        <w:pStyle w:val="Normal"/>
        <w:ind w:start="284" w:firstLine="567"/>
        <w:jc w:val="center"/>
        <w:rPr>
          <w:b/>
          <w:b/>
          <w:sz w:val="32"/>
          <w:szCs w:val="32"/>
        </w:rPr>
      </w:pPr>
      <w:r>
        <w:rPr>
          <w:b/>
          <w:sz w:val="32"/>
          <w:szCs w:val="32"/>
        </w:rPr>
      </w:r>
    </w:p>
    <w:p>
      <w:pPr>
        <w:pStyle w:val="Normal"/>
        <w:ind w:start="284" w:firstLine="567"/>
        <w:jc w:val="center"/>
        <w:rPr>
          <w:b/>
          <w:b/>
          <w:sz w:val="32"/>
          <w:szCs w:val="32"/>
        </w:rPr>
      </w:pPr>
      <w:r>
        <w:rPr>
          <w:b/>
          <w:sz w:val="32"/>
          <w:szCs w:val="32"/>
        </w:rPr>
      </w:r>
    </w:p>
    <w:p>
      <w:pPr>
        <w:pStyle w:val="Normal"/>
        <w:ind w:start="284" w:firstLine="567"/>
        <w:jc w:val="center"/>
        <w:rPr>
          <w:b/>
          <w:b/>
          <w:sz w:val="32"/>
          <w:szCs w:val="32"/>
        </w:rPr>
      </w:pPr>
      <w:r>
        <w:rPr>
          <w:b/>
          <w:sz w:val="32"/>
          <w:szCs w:val="32"/>
        </w:rPr>
      </w:r>
    </w:p>
    <w:p>
      <w:pPr>
        <w:pStyle w:val="Normal"/>
        <w:ind w:start="284" w:firstLine="567"/>
        <w:jc w:val="center"/>
        <w:rPr>
          <w:b/>
          <w:b/>
          <w:sz w:val="32"/>
          <w:szCs w:val="32"/>
        </w:rPr>
      </w:pPr>
      <w:r>
        <w:rPr>
          <w:b/>
          <w:sz w:val="32"/>
          <w:szCs w:val="32"/>
        </w:rPr>
        <w:t>ҚОСЫМШАЛАР</w:t>
      </w:r>
    </w:p>
    <w:p>
      <w:pPr>
        <w:pStyle w:val="Normal"/>
        <w:ind w:start="284" w:firstLine="567"/>
        <w:jc w:val="center"/>
        <w:rPr>
          <w:b/>
          <w:b/>
          <w:sz w:val="32"/>
          <w:szCs w:val="32"/>
        </w:rPr>
      </w:pPr>
      <w:r>
        <w:rPr>
          <w:b/>
          <w:sz w:val="32"/>
          <w:szCs w:val="32"/>
        </w:rPr>
      </w:r>
    </w:p>
    <w:p>
      <w:pPr>
        <w:pStyle w:val="Normal"/>
        <w:ind w:start="284" w:firstLine="567"/>
        <w:jc w:val="center"/>
        <w:rPr>
          <w:b/>
          <w:b/>
          <w:sz w:val="32"/>
          <w:szCs w:val="32"/>
        </w:rPr>
      </w:pPr>
      <w:r>
        <w:rPr>
          <w:b/>
          <w:sz w:val="32"/>
          <w:szCs w:val="32"/>
        </w:rPr>
      </w:r>
    </w:p>
    <w:p>
      <w:pPr>
        <w:pStyle w:val="Normal"/>
        <w:ind w:start="284" w:firstLine="567"/>
        <w:jc w:val="center"/>
        <w:rPr>
          <w:b/>
          <w:b/>
          <w:sz w:val="32"/>
          <w:szCs w:val="32"/>
        </w:rPr>
      </w:pPr>
      <w:r>
        <w:rPr>
          <w:b/>
          <w:sz w:val="32"/>
          <w:szCs w:val="32"/>
        </w:rPr>
      </w:r>
    </w:p>
    <w:p>
      <w:pPr>
        <w:pStyle w:val="Normal"/>
        <w:ind w:start="284" w:firstLine="567"/>
        <w:jc w:val="center"/>
        <w:rPr>
          <w:b/>
          <w:b/>
          <w:sz w:val="32"/>
          <w:szCs w:val="32"/>
        </w:rPr>
      </w:pPr>
      <w:r>
        <w:rPr>
          <w:b/>
          <w:sz w:val="32"/>
          <w:szCs w:val="32"/>
        </w:rPr>
      </w:r>
    </w:p>
    <w:p>
      <w:pPr>
        <w:pStyle w:val="Normal"/>
        <w:ind w:start="284" w:firstLine="567"/>
        <w:jc w:val="center"/>
        <w:rPr>
          <w:b/>
          <w:b/>
          <w:sz w:val="32"/>
          <w:szCs w:val="32"/>
        </w:rPr>
      </w:pPr>
      <w:r>
        <w:rPr>
          <w:b/>
          <w:sz w:val="32"/>
          <w:szCs w:val="32"/>
        </w:rPr>
      </w:r>
    </w:p>
    <w:p>
      <w:pPr>
        <w:pStyle w:val="Normal"/>
        <w:ind w:start="284" w:firstLine="567"/>
        <w:jc w:val="center"/>
        <w:rPr>
          <w:b/>
          <w:b/>
          <w:sz w:val="32"/>
          <w:szCs w:val="32"/>
        </w:rPr>
      </w:pPr>
      <w:r>
        <w:rPr>
          <w:b/>
          <w:sz w:val="32"/>
          <w:szCs w:val="32"/>
        </w:rPr>
      </w:r>
    </w:p>
    <w:p>
      <w:pPr>
        <w:pStyle w:val="Normal"/>
        <w:ind w:start="284" w:firstLine="567"/>
        <w:jc w:val="center"/>
        <w:rPr>
          <w:b/>
          <w:b/>
          <w:sz w:val="32"/>
          <w:szCs w:val="32"/>
        </w:rPr>
      </w:pPr>
      <w:r>
        <w:rPr>
          <w:b/>
          <w:sz w:val="32"/>
          <w:szCs w:val="32"/>
        </w:rPr>
      </w:r>
    </w:p>
    <w:p>
      <w:pPr>
        <w:pStyle w:val="Normal"/>
        <w:ind w:start="284" w:firstLine="567"/>
        <w:jc w:val="center"/>
        <w:rPr>
          <w:b/>
          <w:b/>
          <w:sz w:val="32"/>
          <w:szCs w:val="32"/>
        </w:rPr>
      </w:pPr>
      <w:r>
        <w:rPr>
          <w:b/>
          <w:sz w:val="32"/>
          <w:szCs w:val="32"/>
        </w:rPr>
      </w:r>
    </w:p>
    <w:p>
      <w:pPr>
        <w:pStyle w:val="Normal"/>
        <w:ind w:start="284" w:firstLine="567"/>
        <w:jc w:val="center"/>
        <w:rPr>
          <w:b/>
          <w:b/>
          <w:sz w:val="32"/>
          <w:szCs w:val="32"/>
        </w:rPr>
      </w:pPr>
      <w:r>
        <w:rPr>
          <w:b/>
          <w:sz w:val="32"/>
          <w:szCs w:val="32"/>
        </w:rPr>
      </w:r>
    </w:p>
    <w:p>
      <w:pPr>
        <w:pStyle w:val="Normal"/>
        <w:ind w:start="284" w:firstLine="567"/>
        <w:jc w:val="center"/>
        <w:rPr>
          <w:b/>
          <w:b/>
          <w:sz w:val="32"/>
          <w:szCs w:val="32"/>
        </w:rPr>
      </w:pPr>
      <w:r>
        <w:rPr>
          <w:b/>
          <w:sz w:val="32"/>
          <w:szCs w:val="32"/>
        </w:rPr>
      </w:r>
    </w:p>
    <w:p>
      <w:pPr>
        <w:pStyle w:val="Normal"/>
        <w:ind w:start="284" w:firstLine="567"/>
        <w:jc w:val="center"/>
        <w:rPr>
          <w:b/>
          <w:b/>
          <w:sz w:val="32"/>
          <w:szCs w:val="32"/>
        </w:rPr>
      </w:pPr>
      <w:r>
        <w:rPr>
          <w:b/>
          <w:sz w:val="32"/>
          <w:szCs w:val="32"/>
        </w:rPr>
      </w:r>
    </w:p>
    <w:p>
      <w:pPr>
        <w:pStyle w:val="Normal"/>
        <w:ind w:start="284" w:firstLine="567"/>
        <w:jc w:val="center"/>
        <w:rPr>
          <w:b/>
          <w:b/>
          <w:sz w:val="32"/>
          <w:szCs w:val="32"/>
        </w:rPr>
      </w:pPr>
      <w:r>
        <w:rPr>
          <w:b/>
          <w:sz w:val="32"/>
          <w:szCs w:val="32"/>
        </w:rPr>
      </w:r>
    </w:p>
    <w:p>
      <w:pPr>
        <w:pStyle w:val="Normal"/>
        <w:ind w:start="284" w:firstLine="567"/>
        <w:jc w:val="center"/>
        <w:rPr>
          <w:b/>
          <w:b/>
          <w:sz w:val="32"/>
          <w:szCs w:val="32"/>
        </w:rPr>
      </w:pPr>
      <w:r>
        <w:rPr>
          <w:b/>
          <w:sz w:val="32"/>
          <w:szCs w:val="32"/>
        </w:rPr>
      </w:r>
    </w:p>
    <w:p>
      <w:pPr>
        <w:pStyle w:val="Normal"/>
        <w:ind w:start="284" w:firstLine="567"/>
        <w:jc w:val="center"/>
        <w:rPr>
          <w:b/>
          <w:b/>
          <w:sz w:val="32"/>
          <w:szCs w:val="32"/>
        </w:rPr>
      </w:pPr>
      <w:r>
        <w:rPr>
          <w:b/>
          <w:sz w:val="32"/>
          <w:szCs w:val="32"/>
        </w:rPr>
      </w:r>
    </w:p>
    <w:p>
      <w:pPr>
        <w:pStyle w:val="Normal"/>
        <w:ind w:start="284" w:firstLine="567"/>
        <w:jc w:val="center"/>
        <w:rPr>
          <w:b/>
          <w:b/>
          <w:sz w:val="32"/>
          <w:szCs w:val="32"/>
        </w:rPr>
      </w:pPr>
      <w:r>
        <w:rPr>
          <w:b/>
          <w:sz w:val="32"/>
          <w:szCs w:val="32"/>
        </w:rPr>
      </w:r>
    </w:p>
    <w:p>
      <w:pPr>
        <w:pStyle w:val="Normal"/>
        <w:ind w:start="284" w:firstLine="567"/>
        <w:jc w:val="center"/>
        <w:rPr>
          <w:b/>
          <w:b/>
          <w:sz w:val="32"/>
          <w:szCs w:val="32"/>
        </w:rPr>
      </w:pPr>
      <w:r>
        <w:rPr>
          <w:b/>
          <w:sz w:val="32"/>
          <w:szCs w:val="32"/>
        </w:rPr>
      </w:r>
    </w:p>
    <w:p>
      <w:pPr>
        <w:pStyle w:val="Normal"/>
        <w:ind w:start="284" w:firstLine="567"/>
        <w:jc w:val="center"/>
        <w:rPr>
          <w:b/>
          <w:b/>
          <w:sz w:val="32"/>
          <w:szCs w:val="32"/>
        </w:rPr>
      </w:pPr>
      <w:r>
        <w:rPr>
          <w:b/>
          <w:sz w:val="32"/>
          <w:szCs w:val="32"/>
        </w:rPr>
      </w:r>
    </w:p>
    <w:p>
      <w:pPr>
        <w:pStyle w:val="Normal"/>
        <w:ind w:start="284" w:firstLine="567"/>
        <w:jc w:val="center"/>
        <w:rPr>
          <w:b/>
          <w:b/>
          <w:sz w:val="32"/>
          <w:szCs w:val="32"/>
        </w:rPr>
      </w:pPr>
      <w:r>
        <w:rPr>
          <w:b/>
          <w:sz w:val="32"/>
          <w:szCs w:val="32"/>
        </w:rPr>
      </w:r>
    </w:p>
    <w:p>
      <w:pPr>
        <w:pStyle w:val="Normal"/>
        <w:ind w:start="284" w:firstLine="567"/>
        <w:jc w:val="center"/>
        <w:rPr>
          <w:b/>
          <w:b/>
          <w:sz w:val="32"/>
          <w:szCs w:val="32"/>
        </w:rPr>
      </w:pPr>
      <w:r>
        <w:rPr>
          <w:b/>
          <w:sz w:val="32"/>
          <w:szCs w:val="32"/>
        </w:rPr>
      </w:r>
    </w:p>
    <w:p>
      <w:pPr>
        <w:pStyle w:val="Normal"/>
        <w:ind w:start="284" w:firstLine="567"/>
        <w:jc w:val="center"/>
        <w:rPr>
          <w:b/>
          <w:b/>
          <w:sz w:val="32"/>
          <w:szCs w:val="32"/>
        </w:rPr>
      </w:pPr>
      <w:r>
        <w:rPr>
          <w:b/>
          <w:sz w:val="32"/>
          <w:szCs w:val="32"/>
        </w:rPr>
      </w:r>
    </w:p>
    <w:p>
      <w:pPr>
        <w:pStyle w:val="Normal"/>
        <w:ind w:start="284" w:firstLine="567"/>
        <w:jc w:val="center"/>
        <w:rPr>
          <w:b/>
          <w:b/>
          <w:sz w:val="32"/>
          <w:szCs w:val="32"/>
        </w:rPr>
      </w:pPr>
      <w:r>
        <w:rPr>
          <w:b/>
          <w:sz w:val="32"/>
          <w:szCs w:val="32"/>
        </w:rPr>
      </w:r>
    </w:p>
    <w:p>
      <w:pPr>
        <w:pStyle w:val="Normal"/>
        <w:ind w:start="284" w:firstLine="567"/>
        <w:jc w:val="center"/>
        <w:rPr>
          <w:b/>
          <w:b/>
          <w:sz w:val="32"/>
          <w:szCs w:val="32"/>
        </w:rPr>
      </w:pPr>
      <w:r>
        <w:rPr>
          <w:b/>
          <w:sz w:val="32"/>
          <w:szCs w:val="32"/>
        </w:rPr>
      </w:r>
    </w:p>
    <w:p>
      <w:pPr>
        <w:pStyle w:val="Normal"/>
        <w:ind w:start="284" w:firstLine="567"/>
        <w:jc w:val="center"/>
        <w:rPr>
          <w:b/>
          <w:b/>
          <w:sz w:val="32"/>
          <w:szCs w:val="32"/>
        </w:rPr>
      </w:pPr>
      <w:r>
        <w:rPr>
          <w:b/>
          <w:sz w:val="32"/>
          <w:szCs w:val="32"/>
        </w:rPr>
      </w:r>
    </w:p>
    <w:p>
      <w:pPr>
        <w:pStyle w:val="Normal"/>
        <w:ind w:start="284" w:firstLine="567"/>
        <w:jc w:val="center"/>
        <w:rPr>
          <w:b/>
          <w:b/>
          <w:sz w:val="32"/>
          <w:szCs w:val="32"/>
        </w:rPr>
      </w:pPr>
      <w:r>
        <w:rPr>
          <w:b/>
          <w:sz w:val="32"/>
          <w:szCs w:val="32"/>
        </w:rPr>
      </w:r>
    </w:p>
    <w:p>
      <w:pPr>
        <w:pStyle w:val="Normal"/>
        <w:ind w:start="284" w:firstLine="567"/>
        <w:jc w:val="center"/>
        <w:rPr>
          <w:b/>
          <w:b/>
          <w:sz w:val="32"/>
          <w:szCs w:val="32"/>
        </w:rPr>
      </w:pPr>
      <w:r>
        <w:rPr>
          <w:b/>
          <w:sz w:val="32"/>
          <w:szCs w:val="32"/>
        </w:rPr>
      </w:r>
    </w:p>
    <w:p>
      <w:pPr>
        <w:pStyle w:val="Normal"/>
        <w:spacing w:lineRule="auto" w:line="256" w:before="0" w:after="160"/>
        <w:rPr>
          <w:rFonts w:eastAsia="Calibri"/>
          <w:lang w:eastAsia="en-US"/>
        </w:rPr>
      </w:pPr>
      <w:r>
        <w:rPr>
          <w:rFonts w:eastAsia="Calibri"/>
          <w:lang w:eastAsia="en-US"/>
        </w:rPr>
        <w:t>1-форма</w:t>
      </w:r>
    </w:p>
    <w:p>
      <w:pPr>
        <w:pStyle w:val="Normal"/>
        <w:spacing w:lineRule="auto" w:line="256" w:before="0" w:after="160"/>
        <w:rPr>
          <w:rFonts w:eastAsia="Calibri"/>
          <w:lang w:eastAsia="en-US"/>
        </w:rPr>
      </w:pPr>
      <w:r>
        <w:rPr>
          <w:rFonts w:eastAsia="Calibri"/>
          <w:lang w:eastAsia="en-US"/>
        </w:rPr>
        <w:t>Анкатин ауылдық округінің халық санының динамикасы</w:t>
      </w:r>
    </w:p>
    <w:tbl>
      <w:tblPr>
        <w:tblW w:w="9431" w:type="dxa"/>
        <w:jc w:val="start"/>
        <w:tblInd w:w="-199" w:type="dxa"/>
        <w:tblLayout w:type="fixed"/>
        <w:tblCellMar>
          <w:top w:w="0" w:type="dxa"/>
          <w:start w:w="108" w:type="dxa"/>
          <w:bottom w:w="0" w:type="dxa"/>
          <w:end w:w="108" w:type="dxa"/>
        </w:tblCellMar>
      </w:tblPr>
      <w:tblGrid>
        <w:gridCol w:w="3291"/>
        <w:gridCol w:w="3120"/>
        <w:gridCol w:w="3020"/>
      </w:tblGrid>
      <w:tr>
        <w:trPr>
          <w:trHeight w:val="356" w:hRule="atLeast"/>
        </w:trPr>
        <w:tc>
          <w:tcPr>
            <w:tcW w:w="3291"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Аты</w:t>
            </w:r>
          </w:p>
        </w:tc>
        <w:tc>
          <w:tcPr>
            <w:tcW w:w="3120"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2023 ж.</w:t>
            </w:r>
          </w:p>
        </w:tc>
        <w:tc>
          <w:tcPr>
            <w:tcW w:w="3020"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2024 ж.</w:t>
            </w:r>
          </w:p>
        </w:tc>
      </w:tr>
      <w:tr>
        <w:trPr>
          <w:trHeight w:val="70" w:hRule="atLeast"/>
        </w:trPr>
        <w:tc>
          <w:tcPr>
            <w:tcW w:w="3291"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Жыл басындағы халық саны, адам</w:t>
            </w:r>
          </w:p>
        </w:tc>
        <w:tc>
          <w:tcPr>
            <w:tcW w:w="3120"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1245</w:t>
            </w:r>
          </w:p>
        </w:tc>
        <w:tc>
          <w:tcPr>
            <w:tcW w:w="3020"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1180</w:t>
            </w:r>
          </w:p>
        </w:tc>
      </w:tr>
      <w:tr>
        <w:trPr>
          <w:trHeight w:val="70" w:hRule="atLeast"/>
        </w:trPr>
        <w:tc>
          <w:tcPr>
            <w:tcW w:w="3291"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Табиғи өсім, халық (туу саны - қайтыс болғандар саны)</w:t>
            </w:r>
          </w:p>
        </w:tc>
        <w:tc>
          <w:tcPr>
            <w:tcW w:w="3120"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6</w:t>
            </w:r>
          </w:p>
        </w:tc>
        <w:tc>
          <w:tcPr>
            <w:tcW w:w="3020"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1</w:t>
            </w:r>
          </w:p>
        </w:tc>
      </w:tr>
      <w:tr>
        <w:trPr>
          <w:trHeight w:val="70" w:hRule="atLeast"/>
        </w:trPr>
        <w:tc>
          <w:tcPr>
            <w:tcW w:w="3291"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Туғандар саны, адам</w:t>
            </w:r>
          </w:p>
        </w:tc>
        <w:tc>
          <w:tcPr>
            <w:tcW w:w="3120"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12</w:t>
            </w:r>
          </w:p>
        </w:tc>
        <w:tc>
          <w:tcPr>
            <w:tcW w:w="3020"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12</w:t>
            </w:r>
          </w:p>
        </w:tc>
      </w:tr>
      <w:tr>
        <w:trPr>
          <w:trHeight w:val="70" w:hRule="atLeast"/>
        </w:trPr>
        <w:tc>
          <w:tcPr>
            <w:tcW w:w="3291"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Өлім саны, адам</w:t>
            </w:r>
          </w:p>
        </w:tc>
        <w:tc>
          <w:tcPr>
            <w:tcW w:w="3120"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6</w:t>
            </w:r>
          </w:p>
        </w:tc>
        <w:tc>
          <w:tcPr>
            <w:tcW w:w="3020"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11</w:t>
            </w:r>
          </w:p>
        </w:tc>
      </w:tr>
      <w:tr>
        <w:trPr>
          <w:trHeight w:val="70" w:hRule="atLeast"/>
        </w:trPr>
        <w:tc>
          <w:tcPr>
            <w:tcW w:w="3291"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Көші-қон сальдосы (келу саны - кету саны)</w:t>
            </w:r>
          </w:p>
        </w:tc>
        <w:tc>
          <w:tcPr>
            <w:tcW w:w="3120"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-34</w:t>
            </w:r>
          </w:p>
        </w:tc>
        <w:tc>
          <w:tcPr>
            <w:tcW w:w="3020"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-66</w:t>
            </w:r>
          </w:p>
        </w:tc>
      </w:tr>
      <w:tr>
        <w:trPr>
          <w:trHeight w:val="70" w:hRule="atLeast"/>
        </w:trPr>
        <w:tc>
          <w:tcPr>
            <w:tcW w:w="3291"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Келді, адамдар</w:t>
            </w:r>
          </w:p>
        </w:tc>
        <w:tc>
          <w:tcPr>
            <w:tcW w:w="3120"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2</w:t>
            </w:r>
          </w:p>
        </w:tc>
        <w:tc>
          <w:tcPr>
            <w:tcW w:w="3020"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4</w:t>
            </w:r>
          </w:p>
        </w:tc>
      </w:tr>
      <w:tr>
        <w:trPr>
          <w:trHeight w:val="70" w:hRule="atLeast"/>
        </w:trPr>
        <w:tc>
          <w:tcPr>
            <w:tcW w:w="3291"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Шығарып тастады, адамдар</w:t>
            </w:r>
          </w:p>
        </w:tc>
        <w:tc>
          <w:tcPr>
            <w:tcW w:w="3120"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36</w:t>
            </w:r>
          </w:p>
        </w:tc>
        <w:tc>
          <w:tcPr>
            <w:tcW w:w="3020"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70</w:t>
            </w:r>
          </w:p>
        </w:tc>
      </w:tr>
      <w:tr>
        <w:trPr>
          <w:trHeight w:val="70" w:hRule="atLeast"/>
        </w:trPr>
        <w:tc>
          <w:tcPr>
            <w:tcW w:w="3291"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Жалпы өсім, адам (табиғи өсім + таза көші-қон)</w:t>
            </w:r>
          </w:p>
        </w:tc>
        <w:tc>
          <w:tcPr>
            <w:tcW w:w="3120"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-28</w:t>
            </w:r>
          </w:p>
        </w:tc>
        <w:tc>
          <w:tcPr>
            <w:tcW w:w="3020"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-65</w:t>
            </w:r>
          </w:p>
        </w:tc>
      </w:tr>
    </w:tbl>
    <w:p>
      <w:pPr>
        <w:pStyle w:val="Normal"/>
        <w:spacing w:lineRule="auto" w:line="256" w:before="0" w:after="160"/>
        <w:rPr>
          <w:rFonts w:eastAsia="Calibri"/>
          <w:lang w:eastAsia="en-US"/>
        </w:rPr>
      </w:pPr>
      <w:r>
        <w:rPr>
          <w:rFonts w:eastAsia="Calibri"/>
          <w:lang w:eastAsia="en-US"/>
        </w:rPr>
      </w:r>
    </w:p>
    <w:p>
      <w:pPr>
        <w:pStyle w:val="Normal"/>
        <w:spacing w:lineRule="auto" w:line="256" w:before="0" w:after="160"/>
        <w:rPr>
          <w:rFonts w:eastAsia="Calibri"/>
          <w:lang w:eastAsia="en-US"/>
        </w:rPr>
      </w:pPr>
      <w:r>
        <w:rPr>
          <w:rFonts w:eastAsia="Calibri"/>
          <w:lang w:eastAsia="en-US"/>
        </w:rPr>
        <w:t>2-форма</w:t>
      </w:r>
    </w:p>
    <w:tbl>
      <w:tblPr>
        <w:tblW w:w="9090" w:type="dxa"/>
        <w:jc w:val="start"/>
        <w:tblInd w:w="-169" w:type="dxa"/>
        <w:tblLayout w:type="fixed"/>
        <w:tblCellMar>
          <w:top w:w="0" w:type="dxa"/>
          <w:start w:w="108" w:type="dxa"/>
          <w:bottom w:w="0" w:type="dxa"/>
          <w:end w:w="108" w:type="dxa"/>
        </w:tblCellMar>
      </w:tblPr>
      <w:tblGrid>
        <w:gridCol w:w="2886"/>
        <w:gridCol w:w="2410"/>
        <w:gridCol w:w="1985"/>
        <w:gridCol w:w="1809"/>
      </w:tblGrid>
      <w:tr>
        <w:trPr>
          <w:trHeight w:val="330" w:hRule="atLeast"/>
        </w:trPr>
        <w:tc>
          <w:tcPr>
            <w:tcW w:w="2886"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Жас топтары</w:t>
            </w:r>
          </w:p>
        </w:tc>
        <w:tc>
          <w:tcPr>
            <w:tcW w:w="2410"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Барлығы</w:t>
            </w:r>
          </w:p>
        </w:tc>
        <w:tc>
          <w:tcPr>
            <w:tcW w:w="3794"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jc w:val="center"/>
              <w:rPr>
                <w:rFonts w:eastAsia="Calibri"/>
                <w:lang w:eastAsia="en-US"/>
              </w:rPr>
            </w:pPr>
            <w:r>
              <w:rPr>
                <w:rFonts w:eastAsia="Calibri"/>
                <w:lang w:eastAsia="en-US"/>
              </w:rPr>
              <w:t>Осылардың ішінде</w:t>
            </w:r>
          </w:p>
        </w:tc>
      </w:tr>
      <w:tr>
        <w:trPr>
          <w:trHeight w:val="70" w:hRule="atLeast"/>
        </w:trPr>
        <w:tc>
          <w:tcPr>
            <w:tcW w:w="2886"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6" w:before="0" w:after="160"/>
              <w:rPr>
                <w:rFonts w:ascii="Calibri" w:hAnsi="Calibri" w:eastAsia="Calibri" w:cs="Calibri"/>
                <w:sz w:val="22"/>
                <w:szCs w:val="22"/>
                <w:lang w:eastAsia="en-US"/>
              </w:rPr>
            </w:pPr>
            <w:r>
              <w:rPr>
                <w:rFonts w:eastAsia="Calibri" w:cs="Calibri" w:ascii="Calibri" w:hAnsi="Calibri"/>
                <w:sz w:val="22"/>
                <w:szCs w:val="22"/>
                <w:lang w:eastAsia="en-US"/>
              </w:rPr>
            </w:r>
          </w:p>
        </w:tc>
        <w:tc>
          <w:tcPr>
            <w:tcW w:w="2410"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6" w:before="0" w:after="160"/>
              <w:rPr>
                <w:rFonts w:eastAsia="Calibri"/>
                <w:lang w:eastAsia="en-US"/>
              </w:rPr>
            </w:pPr>
            <w:r>
              <w:rPr>
                <w:rFonts w:eastAsia="Calibri"/>
                <w:lang w:eastAsia="en-US"/>
              </w:rPr>
            </w:r>
          </w:p>
        </w:tc>
        <w:tc>
          <w:tcPr>
            <w:tcW w:w="1985"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ер адамдар</w:t>
            </w:r>
          </w:p>
        </w:tc>
        <w:tc>
          <w:tcPr>
            <w:tcW w:w="1809"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jc w:val="center"/>
              <w:rPr>
                <w:rFonts w:eastAsia="Calibri"/>
                <w:lang w:eastAsia="en-US"/>
              </w:rPr>
            </w:pPr>
            <w:r>
              <w:rPr>
                <w:rFonts w:eastAsia="Calibri"/>
                <w:lang w:eastAsia="en-US"/>
              </w:rPr>
              <w:t>әйелдер</w:t>
            </w:r>
          </w:p>
        </w:tc>
      </w:tr>
      <w:tr>
        <w:trPr>
          <w:trHeight w:val="70" w:hRule="atLeast"/>
        </w:trPr>
        <w:tc>
          <w:tcPr>
            <w:tcW w:w="2886"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0-ден 1 жасқа дейін</w:t>
            </w:r>
          </w:p>
        </w:tc>
        <w:tc>
          <w:tcPr>
            <w:tcW w:w="2410"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9</w:t>
            </w:r>
          </w:p>
        </w:tc>
        <w:tc>
          <w:tcPr>
            <w:tcW w:w="1985"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4</w:t>
            </w:r>
          </w:p>
        </w:tc>
        <w:tc>
          <w:tcPr>
            <w:tcW w:w="1809"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5</w:t>
            </w:r>
          </w:p>
        </w:tc>
      </w:tr>
      <w:tr>
        <w:trPr>
          <w:trHeight w:val="70" w:hRule="atLeast"/>
        </w:trPr>
        <w:tc>
          <w:tcPr>
            <w:tcW w:w="2886"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1-6</w:t>
            </w:r>
          </w:p>
        </w:tc>
        <w:tc>
          <w:tcPr>
            <w:tcW w:w="2410"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94</w:t>
            </w:r>
          </w:p>
        </w:tc>
        <w:tc>
          <w:tcPr>
            <w:tcW w:w="1985"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40</w:t>
            </w:r>
          </w:p>
        </w:tc>
        <w:tc>
          <w:tcPr>
            <w:tcW w:w="1809"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54</w:t>
            </w:r>
          </w:p>
        </w:tc>
      </w:tr>
      <w:tr>
        <w:trPr>
          <w:trHeight w:val="70" w:hRule="atLeast"/>
        </w:trPr>
        <w:tc>
          <w:tcPr>
            <w:tcW w:w="2886"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7-15</w:t>
            </w:r>
          </w:p>
        </w:tc>
        <w:tc>
          <w:tcPr>
            <w:tcW w:w="2410"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150</w:t>
            </w:r>
          </w:p>
        </w:tc>
        <w:tc>
          <w:tcPr>
            <w:tcW w:w="1985"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78</w:t>
            </w:r>
          </w:p>
        </w:tc>
        <w:tc>
          <w:tcPr>
            <w:tcW w:w="1809"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72</w:t>
            </w:r>
          </w:p>
        </w:tc>
      </w:tr>
      <w:tr>
        <w:trPr>
          <w:trHeight w:val="70" w:hRule="atLeast"/>
        </w:trPr>
        <w:tc>
          <w:tcPr>
            <w:tcW w:w="2886"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16-18</w:t>
            </w:r>
          </w:p>
        </w:tc>
        <w:tc>
          <w:tcPr>
            <w:tcW w:w="2410"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44</w:t>
            </w:r>
          </w:p>
        </w:tc>
        <w:tc>
          <w:tcPr>
            <w:tcW w:w="1985"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26</w:t>
            </w:r>
          </w:p>
        </w:tc>
        <w:tc>
          <w:tcPr>
            <w:tcW w:w="1809"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18</w:t>
            </w:r>
          </w:p>
        </w:tc>
      </w:tr>
      <w:tr>
        <w:trPr>
          <w:trHeight w:val="70" w:hRule="atLeast"/>
        </w:trPr>
        <w:tc>
          <w:tcPr>
            <w:tcW w:w="2886"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18-63</w:t>
            </w:r>
          </w:p>
        </w:tc>
        <w:tc>
          <w:tcPr>
            <w:tcW w:w="2410"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557</w:t>
            </w:r>
          </w:p>
        </w:tc>
        <w:tc>
          <w:tcPr>
            <w:tcW w:w="1985"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340</w:t>
            </w:r>
          </w:p>
        </w:tc>
        <w:tc>
          <w:tcPr>
            <w:tcW w:w="1809"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217</w:t>
            </w:r>
          </w:p>
        </w:tc>
      </w:tr>
      <w:tr>
        <w:trPr>
          <w:trHeight w:val="70" w:hRule="atLeast"/>
        </w:trPr>
        <w:tc>
          <w:tcPr>
            <w:tcW w:w="2886"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63 жастан асқан</w:t>
            </w:r>
          </w:p>
        </w:tc>
        <w:tc>
          <w:tcPr>
            <w:tcW w:w="2410"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227</w:t>
            </w:r>
          </w:p>
        </w:tc>
        <w:tc>
          <w:tcPr>
            <w:tcW w:w="1985"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74</w:t>
            </w:r>
          </w:p>
        </w:tc>
        <w:tc>
          <w:tcPr>
            <w:tcW w:w="1809"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153</w:t>
            </w:r>
          </w:p>
        </w:tc>
      </w:tr>
    </w:tbl>
    <w:p>
      <w:pPr>
        <w:pStyle w:val="Normal"/>
        <w:spacing w:lineRule="auto" w:line="256" w:before="0" w:after="160"/>
        <w:rPr>
          <w:rFonts w:eastAsia="Calibri"/>
          <w:lang w:eastAsia="en-US"/>
        </w:rPr>
      </w:pPr>
      <w:r>
        <w:rPr>
          <w:rFonts w:eastAsia="Calibri"/>
          <w:lang w:eastAsia="en-US"/>
        </w:rPr>
      </w:r>
    </w:p>
    <w:p>
      <w:pPr>
        <w:pStyle w:val="Normal"/>
        <w:spacing w:lineRule="auto" w:line="256" w:before="0" w:after="160"/>
        <w:rPr>
          <w:rFonts w:eastAsia="Calibri"/>
          <w:lang w:eastAsia="en-US"/>
        </w:rPr>
      </w:pPr>
      <w:r>
        <w:rPr>
          <w:rFonts w:eastAsia="Calibri"/>
          <w:lang w:eastAsia="en-US"/>
        </w:rPr>
      </w:r>
    </w:p>
    <w:p>
      <w:pPr>
        <w:pStyle w:val="Normal"/>
        <w:spacing w:lineRule="auto" w:line="256" w:before="0" w:after="160"/>
        <w:rPr>
          <w:rFonts w:eastAsia="Calibri"/>
          <w:lang w:eastAsia="en-US"/>
        </w:rPr>
      </w:pPr>
      <w:r>
        <w:rPr>
          <w:rFonts w:eastAsia="Calibri"/>
          <w:lang w:eastAsia="en-US"/>
        </w:rPr>
      </w:r>
    </w:p>
    <w:p>
      <w:pPr>
        <w:pStyle w:val="Normal"/>
        <w:spacing w:lineRule="auto" w:line="256" w:before="0" w:after="160"/>
        <w:rPr>
          <w:rFonts w:eastAsia="Calibri"/>
          <w:lang w:eastAsia="en-US"/>
        </w:rPr>
      </w:pPr>
      <w:r>
        <w:rPr>
          <w:rFonts w:eastAsia="Calibri"/>
          <w:lang w:eastAsia="en-US"/>
        </w:rPr>
      </w:r>
    </w:p>
    <w:p>
      <w:pPr>
        <w:pStyle w:val="Normal"/>
        <w:spacing w:lineRule="auto" w:line="256" w:before="0" w:after="160"/>
        <w:rPr>
          <w:rFonts w:eastAsia="Calibri"/>
          <w:lang w:eastAsia="en-US"/>
        </w:rPr>
      </w:pPr>
      <w:r>
        <w:rPr>
          <w:rFonts w:eastAsia="Calibri"/>
          <w:lang w:eastAsia="en-US"/>
        </w:rPr>
      </w:r>
    </w:p>
    <w:p>
      <w:pPr>
        <w:pStyle w:val="Normal"/>
        <w:spacing w:lineRule="auto" w:line="256" w:before="0" w:after="160"/>
        <w:rPr>
          <w:rFonts w:eastAsia="Calibri"/>
          <w:lang w:eastAsia="en-US"/>
        </w:rPr>
      </w:pPr>
      <w:r>
        <w:rPr>
          <w:rFonts w:eastAsia="Calibri"/>
          <w:lang w:eastAsia="en-US"/>
        </w:rPr>
      </w:r>
    </w:p>
    <w:p>
      <w:pPr>
        <w:pStyle w:val="Normal"/>
        <w:spacing w:lineRule="auto" w:line="256" w:before="0" w:after="160"/>
        <w:rPr>
          <w:lang w:eastAsia="en-US"/>
        </w:rPr>
      </w:pPr>
      <w:r>
        <w:rPr>
          <w:rFonts w:eastAsia="Times New Roman"/>
          <w:lang w:eastAsia="en-US"/>
        </w:rPr>
        <w:t xml:space="preserve"> </w:t>
      </w:r>
      <w:r>
        <w:rPr>
          <w:rFonts w:eastAsia="Calibri"/>
          <w:lang w:eastAsia="en-US"/>
        </w:rPr>
        <w:t>3-форма</w:t>
      </w:r>
    </w:p>
    <w:p>
      <w:pPr>
        <w:pStyle w:val="Normal"/>
        <w:spacing w:lineRule="auto" w:line="256" w:before="0" w:after="160"/>
        <w:rPr>
          <w:rFonts w:eastAsia="Calibri"/>
          <w:lang w:eastAsia="en-US"/>
        </w:rPr>
      </w:pPr>
      <w:r>
        <w:rPr>
          <w:rFonts w:eastAsia="Calibri"/>
          <w:lang w:eastAsia="en-US"/>
        </w:rPr>
        <w:t>Ауылдағы еңбек нарығы туралы ақпарат</w:t>
      </w:r>
    </w:p>
    <w:tbl>
      <w:tblPr>
        <w:tblW w:w="8683" w:type="dxa"/>
        <w:jc w:val="start"/>
        <w:tblInd w:w="-154" w:type="dxa"/>
        <w:tblLayout w:type="fixed"/>
        <w:tblCellMar>
          <w:top w:w="0" w:type="dxa"/>
          <w:start w:w="108" w:type="dxa"/>
          <w:bottom w:w="0" w:type="dxa"/>
          <w:end w:w="108" w:type="dxa"/>
        </w:tblCellMar>
      </w:tblPr>
      <w:tblGrid>
        <w:gridCol w:w="4998"/>
        <w:gridCol w:w="3685"/>
      </w:tblGrid>
      <w:tr>
        <w:trPr>
          <w:trHeight w:val="390" w:hRule="atLeast"/>
        </w:trPr>
        <w:tc>
          <w:tcPr>
            <w:tcW w:w="4998"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Аты</w:t>
            </w:r>
          </w:p>
        </w:tc>
        <w:tc>
          <w:tcPr>
            <w:tcW w:w="3685"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Бастапқы жыл</w:t>
            </w:r>
          </w:p>
        </w:tc>
      </w:tr>
      <w:tr>
        <w:trPr>
          <w:trHeight w:val="390" w:hRule="atLeast"/>
        </w:trPr>
        <w:tc>
          <w:tcPr>
            <w:tcW w:w="4998"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Халық саны, барлығы, адам</w:t>
            </w:r>
          </w:p>
        </w:tc>
        <w:tc>
          <w:tcPr>
            <w:tcW w:w="3685"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1081</w:t>
            </w:r>
          </w:p>
        </w:tc>
      </w:tr>
      <w:tr>
        <w:trPr>
          <w:trHeight w:val="390" w:hRule="atLeast"/>
        </w:trPr>
        <w:tc>
          <w:tcPr>
            <w:tcW w:w="4998"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Еңбек ресурстары, жалпы адам саны</w:t>
            </w:r>
          </w:p>
        </w:tc>
        <w:tc>
          <w:tcPr>
            <w:tcW w:w="3685"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15</w:t>
            </w:r>
          </w:p>
        </w:tc>
      </w:tr>
      <w:tr>
        <w:trPr>
          <w:trHeight w:val="390" w:hRule="atLeast"/>
        </w:trPr>
        <w:tc>
          <w:tcPr>
            <w:tcW w:w="4998"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Жұмыс күші, халық</w:t>
            </w:r>
          </w:p>
        </w:tc>
        <w:tc>
          <w:tcPr>
            <w:tcW w:w="3685"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497</w:t>
            </w:r>
          </w:p>
        </w:tc>
      </w:tr>
      <w:tr>
        <w:trPr>
          <w:trHeight w:val="390" w:hRule="atLeast"/>
        </w:trPr>
        <w:tc>
          <w:tcPr>
            <w:tcW w:w="4998"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Жұмыспен қамтылған халық, адам</w:t>
            </w:r>
          </w:p>
        </w:tc>
        <w:tc>
          <w:tcPr>
            <w:tcW w:w="3685"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458</w:t>
            </w:r>
          </w:p>
        </w:tc>
      </w:tr>
      <w:tr>
        <w:trPr>
          <w:trHeight w:val="390" w:hRule="atLeast"/>
        </w:trPr>
        <w:tc>
          <w:tcPr>
            <w:tcW w:w="4998"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Жалданған жұмысшылар, адамдар</w:t>
            </w:r>
          </w:p>
        </w:tc>
        <w:tc>
          <w:tcPr>
            <w:tcW w:w="3685"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324</w:t>
            </w:r>
          </w:p>
        </w:tc>
      </w:tr>
      <w:tr>
        <w:trPr>
          <w:trHeight w:val="390" w:hRule="atLeast"/>
        </w:trPr>
        <w:tc>
          <w:tcPr>
            <w:tcW w:w="4998"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Өзін-өзі жұмыспен қамтығандар, адамдар</w:t>
            </w:r>
          </w:p>
        </w:tc>
        <w:tc>
          <w:tcPr>
            <w:tcW w:w="3685"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134</w:t>
            </w:r>
          </w:p>
        </w:tc>
      </w:tr>
      <w:tr>
        <w:trPr>
          <w:trHeight w:val="390" w:hRule="atLeast"/>
        </w:trPr>
        <w:tc>
          <w:tcPr>
            <w:tcW w:w="4998"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Жұмыссыздар, адамдар</w:t>
            </w:r>
          </w:p>
        </w:tc>
        <w:tc>
          <w:tcPr>
            <w:tcW w:w="3685"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39</w:t>
            </w:r>
          </w:p>
        </w:tc>
      </w:tr>
      <w:tr>
        <w:trPr>
          <w:trHeight w:val="390" w:hRule="atLeast"/>
        </w:trPr>
        <w:tc>
          <w:tcPr>
            <w:tcW w:w="4998"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Жұмыс күшіне кірмейтін адамдар</w:t>
            </w:r>
          </w:p>
        </w:tc>
        <w:tc>
          <w:tcPr>
            <w:tcW w:w="3685"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584</w:t>
            </w:r>
          </w:p>
        </w:tc>
      </w:tr>
    </w:tbl>
    <w:p>
      <w:pPr>
        <w:pStyle w:val="Normal"/>
        <w:spacing w:lineRule="auto" w:line="256" w:before="0" w:after="160"/>
        <w:rPr>
          <w:rFonts w:eastAsia="Calibri"/>
          <w:lang w:eastAsia="en-US"/>
        </w:rPr>
      </w:pPr>
      <w:r>
        <w:rPr>
          <w:rFonts w:eastAsia="Calibri"/>
          <w:lang w:eastAsia="en-US"/>
        </w:rPr>
      </w:r>
    </w:p>
    <w:p>
      <w:pPr>
        <w:pStyle w:val="Normal"/>
        <w:spacing w:lineRule="auto" w:line="256" w:before="0" w:after="160"/>
        <w:rPr>
          <w:rFonts w:eastAsia="Calibri"/>
          <w:lang w:eastAsia="en-US"/>
        </w:rPr>
      </w:pPr>
      <w:r>
        <w:rPr>
          <w:rFonts w:eastAsia="Calibri"/>
          <w:lang w:eastAsia="en-US"/>
        </w:rPr>
        <w:t>4-форма</w:t>
      </w:r>
    </w:p>
    <w:p>
      <w:pPr>
        <w:pStyle w:val="Normal"/>
        <w:spacing w:lineRule="auto" w:line="256" w:before="0" w:after="160"/>
        <w:rPr>
          <w:rFonts w:eastAsia="Calibri"/>
          <w:lang w:eastAsia="en-US"/>
        </w:rPr>
      </w:pPr>
      <w:r>
        <w:rPr>
          <w:rFonts w:eastAsia="Calibri"/>
          <w:lang w:eastAsia="en-US"/>
        </w:rPr>
        <w:t>Экономикалық қызмет түрлері бойынша ауылдағы жалдамалы жұмысшылардың құрылымы</w:t>
      </w:r>
    </w:p>
    <w:tbl>
      <w:tblPr>
        <w:tblW w:w="8668" w:type="dxa"/>
        <w:jc w:val="start"/>
        <w:tblInd w:w="-139" w:type="dxa"/>
        <w:tblLayout w:type="fixed"/>
        <w:tblCellMar>
          <w:top w:w="0" w:type="dxa"/>
          <w:start w:w="108" w:type="dxa"/>
          <w:bottom w:w="0" w:type="dxa"/>
          <w:end w:w="108" w:type="dxa"/>
        </w:tblCellMar>
      </w:tblPr>
      <w:tblGrid>
        <w:gridCol w:w="5408"/>
        <w:gridCol w:w="3260"/>
      </w:tblGrid>
      <w:tr>
        <w:trPr>
          <w:trHeight w:val="315" w:hRule="atLeast"/>
        </w:trPr>
        <w:tc>
          <w:tcPr>
            <w:tcW w:w="5408"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Аты</w:t>
            </w:r>
          </w:p>
        </w:tc>
        <w:tc>
          <w:tcPr>
            <w:tcW w:w="3260"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Қызметкерлер саны, адам</w:t>
            </w:r>
          </w:p>
        </w:tc>
      </w:tr>
      <w:tr>
        <w:trPr>
          <w:trHeight w:val="315" w:hRule="atLeast"/>
        </w:trPr>
        <w:tc>
          <w:tcPr>
            <w:tcW w:w="5408"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жалпы</w:t>
            </w:r>
          </w:p>
        </w:tc>
        <w:tc>
          <w:tcPr>
            <w:tcW w:w="3260"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324</w:t>
            </w:r>
          </w:p>
        </w:tc>
      </w:tr>
      <w:tr>
        <w:trPr>
          <w:trHeight w:val="315" w:hRule="atLeast"/>
        </w:trPr>
        <w:tc>
          <w:tcPr>
            <w:tcW w:w="5408"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-өнеркәсіп</w:t>
            </w:r>
          </w:p>
        </w:tc>
        <w:tc>
          <w:tcPr>
            <w:tcW w:w="3260"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0</w:t>
            </w:r>
          </w:p>
        </w:tc>
      </w:tr>
      <w:tr>
        <w:trPr>
          <w:trHeight w:val="315" w:hRule="atLeast"/>
        </w:trPr>
        <w:tc>
          <w:tcPr>
            <w:tcW w:w="5408"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 ауыл шаруашылығы</w:t>
            </w:r>
          </w:p>
        </w:tc>
        <w:tc>
          <w:tcPr>
            <w:tcW w:w="3260"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105</w:t>
            </w:r>
          </w:p>
        </w:tc>
      </w:tr>
      <w:tr>
        <w:trPr>
          <w:trHeight w:val="315" w:hRule="atLeast"/>
        </w:trPr>
        <w:tc>
          <w:tcPr>
            <w:tcW w:w="5408"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-құрылыс</w:t>
            </w:r>
          </w:p>
        </w:tc>
        <w:tc>
          <w:tcPr>
            <w:tcW w:w="3260"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0</w:t>
            </w:r>
          </w:p>
        </w:tc>
      </w:tr>
      <w:tr>
        <w:trPr>
          <w:trHeight w:val="315" w:hRule="atLeast"/>
        </w:trPr>
        <w:tc>
          <w:tcPr>
            <w:tcW w:w="5408"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 көлік және қойма қызметі</w:t>
            </w:r>
          </w:p>
        </w:tc>
        <w:tc>
          <w:tcPr>
            <w:tcW w:w="3260"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2</w:t>
            </w:r>
          </w:p>
        </w:tc>
      </w:tr>
      <w:tr>
        <w:trPr>
          <w:trHeight w:val="315" w:hRule="atLeast"/>
        </w:trPr>
        <w:tc>
          <w:tcPr>
            <w:tcW w:w="5408"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 көтерме және бөлшек сауда</w:t>
            </w:r>
          </w:p>
        </w:tc>
        <w:tc>
          <w:tcPr>
            <w:tcW w:w="3260"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6</w:t>
            </w:r>
          </w:p>
        </w:tc>
      </w:tr>
      <w:tr>
        <w:trPr>
          <w:trHeight w:val="315" w:hRule="atLeast"/>
        </w:trPr>
        <w:tc>
          <w:tcPr>
            <w:tcW w:w="5408"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 әкімшілік және басқару аппараты</w:t>
            </w:r>
          </w:p>
        </w:tc>
        <w:tc>
          <w:tcPr>
            <w:tcW w:w="3260"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11</w:t>
            </w:r>
          </w:p>
        </w:tc>
      </w:tr>
      <w:tr>
        <w:trPr>
          <w:trHeight w:val="315" w:hRule="atLeast"/>
        </w:trPr>
        <w:tc>
          <w:tcPr>
            <w:tcW w:w="5408"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-білім беру</w:t>
            </w:r>
          </w:p>
        </w:tc>
        <w:tc>
          <w:tcPr>
            <w:tcW w:w="3260"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98</w:t>
            </w:r>
          </w:p>
        </w:tc>
      </w:tr>
      <w:tr>
        <w:trPr>
          <w:trHeight w:val="315" w:hRule="atLeast"/>
        </w:trPr>
        <w:tc>
          <w:tcPr>
            <w:tcW w:w="5408"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-денсаулық сақтау</w:t>
            </w:r>
          </w:p>
        </w:tc>
        <w:tc>
          <w:tcPr>
            <w:tcW w:w="3260"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18</w:t>
            </w:r>
          </w:p>
        </w:tc>
      </w:tr>
      <w:tr>
        <w:trPr>
          <w:trHeight w:val="315" w:hRule="atLeast"/>
        </w:trPr>
        <w:tc>
          <w:tcPr>
            <w:tcW w:w="5408"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 өнер және мәдениет</w:t>
            </w:r>
          </w:p>
        </w:tc>
        <w:tc>
          <w:tcPr>
            <w:tcW w:w="3260"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15</w:t>
            </w:r>
          </w:p>
        </w:tc>
      </w:tr>
      <w:tr>
        <w:trPr>
          <w:trHeight w:val="315" w:hRule="atLeast"/>
        </w:trPr>
        <w:tc>
          <w:tcPr>
            <w:tcW w:w="5408"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 басқа түрлері</w:t>
            </w:r>
          </w:p>
        </w:tc>
        <w:tc>
          <w:tcPr>
            <w:tcW w:w="3260" w:type="dxa"/>
            <w:tcBorders>
              <w:top w:val="single" w:sz="4" w:space="0" w:color="000000"/>
              <w:start w:val="single" w:sz="4" w:space="0" w:color="000000"/>
              <w:bottom w:val="single" w:sz="4" w:space="0" w:color="000000"/>
              <w:end w:val="single" w:sz="4" w:space="0" w:color="000000"/>
            </w:tcBorders>
          </w:tcPr>
          <w:p>
            <w:pPr>
              <w:pStyle w:val="Normal"/>
              <w:spacing w:lineRule="auto" w:line="256" w:before="0" w:after="160"/>
              <w:rPr>
                <w:rFonts w:eastAsia="Calibri"/>
                <w:lang w:eastAsia="en-US"/>
              </w:rPr>
            </w:pPr>
            <w:r>
              <w:rPr>
                <w:rFonts w:eastAsia="Calibri"/>
                <w:lang w:eastAsia="en-US"/>
              </w:rPr>
              <w:t>69</w:t>
            </w:r>
          </w:p>
        </w:tc>
      </w:tr>
    </w:tbl>
    <w:p>
      <w:pPr>
        <w:pStyle w:val="Normal"/>
        <w:spacing w:lineRule="auto" w:line="256" w:before="0" w:after="160"/>
        <w:rPr>
          <w:rFonts w:eastAsia="Calibri"/>
          <w:lang w:eastAsia="en-US"/>
        </w:rPr>
      </w:pPr>
      <w:r>
        <w:rPr>
          <w:rFonts w:eastAsia="Calibri"/>
          <w:lang w:eastAsia="en-US"/>
        </w:rPr>
      </w:r>
    </w:p>
    <w:p>
      <w:pPr>
        <w:pStyle w:val="Normal"/>
        <w:spacing w:lineRule="auto" w:line="256" w:before="0" w:after="160"/>
        <w:rPr>
          <w:rFonts w:eastAsia="Calibri"/>
          <w:lang w:eastAsia="en-US"/>
        </w:rPr>
      </w:pPr>
      <w:r>
        <w:rPr>
          <w:rFonts w:eastAsia="Calibri"/>
          <w:lang w:eastAsia="en-US"/>
        </w:rPr>
      </w:r>
    </w:p>
    <w:p>
      <w:pPr>
        <w:pStyle w:val="Normal"/>
        <w:spacing w:lineRule="auto" w:line="256" w:before="0" w:after="160"/>
        <w:rPr>
          <w:rFonts w:eastAsia="Calibri"/>
          <w:lang w:eastAsia="en-US"/>
        </w:rPr>
      </w:pPr>
      <w:r>
        <w:rPr>
          <w:rFonts w:eastAsia="Calibri"/>
          <w:lang w:eastAsia="en-US"/>
        </w:rPr>
        <w:drawing>
          <wp:inline distT="0" distB="0" distL="0" distR="0">
            <wp:extent cx="5685790" cy="9241155"/>
            <wp:effectExtent l="0" t="0" r="0" b="0"/>
            <wp:docPr id="12" name="Image1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1" descr="" title=""/>
                    <pic:cNvPicPr>
                      <a:picLocks noChangeAspect="1" noChangeArrowheads="1"/>
                    </pic:cNvPicPr>
                  </pic:nvPicPr>
                  <pic:blipFill>
                    <a:blip r:embed="rId43"/>
                    <a:srcRect l="-5" t="-3" r="-5" b="-3"/>
                    <a:stretch>
                      <a:fillRect/>
                    </a:stretch>
                  </pic:blipFill>
                  <pic:spPr bwMode="auto">
                    <a:xfrm>
                      <a:off x="0" y="0"/>
                      <a:ext cx="5685790" cy="9241155"/>
                    </a:xfrm>
                    <a:prstGeom prst="rect">
                      <a:avLst/>
                    </a:prstGeom>
                  </pic:spPr>
                </pic:pic>
              </a:graphicData>
            </a:graphic>
          </wp:inline>
        </w:drawing>
      </w:r>
    </w:p>
    <w:p>
      <w:pPr>
        <w:pStyle w:val="Normal"/>
        <w:spacing w:lineRule="auto" w:line="256" w:before="0" w:after="160"/>
        <w:rPr>
          <w:rFonts w:eastAsia="Calibri"/>
          <w:lang w:eastAsia="en-US"/>
        </w:rPr>
      </w:pPr>
      <w:r>
        <w:rPr>
          <w:rFonts w:eastAsia="Calibri"/>
          <w:lang w:eastAsia="en-US"/>
        </w:rPr>
        <w:drawing>
          <wp:inline distT="0" distB="0" distL="0" distR="0">
            <wp:extent cx="5458460" cy="8425815"/>
            <wp:effectExtent l="0" t="0" r="0" b="0"/>
            <wp:docPr id="13" name="Image1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2" descr="" title=""/>
                    <pic:cNvPicPr>
                      <a:picLocks noChangeAspect="1" noChangeArrowheads="1"/>
                    </pic:cNvPicPr>
                  </pic:nvPicPr>
                  <pic:blipFill>
                    <a:blip r:embed="rId44"/>
                    <a:srcRect l="-5" t="-3" r="-5" b="-3"/>
                    <a:stretch>
                      <a:fillRect/>
                    </a:stretch>
                  </pic:blipFill>
                  <pic:spPr bwMode="auto">
                    <a:xfrm>
                      <a:off x="0" y="0"/>
                      <a:ext cx="5458460" cy="8425815"/>
                    </a:xfrm>
                    <a:prstGeom prst="rect">
                      <a:avLst/>
                    </a:prstGeom>
                  </pic:spPr>
                </pic:pic>
              </a:graphicData>
            </a:graphic>
          </wp:inline>
        </w:drawing>
      </w:r>
    </w:p>
    <w:p>
      <w:pPr>
        <w:sectPr>
          <w:headerReference w:type="default" r:id="rId45"/>
          <w:headerReference w:type="first" r:id="rId46"/>
          <w:footerReference w:type="default" r:id="rId47"/>
          <w:footerReference w:type="first" r:id="rId48"/>
          <w:type w:val="nextPage"/>
          <w:pgSz w:w="11906" w:h="16838"/>
          <w:pgMar w:left="1418" w:right="851" w:header="709" w:top="851" w:footer="709" w:bottom="851" w:gutter="0"/>
          <w:pgBorders w:display="allPages" w:offsetFrom="page">
            <w:top w:val="thickThinSmallGap" w:sz="24" w:space="24" w:color="000000"/>
            <w:left w:val="thickThinSmallGap" w:sz="24" w:space="24" w:color="000000"/>
            <w:bottom w:val="thinThickSmallGap" w:sz="24" w:space="24" w:color="000000"/>
            <w:right w:val="thinThickSmallGap" w:sz="24" w:space="24" w:color="000000"/>
          </w:pgBorders>
          <w:pgNumType w:fmt="decimal"/>
          <w:formProt w:val="false"/>
          <w:titlePg/>
          <w:textDirection w:val="lrTb"/>
          <w:docGrid w:type="default" w:linePitch="360" w:charSpace="0"/>
        </w:sectPr>
        <w:pStyle w:val="Normal"/>
        <w:spacing w:lineRule="auto" w:line="256" w:before="0" w:after="160"/>
        <w:rPr>
          <w:rFonts w:eastAsia="Calibri"/>
          <w:lang w:eastAsia="en-US"/>
        </w:rPr>
      </w:pPr>
      <w:r>
        <w:rPr>
          <w:rFonts w:eastAsia="Calibri"/>
          <w:lang w:eastAsia="en-US"/>
        </w:rPr>
      </w:r>
    </w:p>
    <w:p>
      <w:pPr>
        <w:pStyle w:val="Normal"/>
        <w:spacing w:lineRule="auto" w:line="256" w:before="0" w:after="160"/>
        <w:rPr>
          <w:rFonts w:eastAsia="Calibri"/>
          <w:lang w:eastAsia="en-US"/>
        </w:rPr>
      </w:pPr>
      <w:r>
        <w:rPr>
          <w:rFonts w:eastAsia="Calibri"/>
          <w:lang w:eastAsia="en-US"/>
        </w:rPr>
      </w:r>
    </w:p>
    <w:tbl>
      <w:tblPr>
        <w:tblW w:w="11312" w:type="dxa"/>
        <w:jc w:val="start"/>
        <w:tblInd w:w="1361" w:type="dxa"/>
        <w:tblLayout w:type="fixed"/>
        <w:tblCellMar>
          <w:top w:w="0" w:type="dxa"/>
          <w:start w:w="108" w:type="dxa"/>
          <w:bottom w:w="0" w:type="dxa"/>
          <w:end w:w="108" w:type="dxa"/>
        </w:tblCellMar>
      </w:tblPr>
      <w:tblGrid>
        <w:gridCol w:w="2552"/>
        <w:gridCol w:w="1843"/>
        <w:gridCol w:w="1672"/>
        <w:gridCol w:w="1843"/>
        <w:gridCol w:w="1701"/>
        <w:gridCol w:w="1701"/>
      </w:tblGrid>
      <w:tr>
        <w:trPr/>
        <w:tc>
          <w:tcPr>
            <w:tcW w:w="2552" w:type="dxa"/>
            <w:tcBorders>
              <w:top w:val="single" w:sz="4" w:space="0" w:color="000000"/>
              <w:start w:val="single" w:sz="4" w:space="0" w:color="000000"/>
              <w:bottom w:val="single" w:sz="4" w:space="0" w:color="000000"/>
              <w:end w:val="single" w:sz="4" w:space="0" w:color="000000"/>
            </w:tcBorders>
          </w:tcPr>
          <w:p>
            <w:pPr>
              <w:pStyle w:val="Normal"/>
              <w:rPr>
                <w:rFonts w:ascii="Calibri" w:hAnsi="Calibri" w:eastAsia="Calibri" w:cs="Calibri"/>
                <w:sz w:val="22"/>
                <w:szCs w:val="22"/>
                <w:lang w:eastAsia="en-US"/>
              </w:rPr>
            </w:pPr>
            <w:r>
              <w:rPr>
                <w:rFonts w:eastAsia="Calibri" w:cs="Calibri" w:ascii="Calibri" w:hAnsi="Calibri"/>
                <w:sz w:val="22"/>
                <w:szCs w:val="22"/>
                <w:lang w:eastAsia="en-US"/>
              </w:rPr>
              <w:t>Аты</w:t>
            </w:r>
          </w:p>
        </w:tc>
        <w:tc>
          <w:tcPr>
            <w:tcW w:w="1843" w:type="dxa"/>
            <w:tcBorders>
              <w:top w:val="single" w:sz="4" w:space="0" w:color="000000"/>
              <w:start w:val="single" w:sz="4" w:space="0" w:color="000000"/>
              <w:bottom w:val="single" w:sz="4" w:space="0" w:color="000000"/>
              <w:end w:val="single" w:sz="4" w:space="0" w:color="000000"/>
            </w:tcBorders>
          </w:tcPr>
          <w:p>
            <w:pPr>
              <w:pStyle w:val="Normal"/>
              <w:rPr>
                <w:rFonts w:ascii="Calibri" w:hAnsi="Calibri" w:eastAsia="Calibri" w:cs="Calibri"/>
                <w:sz w:val="22"/>
                <w:szCs w:val="22"/>
                <w:lang w:eastAsia="en-US"/>
              </w:rPr>
            </w:pPr>
            <w:r>
              <w:rPr>
                <w:rFonts w:eastAsia="Calibri" w:cs="Calibri" w:ascii="Calibri" w:hAnsi="Calibri"/>
                <w:sz w:val="22"/>
                <w:szCs w:val="22"/>
                <w:lang w:eastAsia="en-US"/>
              </w:rPr>
              <w:t>Анкаты ауылы</w:t>
            </w:r>
          </w:p>
        </w:tc>
        <w:tc>
          <w:tcPr>
            <w:tcW w:w="1672" w:type="dxa"/>
            <w:tcBorders>
              <w:top w:val="single" w:sz="4" w:space="0" w:color="000000"/>
              <w:start w:val="single" w:sz="4" w:space="0" w:color="000000"/>
              <w:bottom w:val="single" w:sz="4" w:space="0" w:color="000000"/>
              <w:end w:val="single" w:sz="4" w:space="0" w:color="000000"/>
            </w:tcBorders>
          </w:tcPr>
          <w:p>
            <w:pPr>
              <w:pStyle w:val="Normal"/>
              <w:rPr>
                <w:rFonts w:ascii="Calibri" w:hAnsi="Calibri" w:eastAsia="Calibri" w:cs="Calibri"/>
                <w:sz w:val="22"/>
                <w:szCs w:val="22"/>
                <w:lang w:eastAsia="en-US"/>
              </w:rPr>
            </w:pPr>
            <w:r>
              <w:rPr>
                <w:rFonts w:eastAsia="Calibri" w:cs="Calibri" w:ascii="Calibri" w:hAnsi="Calibri"/>
                <w:sz w:val="22"/>
                <w:szCs w:val="22"/>
                <w:lang w:eastAsia="en-US"/>
              </w:rPr>
              <w:t>Шағатай ауылы</w:t>
            </w:r>
          </w:p>
        </w:tc>
        <w:tc>
          <w:tcPr>
            <w:tcW w:w="1843" w:type="dxa"/>
            <w:tcBorders>
              <w:top w:val="single" w:sz="4" w:space="0" w:color="000000"/>
              <w:start w:val="single" w:sz="4" w:space="0" w:color="000000"/>
              <w:bottom w:val="single" w:sz="4" w:space="0" w:color="000000"/>
              <w:end w:val="single" w:sz="4" w:space="0" w:color="000000"/>
            </w:tcBorders>
          </w:tcPr>
          <w:p>
            <w:pPr>
              <w:pStyle w:val="Normal"/>
              <w:rPr>
                <w:rFonts w:ascii="Calibri" w:hAnsi="Calibri" w:eastAsia="Calibri" w:cs="Calibri"/>
                <w:sz w:val="22"/>
                <w:szCs w:val="22"/>
                <w:lang w:eastAsia="en-US"/>
              </w:rPr>
            </w:pPr>
            <w:r>
              <w:rPr>
                <w:rFonts w:eastAsia="Calibri" w:cs="Calibri" w:ascii="Calibri" w:hAnsi="Calibri"/>
                <w:sz w:val="22"/>
                <w:szCs w:val="22"/>
                <w:lang w:eastAsia="en-US"/>
              </w:rPr>
              <w:t>Сары Өмір ауылы</w:t>
            </w:r>
          </w:p>
        </w:tc>
        <w:tc>
          <w:tcPr>
            <w:tcW w:w="1701" w:type="dxa"/>
            <w:tcBorders>
              <w:top w:val="single" w:sz="4" w:space="0" w:color="000000"/>
              <w:start w:val="single" w:sz="4" w:space="0" w:color="000000"/>
              <w:bottom w:val="single" w:sz="4" w:space="0" w:color="000000"/>
              <w:end w:val="single" w:sz="4" w:space="0" w:color="000000"/>
            </w:tcBorders>
          </w:tcPr>
          <w:p>
            <w:pPr>
              <w:pStyle w:val="Normal"/>
              <w:rPr>
                <w:rFonts w:ascii="Calibri" w:hAnsi="Calibri" w:eastAsia="Calibri" w:cs="Calibri"/>
                <w:sz w:val="22"/>
                <w:szCs w:val="22"/>
                <w:lang w:eastAsia="en-US"/>
              </w:rPr>
            </w:pPr>
            <w:r>
              <w:rPr>
                <w:rFonts w:eastAsia="Calibri" w:cs="Calibri" w:ascii="Calibri" w:hAnsi="Calibri"/>
                <w:sz w:val="22"/>
                <w:szCs w:val="22"/>
                <w:lang w:eastAsia="en-US"/>
              </w:rPr>
              <w:t>с. Жана Өмір</w:t>
            </w:r>
          </w:p>
        </w:tc>
        <w:tc>
          <w:tcPr>
            <w:tcW w:w="1701" w:type="dxa"/>
            <w:tcBorders>
              <w:top w:val="single" w:sz="4" w:space="0" w:color="000000"/>
              <w:start w:val="single" w:sz="4" w:space="0" w:color="000000"/>
              <w:bottom w:val="single" w:sz="4" w:space="0" w:color="000000"/>
              <w:end w:val="single" w:sz="4" w:space="0" w:color="000000"/>
            </w:tcBorders>
          </w:tcPr>
          <w:p>
            <w:pPr>
              <w:pStyle w:val="Normal"/>
              <w:rPr>
                <w:rFonts w:ascii="Calibri" w:hAnsi="Calibri" w:eastAsia="Calibri" w:cs="Calibri"/>
                <w:sz w:val="22"/>
                <w:szCs w:val="22"/>
                <w:lang w:eastAsia="en-US"/>
              </w:rPr>
            </w:pPr>
            <w:r>
              <w:rPr>
                <w:rFonts w:eastAsia="Calibri" w:cs="Calibri" w:ascii="Calibri" w:hAnsi="Calibri"/>
                <w:sz w:val="22"/>
                <w:szCs w:val="22"/>
                <w:lang w:eastAsia="en-US"/>
              </w:rPr>
              <w:t>Покатиловка ауылы</w:t>
            </w:r>
          </w:p>
        </w:tc>
      </w:tr>
      <w:tr>
        <w:trPr/>
        <w:tc>
          <w:tcPr>
            <w:tcW w:w="2552" w:type="dxa"/>
            <w:tcBorders>
              <w:top w:val="single" w:sz="4" w:space="0" w:color="000000"/>
              <w:start w:val="single" w:sz="4" w:space="0" w:color="000000"/>
              <w:bottom w:val="single" w:sz="4" w:space="0" w:color="000000"/>
              <w:end w:val="single" w:sz="4" w:space="0" w:color="000000"/>
            </w:tcBorders>
          </w:tcPr>
          <w:p>
            <w:pPr>
              <w:pStyle w:val="Normal"/>
              <w:rPr>
                <w:rFonts w:ascii="Calibri" w:hAnsi="Calibri" w:eastAsia="Calibri" w:cs="Calibri"/>
                <w:sz w:val="22"/>
                <w:szCs w:val="22"/>
                <w:lang w:eastAsia="en-US"/>
              </w:rPr>
            </w:pPr>
            <w:r>
              <w:rPr>
                <w:rFonts w:eastAsia="Calibri" w:cs="Calibri" w:ascii="Calibri" w:hAnsi="Calibri"/>
                <w:sz w:val="22"/>
                <w:szCs w:val="22"/>
                <w:lang w:eastAsia="en-US"/>
              </w:rPr>
              <w:t>Өнеркәсіптік нысандар</w:t>
            </w:r>
          </w:p>
        </w:tc>
        <w:tc>
          <w:tcPr>
            <w:tcW w:w="1843" w:type="dxa"/>
            <w:tcBorders>
              <w:top w:val="single" w:sz="4" w:space="0" w:color="000000"/>
              <w:start w:val="single" w:sz="4" w:space="0" w:color="000000"/>
              <w:bottom w:val="single" w:sz="4" w:space="0" w:color="000000"/>
              <w:end w:val="single" w:sz="4" w:space="0" w:color="000000"/>
            </w:tcBorders>
          </w:tcPr>
          <w:p>
            <w:pPr>
              <w:pStyle w:val="Normal"/>
              <w:rPr>
                <w:rFonts w:ascii="Calibri" w:hAnsi="Calibri" w:eastAsia="Calibri" w:cs="Calibri"/>
                <w:sz w:val="22"/>
                <w:szCs w:val="22"/>
                <w:lang w:eastAsia="en-US"/>
              </w:rPr>
            </w:pPr>
            <w:r>
              <w:rPr>
                <w:rFonts w:eastAsia="Calibri" w:cs="Calibri" w:ascii="Calibri" w:hAnsi="Calibri"/>
                <w:sz w:val="22"/>
                <w:szCs w:val="22"/>
                <w:lang w:eastAsia="en-US"/>
              </w:rPr>
              <w:t>0</w:t>
            </w:r>
          </w:p>
        </w:tc>
        <w:tc>
          <w:tcPr>
            <w:tcW w:w="1672" w:type="dxa"/>
            <w:tcBorders>
              <w:top w:val="single" w:sz="4" w:space="0" w:color="000000"/>
              <w:start w:val="single" w:sz="4" w:space="0" w:color="000000"/>
              <w:bottom w:val="single" w:sz="4" w:space="0" w:color="000000"/>
              <w:end w:val="single" w:sz="4" w:space="0" w:color="000000"/>
            </w:tcBorders>
          </w:tcPr>
          <w:p>
            <w:pPr>
              <w:pStyle w:val="Normal"/>
              <w:rPr>
                <w:rFonts w:ascii="Calibri" w:hAnsi="Calibri" w:eastAsia="Calibri" w:cs="Calibri"/>
                <w:sz w:val="22"/>
                <w:szCs w:val="22"/>
                <w:lang w:eastAsia="en-US"/>
              </w:rPr>
            </w:pPr>
            <w:r>
              <w:rPr>
                <w:rFonts w:eastAsia="Calibri" w:cs="Calibri" w:ascii="Calibri" w:hAnsi="Calibri"/>
                <w:sz w:val="22"/>
                <w:szCs w:val="22"/>
                <w:lang w:eastAsia="en-US"/>
              </w:rPr>
              <w:t>0</w:t>
            </w:r>
          </w:p>
        </w:tc>
        <w:tc>
          <w:tcPr>
            <w:tcW w:w="1843" w:type="dxa"/>
            <w:tcBorders>
              <w:top w:val="single" w:sz="4" w:space="0" w:color="000000"/>
              <w:start w:val="single" w:sz="4" w:space="0" w:color="000000"/>
              <w:bottom w:val="single" w:sz="4" w:space="0" w:color="000000"/>
              <w:end w:val="single" w:sz="4" w:space="0" w:color="000000"/>
            </w:tcBorders>
          </w:tcPr>
          <w:p>
            <w:pPr>
              <w:pStyle w:val="Normal"/>
              <w:rPr>
                <w:rFonts w:ascii="Calibri" w:hAnsi="Calibri" w:eastAsia="Calibri" w:cs="Calibri"/>
                <w:sz w:val="22"/>
                <w:szCs w:val="22"/>
                <w:lang w:eastAsia="en-US"/>
              </w:rPr>
            </w:pPr>
            <w:r>
              <w:rPr>
                <w:rFonts w:eastAsia="Calibri" w:cs="Calibri" w:ascii="Calibri" w:hAnsi="Calibri"/>
                <w:sz w:val="22"/>
                <w:szCs w:val="22"/>
                <w:lang w:eastAsia="en-US"/>
              </w:rPr>
              <w:t>0</w:t>
            </w:r>
          </w:p>
        </w:tc>
        <w:tc>
          <w:tcPr>
            <w:tcW w:w="1701" w:type="dxa"/>
            <w:tcBorders>
              <w:top w:val="single" w:sz="4" w:space="0" w:color="000000"/>
              <w:start w:val="single" w:sz="4" w:space="0" w:color="000000"/>
              <w:bottom w:val="single" w:sz="4" w:space="0" w:color="000000"/>
              <w:end w:val="single" w:sz="4" w:space="0" w:color="000000"/>
            </w:tcBorders>
          </w:tcPr>
          <w:p>
            <w:pPr>
              <w:pStyle w:val="Normal"/>
              <w:rPr>
                <w:rFonts w:ascii="Calibri" w:hAnsi="Calibri" w:eastAsia="Calibri" w:cs="Calibri"/>
                <w:sz w:val="22"/>
                <w:szCs w:val="22"/>
                <w:lang w:eastAsia="en-US"/>
              </w:rPr>
            </w:pPr>
            <w:r>
              <w:rPr>
                <w:rFonts w:eastAsia="Calibri" w:cs="Calibri" w:ascii="Calibri" w:hAnsi="Calibri"/>
                <w:sz w:val="22"/>
                <w:szCs w:val="22"/>
                <w:lang w:eastAsia="en-US"/>
              </w:rPr>
              <w:t>0</w:t>
            </w:r>
          </w:p>
        </w:tc>
        <w:tc>
          <w:tcPr>
            <w:tcW w:w="1701" w:type="dxa"/>
            <w:tcBorders>
              <w:top w:val="single" w:sz="4" w:space="0" w:color="000000"/>
              <w:start w:val="single" w:sz="4" w:space="0" w:color="000000"/>
              <w:bottom w:val="single" w:sz="4" w:space="0" w:color="000000"/>
              <w:end w:val="single" w:sz="4" w:space="0" w:color="000000"/>
            </w:tcBorders>
          </w:tcPr>
          <w:p>
            <w:pPr>
              <w:pStyle w:val="Normal"/>
              <w:rPr>
                <w:rFonts w:ascii="Calibri" w:hAnsi="Calibri" w:eastAsia="Calibri" w:cs="Calibri"/>
                <w:sz w:val="22"/>
                <w:szCs w:val="22"/>
                <w:lang w:eastAsia="en-US"/>
              </w:rPr>
            </w:pPr>
            <w:r>
              <w:rPr>
                <w:rFonts w:eastAsia="Calibri" w:cs="Calibri" w:ascii="Calibri" w:hAnsi="Calibri"/>
                <w:sz w:val="22"/>
                <w:szCs w:val="22"/>
                <w:lang w:eastAsia="en-US"/>
              </w:rPr>
              <w:t>0</w:t>
            </w:r>
          </w:p>
        </w:tc>
      </w:tr>
      <w:tr>
        <w:trPr/>
        <w:tc>
          <w:tcPr>
            <w:tcW w:w="2552" w:type="dxa"/>
            <w:tcBorders>
              <w:top w:val="single" w:sz="4" w:space="0" w:color="000000"/>
              <w:start w:val="single" w:sz="4" w:space="0" w:color="000000"/>
              <w:bottom w:val="single" w:sz="4" w:space="0" w:color="000000"/>
              <w:end w:val="single" w:sz="4" w:space="0" w:color="000000"/>
            </w:tcBorders>
          </w:tcPr>
          <w:p>
            <w:pPr>
              <w:pStyle w:val="Normal"/>
              <w:rPr>
                <w:rFonts w:ascii="Calibri" w:hAnsi="Calibri" w:eastAsia="Calibri" w:cs="Calibri"/>
                <w:sz w:val="22"/>
                <w:szCs w:val="22"/>
                <w:lang w:eastAsia="en-US"/>
              </w:rPr>
            </w:pPr>
            <w:r>
              <w:rPr>
                <w:rFonts w:eastAsia="Calibri" w:cs="Calibri" w:ascii="Calibri" w:hAnsi="Calibri"/>
                <w:sz w:val="22"/>
                <w:szCs w:val="22"/>
                <w:lang w:eastAsia="en-US"/>
              </w:rPr>
              <w:t>Қойма жабдықтары</w:t>
            </w:r>
          </w:p>
        </w:tc>
        <w:tc>
          <w:tcPr>
            <w:tcW w:w="1843" w:type="dxa"/>
            <w:tcBorders>
              <w:top w:val="single" w:sz="4" w:space="0" w:color="000000"/>
              <w:start w:val="single" w:sz="4" w:space="0" w:color="000000"/>
              <w:bottom w:val="single" w:sz="4" w:space="0" w:color="000000"/>
              <w:end w:val="single" w:sz="4" w:space="0" w:color="000000"/>
            </w:tcBorders>
          </w:tcPr>
          <w:p>
            <w:pPr>
              <w:pStyle w:val="Normal"/>
              <w:rPr>
                <w:rFonts w:ascii="Calibri" w:hAnsi="Calibri" w:eastAsia="Calibri" w:cs="Calibri"/>
                <w:sz w:val="22"/>
                <w:szCs w:val="22"/>
                <w:lang w:eastAsia="en-US"/>
              </w:rPr>
            </w:pPr>
            <w:r>
              <w:rPr>
                <w:rFonts w:eastAsia="Calibri" w:cs="Calibri" w:ascii="Calibri" w:hAnsi="Calibri"/>
                <w:sz w:val="22"/>
                <w:szCs w:val="22"/>
                <w:lang w:eastAsia="en-US"/>
              </w:rPr>
              <w:t>3</w:t>
            </w:r>
          </w:p>
        </w:tc>
        <w:tc>
          <w:tcPr>
            <w:tcW w:w="1672" w:type="dxa"/>
            <w:tcBorders>
              <w:top w:val="single" w:sz="4" w:space="0" w:color="000000"/>
              <w:start w:val="single" w:sz="4" w:space="0" w:color="000000"/>
              <w:bottom w:val="single" w:sz="4" w:space="0" w:color="000000"/>
              <w:end w:val="single" w:sz="4" w:space="0" w:color="000000"/>
            </w:tcBorders>
          </w:tcPr>
          <w:p>
            <w:pPr>
              <w:pStyle w:val="Normal"/>
              <w:rPr>
                <w:rFonts w:ascii="Calibri" w:hAnsi="Calibri" w:eastAsia="Calibri" w:cs="Calibri"/>
                <w:sz w:val="22"/>
                <w:szCs w:val="22"/>
                <w:lang w:eastAsia="en-US"/>
              </w:rPr>
            </w:pPr>
            <w:r>
              <w:rPr>
                <w:rFonts w:eastAsia="Calibri" w:cs="Calibri" w:ascii="Calibri" w:hAnsi="Calibri"/>
                <w:sz w:val="22"/>
                <w:szCs w:val="22"/>
                <w:lang w:eastAsia="en-US"/>
              </w:rPr>
              <w:t>2</w:t>
            </w:r>
          </w:p>
        </w:tc>
        <w:tc>
          <w:tcPr>
            <w:tcW w:w="1843" w:type="dxa"/>
            <w:tcBorders>
              <w:top w:val="single" w:sz="4" w:space="0" w:color="000000"/>
              <w:start w:val="single" w:sz="4" w:space="0" w:color="000000"/>
              <w:bottom w:val="single" w:sz="4" w:space="0" w:color="000000"/>
              <w:end w:val="single" w:sz="4" w:space="0" w:color="000000"/>
            </w:tcBorders>
          </w:tcPr>
          <w:p>
            <w:pPr>
              <w:pStyle w:val="Normal"/>
              <w:rPr>
                <w:rFonts w:ascii="Calibri" w:hAnsi="Calibri" w:eastAsia="Calibri" w:cs="Calibri"/>
                <w:sz w:val="22"/>
                <w:szCs w:val="22"/>
                <w:lang w:eastAsia="en-US"/>
              </w:rPr>
            </w:pPr>
            <w:r>
              <w:rPr>
                <w:rFonts w:eastAsia="Calibri" w:cs="Calibri" w:ascii="Calibri" w:hAnsi="Calibri"/>
                <w:sz w:val="22"/>
                <w:szCs w:val="22"/>
                <w:lang w:eastAsia="en-US"/>
              </w:rPr>
              <w:t>0</w:t>
            </w:r>
          </w:p>
        </w:tc>
        <w:tc>
          <w:tcPr>
            <w:tcW w:w="1701" w:type="dxa"/>
            <w:tcBorders>
              <w:top w:val="single" w:sz="4" w:space="0" w:color="000000"/>
              <w:start w:val="single" w:sz="4" w:space="0" w:color="000000"/>
              <w:bottom w:val="single" w:sz="4" w:space="0" w:color="000000"/>
              <w:end w:val="single" w:sz="4" w:space="0" w:color="000000"/>
            </w:tcBorders>
          </w:tcPr>
          <w:p>
            <w:pPr>
              <w:pStyle w:val="Normal"/>
              <w:rPr>
                <w:rFonts w:ascii="Calibri" w:hAnsi="Calibri" w:eastAsia="Calibri" w:cs="Calibri"/>
                <w:sz w:val="22"/>
                <w:szCs w:val="22"/>
                <w:lang w:eastAsia="en-US"/>
              </w:rPr>
            </w:pPr>
            <w:r>
              <w:rPr>
                <w:rFonts w:eastAsia="Calibri" w:cs="Calibri" w:ascii="Calibri" w:hAnsi="Calibri"/>
                <w:sz w:val="22"/>
                <w:szCs w:val="22"/>
                <w:lang w:eastAsia="en-US"/>
              </w:rPr>
              <w:t>5</w:t>
            </w:r>
          </w:p>
        </w:tc>
        <w:tc>
          <w:tcPr>
            <w:tcW w:w="1701" w:type="dxa"/>
            <w:tcBorders>
              <w:top w:val="single" w:sz="4" w:space="0" w:color="000000"/>
              <w:start w:val="single" w:sz="4" w:space="0" w:color="000000"/>
              <w:bottom w:val="single" w:sz="4" w:space="0" w:color="000000"/>
              <w:end w:val="single" w:sz="4" w:space="0" w:color="000000"/>
            </w:tcBorders>
          </w:tcPr>
          <w:p>
            <w:pPr>
              <w:pStyle w:val="Normal"/>
              <w:rPr>
                <w:rFonts w:ascii="Calibri" w:hAnsi="Calibri" w:eastAsia="Calibri" w:cs="Calibri"/>
                <w:sz w:val="22"/>
                <w:szCs w:val="22"/>
                <w:lang w:eastAsia="en-US"/>
              </w:rPr>
            </w:pPr>
            <w:r>
              <w:rPr>
                <w:rFonts w:eastAsia="Calibri" w:cs="Calibri" w:ascii="Calibri" w:hAnsi="Calibri"/>
                <w:sz w:val="22"/>
                <w:szCs w:val="22"/>
                <w:lang w:eastAsia="en-US"/>
              </w:rPr>
              <w:t>1</w:t>
            </w:r>
          </w:p>
        </w:tc>
      </w:tr>
      <w:tr>
        <w:trPr/>
        <w:tc>
          <w:tcPr>
            <w:tcW w:w="2552" w:type="dxa"/>
            <w:tcBorders>
              <w:top w:val="single" w:sz="4" w:space="0" w:color="000000"/>
              <w:start w:val="single" w:sz="4" w:space="0" w:color="000000"/>
              <w:bottom w:val="single" w:sz="4" w:space="0" w:color="000000"/>
              <w:end w:val="single" w:sz="4" w:space="0" w:color="000000"/>
            </w:tcBorders>
          </w:tcPr>
          <w:p>
            <w:pPr>
              <w:pStyle w:val="Normal"/>
              <w:rPr>
                <w:rFonts w:ascii="Calibri" w:hAnsi="Calibri" w:eastAsia="Calibri" w:cs="Calibri"/>
                <w:sz w:val="22"/>
                <w:szCs w:val="22"/>
                <w:lang w:eastAsia="en-US"/>
              </w:rPr>
            </w:pPr>
            <w:r>
              <w:rPr>
                <w:rFonts w:eastAsia="Calibri" w:cs="Calibri" w:ascii="Calibri" w:hAnsi="Calibri"/>
                <w:sz w:val="22"/>
                <w:szCs w:val="22"/>
                <w:lang w:eastAsia="en-US"/>
              </w:rPr>
              <w:t>Сүт фермалары</w:t>
            </w:r>
          </w:p>
        </w:tc>
        <w:tc>
          <w:tcPr>
            <w:tcW w:w="1843" w:type="dxa"/>
            <w:tcBorders>
              <w:top w:val="single" w:sz="4" w:space="0" w:color="000000"/>
              <w:start w:val="single" w:sz="4" w:space="0" w:color="000000"/>
              <w:bottom w:val="single" w:sz="4" w:space="0" w:color="000000"/>
              <w:end w:val="single" w:sz="4" w:space="0" w:color="000000"/>
            </w:tcBorders>
          </w:tcPr>
          <w:p>
            <w:pPr>
              <w:pStyle w:val="Normal"/>
              <w:rPr>
                <w:rFonts w:ascii="Calibri" w:hAnsi="Calibri" w:eastAsia="Calibri" w:cs="Calibri"/>
                <w:sz w:val="22"/>
                <w:szCs w:val="22"/>
                <w:lang w:eastAsia="en-US"/>
              </w:rPr>
            </w:pPr>
            <w:r>
              <w:rPr>
                <w:rFonts w:eastAsia="Calibri" w:cs="Calibri" w:ascii="Calibri" w:hAnsi="Calibri"/>
                <w:sz w:val="22"/>
                <w:szCs w:val="22"/>
                <w:lang w:eastAsia="en-US"/>
              </w:rPr>
              <w:t>0</w:t>
            </w:r>
          </w:p>
        </w:tc>
        <w:tc>
          <w:tcPr>
            <w:tcW w:w="1672" w:type="dxa"/>
            <w:tcBorders>
              <w:top w:val="single" w:sz="4" w:space="0" w:color="000000"/>
              <w:start w:val="single" w:sz="4" w:space="0" w:color="000000"/>
              <w:bottom w:val="single" w:sz="4" w:space="0" w:color="000000"/>
              <w:end w:val="single" w:sz="4" w:space="0" w:color="000000"/>
            </w:tcBorders>
          </w:tcPr>
          <w:p>
            <w:pPr>
              <w:pStyle w:val="Normal"/>
              <w:rPr>
                <w:rFonts w:ascii="Calibri" w:hAnsi="Calibri" w:eastAsia="Calibri" w:cs="Calibri"/>
                <w:sz w:val="22"/>
                <w:szCs w:val="22"/>
                <w:lang w:eastAsia="en-US"/>
              </w:rPr>
            </w:pPr>
            <w:r>
              <w:rPr>
                <w:rFonts w:eastAsia="Calibri" w:cs="Calibri" w:ascii="Calibri" w:hAnsi="Calibri"/>
                <w:sz w:val="22"/>
                <w:szCs w:val="22"/>
                <w:lang w:eastAsia="en-US"/>
              </w:rPr>
              <w:t>0</w:t>
            </w:r>
          </w:p>
        </w:tc>
        <w:tc>
          <w:tcPr>
            <w:tcW w:w="1843" w:type="dxa"/>
            <w:tcBorders>
              <w:top w:val="single" w:sz="4" w:space="0" w:color="000000"/>
              <w:start w:val="single" w:sz="4" w:space="0" w:color="000000"/>
              <w:bottom w:val="single" w:sz="4" w:space="0" w:color="000000"/>
              <w:end w:val="single" w:sz="4" w:space="0" w:color="000000"/>
            </w:tcBorders>
          </w:tcPr>
          <w:p>
            <w:pPr>
              <w:pStyle w:val="Normal"/>
              <w:rPr>
                <w:rFonts w:ascii="Calibri" w:hAnsi="Calibri" w:eastAsia="Calibri" w:cs="Calibri"/>
                <w:sz w:val="22"/>
                <w:szCs w:val="22"/>
                <w:lang w:eastAsia="en-US"/>
              </w:rPr>
            </w:pPr>
            <w:r>
              <w:rPr>
                <w:rFonts w:eastAsia="Calibri" w:cs="Calibri" w:ascii="Calibri" w:hAnsi="Calibri"/>
                <w:sz w:val="22"/>
                <w:szCs w:val="22"/>
                <w:lang w:eastAsia="en-US"/>
              </w:rPr>
              <w:t>0</w:t>
            </w:r>
          </w:p>
        </w:tc>
        <w:tc>
          <w:tcPr>
            <w:tcW w:w="1701" w:type="dxa"/>
            <w:tcBorders>
              <w:top w:val="single" w:sz="4" w:space="0" w:color="000000"/>
              <w:start w:val="single" w:sz="4" w:space="0" w:color="000000"/>
              <w:bottom w:val="single" w:sz="4" w:space="0" w:color="000000"/>
              <w:end w:val="single" w:sz="4" w:space="0" w:color="000000"/>
            </w:tcBorders>
          </w:tcPr>
          <w:p>
            <w:pPr>
              <w:pStyle w:val="Normal"/>
              <w:rPr>
                <w:rFonts w:ascii="Calibri" w:hAnsi="Calibri" w:eastAsia="Calibri" w:cs="Calibri"/>
                <w:sz w:val="22"/>
                <w:szCs w:val="22"/>
                <w:lang w:eastAsia="en-US"/>
              </w:rPr>
            </w:pPr>
            <w:r>
              <w:rPr>
                <w:rFonts w:eastAsia="Calibri" w:cs="Calibri" w:ascii="Calibri" w:hAnsi="Calibri"/>
                <w:sz w:val="22"/>
                <w:szCs w:val="22"/>
                <w:lang w:eastAsia="en-US"/>
              </w:rPr>
              <w:t>0</w:t>
            </w:r>
          </w:p>
        </w:tc>
        <w:tc>
          <w:tcPr>
            <w:tcW w:w="1701" w:type="dxa"/>
            <w:tcBorders>
              <w:top w:val="single" w:sz="4" w:space="0" w:color="000000"/>
              <w:start w:val="single" w:sz="4" w:space="0" w:color="000000"/>
              <w:bottom w:val="single" w:sz="4" w:space="0" w:color="000000"/>
              <w:end w:val="single" w:sz="4" w:space="0" w:color="000000"/>
            </w:tcBorders>
          </w:tcPr>
          <w:p>
            <w:pPr>
              <w:pStyle w:val="Normal"/>
              <w:rPr>
                <w:rFonts w:ascii="Calibri" w:hAnsi="Calibri" w:eastAsia="Calibri" w:cs="Calibri"/>
                <w:sz w:val="22"/>
                <w:szCs w:val="22"/>
                <w:lang w:eastAsia="en-US"/>
              </w:rPr>
            </w:pPr>
            <w:r>
              <w:rPr>
                <w:rFonts w:eastAsia="Calibri" w:cs="Calibri" w:ascii="Calibri" w:hAnsi="Calibri"/>
                <w:sz w:val="22"/>
                <w:szCs w:val="22"/>
                <w:lang w:eastAsia="en-US"/>
              </w:rPr>
              <w:t>1</w:t>
            </w:r>
          </w:p>
        </w:tc>
      </w:tr>
      <w:tr>
        <w:trPr/>
        <w:tc>
          <w:tcPr>
            <w:tcW w:w="2552" w:type="dxa"/>
            <w:tcBorders>
              <w:top w:val="single" w:sz="4" w:space="0" w:color="000000"/>
              <w:start w:val="single" w:sz="4" w:space="0" w:color="000000"/>
              <w:bottom w:val="single" w:sz="4" w:space="0" w:color="000000"/>
              <w:end w:val="single" w:sz="4" w:space="0" w:color="000000"/>
            </w:tcBorders>
          </w:tcPr>
          <w:p>
            <w:pPr>
              <w:pStyle w:val="Normal"/>
              <w:rPr>
                <w:rFonts w:ascii="Calibri" w:hAnsi="Calibri" w:eastAsia="Calibri" w:cs="Calibri"/>
                <w:sz w:val="22"/>
                <w:szCs w:val="22"/>
                <w:lang w:eastAsia="en-US"/>
              </w:rPr>
            </w:pPr>
            <w:r>
              <w:rPr>
                <w:rFonts w:eastAsia="Calibri" w:cs="Calibri" w:ascii="Calibri" w:hAnsi="Calibri"/>
                <w:sz w:val="22"/>
                <w:szCs w:val="22"/>
                <w:lang w:eastAsia="en-US"/>
              </w:rPr>
              <w:t>Мал шаруашылығы фермалары, малдың болуы</w:t>
            </w:r>
          </w:p>
        </w:tc>
        <w:tc>
          <w:tcPr>
            <w:tcW w:w="1843" w:type="dxa"/>
            <w:tcBorders>
              <w:top w:val="single" w:sz="4" w:space="0" w:color="000000"/>
              <w:start w:val="single" w:sz="4" w:space="0" w:color="000000"/>
              <w:bottom w:val="single" w:sz="4" w:space="0" w:color="000000"/>
              <w:end w:val="single" w:sz="4" w:space="0" w:color="000000"/>
            </w:tcBorders>
          </w:tcPr>
          <w:p>
            <w:pPr>
              <w:pStyle w:val="Normal"/>
              <w:rPr>
                <w:rFonts w:ascii="Calibri" w:hAnsi="Calibri" w:eastAsia="Calibri" w:cs="Calibri"/>
                <w:sz w:val="22"/>
                <w:szCs w:val="22"/>
                <w:lang w:eastAsia="en-US"/>
              </w:rPr>
            </w:pPr>
            <w:r>
              <w:rPr>
                <w:rFonts w:eastAsia="Calibri" w:cs="Calibri" w:ascii="Calibri" w:hAnsi="Calibri"/>
                <w:sz w:val="22"/>
                <w:szCs w:val="22"/>
                <w:lang w:eastAsia="en-US"/>
              </w:rPr>
              <w:t>5 ферма, ірі қара мал - 3007 бас, ұсақ мал - 2654 бас, жылқы - 448 бас</w:t>
            </w:r>
          </w:p>
        </w:tc>
        <w:tc>
          <w:tcPr>
            <w:tcW w:w="1672" w:type="dxa"/>
            <w:tcBorders>
              <w:top w:val="single" w:sz="4" w:space="0" w:color="000000"/>
              <w:start w:val="single" w:sz="4" w:space="0" w:color="000000"/>
              <w:bottom w:val="single" w:sz="4" w:space="0" w:color="000000"/>
              <w:end w:val="single" w:sz="4" w:space="0" w:color="000000"/>
            </w:tcBorders>
          </w:tcPr>
          <w:p>
            <w:pPr>
              <w:pStyle w:val="Normal"/>
              <w:rPr>
                <w:rFonts w:ascii="Calibri" w:hAnsi="Calibri" w:eastAsia="Calibri" w:cs="Calibri"/>
                <w:sz w:val="22"/>
                <w:szCs w:val="22"/>
                <w:lang w:eastAsia="en-US"/>
              </w:rPr>
            </w:pPr>
            <w:r>
              <w:rPr>
                <w:rFonts w:eastAsia="Calibri" w:cs="Calibri" w:ascii="Calibri" w:hAnsi="Calibri"/>
                <w:sz w:val="22"/>
                <w:szCs w:val="22"/>
                <w:lang w:eastAsia="en-US"/>
              </w:rPr>
              <w:t>7 ферма, ірі қара мал - 4584 бас, ұсақ мал - 7855 бас, жылқы - 2631 бас</w:t>
            </w:r>
          </w:p>
        </w:tc>
        <w:tc>
          <w:tcPr>
            <w:tcW w:w="1843" w:type="dxa"/>
            <w:tcBorders>
              <w:top w:val="single" w:sz="4" w:space="0" w:color="000000"/>
              <w:start w:val="single" w:sz="4" w:space="0" w:color="000000"/>
              <w:bottom w:val="single" w:sz="4" w:space="0" w:color="000000"/>
              <w:end w:val="single" w:sz="4" w:space="0" w:color="000000"/>
            </w:tcBorders>
          </w:tcPr>
          <w:p>
            <w:pPr>
              <w:pStyle w:val="Normal"/>
              <w:rPr>
                <w:rFonts w:ascii="Calibri" w:hAnsi="Calibri" w:eastAsia="Calibri" w:cs="Calibri"/>
                <w:sz w:val="22"/>
                <w:szCs w:val="22"/>
                <w:lang w:eastAsia="en-US"/>
              </w:rPr>
            </w:pPr>
            <w:r>
              <w:rPr>
                <w:rFonts w:eastAsia="Calibri" w:cs="Calibri" w:ascii="Calibri" w:hAnsi="Calibri"/>
                <w:sz w:val="22"/>
                <w:szCs w:val="22"/>
                <w:lang w:eastAsia="en-US"/>
              </w:rPr>
              <w:t>24 ферма, ірі қара мал - 6008 бас, ұсақ мал - 8800 бас, жылқы - 4200 бас</w:t>
            </w:r>
          </w:p>
        </w:tc>
        <w:tc>
          <w:tcPr>
            <w:tcW w:w="1701" w:type="dxa"/>
            <w:tcBorders>
              <w:top w:val="single" w:sz="4" w:space="0" w:color="000000"/>
              <w:start w:val="single" w:sz="4" w:space="0" w:color="000000"/>
              <w:bottom w:val="single" w:sz="4" w:space="0" w:color="000000"/>
              <w:end w:val="single" w:sz="4" w:space="0" w:color="000000"/>
            </w:tcBorders>
          </w:tcPr>
          <w:p>
            <w:pPr>
              <w:pStyle w:val="Normal"/>
              <w:rPr>
                <w:rFonts w:ascii="Calibri" w:hAnsi="Calibri" w:eastAsia="Calibri" w:cs="Calibri"/>
                <w:sz w:val="22"/>
                <w:szCs w:val="22"/>
                <w:lang w:eastAsia="en-US"/>
              </w:rPr>
            </w:pPr>
            <w:r>
              <w:rPr>
                <w:rFonts w:eastAsia="Calibri" w:cs="Calibri" w:ascii="Calibri" w:hAnsi="Calibri"/>
                <w:sz w:val="22"/>
                <w:szCs w:val="22"/>
                <w:lang w:eastAsia="en-US"/>
              </w:rPr>
              <w:t>6 ферма, ірі қара мал - 2044, еркек ірі қара мал - 99 бас, жылқы - 96, құс - 3500</w:t>
            </w:r>
          </w:p>
        </w:tc>
        <w:tc>
          <w:tcPr>
            <w:tcW w:w="1701" w:type="dxa"/>
            <w:tcBorders>
              <w:top w:val="single" w:sz="4" w:space="0" w:color="000000"/>
              <w:start w:val="single" w:sz="4" w:space="0" w:color="000000"/>
              <w:bottom w:val="single" w:sz="4" w:space="0" w:color="000000"/>
              <w:end w:val="single" w:sz="4" w:space="0" w:color="000000"/>
            </w:tcBorders>
          </w:tcPr>
          <w:p>
            <w:pPr>
              <w:pStyle w:val="Normal"/>
              <w:rPr>
                <w:rFonts w:ascii="Calibri" w:hAnsi="Calibri" w:eastAsia="Calibri" w:cs="Calibri"/>
                <w:sz w:val="22"/>
                <w:szCs w:val="22"/>
                <w:lang w:eastAsia="en-US"/>
              </w:rPr>
            </w:pPr>
            <w:r>
              <w:rPr>
                <w:rFonts w:eastAsia="Calibri" w:cs="Calibri" w:ascii="Calibri" w:hAnsi="Calibri"/>
                <w:sz w:val="22"/>
                <w:szCs w:val="22"/>
                <w:lang w:eastAsia="en-US"/>
              </w:rPr>
              <w:t>5 ферма, ірі қара мал - 738 бас, еркек ірі қара мал - 1342 бас, жылқылар - 13 бас</w:t>
            </w:r>
          </w:p>
        </w:tc>
      </w:tr>
      <w:tr>
        <w:trPr/>
        <w:tc>
          <w:tcPr>
            <w:tcW w:w="2552" w:type="dxa"/>
            <w:tcBorders>
              <w:top w:val="single" w:sz="4" w:space="0" w:color="000000"/>
              <w:start w:val="single" w:sz="4" w:space="0" w:color="000000"/>
              <w:bottom w:val="single" w:sz="4" w:space="0" w:color="000000"/>
              <w:end w:val="single" w:sz="4" w:space="0" w:color="000000"/>
            </w:tcBorders>
          </w:tcPr>
          <w:p>
            <w:pPr>
              <w:pStyle w:val="Normal"/>
              <w:rPr>
                <w:rFonts w:ascii="Calibri" w:hAnsi="Calibri" w:eastAsia="Calibri" w:cs="Calibri"/>
                <w:sz w:val="22"/>
                <w:szCs w:val="22"/>
                <w:lang w:eastAsia="en-US"/>
              </w:rPr>
            </w:pPr>
            <w:r>
              <w:rPr>
                <w:rFonts w:eastAsia="Calibri" w:cs="Calibri" w:ascii="Calibri" w:hAnsi="Calibri"/>
                <w:sz w:val="22"/>
                <w:szCs w:val="22"/>
                <w:lang w:eastAsia="en-US"/>
              </w:rPr>
              <w:t xml:space="preserve">Фур Ток, MTM</w:t>
            </w:r>
          </w:p>
        </w:tc>
        <w:tc>
          <w:tcPr>
            <w:tcW w:w="1843" w:type="dxa"/>
            <w:tcBorders>
              <w:top w:val="single" w:sz="4" w:space="0" w:color="000000"/>
              <w:start w:val="single" w:sz="4" w:space="0" w:color="000000"/>
              <w:bottom w:val="single" w:sz="4" w:space="0" w:color="000000"/>
              <w:end w:val="single" w:sz="4" w:space="0" w:color="000000"/>
            </w:tcBorders>
          </w:tcPr>
          <w:p>
            <w:pPr>
              <w:pStyle w:val="Normal"/>
              <w:rPr>
                <w:rFonts w:ascii="Calibri" w:hAnsi="Calibri" w:eastAsia="Calibri" w:cs="Calibri"/>
                <w:sz w:val="22"/>
                <w:szCs w:val="22"/>
                <w:lang w:eastAsia="en-US"/>
              </w:rPr>
            </w:pPr>
            <w:r>
              <w:rPr>
                <w:rFonts w:eastAsia="Calibri" w:cs="Calibri" w:ascii="Calibri" w:hAnsi="Calibri"/>
                <w:sz w:val="22"/>
                <w:szCs w:val="22"/>
                <w:lang w:eastAsia="en-US"/>
              </w:rPr>
              <w:t>1MTM</w:t>
            </w:r>
          </w:p>
        </w:tc>
        <w:tc>
          <w:tcPr>
            <w:tcW w:w="1672" w:type="dxa"/>
            <w:tcBorders>
              <w:top w:val="single" w:sz="4" w:space="0" w:color="000000"/>
              <w:start w:val="single" w:sz="4" w:space="0" w:color="000000"/>
              <w:bottom w:val="single" w:sz="4" w:space="0" w:color="000000"/>
              <w:end w:val="single" w:sz="4" w:space="0" w:color="000000"/>
            </w:tcBorders>
          </w:tcPr>
          <w:p>
            <w:pPr>
              <w:pStyle w:val="Normal"/>
              <w:rPr>
                <w:rFonts w:ascii="Calibri" w:hAnsi="Calibri" w:eastAsia="Calibri" w:cs="Calibri"/>
                <w:sz w:val="22"/>
                <w:szCs w:val="22"/>
                <w:lang w:eastAsia="en-US"/>
              </w:rPr>
            </w:pPr>
            <w:r>
              <w:rPr>
                <w:rFonts w:eastAsia="Calibri" w:cs="Calibri" w:ascii="Calibri" w:hAnsi="Calibri"/>
                <w:sz w:val="22"/>
                <w:szCs w:val="22"/>
                <w:lang w:eastAsia="en-US"/>
              </w:rPr>
              <w:t>1 MTM</w:t>
            </w:r>
          </w:p>
        </w:tc>
        <w:tc>
          <w:tcPr>
            <w:tcW w:w="1843" w:type="dxa"/>
            <w:tcBorders>
              <w:top w:val="single" w:sz="4" w:space="0" w:color="000000"/>
              <w:start w:val="single" w:sz="4" w:space="0" w:color="000000"/>
              <w:bottom w:val="single" w:sz="4" w:space="0" w:color="000000"/>
              <w:end w:val="single" w:sz="4" w:space="0" w:color="000000"/>
            </w:tcBorders>
          </w:tcPr>
          <w:p>
            <w:pPr>
              <w:pStyle w:val="Normal"/>
              <w:rPr>
                <w:rFonts w:ascii="Calibri" w:hAnsi="Calibri" w:eastAsia="Calibri" w:cs="Calibri"/>
                <w:sz w:val="22"/>
                <w:szCs w:val="22"/>
                <w:lang w:eastAsia="en-US"/>
              </w:rPr>
            </w:pPr>
            <w:r>
              <w:rPr>
                <w:rFonts w:eastAsia="Calibri" w:cs="Calibri" w:ascii="Calibri" w:hAnsi="Calibri"/>
                <w:sz w:val="22"/>
                <w:szCs w:val="22"/>
                <w:lang w:eastAsia="en-US"/>
              </w:rPr>
              <w:t>0</w:t>
            </w:r>
          </w:p>
        </w:tc>
        <w:tc>
          <w:tcPr>
            <w:tcW w:w="1701" w:type="dxa"/>
            <w:tcBorders>
              <w:top w:val="single" w:sz="4" w:space="0" w:color="000000"/>
              <w:start w:val="single" w:sz="4" w:space="0" w:color="000000"/>
              <w:bottom w:val="single" w:sz="4" w:space="0" w:color="000000"/>
              <w:end w:val="single" w:sz="4" w:space="0" w:color="000000"/>
            </w:tcBorders>
          </w:tcPr>
          <w:p>
            <w:pPr>
              <w:pStyle w:val="Normal"/>
              <w:rPr>
                <w:rFonts w:ascii="Calibri" w:hAnsi="Calibri" w:eastAsia="Calibri" w:cs="Calibri"/>
                <w:sz w:val="22"/>
                <w:szCs w:val="22"/>
                <w:lang w:eastAsia="en-US"/>
              </w:rPr>
            </w:pPr>
            <w:r>
              <w:rPr>
                <w:rFonts w:eastAsia="Calibri" w:cs="Calibri" w:ascii="Calibri" w:hAnsi="Calibri"/>
                <w:sz w:val="22"/>
                <w:szCs w:val="22"/>
                <w:lang w:eastAsia="en-US"/>
              </w:rPr>
              <w:t>2</w:t>
            </w:r>
          </w:p>
        </w:tc>
        <w:tc>
          <w:tcPr>
            <w:tcW w:w="1701" w:type="dxa"/>
            <w:tcBorders>
              <w:top w:val="single" w:sz="4" w:space="0" w:color="000000"/>
              <w:start w:val="single" w:sz="4" w:space="0" w:color="000000"/>
              <w:bottom w:val="single" w:sz="4" w:space="0" w:color="000000"/>
              <w:end w:val="single" w:sz="4" w:space="0" w:color="000000"/>
            </w:tcBorders>
          </w:tcPr>
          <w:p>
            <w:pPr>
              <w:pStyle w:val="Normal"/>
              <w:rPr>
                <w:rFonts w:ascii="Calibri" w:hAnsi="Calibri" w:eastAsia="Calibri" w:cs="Calibri"/>
                <w:sz w:val="22"/>
                <w:szCs w:val="22"/>
                <w:lang w:eastAsia="en-US"/>
              </w:rPr>
            </w:pPr>
            <w:r>
              <w:rPr>
                <w:rFonts w:eastAsia="Calibri" w:cs="Calibri" w:ascii="Calibri" w:hAnsi="Calibri"/>
                <w:sz w:val="22"/>
                <w:szCs w:val="22"/>
                <w:lang w:eastAsia="en-US"/>
              </w:rPr>
              <w:t>1MTM, 1Mekhtok</w:t>
            </w:r>
          </w:p>
        </w:tc>
      </w:tr>
      <w:tr>
        <w:trPr/>
        <w:tc>
          <w:tcPr>
            <w:tcW w:w="2552" w:type="dxa"/>
            <w:tcBorders>
              <w:top w:val="single" w:sz="4" w:space="0" w:color="000000"/>
              <w:start w:val="single" w:sz="4" w:space="0" w:color="000000"/>
              <w:bottom w:val="single" w:sz="4" w:space="0" w:color="000000"/>
              <w:end w:val="single" w:sz="4" w:space="0" w:color="000000"/>
            </w:tcBorders>
          </w:tcPr>
          <w:p>
            <w:pPr>
              <w:pStyle w:val="Normal"/>
              <w:rPr>
                <w:rFonts w:ascii="Calibri" w:hAnsi="Calibri" w:eastAsia="Calibri" w:cs="Calibri"/>
                <w:sz w:val="22"/>
                <w:szCs w:val="22"/>
                <w:lang w:eastAsia="en-US"/>
              </w:rPr>
            </w:pPr>
            <w:r>
              <w:rPr>
                <w:rFonts w:eastAsia="Calibri" w:cs="Calibri" w:ascii="Calibri" w:hAnsi="Calibri"/>
                <w:sz w:val="22"/>
                <w:szCs w:val="22"/>
                <w:lang w:eastAsia="en-US"/>
              </w:rPr>
              <w:t>Астық қоймасы</w:t>
            </w:r>
          </w:p>
        </w:tc>
        <w:tc>
          <w:tcPr>
            <w:tcW w:w="1843" w:type="dxa"/>
            <w:tcBorders>
              <w:top w:val="single" w:sz="4" w:space="0" w:color="000000"/>
              <w:start w:val="single" w:sz="4" w:space="0" w:color="000000"/>
              <w:bottom w:val="single" w:sz="4" w:space="0" w:color="000000"/>
              <w:end w:val="single" w:sz="4" w:space="0" w:color="000000"/>
            </w:tcBorders>
          </w:tcPr>
          <w:p>
            <w:pPr>
              <w:pStyle w:val="Normal"/>
              <w:rPr>
                <w:rFonts w:ascii="Calibri" w:hAnsi="Calibri" w:eastAsia="Calibri" w:cs="Calibri"/>
                <w:sz w:val="22"/>
                <w:szCs w:val="22"/>
                <w:lang w:eastAsia="en-US"/>
              </w:rPr>
            </w:pPr>
            <w:r>
              <w:rPr>
                <w:rFonts w:eastAsia="Calibri" w:cs="Calibri" w:ascii="Calibri" w:hAnsi="Calibri"/>
                <w:sz w:val="22"/>
                <w:szCs w:val="22"/>
                <w:lang w:eastAsia="en-US"/>
              </w:rPr>
              <w:t>3</w:t>
            </w:r>
          </w:p>
        </w:tc>
        <w:tc>
          <w:tcPr>
            <w:tcW w:w="1672" w:type="dxa"/>
            <w:tcBorders>
              <w:top w:val="single" w:sz="4" w:space="0" w:color="000000"/>
              <w:start w:val="single" w:sz="4" w:space="0" w:color="000000"/>
              <w:bottom w:val="single" w:sz="4" w:space="0" w:color="000000"/>
              <w:end w:val="single" w:sz="4" w:space="0" w:color="000000"/>
            </w:tcBorders>
          </w:tcPr>
          <w:p>
            <w:pPr>
              <w:pStyle w:val="Normal"/>
              <w:rPr>
                <w:rFonts w:ascii="Calibri" w:hAnsi="Calibri" w:eastAsia="Calibri" w:cs="Calibri"/>
                <w:sz w:val="22"/>
                <w:szCs w:val="22"/>
                <w:lang w:eastAsia="en-US"/>
              </w:rPr>
            </w:pPr>
            <w:r>
              <w:rPr>
                <w:rFonts w:eastAsia="Calibri" w:cs="Calibri" w:ascii="Calibri" w:hAnsi="Calibri"/>
                <w:sz w:val="22"/>
                <w:szCs w:val="22"/>
                <w:lang w:eastAsia="en-US"/>
              </w:rPr>
              <w:t>0</w:t>
            </w:r>
          </w:p>
        </w:tc>
        <w:tc>
          <w:tcPr>
            <w:tcW w:w="1843" w:type="dxa"/>
            <w:tcBorders>
              <w:top w:val="single" w:sz="4" w:space="0" w:color="000000"/>
              <w:start w:val="single" w:sz="4" w:space="0" w:color="000000"/>
              <w:bottom w:val="single" w:sz="4" w:space="0" w:color="000000"/>
              <w:end w:val="single" w:sz="4" w:space="0" w:color="000000"/>
            </w:tcBorders>
          </w:tcPr>
          <w:p>
            <w:pPr>
              <w:pStyle w:val="Normal"/>
              <w:rPr>
                <w:rFonts w:ascii="Calibri" w:hAnsi="Calibri" w:eastAsia="Calibri" w:cs="Calibri"/>
                <w:sz w:val="22"/>
                <w:szCs w:val="22"/>
                <w:lang w:eastAsia="en-US"/>
              </w:rPr>
            </w:pPr>
            <w:r>
              <w:rPr>
                <w:rFonts w:eastAsia="Calibri" w:cs="Calibri" w:ascii="Calibri" w:hAnsi="Calibri"/>
                <w:sz w:val="22"/>
                <w:szCs w:val="22"/>
                <w:lang w:eastAsia="en-US"/>
              </w:rPr>
              <w:t>0</w:t>
            </w:r>
          </w:p>
        </w:tc>
        <w:tc>
          <w:tcPr>
            <w:tcW w:w="1701" w:type="dxa"/>
            <w:tcBorders>
              <w:top w:val="single" w:sz="4" w:space="0" w:color="000000"/>
              <w:start w:val="single" w:sz="4" w:space="0" w:color="000000"/>
              <w:bottom w:val="single" w:sz="4" w:space="0" w:color="000000"/>
              <w:end w:val="single" w:sz="4" w:space="0" w:color="000000"/>
            </w:tcBorders>
          </w:tcPr>
          <w:p>
            <w:pPr>
              <w:pStyle w:val="Normal"/>
              <w:rPr>
                <w:rFonts w:ascii="Calibri" w:hAnsi="Calibri" w:eastAsia="Calibri" w:cs="Calibri"/>
                <w:sz w:val="22"/>
                <w:szCs w:val="22"/>
                <w:lang w:eastAsia="en-US"/>
              </w:rPr>
            </w:pPr>
            <w:r>
              <w:rPr>
                <w:rFonts w:eastAsia="Calibri" w:cs="Calibri" w:ascii="Calibri" w:hAnsi="Calibri"/>
                <w:sz w:val="22"/>
                <w:szCs w:val="22"/>
                <w:lang w:eastAsia="en-US"/>
              </w:rPr>
              <w:t>6</w:t>
            </w:r>
          </w:p>
        </w:tc>
        <w:tc>
          <w:tcPr>
            <w:tcW w:w="1701" w:type="dxa"/>
            <w:tcBorders>
              <w:top w:val="single" w:sz="4" w:space="0" w:color="000000"/>
              <w:start w:val="single" w:sz="4" w:space="0" w:color="000000"/>
              <w:bottom w:val="single" w:sz="4" w:space="0" w:color="000000"/>
              <w:end w:val="single" w:sz="4" w:space="0" w:color="000000"/>
            </w:tcBorders>
          </w:tcPr>
          <w:p>
            <w:pPr>
              <w:pStyle w:val="Normal"/>
              <w:rPr>
                <w:rFonts w:ascii="Calibri" w:hAnsi="Calibri" w:eastAsia="Calibri" w:cs="Calibri"/>
                <w:sz w:val="22"/>
                <w:szCs w:val="22"/>
                <w:lang w:eastAsia="en-US"/>
              </w:rPr>
            </w:pPr>
            <w:r>
              <w:rPr>
                <w:rFonts w:eastAsia="Calibri" w:cs="Calibri" w:ascii="Calibri" w:hAnsi="Calibri"/>
                <w:sz w:val="22"/>
                <w:szCs w:val="22"/>
                <w:lang w:eastAsia="en-US"/>
              </w:rPr>
              <w:t>2</w:t>
            </w:r>
          </w:p>
        </w:tc>
      </w:tr>
      <w:tr>
        <w:trPr/>
        <w:tc>
          <w:tcPr>
            <w:tcW w:w="2552" w:type="dxa"/>
            <w:tcBorders>
              <w:top w:val="single" w:sz="4" w:space="0" w:color="000000"/>
              <w:start w:val="single" w:sz="4" w:space="0" w:color="000000"/>
              <w:bottom w:val="single" w:sz="4" w:space="0" w:color="000000"/>
              <w:end w:val="single" w:sz="4" w:space="0" w:color="000000"/>
            </w:tcBorders>
          </w:tcPr>
          <w:p>
            <w:pPr>
              <w:pStyle w:val="Normal"/>
              <w:rPr>
                <w:rFonts w:ascii="Calibri" w:hAnsi="Calibri" w:eastAsia="Calibri" w:cs="Calibri"/>
                <w:sz w:val="22"/>
                <w:szCs w:val="22"/>
                <w:lang w:eastAsia="en-US"/>
              </w:rPr>
            </w:pPr>
            <w:r>
              <w:rPr>
                <w:rFonts w:eastAsia="Calibri" w:cs="Calibri" w:ascii="Calibri" w:hAnsi="Calibri"/>
                <w:sz w:val="22"/>
                <w:szCs w:val="22"/>
                <w:lang w:eastAsia="en-US"/>
              </w:rPr>
              <w:t>Көкөніс дүкені</w:t>
            </w:r>
          </w:p>
        </w:tc>
        <w:tc>
          <w:tcPr>
            <w:tcW w:w="1843" w:type="dxa"/>
            <w:tcBorders>
              <w:top w:val="single" w:sz="4" w:space="0" w:color="000000"/>
              <w:start w:val="single" w:sz="4" w:space="0" w:color="000000"/>
              <w:bottom w:val="single" w:sz="4" w:space="0" w:color="000000"/>
              <w:end w:val="single" w:sz="4" w:space="0" w:color="000000"/>
            </w:tcBorders>
          </w:tcPr>
          <w:p>
            <w:pPr>
              <w:pStyle w:val="Normal"/>
              <w:rPr>
                <w:rFonts w:ascii="Calibri" w:hAnsi="Calibri" w:eastAsia="Calibri" w:cs="Calibri"/>
                <w:sz w:val="22"/>
                <w:szCs w:val="22"/>
                <w:lang w:eastAsia="en-US"/>
              </w:rPr>
            </w:pPr>
            <w:r>
              <w:rPr>
                <w:rFonts w:eastAsia="Calibri" w:cs="Calibri" w:ascii="Calibri" w:hAnsi="Calibri"/>
                <w:sz w:val="22"/>
                <w:szCs w:val="22"/>
                <w:lang w:eastAsia="en-US"/>
              </w:rPr>
              <w:t>0</w:t>
            </w:r>
          </w:p>
        </w:tc>
        <w:tc>
          <w:tcPr>
            <w:tcW w:w="1672" w:type="dxa"/>
            <w:tcBorders>
              <w:top w:val="single" w:sz="4" w:space="0" w:color="000000"/>
              <w:start w:val="single" w:sz="4" w:space="0" w:color="000000"/>
              <w:bottom w:val="single" w:sz="4" w:space="0" w:color="000000"/>
              <w:end w:val="single" w:sz="4" w:space="0" w:color="000000"/>
            </w:tcBorders>
          </w:tcPr>
          <w:p>
            <w:pPr>
              <w:pStyle w:val="Normal"/>
              <w:rPr>
                <w:rFonts w:ascii="Calibri" w:hAnsi="Calibri" w:eastAsia="Calibri" w:cs="Calibri"/>
                <w:sz w:val="22"/>
                <w:szCs w:val="22"/>
                <w:lang w:eastAsia="en-US"/>
              </w:rPr>
            </w:pPr>
            <w:r>
              <w:rPr>
                <w:rFonts w:eastAsia="Calibri" w:cs="Calibri" w:ascii="Calibri" w:hAnsi="Calibri"/>
                <w:sz w:val="22"/>
                <w:szCs w:val="22"/>
                <w:lang w:eastAsia="en-US"/>
              </w:rPr>
              <w:t>0</w:t>
            </w:r>
          </w:p>
        </w:tc>
        <w:tc>
          <w:tcPr>
            <w:tcW w:w="1843" w:type="dxa"/>
            <w:tcBorders>
              <w:top w:val="single" w:sz="4" w:space="0" w:color="000000"/>
              <w:start w:val="single" w:sz="4" w:space="0" w:color="000000"/>
              <w:bottom w:val="single" w:sz="4" w:space="0" w:color="000000"/>
              <w:end w:val="single" w:sz="4" w:space="0" w:color="000000"/>
            </w:tcBorders>
          </w:tcPr>
          <w:p>
            <w:pPr>
              <w:pStyle w:val="Normal"/>
              <w:rPr>
                <w:rFonts w:ascii="Calibri" w:hAnsi="Calibri" w:eastAsia="Calibri" w:cs="Calibri"/>
                <w:sz w:val="22"/>
                <w:szCs w:val="22"/>
                <w:lang w:eastAsia="en-US"/>
              </w:rPr>
            </w:pPr>
            <w:r>
              <w:rPr>
                <w:rFonts w:eastAsia="Calibri" w:cs="Calibri" w:ascii="Calibri" w:hAnsi="Calibri"/>
                <w:sz w:val="22"/>
                <w:szCs w:val="22"/>
                <w:lang w:eastAsia="en-US"/>
              </w:rPr>
              <w:t>0</w:t>
            </w:r>
          </w:p>
        </w:tc>
        <w:tc>
          <w:tcPr>
            <w:tcW w:w="1701" w:type="dxa"/>
            <w:tcBorders>
              <w:top w:val="single" w:sz="4" w:space="0" w:color="000000"/>
              <w:start w:val="single" w:sz="4" w:space="0" w:color="000000"/>
              <w:bottom w:val="single" w:sz="4" w:space="0" w:color="000000"/>
              <w:end w:val="single" w:sz="4" w:space="0" w:color="000000"/>
            </w:tcBorders>
          </w:tcPr>
          <w:p>
            <w:pPr>
              <w:pStyle w:val="Normal"/>
              <w:rPr>
                <w:rFonts w:ascii="Calibri" w:hAnsi="Calibri" w:eastAsia="Calibri" w:cs="Calibri"/>
                <w:sz w:val="22"/>
                <w:szCs w:val="22"/>
                <w:lang w:eastAsia="en-US"/>
              </w:rPr>
            </w:pPr>
            <w:r>
              <w:rPr>
                <w:rFonts w:eastAsia="Calibri" w:cs="Calibri" w:ascii="Calibri" w:hAnsi="Calibri"/>
                <w:sz w:val="22"/>
                <w:szCs w:val="22"/>
                <w:lang w:eastAsia="en-US"/>
              </w:rPr>
              <w:t>1</w:t>
            </w:r>
          </w:p>
        </w:tc>
        <w:tc>
          <w:tcPr>
            <w:tcW w:w="1701" w:type="dxa"/>
            <w:tcBorders>
              <w:top w:val="single" w:sz="4" w:space="0" w:color="000000"/>
              <w:start w:val="single" w:sz="4" w:space="0" w:color="000000"/>
              <w:bottom w:val="single" w:sz="4" w:space="0" w:color="000000"/>
              <w:end w:val="single" w:sz="4" w:space="0" w:color="000000"/>
            </w:tcBorders>
          </w:tcPr>
          <w:p>
            <w:pPr>
              <w:pStyle w:val="Normal"/>
              <w:rPr>
                <w:rFonts w:ascii="Calibri" w:hAnsi="Calibri" w:eastAsia="Calibri" w:cs="Calibri"/>
                <w:sz w:val="22"/>
                <w:szCs w:val="22"/>
                <w:lang w:eastAsia="en-US"/>
              </w:rPr>
            </w:pPr>
            <w:r>
              <w:rPr>
                <w:rFonts w:eastAsia="Calibri" w:cs="Calibri" w:ascii="Calibri" w:hAnsi="Calibri"/>
                <w:sz w:val="22"/>
                <w:szCs w:val="22"/>
                <w:lang w:eastAsia="en-US"/>
              </w:rPr>
              <w:t>0</w:t>
            </w:r>
          </w:p>
        </w:tc>
      </w:tr>
    </w:tbl>
    <w:p>
      <w:pPr>
        <w:pStyle w:val="Normal"/>
        <w:spacing w:lineRule="auto" w:line="276" w:before="0" w:after="200"/>
        <w:rPr>
          <w:rFonts w:ascii="Calibri" w:hAnsi="Calibri" w:eastAsia="Calibri" w:cs="Calibri"/>
          <w:sz w:val="22"/>
          <w:szCs w:val="22"/>
          <w:lang w:eastAsia="en-US"/>
        </w:rPr>
      </w:pPr>
      <w:r>
        <w:rPr>
          <w:rFonts w:eastAsia="Calibri" w:cs="Calibri" w:ascii="Calibri" w:hAnsi="Calibri"/>
          <w:sz w:val="22"/>
          <w:szCs w:val="22"/>
          <w:lang w:eastAsia="en-US"/>
        </w:rPr>
      </w:r>
    </w:p>
    <w:p>
      <w:pPr>
        <w:pStyle w:val="Normal"/>
        <w:spacing w:lineRule="auto" w:line="256" w:before="0" w:after="160"/>
        <w:rPr>
          <w:rFonts w:ascii="Calibri" w:hAnsi="Calibri" w:eastAsia="Calibri" w:cs="Calibri"/>
          <w:sz w:val="22"/>
          <w:szCs w:val="22"/>
          <w:lang w:eastAsia="en-US"/>
        </w:rPr>
      </w:pPr>
      <w:r>
        <w:rPr>
          <w:rFonts w:eastAsia="Calibri" w:cs="Calibri" w:ascii="Calibri" w:hAnsi="Calibri"/>
          <w:sz w:val="22"/>
          <w:szCs w:val="22"/>
          <w:lang w:eastAsia="en-US"/>
        </w:rPr>
      </w:r>
    </w:p>
    <w:sectPr>
      <w:headerReference w:type="default" r:id="rId49"/>
      <w:headerReference w:type="first" r:id="rId50"/>
      <w:footerReference w:type="default" r:id="rId51"/>
      <w:footerReference w:type="first" r:id="rId52"/>
      <w:type w:val="nextPage"/>
      <w:pgSz w:orient="landscape" w:w="16838" w:h="11906"/>
      <w:pgMar w:left="851" w:right="851" w:header="709" w:top="1418" w:footer="709" w:bottom="851" w:gutter="0"/>
      <w:pgBorders w:display="allPages" w:offsetFrom="text">
        <w:top w:val="thickThinSmallGap" w:sz="24" w:space="7" w:color="000000"/>
        <w:left w:val="thickThinSmallGap" w:sz="24" w:space="14" w:color="000000"/>
        <w:bottom w:val="thinThickSmallGap" w:sz="24" w:space="7" w:color="000000"/>
        <w:right w:val="thinThickSmallGap" w:sz="24" w:space="14" w:color="000000"/>
      </w:pgBorders>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Times New Roman">
    <w:charset w:val="cc" w:characterSet="windows-1251"/>
    <w:family w:val="roman"/>
    <w:pitch w:val="variable"/>
  </w:font>
  <w:font w:name="Calibri Light">
    <w:charset w:val="cc" w:characterSet="windows-1251"/>
    <w:family w:val="swiss"/>
    <w:pitch w:val="variable"/>
  </w:font>
  <w:font w:name="Arial">
    <w:charset w:val="cc" w:characterSet="windows-1251"/>
    <w:family w:val="swiss"/>
    <w:pitch w:val="variable"/>
  </w:font>
  <w:font w:name="Calibri">
    <w:charset w:val="cc" w:characterSet="windows-1251"/>
    <w:family w:val="swiss"/>
    <w:pitch w:val="variable"/>
  </w:font>
  <w:font w:name="Courier New">
    <w:charset w:val="cc" w:characterSet="windows-1251"/>
    <w:family w:val="modern"/>
    <w:pitch w:val="default"/>
  </w:font>
  <w:font w:name="Wingdings">
    <w:charset w:val="02"/>
    <w:family w:val="auto"/>
    <w:pitch w:val="variable"/>
  </w:font>
  <w:font w:name="Arial Unicode MS">
    <w:charset w:val="00" w:characterSet="windows-1252"/>
    <w:family w:val="swiss"/>
    <w:pitch w:val="variable"/>
  </w:font>
  <w:font w:name="Segoe UI">
    <w:charset w:val="cc" w:characterSet="windows-1251"/>
    <w:family w:val="swiss"/>
    <w:pitch w:val="variable"/>
  </w:font>
  <w:font w:name="Tahoma">
    <w:charset w:val="cc" w:characterSet="windows-1251"/>
    <w:family w:val="swiss"/>
    <w:pitch w:val="variable"/>
  </w:font>
  <w:font w:name="Consolas">
    <w:charset w:val="cc" w:characterSet="windows-1251"/>
    <w:family w:val="modern"/>
    <w:pitch w:val="default"/>
  </w:font>
  <w:font w:name="Cambria">
    <w:charset w:val="cc" w:characterSet="windows-1251"/>
    <w:family w:val="roman"/>
    <w:pitch w:val="variable"/>
  </w:font>
  <w:font w:name="Pragma-kaz">
    <w:charset w:val="cc" w:characterSet="windows-1251"/>
    <w:family w:val="swiss"/>
    <w:pitch w:val="default"/>
  </w:font>
  <w:font w:name="Century Gothic">
    <w:charset w:val="cc" w:characterSet="windows-1251"/>
    <w:family w:val="swiss"/>
    <w:pitch w:val="variable"/>
  </w:font>
  <w:font w:name="Inter">
    <w:altName w:val="Times New Roman"/>
    <w:charset w:val="00" w:characterSet="windows-1252"/>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fldChar w:fldCharType="begin"/>
    </w:r>
    <w:r>
      <w:rPr/>
      <w:instrText> PAGE </w:instrText>
    </w:r>
    <w:r>
      <w:rPr/>
      <w:fldChar w:fldCharType="separate"/>
    </w:r>
    <w:r>
      <w:rPr/>
      <w:t>9</w:t>
    </w:r>
    <w:r>
      <w:rPr/>
      <w:fldChar w:fldCharType="end"/>
    </w:r>
  </w:p>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fldChar w:fldCharType="begin"/>
    </w:r>
    <w:r>
      <w:rPr/>
      <w:instrText> PAGE </w:instrText>
    </w:r>
    <w:r>
      <w:rPr/>
      <w:fldChar w:fldCharType="separate"/>
    </w:r>
    <w:r>
      <w:rPr/>
      <w:t>12</w:t>
    </w:r>
    <w:r>
      <w:rPr/>
      <w:fldChar w:fldCharType="end"/>
    </w:r>
  </w:p>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fldChar w:fldCharType="begin"/>
    </w:r>
    <w:r>
      <w:rPr/>
      <w:instrText> PAGE </w:instrText>
    </w:r>
    <w:r>
      <w:rPr/>
      <w:fldChar w:fldCharType="separate"/>
    </w:r>
    <w:r>
      <w:rPr/>
      <w:t>17</w:t>
    </w:r>
    <w:r>
      <w:rPr/>
      <w:fldChar w:fldCharType="end"/>
    </w:r>
  </w:p>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fldChar w:fldCharType="begin"/>
    </w:r>
    <w:r>
      <w:rPr/>
      <w:instrText> PAGE </w:instrText>
    </w:r>
    <w:r>
      <w:rPr/>
      <w:fldChar w:fldCharType="separate"/>
    </w:r>
    <w:r>
      <w:rPr/>
      <w:t>0</w:t>
    </w:r>
    <w:r>
      <w:rPr/>
      <w:fldChar w:fldCharType="end"/>
    </w:r>
  </w:p>
  <w:p>
    <w:pPr>
      <w:pStyle w:val="Footer"/>
      <w:rPr/>
    </w:pPr>
    <w:r>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fldChar w:fldCharType="begin"/>
    </w:r>
    <w:r>
      <w:rPr/>
      <w:instrText> PAGE </w:instrText>
    </w:r>
    <w:r>
      <w:rPr/>
      <w:fldChar w:fldCharType="separate"/>
    </w:r>
    <w:r>
      <w:rPr/>
      <w:t>23</w:t>
    </w:r>
    <w:r>
      <w:rPr/>
      <w:fldChar w:fldCharType="end"/>
    </w:r>
  </w:p>
  <w:p>
    <w:pPr>
      <w:pStyle w:val="Footer"/>
      <w:rPr/>
    </w:pPr>
    <w:r>
      <w:rPr/>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fldChar w:fldCharType="begin"/>
    </w:r>
    <w:r>
      <w:rPr/>
      <w:instrText> PAGE </w:instrText>
    </w:r>
    <w:r>
      <w:rPr/>
      <w:fldChar w:fldCharType="separate"/>
    </w:r>
    <w:r>
      <w:rPr/>
      <w:t>26</w:t>
    </w:r>
    <w:r>
      <w:rPr/>
      <w:fldChar w:fldCharType="end"/>
    </w:r>
  </w:p>
  <w:p>
    <w:pPr>
      <w:pStyle w:val="Footer"/>
      <w:rPr/>
    </w:pPr>
    <w:r>
      <w:rPr/>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fldChar w:fldCharType="begin"/>
    </w:r>
    <w:r>
      <w:rPr/>
      <w:instrText> PAGE </w:instrText>
    </w:r>
    <w:r>
      <w:rPr/>
      <w:fldChar w:fldCharType="separate"/>
    </w:r>
    <w:r>
      <w:rPr/>
      <w:t>71</w:t>
    </w:r>
    <w:r>
      <w:rPr/>
      <w:fldChar w:fldCharType="end"/>
    </w:r>
  </w:p>
  <w:p>
    <w:pPr>
      <w:pStyle w:val="Footer"/>
      <w:rPr/>
    </w:pPr>
    <w:r>
      <w:rPr/>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fldChar w:fldCharType="begin"/>
    </w:r>
    <w:r>
      <w:rPr/>
      <w:instrText> PAGE </w:instrText>
    </w:r>
    <w:r>
      <w:rPr/>
      <w:fldChar w:fldCharType="separate"/>
    </w:r>
    <w:r>
      <w:rPr/>
      <w:t>0</w:t>
    </w:r>
    <w:r>
      <w:rPr/>
      <w:fldChar w:fldCharType="end"/>
    </w:r>
  </w:p>
  <w:p>
    <w:pPr>
      <w:pStyle w:val="Footer"/>
      <w:rPr/>
    </w:pPr>
    <w:r>
      <w:rPr/>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pPr>
    <w:r>
      <w:rPr/>
    </w:r>
  </w:p>
  <w:p>
    <w:pPr>
      <w:pStyle w:val="Header"/>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pPr>
    <w:r>
      <w:rPr/>
    </w:r>
  </w:p>
  <w:p>
    <w:pPr>
      <w:pStyle w:val="Header"/>
      <w:jc w:val="cent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pPr>
    <w:r>
      <w:rPr/>
    </w:r>
  </w:p>
  <w:p>
    <w:pPr>
      <w:pStyle w:val="Header"/>
      <w:jc w:val="cent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pPr>
    <w:r>
      <w:rPr/>
    </w:r>
  </w:p>
  <w:p>
    <w:pPr>
      <w:pStyle w:val="Header"/>
      <w:jc w:val="cent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pPr>
    <w:r>
      <w:rPr/>
    </w:r>
  </w:p>
  <w:p>
    <w:pPr>
      <w:pStyle w:val="Header"/>
      <w:jc w:val="center"/>
      <w:rPr/>
    </w:pPr>
    <w:r>
      <w:rPr/>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pPr>
    <w:r>
      <w:rPr/>
    </w:r>
  </w:p>
  <w:p>
    <w:pPr>
      <w:pStyle w:val="Header"/>
      <w:jc w:val="center"/>
      <w:rPr/>
    </w:pPr>
    <w:r>
      <w:rPr/>
    </w:r>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pPr>
    <w:r>
      <w:rPr/>
    </w:r>
  </w:p>
  <w:p>
    <w:pPr>
      <w:pStyle w:val="Header"/>
      <w:jc w:val="center"/>
      <w:rPr/>
    </w:pPr>
    <w:r>
      <w:rPr/>
    </w:r>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pPr>
    <w:r>
      <w:rPr/>
    </w:r>
  </w:p>
  <w:p>
    <w:pPr>
      <w:pStyle w:val="Header"/>
      <w:jc w:val="center"/>
      <w:rPr/>
    </w:pPr>
    <w:r>
      <w:rPr/>
    </w:r>
  </w:p>
</w:hdr>
</file>

<file path=word/header1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start"/>
      <w:pPr>
        <w:tabs>
          <w:tab w:val="num" w:pos="0"/>
        </w:tabs>
        <w:ind w:start="0" w:hanging="0"/>
      </w:pPr>
    </w:lvl>
    <w:lvl w:ilvl="1">
      <w:start w:val="1"/>
      <w:pStyle w:val="Heading2"/>
      <w:numFmt w:val="none"/>
      <w:suff w:val="nothing"/>
      <w:lvlText w:val=""/>
      <w:lvlJc w:val="start"/>
      <w:pPr>
        <w:tabs>
          <w:tab w:val="num" w:pos="0"/>
        </w:tabs>
        <w:ind w:start="0" w:hanging="0"/>
      </w:pPr>
    </w:lvl>
    <w:lvl w:ilvl="2">
      <w:start w:val="1"/>
      <w:pStyle w:val="Heading3"/>
      <w:numFmt w:val="none"/>
      <w:suff w:val="nothing"/>
      <w:lvlText w:val=""/>
      <w:lvlJc w:val="start"/>
      <w:pPr>
        <w:tabs>
          <w:tab w:val="num" w:pos="0"/>
        </w:tabs>
        <w:ind w:start="0" w:hanging="0"/>
      </w:pPr>
    </w:lvl>
    <w:lvl w:ilvl="3">
      <w:start w:val="1"/>
      <w:pStyle w:val="Heading4"/>
      <w:numFmt w:val="none"/>
      <w:suff w:val="nothing"/>
      <w:lvlText w:val=""/>
      <w:lvlJc w:val="start"/>
      <w:pPr>
        <w:tabs>
          <w:tab w:val="num" w:pos="0"/>
        </w:tabs>
        <w:ind w:start="0" w:hanging="0"/>
      </w:pPr>
    </w:lvl>
    <w:lvl w:ilvl="4">
      <w:start w:val="1"/>
      <w:pStyle w:val="Heading5"/>
      <w:numFmt w:val="none"/>
      <w:suff w:val="nothing"/>
      <w:lvlText w:val=""/>
      <w:lvlJc w:val="start"/>
      <w:pPr>
        <w:tabs>
          <w:tab w:val="num" w:pos="0"/>
        </w:tabs>
        <w:ind w:start="0" w:hanging="0"/>
      </w:pPr>
    </w:lvl>
    <w:lvl w:ilvl="5">
      <w:start w:val="1"/>
      <w:pStyle w:val="Heading6"/>
      <w:numFmt w:val="none"/>
      <w:suff w:val="nothing"/>
      <w:lvlText w:val=""/>
      <w:lvlJc w:val="start"/>
      <w:pPr>
        <w:tabs>
          <w:tab w:val="num" w:pos="0"/>
        </w:tabs>
        <w:ind w:start="0" w:hanging="0"/>
      </w:pPr>
    </w:lvl>
    <w:lvl w:ilvl="6">
      <w:start w:val="1"/>
      <w:pStyle w:val="Heading7"/>
      <w:numFmt w:val="none"/>
      <w:suff w:val="nothing"/>
      <w:lvlText w:val=""/>
      <w:lvlJc w:val="start"/>
      <w:pPr>
        <w:tabs>
          <w:tab w:val="num" w:pos="0"/>
        </w:tabs>
        <w:ind w:start="0" w:hanging="0"/>
      </w:pPr>
    </w:lvl>
    <w:lvl w:ilvl="7">
      <w:start w:val="1"/>
      <w:pStyle w:val="Heading8"/>
      <w:numFmt w:val="none"/>
      <w:suff w:val="nothing"/>
      <w:lvlText w:val=""/>
      <w:lvlJc w:val="start"/>
      <w:pPr>
        <w:tabs>
          <w:tab w:val="num" w:pos="0"/>
        </w:tabs>
        <w:ind w:start="0" w:hanging="0"/>
      </w:pPr>
    </w:lvl>
    <w:lvl w:ilvl="8">
      <w:start w:val="1"/>
      <w:pStyle w:val="Heading9"/>
      <w:numFmt w:val="none"/>
      <w:suff w:val="nothing"/>
      <w:lvlText w:val=""/>
      <w:lvlJc w:val="start"/>
      <w:pPr>
        <w:tabs>
          <w:tab w:val="num" w:pos="0"/>
        </w:tabs>
        <w:ind w:start="0" w:hanging="0"/>
      </w:pPr>
    </w:lvl>
  </w:abstractNum>
  <w:abstractNum w:abstractNumId="2">
    <w:lvl w:ilvl="0">
      <w:start w:val="1"/>
      <w:numFmt w:val="bullet"/>
      <w:lvlText w:val=""/>
      <w:lvlJc w:val="start"/>
      <w:pPr>
        <w:tabs>
          <w:tab w:val="num" w:pos="0"/>
        </w:tabs>
        <w:ind w:start="1080" w:hanging="360"/>
      </w:pPr>
      <w:rPr>
        <w:rFonts w:ascii="Symbol" w:hAnsi="Symbol" w:cs="Symbol" w:hint="default"/>
        <w:sz w:val="28"/>
        <w:szCs w:val="28"/>
        <w:lang w:eastAsia="en-US"/>
      </w:rPr>
    </w:lvl>
  </w:abstractNum>
  <w:abstractNum w:abstractNumId="3">
    <w:lvl w:ilvl="0">
      <w:start w:val="1"/>
      <w:numFmt w:val="decimal"/>
      <w:lvlText w:val="%1."/>
      <w:lvlJc w:val="start"/>
      <w:pPr>
        <w:tabs>
          <w:tab w:val="num" w:pos="0"/>
        </w:tabs>
        <w:ind w:start="1789" w:hanging="360"/>
      </w:pPr>
      <w:rPr/>
    </w:lvl>
  </w:abstractNum>
  <w:abstractNum w:abstractNumId="4">
    <w:lvl w:ilvl="0">
      <w:start w:val="1"/>
      <w:numFmt w:val="decimal"/>
      <w:lvlText w:val="%1"/>
      <w:lvlJc w:val="start"/>
      <w:pPr>
        <w:tabs>
          <w:tab w:val="num" w:pos="0"/>
        </w:tabs>
        <w:ind w:start="420" w:hanging="420"/>
      </w:pPr>
      <w:rPr>
        <w:b/>
      </w:rPr>
    </w:lvl>
    <w:lvl w:ilvl="1">
      <w:start w:val="1"/>
      <w:numFmt w:val="decimal"/>
      <w:lvlText w:val="%1.%2"/>
      <w:lvlJc w:val="start"/>
      <w:pPr>
        <w:tabs>
          <w:tab w:val="num" w:pos="0"/>
        </w:tabs>
        <w:ind w:start="420" w:hanging="420"/>
      </w:pPr>
      <w:rPr>
        <w:sz w:val="28"/>
        <w:szCs w:val="28"/>
      </w:rPr>
    </w:lvl>
    <w:lvl w:ilvl="2">
      <w:start w:val="1"/>
      <w:numFmt w:val="decimal"/>
      <w:lvlText w:val="%1.%2.%3"/>
      <w:lvlJc w:val="start"/>
      <w:pPr>
        <w:tabs>
          <w:tab w:val="num" w:pos="0"/>
        </w:tabs>
        <w:ind w:start="720" w:hanging="720"/>
      </w:pPr>
      <w:rPr>
        <w:sz w:val="28"/>
        <w:szCs w:val="28"/>
      </w:rPr>
    </w:lvl>
    <w:lvl w:ilvl="3">
      <w:start w:val="1"/>
      <w:numFmt w:val="decimal"/>
      <w:lvlText w:val="%1.%2.%3.%4"/>
      <w:lvlJc w:val="start"/>
      <w:pPr>
        <w:tabs>
          <w:tab w:val="num" w:pos="0"/>
        </w:tabs>
        <w:ind w:start="1080" w:hanging="1080"/>
      </w:pPr>
      <w:rPr>
        <w:sz w:val="28"/>
        <w:szCs w:val="28"/>
      </w:rPr>
    </w:lvl>
    <w:lvl w:ilvl="4">
      <w:start w:val="1"/>
      <w:numFmt w:val="decimal"/>
      <w:lvlText w:val="%1.%2.%3.%4.%5"/>
      <w:lvlJc w:val="start"/>
      <w:pPr>
        <w:tabs>
          <w:tab w:val="num" w:pos="0"/>
        </w:tabs>
        <w:ind w:start="1080" w:hanging="1080"/>
      </w:pPr>
      <w:rPr>
        <w:sz w:val="28"/>
        <w:szCs w:val="28"/>
      </w:rPr>
    </w:lvl>
    <w:lvl w:ilvl="5">
      <w:start w:val="1"/>
      <w:numFmt w:val="decimal"/>
      <w:lvlText w:val="%1.%2.%3.%4.%5.%6"/>
      <w:lvlJc w:val="start"/>
      <w:pPr>
        <w:tabs>
          <w:tab w:val="num" w:pos="0"/>
        </w:tabs>
        <w:ind w:start="1440" w:hanging="1440"/>
      </w:pPr>
      <w:rPr>
        <w:sz w:val="28"/>
        <w:szCs w:val="28"/>
      </w:rPr>
    </w:lvl>
    <w:lvl w:ilvl="6">
      <w:start w:val="1"/>
      <w:numFmt w:val="decimal"/>
      <w:lvlText w:val="%1.%2.%3.%4.%5.%6.%7"/>
      <w:lvlJc w:val="start"/>
      <w:pPr>
        <w:tabs>
          <w:tab w:val="num" w:pos="0"/>
        </w:tabs>
        <w:ind w:start="1440" w:hanging="1440"/>
      </w:pPr>
      <w:rPr>
        <w:sz w:val="28"/>
        <w:szCs w:val="28"/>
      </w:rPr>
    </w:lvl>
    <w:lvl w:ilvl="7">
      <w:start w:val="1"/>
      <w:numFmt w:val="decimal"/>
      <w:lvlText w:val="%1.%2.%3.%4.%5.%6.%7.%8"/>
      <w:lvlJc w:val="start"/>
      <w:pPr>
        <w:tabs>
          <w:tab w:val="num" w:pos="0"/>
        </w:tabs>
        <w:ind w:start="1800" w:hanging="1800"/>
      </w:pPr>
      <w:rPr>
        <w:sz w:val="28"/>
        <w:szCs w:val="28"/>
      </w:rPr>
    </w:lvl>
    <w:lvl w:ilvl="8">
      <w:start w:val="1"/>
      <w:numFmt w:val="decimal"/>
      <w:lvlText w:val="%1.%2.%3.%4.%5.%6.%7.%8.%9"/>
      <w:lvlJc w:val="start"/>
      <w:pPr>
        <w:tabs>
          <w:tab w:val="num" w:pos="0"/>
        </w:tabs>
        <w:ind w:start="2160" w:hanging="2160"/>
      </w:pPr>
      <w:rPr>
        <w:sz w:val="28"/>
        <w:szCs w:val="28"/>
      </w:rPr>
    </w:lvl>
  </w:abstractNum>
  <w:abstractNum w:abstractNumId="5">
    <w:lvl w:ilvl="0">
      <w:start w:val="1"/>
      <w:numFmt w:val="decimal"/>
      <w:lvlText w:val="%1."/>
      <w:lvlJc w:val="start"/>
      <w:pPr>
        <w:tabs>
          <w:tab w:val="num" w:pos="720"/>
        </w:tabs>
        <w:ind w:start="720" w:hanging="360"/>
      </w:pPr>
      <w:rPr/>
    </w:lvl>
    <w:lvl w:ilvl="1">
      <w:start w:val="1"/>
      <w:numFmt w:val="bullet"/>
      <w:lvlText w:val=""/>
      <w:lvlJc w:val="start"/>
      <w:pPr>
        <w:tabs>
          <w:tab w:val="num" w:pos="1440"/>
        </w:tabs>
        <w:ind w:start="1440" w:hanging="360"/>
      </w:pPr>
      <w:rPr>
        <w:rFonts w:ascii="Symbol" w:hAnsi="Symbol" w:cs="Symbol" w:hint="default"/>
        <w:sz w:val="20"/>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6">
    <w:lvl w:ilvl="0">
      <w:start w:val="1"/>
      <w:numFmt w:val="decimal"/>
      <w:lvlText w:val="%1."/>
      <w:lvlJc w:val="start"/>
      <w:pPr>
        <w:tabs>
          <w:tab w:val="num" w:pos="0"/>
        </w:tabs>
        <w:ind w:start="1069" w:hanging="360"/>
      </w:pPr>
      <w:rPr/>
    </w:lvl>
  </w:abstractNum>
  <w:abstractNum w:abstractNumId="7">
    <w:lvl w:ilvl="0">
      <w:start w:val="1"/>
      <w:numFmt w:val="decimal"/>
      <w:lvlText w:val="%1."/>
      <w:lvlJc w:val="start"/>
      <w:pPr>
        <w:tabs>
          <w:tab w:val="num" w:pos="0"/>
        </w:tabs>
        <w:ind w:start="465" w:hanging="465"/>
      </w:pPr>
      <w:rPr>
        <w:sz w:val="28"/>
        <w:b/>
        <w:szCs w:val="28"/>
        <w:color w:val="000000"/>
      </w:rPr>
    </w:lvl>
    <w:lvl w:ilvl="1">
      <w:start w:val="1"/>
      <w:numFmt w:val="decimal"/>
      <w:lvlText w:val="%1.%2."/>
      <w:lvlJc w:val="start"/>
      <w:pPr>
        <w:tabs>
          <w:tab w:val="num" w:pos="0"/>
        </w:tabs>
        <w:ind w:start="1260" w:hanging="720"/>
      </w:pPr>
      <w:rPr>
        <w:sz w:val="28"/>
        <w:b/>
        <w:szCs w:val="28"/>
        <w:color w:val="000000"/>
      </w:rPr>
    </w:lvl>
    <w:lvl w:ilvl="2">
      <w:start w:val="1"/>
      <w:numFmt w:val="decimal"/>
      <w:lvlText w:val="%1.%2.%3."/>
      <w:lvlJc w:val="start"/>
      <w:pPr>
        <w:tabs>
          <w:tab w:val="num" w:pos="0"/>
        </w:tabs>
        <w:ind w:start="1800" w:hanging="720"/>
      </w:pPr>
      <w:rPr>
        <w:sz w:val="28"/>
        <w:b/>
        <w:szCs w:val="28"/>
        <w:color w:val="000000"/>
      </w:rPr>
    </w:lvl>
    <w:lvl w:ilvl="3">
      <w:start w:val="1"/>
      <w:numFmt w:val="decimal"/>
      <w:lvlText w:val="%1.%2.%3.%4."/>
      <w:lvlJc w:val="start"/>
      <w:pPr>
        <w:tabs>
          <w:tab w:val="num" w:pos="0"/>
        </w:tabs>
        <w:ind w:start="2700" w:hanging="1080"/>
      </w:pPr>
      <w:rPr>
        <w:sz w:val="28"/>
        <w:b/>
        <w:szCs w:val="28"/>
        <w:color w:val="000000"/>
      </w:rPr>
    </w:lvl>
    <w:lvl w:ilvl="4">
      <w:start w:val="1"/>
      <w:numFmt w:val="decimal"/>
      <w:lvlText w:val="%1.%2.%3.%4.%5."/>
      <w:lvlJc w:val="start"/>
      <w:pPr>
        <w:tabs>
          <w:tab w:val="num" w:pos="0"/>
        </w:tabs>
        <w:ind w:start="3240" w:hanging="1080"/>
      </w:pPr>
      <w:rPr>
        <w:sz w:val="28"/>
        <w:b/>
        <w:szCs w:val="28"/>
        <w:color w:val="000000"/>
      </w:rPr>
    </w:lvl>
    <w:lvl w:ilvl="5">
      <w:start w:val="1"/>
      <w:numFmt w:val="decimal"/>
      <w:lvlText w:val="%1.%2.%3.%4.%5.%6."/>
      <w:lvlJc w:val="start"/>
      <w:pPr>
        <w:tabs>
          <w:tab w:val="num" w:pos="0"/>
        </w:tabs>
        <w:ind w:start="4140" w:hanging="1440"/>
      </w:pPr>
      <w:rPr>
        <w:sz w:val="28"/>
        <w:b/>
        <w:szCs w:val="28"/>
        <w:color w:val="000000"/>
      </w:rPr>
    </w:lvl>
    <w:lvl w:ilvl="6">
      <w:start w:val="1"/>
      <w:numFmt w:val="decimal"/>
      <w:lvlText w:val="%1.%2.%3.%4.%5.%6.%7."/>
      <w:lvlJc w:val="start"/>
      <w:pPr>
        <w:tabs>
          <w:tab w:val="num" w:pos="0"/>
        </w:tabs>
        <w:ind w:start="5040" w:hanging="1800"/>
      </w:pPr>
      <w:rPr>
        <w:sz w:val="28"/>
        <w:b/>
        <w:szCs w:val="28"/>
        <w:color w:val="000000"/>
      </w:rPr>
    </w:lvl>
    <w:lvl w:ilvl="7">
      <w:start w:val="1"/>
      <w:numFmt w:val="decimal"/>
      <w:lvlText w:val="%1.%2.%3.%4.%5.%6.%7.%8."/>
      <w:lvlJc w:val="start"/>
      <w:pPr>
        <w:tabs>
          <w:tab w:val="num" w:pos="0"/>
        </w:tabs>
        <w:ind w:start="5580" w:hanging="1800"/>
      </w:pPr>
      <w:rPr>
        <w:sz w:val="28"/>
        <w:b/>
        <w:szCs w:val="28"/>
        <w:color w:val="000000"/>
      </w:rPr>
    </w:lvl>
    <w:lvl w:ilvl="8">
      <w:start w:val="1"/>
      <w:numFmt w:val="decimal"/>
      <w:lvlText w:val="%1.%2.%3.%4.%5.%6.%7.%8.%9."/>
      <w:lvlJc w:val="start"/>
      <w:pPr>
        <w:tabs>
          <w:tab w:val="num" w:pos="0"/>
        </w:tabs>
        <w:ind w:start="6480" w:hanging="2160"/>
      </w:pPr>
      <w:rPr>
        <w:sz w:val="28"/>
        <w:b/>
        <w:szCs w:val="28"/>
        <w:color w:val="000000"/>
      </w:rPr>
    </w:lvl>
  </w:abstractNum>
  <w:abstractNum w:abstractNumId="8">
    <w:lvl w:ilvl="0">
      <w:start w:val="1"/>
      <w:numFmt w:val="decimal"/>
      <w:lvlText w:val="%1."/>
      <w:lvlJc w:val="start"/>
      <w:pPr>
        <w:tabs>
          <w:tab w:val="num" w:pos="720"/>
        </w:tabs>
        <w:ind w:start="720" w:hanging="360"/>
      </w:pPr>
      <w:rPr/>
    </w:lvl>
    <w:lvl w:ilvl="1">
      <w:start w:val="1"/>
      <w:numFmt w:val="bullet"/>
      <w:lvlText w:val=""/>
      <w:lvlJc w:val="start"/>
      <w:pPr>
        <w:tabs>
          <w:tab w:val="num" w:pos="1440"/>
        </w:tabs>
        <w:ind w:start="1440" w:hanging="360"/>
      </w:pPr>
      <w:rPr>
        <w:rFonts w:ascii="Symbol" w:hAnsi="Symbol" w:cs="Symbol" w:hint="default"/>
        <w:sz w:val="20"/>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9">
    <w:lvl w:ilvl="0">
      <w:start w:val="1"/>
      <w:numFmt w:val="decimal"/>
      <w:lvlText w:val="%1."/>
      <w:lvlJc w:val="start"/>
      <w:pPr>
        <w:tabs>
          <w:tab w:val="num" w:pos="720"/>
        </w:tabs>
        <w:ind w:start="720" w:hanging="360"/>
      </w:pPr>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0">
    <w:lvl w:ilvl="0">
      <w:start w:val="5"/>
      <w:numFmt w:val="decimal"/>
      <w:lvlText w:val="12.%1"/>
      <w:lvlJc w:val="start"/>
      <w:pPr>
        <w:tabs>
          <w:tab w:val="num" w:pos="393"/>
        </w:tabs>
        <w:ind w:start="0" w:hanging="0"/>
      </w:pPr>
      <w:rPr>
        <w:rFonts w:ascii="Arial" w:hAnsi="Arial" w:cs="Arial"/>
      </w:rPr>
    </w:lvl>
  </w:abstractNum>
  <w:abstractNum w:abstractNumId="11">
    <w:lvl w:ilvl="0">
      <w:start w:val="4"/>
      <w:numFmt w:val="bullet"/>
      <w:lvlText w:val="-"/>
      <w:lvlJc w:val="start"/>
      <w:pPr>
        <w:tabs>
          <w:tab w:val="num" w:pos="0"/>
        </w:tabs>
        <w:ind w:start="1429" w:hanging="360"/>
      </w:pPr>
      <w:rPr>
        <w:rFonts w:ascii="Times New Roman" w:hAnsi="Times New Roman" w:cs="Times New Roman" w:hint="default"/>
      </w:rPr>
    </w:lvl>
  </w:abstractNum>
  <w:abstractNum w:abstractNumId="12">
    <w:lvl w:ilvl="0">
      <w:start w:val="1"/>
      <w:numFmt w:val="decimal"/>
      <w:lvlText w:val="%1."/>
      <w:lvlJc w:val="start"/>
      <w:pPr>
        <w:tabs>
          <w:tab w:val="num" w:pos="720"/>
        </w:tabs>
        <w:ind w:start="720" w:hanging="360"/>
      </w:pPr>
      <w:rPr>
        <w:sz w:val="28"/>
        <w:b/>
        <w:szCs w:val="28"/>
        <w:bCs/>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3">
    <w:lvl w:ilvl="0">
      <w:start w:val="1"/>
      <w:numFmt w:val="decimal"/>
      <w:lvlText w:val="%1."/>
      <w:lvlJc w:val="start"/>
      <w:pPr>
        <w:tabs>
          <w:tab w:val="num" w:pos="0"/>
        </w:tabs>
        <w:ind w:start="1069" w:hanging="360"/>
      </w:pPr>
      <w:rPr/>
    </w:lvl>
  </w:abstractNum>
  <w:abstractNum w:abstractNumId="14">
    <w:lvl w:ilvl="0">
      <w:start w:val="1"/>
      <w:numFmt w:val="decimal"/>
      <w:lvlText w:val="%1."/>
      <w:lvlJc w:val="start"/>
      <w:pPr>
        <w:tabs>
          <w:tab w:val="num" w:pos="720"/>
        </w:tabs>
        <w:ind w:start="720" w:hanging="360"/>
      </w:pPr>
      <w:rPr>
        <w:sz w:val="28"/>
        <w:b w:val="false"/>
        <w:szCs w:val="28"/>
        <w:bCs w:val="false"/>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5">
    <w:lvl w:ilvl="0">
      <w:start w:val="4"/>
      <w:numFmt w:val="bullet"/>
      <w:lvlText w:val="-"/>
      <w:lvlJc w:val="start"/>
      <w:pPr>
        <w:tabs>
          <w:tab w:val="num" w:pos="0"/>
        </w:tabs>
        <w:ind w:start="1429" w:hanging="360"/>
      </w:pPr>
      <w:rPr>
        <w:rFonts w:ascii="Times New Roman" w:hAnsi="Times New Roman" w:cs="Times New Roman" w:hint="default"/>
      </w:rPr>
    </w:lvl>
  </w:abstractNum>
  <w:abstractNum w:abstractNumId="16">
    <w:lvl w:ilvl="0">
      <w:start w:val="1"/>
      <w:numFmt w:val="bullet"/>
      <w:lvlText w:val=""/>
      <w:lvlJc w:val="start"/>
      <w:pPr>
        <w:tabs>
          <w:tab w:val="num" w:pos="720"/>
        </w:tabs>
        <w:ind w:start="720" w:hanging="360"/>
      </w:pPr>
      <w:rPr>
        <w:rFonts w:ascii="Symbol" w:hAnsi="Symbol" w:cs="Symbol" w:hint="default"/>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6"/>
      <w:numFmt w:val="decimal"/>
      <w:lvlText w:val="%5."/>
      <w:lvlJc w:val="start"/>
      <w:pPr>
        <w:tabs>
          <w:tab w:val="num" w:pos="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7">
    <w:lvl w:ilvl="0">
      <w:start w:val="1"/>
      <w:numFmt w:val="bullet"/>
      <w:lvlText w:val=""/>
      <w:lvlJc w:val="start"/>
      <w:pPr>
        <w:tabs>
          <w:tab w:val="num" w:pos="708"/>
        </w:tabs>
        <w:ind w:start="720" w:hanging="360"/>
      </w:pPr>
      <w:rPr>
        <w:rFonts w:ascii="Symbol" w:hAnsi="Symbol" w:cs="Symbol" w:hint="default"/>
        <w:sz w:val="20"/>
        <w:szCs w:val="28"/>
      </w:rPr>
    </w:lvl>
    <w:lvl w:ilvl="1">
      <w:start w:val="1"/>
      <w:numFmt w:val="decimal"/>
      <w:lvlText w:val="%2-"/>
      <w:lvlJc w:val="start"/>
      <w:pPr>
        <w:tabs>
          <w:tab w:val="num" w:pos="0"/>
        </w:tabs>
        <w:ind w:start="1440" w:hanging="360"/>
      </w:pPr>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8">
    <w:lvl w:ilvl="0">
      <w:start w:val="1"/>
      <w:numFmt w:val="decimal"/>
      <w:lvlText w:val="%1."/>
      <w:lvlJc w:val="start"/>
      <w:pPr>
        <w:tabs>
          <w:tab w:val="num" w:pos="0"/>
        </w:tabs>
        <w:ind w:start="1069" w:hanging="360"/>
      </w:pPr>
      <w:rPr>
        <w:sz w:val="28"/>
        <w:szCs w:val="28"/>
        <w:rFonts w:eastAsia="Calibri"/>
        <w:lang w:eastAsia="en-US"/>
      </w:rPr>
    </w:lvl>
  </w:abstractNum>
  <w:abstractNum w:abstractNumId="19">
    <w:lvl w:ilvl="0">
      <w:start w:val="1"/>
      <w:numFmt w:val="decimal"/>
      <w:lvlText w:val="%1."/>
      <w:lvlJc w:val="start"/>
      <w:pPr>
        <w:tabs>
          <w:tab w:val="num" w:pos="0"/>
        </w:tabs>
        <w:ind w:start="1429" w:hanging="360"/>
      </w:pPr>
      <w:rPr/>
    </w:lvl>
  </w:abstractNum>
  <w:abstractNum w:abstractNumId="20">
    <w:lvl w:ilvl="0">
      <w:start w:val="4"/>
      <w:numFmt w:val="bullet"/>
      <w:lvlText w:val="-"/>
      <w:lvlJc w:val="start"/>
      <w:pPr>
        <w:tabs>
          <w:tab w:val="num" w:pos="0"/>
        </w:tabs>
        <w:ind w:start="1429" w:hanging="360"/>
      </w:pPr>
      <w:rPr>
        <w:rFonts w:ascii="Times New Roman" w:hAnsi="Times New Roman" w:cs="Times New Roman" w:hint="default"/>
      </w:rPr>
    </w:lvl>
  </w:abstractNum>
  <w:abstractNum w:abstractNumId="21">
    <w:lvl w:ilvl="0">
      <w:start w:val="1"/>
      <w:numFmt w:val="bullet"/>
      <w:lvlText w:val="-"/>
      <w:lvlJc w:val="start"/>
      <w:pPr>
        <w:tabs>
          <w:tab w:val="num" w:pos="0"/>
        </w:tabs>
        <w:ind w:start="1429" w:hanging="360"/>
      </w:pPr>
      <w:rPr>
        <w:rFonts w:ascii="Times New Roman" w:hAnsi="Times New Roman" w:cs="Times New Roman" w:hint="default"/>
      </w:rPr>
    </w:lvl>
  </w:abstractNum>
  <w:abstractNum w:abstractNumId="22">
    <w:lvl w:ilvl="0">
      <w:start w:val="100"/>
      <w:numFmt w:val="bullet"/>
      <w:lvlText w:val="-"/>
      <w:lvlJc w:val="start"/>
      <w:pPr>
        <w:tabs>
          <w:tab w:val="num" w:pos="0"/>
        </w:tabs>
        <w:ind w:start="1069" w:hanging="360"/>
      </w:pPr>
      <w:rPr>
        <w:rFonts w:ascii="Times New Roman" w:hAnsi="Times New Roman" w:cs="Times New Roman" w:hint="default"/>
        <w:sz w:val="28"/>
        <w:szCs w:val="28"/>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19"/>
    <w:lvlOverride w:ilvl="0">
      <w:startOverride w:val="1"/>
    </w:lvlOverride>
  </w:num>
  <w:num w:numId="24">
    <w:abstractNumId w:val="3"/>
    <w:lvlOverride w:ilvl="0">
      <w:startOverride w:val="1"/>
    </w:lvlOverride>
  </w:num>
  <w:num w:numId="25">
    <w:abstractNumId w:val="14"/>
    <w:lvlOverride w:ilvl="0">
      <w:startOverride w:val="1"/>
    </w:lvlOverride>
  </w:num>
  <w:num w:numId="26">
    <w:abstractNumId w:val="13"/>
    <w:lvlOverride w:ilvl="0">
      <w:startOverride w:val="1"/>
    </w:lvlOverride>
  </w:num>
  <w:num w:numId="27">
    <w:abstractNumId w:val="6"/>
    <w:lvlOverride w:ilvl="0">
      <w:startOverride w:val="1"/>
    </w:lvlOverride>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4"/>
      <w:szCs w:val="24"/>
      <w:lang w:val="ru-RU" w:bidi="ar-SA" w:eastAsia="zh-CN"/>
    </w:rPr>
  </w:style>
  <w:style w:type="paragraph" w:styleId="Heading1">
    <w:name w:val="Heading 1"/>
    <w:basedOn w:val="Normal"/>
    <w:next w:val="Normal"/>
    <w:qFormat/>
    <w:pPr>
      <w:keepNext w:val="true"/>
      <w:numPr>
        <w:ilvl w:val="0"/>
        <w:numId w:val="1"/>
      </w:numPr>
      <w:spacing w:before="240" w:after="60"/>
      <w:outlineLvl w:val="0"/>
    </w:pPr>
    <w:rPr>
      <w:rFonts w:ascii="Calibri Light" w:hAnsi="Calibri Light" w:cs="Calibri Light"/>
      <w:b/>
      <w:bCs/>
      <w:kern w:val="2"/>
      <w:sz w:val="32"/>
      <w:szCs w:val="32"/>
      <w:lang w:val="en-US"/>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val="true"/>
      <w:numPr>
        <w:ilvl w:val="3"/>
        <w:numId w:val="1"/>
      </w:numPr>
      <w:ind w:start="360" w:hanging="0"/>
      <w:jc w:val="both"/>
      <w:outlineLvl w:val="3"/>
    </w:pPr>
    <w:rPr>
      <w:sz w:val="28"/>
    </w:rPr>
  </w:style>
  <w:style w:type="paragraph" w:styleId="Heading5">
    <w:name w:val="Heading 5"/>
    <w:basedOn w:val="Normal"/>
    <w:next w:val="Normal"/>
    <w:qFormat/>
    <w:pPr>
      <w:keepNext w:val="true"/>
      <w:numPr>
        <w:ilvl w:val="4"/>
        <w:numId w:val="1"/>
      </w:numPr>
      <w:jc w:val="center"/>
      <w:outlineLvl w:val="4"/>
    </w:pPr>
    <w:rPr>
      <w:b/>
      <w:bCs/>
      <w:sz w:val="28"/>
    </w:rPr>
  </w:style>
  <w:style w:type="paragraph" w:styleId="Heading6">
    <w:name w:val="Heading 6"/>
    <w:basedOn w:val="Normal"/>
    <w:next w:val="Normal"/>
    <w:qFormat/>
    <w:pPr>
      <w:numPr>
        <w:ilvl w:val="5"/>
        <w:numId w:val="1"/>
      </w:numPr>
      <w:spacing w:before="240" w:after="60"/>
      <w:outlineLvl w:val="5"/>
    </w:pPr>
    <w:rPr>
      <w:rFonts w:ascii="Calibri" w:hAnsi="Calibri" w:eastAsia="Times New Roman" w:cs="Times New Roman"/>
      <w:b/>
      <w:bCs/>
      <w:sz w:val="22"/>
      <w:szCs w:val="22"/>
    </w:rPr>
  </w:style>
  <w:style w:type="paragraph" w:styleId="Heading7">
    <w:name w:val="Heading 7"/>
    <w:basedOn w:val="Normal"/>
    <w:next w:val="Normal"/>
    <w:qFormat/>
    <w:pPr>
      <w:numPr>
        <w:ilvl w:val="6"/>
        <w:numId w:val="1"/>
      </w:numPr>
      <w:spacing w:before="240" w:after="60"/>
      <w:outlineLvl w:val="6"/>
    </w:pPr>
    <w:rPr/>
  </w:style>
  <w:style w:type="paragraph" w:styleId="Heading8">
    <w:name w:val="Heading 8"/>
    <w:basedOn w:val="Normal"/>
    <w:next w:val="Normal"/>
    <w:qFormat/>
    <w:pPr>
      <w:numPr>
        <w:ilvl w:val="7"/>
        <w:numId w:val="1"/>
      </w:numPr>
      <w:spacing w:before="240" w:after="60"/>
      <w:outlineLvl w:val="7"/>
    </w:pPr>
    <w:rPr>
      <w:i/>
      <w:iCs/>
    </w:rPr>
  </w:style>
  <w:style w:type="paragraph" w:styleId="Heading9">
    <w:name w:val="Heading 9"/>
    <w:basedOn w:val="Normal"/>
    <w:next w:val="Normal"/>
    <w:qFormat/>
    <w:pPr>
      <w:numPr>
        <w:ilvl w:val="8"/>
        <w:numId w:val="1"/>
      </w:numPr>
      <w:spacing w:before="240" w:after="60"/>
      <w:outlineLvl w:val="8"/>
    </w:pPr>
    <w:rPr>
      <w:rFonts w:ascii="Arial" w:hAnsi="Arial" w:cs="Arial"/>
      <w:sz w:val="22"/>
      <w:szCs w:val="22"/>
    </w:rPr>
  </w:style>
  <w:style w:type="character" w:styleId="WW8Num1z0">
    <w:name w:val="WW8Num1z0"/>
    <w:qFormat/>
    <w:rPr>
      <w:rFonts w:ascii="Symbol" w:hAnsi="Symbol" w:cs="Symbol"/>
      <w:color w:val="000000"/>
      <w:sz w:val="28"/>
      <w:szCs w:val="28"/>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eastAsia="Calibri" w:cs="Symbol"/>
      <w:sz w:val="28"/>
      <w:szCs w:val="28"/>
      <w:lang w:eastAsia="en-US"/>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b/>
    </w:rPr>
  </w:style>
  <w:style w:type="character" w:styleId="WW8Num6z1">
    <w:name w:val="WW8Num6z1"/>
    <w:qFormat/>
    <w:rPr>
      <w:sz w:val="28"/>
      <w:szCs w:val="28"/>
    </w:rPr>
  </w:style>
  <w:style w:type="character" w:styleId="WW8Num7z0">
    <w:name w:val="WW8Num7z0"/>
    <w:qFormat/>
    <w:rPr/>
  </w:style>
  <w:style w:type="character" w:styleId="WW8Num7z1">
    <w:name w:val="WW8Num7z1"/>
    <w:qFormat/>
    <w:rPr>
      <w:rFonts w:ascii="Symbol" w:hAnsi="Symbol" w:cs="Symbol"/>
      <w:sz w:val="20"/>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0">
    <w:name w:val="WW8Num8z0"/>
    <w:qFormat/>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0">
    <w:name w:val="WW8Num9z0"/>
    <w:qFormat/>
    <w:rPr>
      <w:b/>
      <w:color w:val="000000"/>
      <w:sz w:val="28"/>
      <w:szCs w:val="28"/>
    </w:rPr>
  </w:style>
  <w:style w:type="character" w:styleId="WW8Num10z0">
    <w:name w:val="WW8Num10z0"/>
    <w:qFormat/>
    <w:rPr/>
  </w:style>
  <w:style w:type="character" w:styleId="WW8Num10z1">
    <w:name w:val="WW8Num10z1"/>
    <w:qFormat/>
    <w:rPr>
      <w:rFonts w:ascii="Symbol" w:hAnsi="Symbol" w:cs="Symbol"/>
      <w:sz w:val="20"/>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WW8Num11z0">
    <w:name w:val="WW8Num11z0"/>
    <w:qFormat/>
    <w:rPr/>
  </w:style>
  <w:style w:type="character" w:styleId="WW8Num11z1">
    <w:name w:val="WW8Num11z1"/>
    <w:qFormat/>
    <w:rPr>
      <w:rFonts w:ascii="Symbol" w:hAnsi="Symbol" w:cs="Symbol"/>
      <w:sz w:val="20"/>
    </w:rPr>
  </w:style>
  <w:style w:type="character" w:styleId="WW8Num11z2">
    <w:name w:val="WW8Num11z2"/>
    <w:qFormat/>
    <w:rPr>
      <w:rFonts w:ascii="Wingdings" w:hAnsi="Wingdings" w:cs="Wingdings"/>
      <w:sz w:val="20"/>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0">
    <w:name w:val="WW8Num12z0"/>
    <w:qFormat/>
    <w:rPr>
      <w:rFonts w:ascii="Arial" w:hAnsi="Arial" w:eastAsia="Calibri" w:cs="Arial"/>
    </w:rPr>
  </w:style>
  <w:style w:type="character" w:styleId="WW8Num12z1">
    <w:name w:val="WW8Num12z1"/>
    <w:qFormat/>
    <w:rPr>
      <w:rFonts w:ascii="Courier New" w:hAnsi="Courier New" w:cs="Courier New"/>
    </w:rPr>
  </w:style>
  <w:style w:type="character" w:styleId="WW8Num12z2">
    <w:name w:val="WW8Num12z2"/>
    <w:qFormat/>
    <w:rPr>
      <w:rFonts w:ascii="Wingdings" w:hAnsi="Wingdings" w:cs="Wingdings"/>
    </w:rPr>
  </w:style>
  <w:style w:type="character" w:styleId="WW8Num12z3">
    <w:name w:val="WW8Num12z3"/>
    <w:qFormat/>
    <w:rPr>
      <w:rFonts w:ascii="Symbol" w:hAnsi="Symbol" w:cs="Symbol"/>
    </w:rPr>
  </w:style>
  <w:style w:type="character" w:styleId="WW8Num13z0">
    <w:name w:val="WW8Num13z0"/>
    <w:qFormat/>
    <w:rPr>
      <w:rFonts w:ascii="Arial" w:hAnsi="Arial" w:cs="Arial"/>
    </w:rPr>
  </w:style>
  <w:style w:type="character" w:styleId="WW8Num14z0">
    <w:name w:val="WW8Num14z0"/>
    <w:qFormat/>
    <w:rPr>
      <w:rFonts w:ascii="Times New Roman" w:hAnsi="Times New Roman" w:eastAsia="Times New Roman" w:cs="Times New Roman"/>
    </w:rPr>
  </w:style>
  <w:style w:type="character" w:styleId="WW8Num14z1">
    <w:name w:val="WW8Num14z1"/>
    <w:qFormat/>
    <w:rPr>
      <w:rFonts w:ascii="Courier New" w:hAnsi="Courier New" w:cs="Courier New"/>
    </w:rPr>
  </w:style>
  <w:style w:type="character" w:styleId="WW8Num14z2">
    <w:name w:val="WW8Num14z2"/>
    <w:qFormat/>
    <w:rPr>
      <w:rFonts w:ascii="Wingdings" w:hAnsi="Wingdings" w:cs="Wingdings"/>
    </w:rPr>
  </w:style>
  <w:style w:type="character" w:styleId="WW8Num14z3">
    <w:name w:val="WW8Num14z3"/>
    <w:qFormat/>
    <w:rPr>
      <w:rFonts w:ascii="Symbol" w:hAnsi="Symbol" w:cs="Symbol"/>
    </w:rPr>
  </w:style>
  <w:style w:type="character" w:styleId="WW8Num15z0">
    <w:name w:val="WW8Num15z0"/>
    <w:qFormat/>
    <w:rPr>
      <w:b/>
      <w:bCs/>
      <w:sz w:val="28"/>
      <w:szCs w:val="28"/>
    </w:rPr>
  </w:style>
  <w:style w:type="character" w:styleId="WW8Num15z1">
    <w:name w:val="WW8Num15z1"/>
    <w:qFormat/>
    <w:rPr>
      <w:rFonts w:ascii="Courier New" w:hAnsi="Courier New" w:cs="Courier New"/>
      <w:sz w:val="20"/>
    </w:rPr>
  </w:style>
  <w:style w:type="character" w:styleId="WW8Num15z2">
    <w:name w:val="WW8Num15z2"/>
    <w:qFormat/>
    <w:rPr/>
  </w:style>
  <w:style w:type="character" w:styleId="WW8Num15z3">
    <w:name w:val="WW8Num15z3"/>
    <w:qFormat/>
    <w:rPr/>
  </w:style>
  <w:style w:type="character" w:styleId="WW8Num15z4">
    <w:name w:val="WW8Num15z4"/>
    <w:qFormat/>
    <w:rPr/>
  </w:style>
  <w:style w:type="character" w:styleId="WW8Num15z5">
    <w:name w:val="WW8Num15z5"/>
    <w:qFormat/>
    <w:rPr/>
  </w:style>
  <w:style w:type="character" w:styleId="WW8Num15z6">
    <w:name w:val="WW8Num15z6"/>
    <w:qFormat/>
    <w:rPr/>
  </w:style>
  <w:style w:type="character" w:styleId="WW8Num15z7">
    <w:name w:val="WW8Num15z7"/>
    <w:qFormat/>
    <w:rPr/>
  </w:style>
  <w:style w:type="character" w:styleId="WW8Num15z8">
    <w:name w:val="WW8Num15z8"/>
    <w:qFormat/>
    <w:rPr/>
  </w:style>
  <w:style w:type="character" w:styleId="WW8Num16z0">
    <w:name w:val="WW8Num16z0"/>
    <w:qFormat/>
    <w:rPr/>
  </w:style>
  <w:style w:type="character" w:styleId="WW8Num16z1">
    <w:name w:val="WW8Num16z1"/>
    <w:qFormat/>
    <w:rPr/>
  </w:style>
  <w:style w:type="character" w:styleId="WW8Num16z2">
    <w:name w:val="WW8Num16z2"/>
    <w:qFormat/>
    <w:rPr/>
  </w:style>
  <w:style w:type="character" w:styleId="WW8Num16z3">
    <w:name w:val="WW8Num16z3"/>
    <w:qFormat/>
    <w:rPr/>
  </w:style>
  <w:style w:type="character" w:styleId="WW8Num16z4">
    <w:name w:val="WW8Num16z4"/>
    <w:qFormat/>
    <w:rPr/>
  </w:style>
  <w:style w:type="character" w:styleId="WW8Num16z5">
    <w:name w:val="WW8Num16z5"/>
    <w:qFormat/>
    <w:rPr/>
  </w:style>
  <w:style w:type="character" w:styleId="WW8Num16z6">
    <w:name w:val="WW8Num16z6"/>
    <w:qFormat/>
    <w:rPr/>
  </w:style>
  <w:style w:type="character" w:styleId="WW8Num16z7">
    <w:name w:val="WW8Num16z7"/>
    <w:qFormat/>
    <w:rPr/>
  </w:style>
  <w:style w:type="character" w:styleId="WW8Num16z8">
    <w:name w:val="WW8Num16z8"/>
    <w:qFormat/>
    <w:rPr/>
  </w:style>
  <w:style w:type="character" w:styleId="WW8Num17z0">
    <w:name w:val="WW8Num17z0"/>
    <w:qFormat/>
    <w:rPr>
      <w:rFonts w:ascii="Times New Roman" w:hAnsi="Times New Roman" w:eastAsia="Times New Roman" w:cs="Times New Roman"/>
    </w:rPr>
  </w:style>
  <w:style w:type="character" w:styleId="WW8Num17z1">
    <w:name w:val="WW8Num17z1"/>
    <w:qFormat/>
    <w:rPr>
      <w:rFonts w:ascii="Courier New" w:hAnsi="Courier New" w:cs="Courier New"/>
    </w:rPr>
  </w:style>
  <w:style w:type="character" w:styleId="WW8Num17z2">
    <w:name w:val="WW8Num17z2"/>
    <w:qFormat/>
    <w:rPr>
      <w:rFonts w:ascii="Wingdings" w:hAnsi="Wingdings" w:cs="Wingdings"/>
    </w:rPr>
  </w:style>
  <w:style w:type="character" w:styleId="WW8Num17z3">
    <w:name w:val="WW8Num17z3"/>
    <w:qFormat/>
    <w:rPr>
      <w:rFonts w:ascii="Symbol" w:hAnsi="Symbol" w:cs="Symbol"/>
    </w:rPr>
  </w:style>
  <w:style w:type="character" w:styleId="WW8Num18z0">
    <w:name w:val="WW8Num18z0"/>
    <w:qFormat/>
    <w:rPr/>
  </w:style>
  <w:style w:type="character" w:styleId="WW8Num19z0">
    <w:name w:val="WW8Num19z0"/>
    <w:qFormat/>
    <w:rPr/>
  </w:style>
  <w:style w:type="character" w:styleId="WW8Num19z1">
    <w:name w:val="WW8Num19z1"/>
    <w:qFormat/>
    <w:rPr/>
  </w:style>
  <w:style w:type="character" w:styleId="WW8Num19z2">
    <w:name w:val="WW8Num19z2"/>
    <w:qFormat/>
    <w:rPr/>
  </w:style>
  <w:style w:type="character" w:styleId="WW8Num19z3">
    <w:name w:val="WW8Num19z3"/>
    <w:qFormat/>
    <w:rPr/>
  </w:style>
  <w:style w:type="character" w:styleId="WW8Num19z4">
    <w:name w:val="WW8Num19z4"/>
    <w:qFormat/>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0">
    <w:name w:val="WW8Num20z0"/>
    <w:qFormat/>
    <w:rPr/>
  </w:style>
  <w:style w:type="character" w:styleId="WW8Num20z1">
    <w:name w:val="WW8Num20z1"/>
    <w:qFormat/>
    <w:rPr/>
  </w:style>
  <w:style w:type="character" w:styleId="WW8Num20z2">
    <w:name w:val="WW8Num20z2"/>
    <w:qFormat/>
    <w:rPr/>
  </w:style>
  <w:style w:type="character" w:styleId="WW8Num20z3">
    <w:name w:val="WW8Num20z3"/>
    <w:qFormat/>
    <w:rPr/>
  </w:style>
  <w:style w:type="character" w:styleId="WW8Num20z4">
    <w:name w:val="WW8Num20z4"/>
    <w:qFormat/>
    <w:rPr/>
  </w:style>
  <w:style w:type="character" w:styleId="WW8Num20z5">
    <w:name w:val="WW8Num20z5"/>
    <w:qFormat/>
    <w:rPr/>
  </w:style>
  <w:style w:type="character" w:styleId="WW8Num20z6">
    <w:name w:val="WW8Num20z6"/>
    <w:qFormat/>
    <w:rPr/>
  </w:style>
  <w:style w:type="character" w:styleId="WW8Num20z7">
    <w:name w:val="WW8Num20z7"/>
    <w:qFormat/>
    <w:rPr/>
  </w:style>
  <w:style w:type="character" w:styleId="WW8Num20z8">
    <w:name w:val="WW8Num20z8"/>
    <w:qFormat/>
    <w:rPr/>
  </w:style>
  <w:style w:type="character" w:styleId="WW8Num21z0">
    <w:name w:val="WW8Num21z0"/>
    <w:qFormat/>
    <w:rPr>
      <w:b w:val="false"/>
      <w:bCs w:val="false"/>
      <w:sz w:val="28"/>
      <w:szCs w:val="28"/>
    </w:rPr>
  </w:style>
  <w:style w:type="character" w:styleId="WW8Num21z1">
    <w:name w:val="WW8Num21z1"/>
    <w:qFormat/>
    <w:rPr>
      <w:rFonts w:ascii="Courier New" w:hAnsi="Courier New" w:cs="Courier New"/>
      <w:sz w:val="20"/>
    </w:rPr>
  </w:style>
  <w:style w:type="character" w:styleId="WW8Num21z2">
    <w:name w:val="WW8Num21z2"/>
    <w:qFormat/>
    <w:rPr/>
  </w:style>
  <w:style w:type="character" w:styleId="WW8Num21z3">
    <w:name w:val="WW8Num21z3"/>
    <w:qFormat/>
    <w:rPr/>
  </w:style>
  <w:style w:type="character" w:styleId="WW8Num21z4">
    <w:name w:val="WW8Num21z4"/>
    <w:qFormat/>
    <w:rPr/>
  </w:style>
  <w:style w:type="character" w:styleId="WW8Num21z5">
    <w:name w:val="WW8Num21z5"/>
    <w:qFormat/>
    <w:rPr/>
  </w:style>
  <w:style w:type="character" w:styleId="WW8Num21z6">
    <w:name w:val="WW8Num21z6"/>
    <w:qFormat/>
    <w:rPr/>
  </w:style>
  <w:style w:type="character" w:styleId="WW8Num21z7">
    <w:name w:val="WW8Num21z7"/>
    <w:qFormat/>
    <w:rPr/>
  </w:style>
  <w:style w:type="character" w:styleId="WW8Num21z8">
    <w:name w:val="WW8Num21z8"/>
    <w:qFormat/>
    <w:rPr/>
  </w:style>
  <w:style w:type="character" w:styleId="WW8Num22z0">
    <w:name w:val="WW8Num22z0"/>
    <w:qFormat/>
    <w:rPr>
      <w:rFonts w:ascii="Times New Roman" w:hAnsi="Times New Roman" w:eastAsia="Times New Roman" w:cs="Times New Roman"/>
    </w:rPr>
  </w:style>
  <w:style w:type="character" w:styleId="WW8Num22z1">
    <w:name w:val="WW8Num22z1"/>
    <w:qFormat/>
    <w:rPr>
      <w:rFonts w:ascii="Courier New" w:hAnsi="Courier New" w:cs="Courier New"/>
    </w:rPr>
  </w:style>
  <w:style w:type="character" w:styleId="WW8Num22z2">
    <w:name w:val="WW8Num22z2"/>
    <w:qFormat/>
    <w:rPr>
      <w:rFonts w:ascii="Wingdings" w:hAnsi="Wingdings" w:cs="Wingdings"/>
    </w:rPr>
  </w:style>
  <w:style w:type="character" w:styleId="WW8Num22z3">
    <w:name w:val="WW8Num22z3"/>
    <w:qFormat/>
    <w:rPr>
      <w:rFonts w:ascii="Symbol" w:hAnsi="Symbol" w:cs="Symbol"/>
    </w:rPr>
  </w:style>
  <w:style w:type="character" w:styleId="WW8Num23z0">
    <w:name w:val="WW8Num23z0"/>
    <w:qFormat/>
    <w:rPr>
      <w:rFonts w:ascii="Symbol" w:hAnsi="Symbol" w:cs="Symbol"/>
    </w:rPr>
  </w:style>
  <w:style w:type="character" w:styleId="WW8Num23z1">
    <w:name w:val="WW8Num23z1"/>
    <w:qFormat/>
    <w:rPr>
      <w:rFonts w:ascii="Courier New" w:hAnsi="Courier New" w:cs="Courier New"/>
      <w:sz w:val="20"/>
    </w:rPr>
  </w:style>
  <w:style w:type="character" w:styleId="WW8Num23z2">
    <w:name w:val="WW8Num23z2"/>
    <w:qFormat/>
    <w:rPr>
      <w:rFonts w:ascii="Wingdings" w:hAnsi="Wingdings" w:cs="Wingdings"/>
      <w:sz w:val="20"/>
    </w:rPr>
  </w:style>
  <w:style w:type="character" w:styleId="WW8Num23z4">
    <w:name w:val="WW8Num23z4"/>
    <w:qFormat/>
    <w:rPr/>
  </w:style>
  <w:style w:type="character" w:styleId="WW8Num23z5">
    <w:name w:val="WW8Num23z5"/>
    <w:qFormat/>
    <w:rPr/>
  </w:style>
  <w:style w:type="character" w:styleId="WW8Num23z6">
    <w:name w:val="WW8Num23z6"/>
    <w:qFormat/>
    <w:rPr/>
  </w:style>
  <w:style w:type="character" w:styleId="WW8Num23z7">
    <w:name w:val="WW8Num23z7"/>
    <w:qFormat/>
    <w:rPr/>
  </w:style>
  <w:style w:type="character" w:styleId="WW8Num23z8">
    <w:name w:val="WW8Num23z8"/>
    <w:qFormat/>
    <w:rPr/>
  </w:style>
  <w:style w:type="character" w:styleId="WW8Num24z0">
    <w:name w:val="WW8Num24z0"/>
    <w:qFormat/>
    <w:rPr>
      <w:rFonts w:ascii="Symbol" w:hAnsi="Symbol" w:cs="Symbol"/>
      <w:sz w:val="20"/>
      <w:szCs w:val="28"/>
    </w:rPr>
  </w:style>
  <w:style w:type="character" w:styleId="WW8Num24z1">
    <w:name w:val="WW8Num24z1"/>
    <w:qFormat/>
    <w:rPr/>
  </w:style>
  <w:style w:type="character" w:styleId="WW8Num24z2">
    <w:name w:val="WW8Num24z2"/>
    <w:qFormat/>
    <w:rPr>
      <w:rFonts w:ascii="Wingdings" w:hAnsi="Wingdings" w:cs="Wingdings"/>
      <w:sz w:val="20"/>
    </w:rPr>
  </w:style>
  <w:style w:type="character" w:styleId="WW8Num25z0">
    <w:name w:val="WW8Num25z0"/>
    <w:qFormat/>
    <w:rPr>
      <w:rFonts w:eastAsia="Calibri"/>
      <w:sz w:val="28"/>
      <w:szCs w:val="28"/>
      <w:lang w:eastAsia="en-US"/>
    </w:rPr>
  </w:style>
  <w:style w:type="character" w:styleId="WW8Num25z1">
    <w:name w:val="WW8Num25z1"/>
    <w:qFormat/>
    <w:rPr/>
  </w:style>
  <w:style w:type="character" w:styleId="WW8Num25z2">
    <w:name w:val="WW8Num25z2"/>
    <w:qFormat/>
    <w:rPr/>
  </w:style>
  <w:style w:type="character" w:styleId="WW8Num25z3">
    <w:name w:val="WW8Num25z3"/>
    <w:qFormat/>
    <w:rPr/>
  </w:style>
  <w:style w:type="character" w:styleId="WW8Num25z4">
    <w:name w:val="WW8Num25z4"/>
    <w:qFormat/>
    <w:rPr/>
  </w:style>
  <w:style w:type="character" w:styleId="WW8Num25z5">
    <w:name w:val="WW8Num25z5"/>
    <w:qFormat/>
    <w:rPr/>
  </w:style>
  <w:style w:type="character" w:styleId="WW8Num25z6">
    <w:name w:val="WW8Num25z6"/>
    <w:qFormat/>
    <w:rPr/>
  </w:style>
  <w:style w:type="character" w:styleId="WW8Num25z7">
    <w:name w:val="WW8Num25z7"/>
    <w:qFormat/>
    <w:rPr/>
  </w:style>
  <w:style w:type="character" w:styleId="WW8Num25z8">
    <w:name w:val="WW8Num25z8"/>
    <w:qFormat/>
    <w:rPr/>
  </w:style>
  <w:style w:type="character" w:styleId="WW8Num26z0">
    <w:name w:val="WW8Num26z0"/>
    <w:qFormat/>
    <w:rPr/>
  </w:style>
  <w:style w:type="character" w:styleId="WW8Num26z1">
    <w:name w:val="WW8Num26z1"/>
    <w:qFormat/>
    <w:rPr/>
  </w:style>
  <w:style w:type="character" w:styleId="WW8Num26z2">
    <w:name w:val="WW8Num26z2"/>
    <w:qFormat/>
    <w:rPr/>
  </w:style>
  <w:style w:type="character" w:styleId="WW8Num26z3">
    <w:name w:val="WW8Num26z3"/>
    <w:qFormat/>
    <w:rPr/>
  </w:style>
  <w:style w:type="character" w:styleId="WW8Num26z4">
    <w:name w:val="WW8Num26z4"/>
    <w:qFormat/>
    <w:rPr/>
  </w:style>
  <w:style w:type="character" w:styleId="WW8Num26z5">
    <w:name w:val="WW8Num26z5"/>
    <w:qFormat/>
    <w:rPr/>
  </w:style>
  <w:style w:type="character" w:styleId="WW8Num26z6">
    <w:name w:val="WW8Num26z6"/>
    <w:qFormat/>
    <w:rPr/>
  </w:style>
  <w:style w:type="character" w:styleId="WW8Num26z7">
    <w:name w:val="WW8Num26z7"/>
    <w:qFormat/>
    <w:rPr/>
  </w:style>
  <w:style w:type="character" w:styleId="WW8Num26z8">
    <w:name w:val="WW8Num26z8"/>
    <w:qFormat/>
    <w:rPr/>
  </w:style>
  <w:style w:type="character" w:styleId="WW8Num27z0">
    <w:name w:val="WW8Num27z0"/>
    <w:qFormat/>
    <w:rPr>
      <w:rFonts w:ascii="Times New Roman" w:hAnsi="Times New Roman" w:cs="Times New Roman"/>
    </w:rPr>
  </w:style>
  <w:style w:type="character" w:styleId="WW8Num28z0">
    <w:name w:val="WW8Num28z0"/>
    <w:qFormat/>
    <w:rPr/>
  </w:style>
  <w:style w:type="character" w:styleId="WW8Num28z1">
    <w:name w:val="WW8Num28z1"/>
    <w:qFormat/>
    <w:rPr/>
  </w:style>
  <w:style w:type="character" w:styleId="WW8Num28z2">
    <w:name w:val="WW8Num28z2"/>
    <w:qFormat/>
    <w:rPr/>
  </w:style>
  <w:style w:type="character" w:styleId="WW8Num28z3">
    <w:name w:val="WW8Num28z3"/>
    <w:qFormat/>
    <w:rPr/>
  </w:style>
  <w:style w:type="character" w:styleId="WW8Num28z4">
    <w:name w:val="WW8Num28z4"/>
    <w:qFormat/>
    <w:rPr/>
  </w:style>
  <w:style w:type="character" w:styleId="WW8Num28z5">
    <w:name w:val="WW8Num28z5"/>
    <w:qFormat/>
    <w:rPr/>
  </w:style>
  <w:style w:type="character" w:styleId="WW8Num28z6">
    <w:name w:val="WW8Num28z6"/>
    <w:qFormat/>
    <w:rPr/>
  </w:style>
  <w:style w:type="character" w:styleId="WW8Num28z7">
    <w:name w:val="WW8Num28z7"/>
    <w:qFormat/>
    <w:rPr/>
  </w:style>
  <w:style w:type="character" w:styleId="WW8Num28z8">
    <w:name w:val="WW8Num28z8"/>
    <w:qFormat/>
    <w:rPr/>
  </w:style>
  <w:style w:type="character" w:styleId="WW8Num29z0">
    <w:name w:val="WW8Num29z0"/>
    <w:qFormat/>
    <w:rPr>
      <w:rFonts w:ascii="Times New Roman" w:hAnsi="Times New Roman" w:eastAsia="Times New Roman" w:cs="Times New Roman"/>
    </w:rPr>
  </w:style>
  <w:style w:type="character" w:styleId="WW8Num29z1">
    <w:name w:val="WW8Num29z1"/>
    <w:qFormat/>
    <w:rPr>
      <w:rFonts w:ascii="Courier New" w:hAnsi="Courier New" w:cs="Courier New"/>
    </w:rPr>
  </w:style>
  <w:style w:type="character" w:styleId="WW8Num29z2">
    <w:name w:val="WW8Num29z2"/>
    <w:qFormat/>
    <w:rPr>
      <w:rFonts w:ascii="Wingdings" w:hAnsi="Wingdings" w:cs="Wingdings"/>
    </w:rPr>
  </w:style>
  <w:style w:type="character" w:styleId="WW8Num29z3">
    <w:name w:val="WW8Num29z3"/>
    <w:qFormat/>
    <w:rPr>
      <w:rFonts w:ascii="Symbol" w:hAnsi="Symbol" w:cs="Symbol"/>
    </w:rPr>
  </w:style>
  <w:style w:type="character" w:styleId="WW8Num30z0">
    <w:name w:val="WW8Num30z0"/>
    <w:qFormat/>
    <w:rPr>
      <w:rFonts w:ascii="Times New Roman" w:hAnsi="Times New Roman" w:eastAsia="Times New Roman" w:cs="Times New Roman"/>
    </w:rPr>
  </w:style>
  <w:style w:type="character" w:styleId="WW8Num30z1">
    <w:name w:val="WW8Num30z1"/>
    <w:qFormat/>
    <w:rPr>
      <w:rFonts w:ascii="Courier New" w:hAnsi="Courier New" w:cs="Courier New"/>
    </w:rPr>
  </w:style>
  <w:style w:type="character" w:styleId="WW8Num30z2">
    <w:name w:val="WW8Num30z2"/>
    <w:qFormat/>
    <w:rPr>
      <w:rFonts w:ascii="Wingdings" w:hAnsi="Wingdings" w:cs="Wingdings"/>
    </w:rPr>
  </w:style>
  <w:style w:type="character" w:styleId="WW8Num30z3">
    <w:name w:val="WW8Num30z3"/>
    <w:qFormat/>
    <w:rPr>
      <w:rFonts w:ascii="Symbol" w:hAnsi="Symbol" w:cs="Symbol"/>
    </w:rPr>
  </w:style>
  <w:style w:type="character" w:styleId="WW8Num31z0">
    <w:name w:val="WW8Num31z0"/>
    <w:qFormat/>
    <w:rPr>
      <w:rFonts w:ascii="Times New Roman" w:hAnsi="Times New Roman" w:cs="Times New Roman"/>
    </w:rPr>
  </w:style>
  <w:style w:type="character" w:styleId="WW8Num31z1">
    <w:name w:val="WW8Num31z1"/>
    <w:qFormat/>
    <w:rPr>
      <w:rFonts w:ascii="Courier New" w:hAnsi="Courier New" w:cs="Courier New"/>
    </w:rPr>
  </w:style>
  <w:style w:type="character" w:styleId="WW8Num31z2">
    <w:name w:val="WW8Num31z2"/>
    <w:qFormat/>
    <w:rPr>
      <w:rFonts w:ascii="Wingdings" w:hAnsi="Wingdings" w:cs="Wingdings"/>
    </w:rPr>
  </w:style>
  <w:style w:type="character" w:styleId="WW8Num31z3">
    <w:name w:val="WW8Num31z3"/>
    <w:qFormat/>
    <w:rPr>
      <w:rFonts w:ascii="Symbol" w:hAnsi="Symbol" w:cs="Symbol"/>
    </w:rPr>
  </w:style>
  <w:style w:type="character" w:styleId="WW8Num32z0">
    <w:name w:val="WW8Num32z0"/>
    <w:qFormat/>
    <w:rPr>
      <w:b w:val="false"/>
    </w:rPr>
  </w:style>
  <w:style w:type="character" w:styleId="WW8Num32z1">
    <w:name w:val="WW8Num32z1"/>
    <w:qFormat/>
    <w:rPr/>
  </w:style>
  <w:style w:type="character" w:styleId="WW8Num32z2">
    <w:name w:val="WW8Num32z2"/>
    <w:qFormat/>
    <w:rPr/>
  </w:style>
  <w:style w:type="character" w:styleId="WW8Num32z3">
    <w:name w:val="WW8Num32z3"/>
    <w:qFormat/>
    <w:rPr/>
  </w:style>
  <w:style w:type="character" w:styleId="WW8Num32z4">
    <w:name w:val="WW8Num32z4"/>
    <w:qFormat/>
    <w:rPr/>
  </w:style>
  <w:style w:type="character" w:styleId="WW8Num32z5">
    <w:name w:val="WW8Num32z5"/>
    <w:qFormat/>
    <w:rPr/>
  </w:style>
  <w:style w:type="character" w:styleId="WW8Num32z6">
    <w:name w:val="WW8Num32z6"/>
    <w:qFormat/>
    <w:rPr/>
  </w:style>
  <w:style w:type="character" w:styleId="WW8Num32z7">
    <w:name w:val="WW8Num32z7"/>
    <w:qFormat/>
    <w:rPr/>
  </w:style>
  <w:style w:type="character" w:styleId="WW8Num32z8">
    <w:name w:val="WW8Num32z8"/>
    <w:qFormat/>
    <w:rPr/>
  </w:style>
  <w:style w:type="character" w:styleId="WW8Num33z0">
    <w:name w:val="WW8Num33z0"/>
    <w:qFormat/>
    <w:rPr>
      <w:rFonts w:ascii="Times New Roman" w:hAnsi="Times New Roman" w:eastAsia="Times New Roman" w:cs="Times New Roman"/>
      <w:sz w:val="28"/>
      <w:szCs w:val="28"/>
    </w:rPr>
  </w:style>
  <w:style w:type="character" w:styleId="WW8Num33z1">
    <w:name w:val="WW8Num33z1"/>
    <w:qFormat/>
    <w:rPr>
      <w:rFonts w:ascii="Courier New" w:hAnsi="Courier New" w:cs="Courier New"/>
    </w:rPr>
  </w:style>
  <w:style w:type="character" w:styleId="WW8Num33z2">
    <w:name w:val="WW8Num33z2"/>
    <w:qFormat/>
    <w:rPr>
      <w:rFonts w:ascii="Wingdings" w:hAnsi="Wingdings" w:cs="Wingdings"/>
    </w:rPr>
  </w:style>
  <w:style w:type="character" w:styleId="WW8Num33z3">
    <w:name w:val="WW8Num33z3"/>
    <w:qFormat/>
    <w:rPr>
      <w:rFonts w:ascii="Symbol" w:hAnsi="Symbol" w:cs="Symbol"/>
    </w:rPr>
  </w:style>
  <w:style w:type="character" w:styleId="WW8Num34z0">
    <w:name w:val="WW8Num34z0"/>
    <w:qFormat/>
    <w:rPr/>
  </w:style>
  <w:style w:type="character" w:styleId="WW8Num34z1">
    <w:name w:val="WW8Num34z1"/>
    <w:qFormat/>
    <w:rPr/>
  </w:style>
  <w:style w:type="character" w:styleId="WW8Num34z2">
    <w:name w:val="WW8Num34z2"/>
    <w:qFormat/>
    <w:rPr/>
  </w:style>
  <w:style w:type="character" w:styleId="WW8Num34z3">
    <w:name w:val="WW8Num34z3"/>
    <w:qFormat/>
    <w:rPr/>
  </w:style>
  <w:style w:type="character" w:styleId="WW8Num34z4">
    <w:name w:val="WW8Num34z4"/>
    <w:qFormat/>
    <w:rPr/>
  </w:style>
  <w:style w:type="character" w:styleId="WW8Num34z5">
    <w:name w:val="WW8Num34z5"/>
    <w:qFormat/>
    <w:rPr/>
  </w:style>
  <w:style w:type="character" w:styleId="WW8Num34z6">
    <w:name w:val="WW8Num34z6"/>
    <w:qFormat/>
    <w:rPr/>
  </w:style>
  <w:style w:type="character" w:styleId="WW8Num34z7">
    <w:name w:val="WW8Num34z7"/>
    <w:qFormat/>
    <w:rPr/>
  </w:style>
  <w:style w:type="character" w:styleId="WW8Num34z8">
    <w:name w:val="WW8Num34z8"/>
    <w:qFormat/>
    <w:rPr/>
  </w:style>
  <w:style w:type="character" w:styleId="Style5">
    <w:name w:val="Основной шрифт абзаца"/>
    <w:qFormat/>
    <w:rPr/>
  </w:style>
  <w:style w:type="character" w:styleId="PageNumber">
    <w:name w:val="Page Number"/>
    <w:basedOn w:val="Style5"/>
    <w:rPr/>
  </w:style>
  <w:style w:type="character" w:styleId="Style6">
    <w:name w:val="Основной текст с отступом Знак"/>
    <w:qFormat/>
    <w:rPr>
      <w:sz w:val="28"/>
      <w:szCs w:val="24"/>
      <w:lang w:val="ru-RU" w:bidi="ar-SA"/>
    </w:rPr>
  </w:style>
  <w:style w:type="character" w:styleId="Style7">
    <w:name w:val="Основной текст Знак"/>
    <w:qFormat/>
    <w:rPr>
      <w:sz w:val="24"/>
      <w:szCs w:val="24"/>
      <w:lang w:val="ru-RU" w:bidi="ar-SA"/>
    </w:rPr>
  </w:style>
  <w:style w:type="character" w:styleId="2">
    <w:name w:val="Заголовок 2 Знак"/>
    <w:qFormat/>
    <w:rPr>
      <w:rFonts w:ascii="Arial" w:hAnsi="Arial" w:cs="Arial"/>
      <w:b/>
      <w:bCs/>
      <w:i/>
      <w:iCs/>
      <w:sz w:val="28"/>
      <w:szCs w:val="28"/>
      <w:lang w:val="ru-RU" w:bidi="ar-SA"/>
    </w:rPr>
  </w:style>
  <w:style w:type="character" w:styleId="3">
    <w:name w:val="Основной текст с отступом 3 Знак"/>
    <w:qFormat/>
    <w:rPr>
      <w:sz w:val="16"/>
      <w:szCs w:val="16"/>
      <w:lang w:val="ru-RU" w:bidi="ar-SA"/>
    </w:rPr>
  </w:style>
  <w:style w:type="character" w:styleId="S1">
    <w:name w:val="s1"/>
    <w:qFormat/>
    <w:rPr>
      <w:rFonts w:ascii="Times New Roman" w:hAnsi="Times New Roman" w:cs="Times New Roman"/>
      <w:b/>
      <w:bCs/>
      <w:i w:val="false"/>
      <w:iCs w:val="false"/>
      <w:strike w:val="false"/>
      <w:dstrike w:val="false"/>
      <w:color w:val="000000"/>
      <w:sz w:val="22"/>
      <w:szCs w:val="22"/>
      <w:u w:val="none"/>
    </w:rPr>
  </w:style>
  <w:style w:type="character" w:styleId="21">
    <w:name w:val="Основной текст с отступом 2 Знак"/>
    <w:qFormat/>
    <w:rPr>
      <w:sz w:val="24"/>
      <w:szCs w:val="24"/>
    </w:rPr>
  </w:style>
  <w:style w:type="character" w:styleId="31">
    <w:name w:val="Подпись к картинке (3)_"/>
    <w:qFormat/>
    <w:rPr>
      <w:rFonts w:ascii="Arial Unicode MS" w:hAnsi="Arial Unicode MS" w:eastAsia="Arial Unicode MS" w:cs="Arial Unicode MS"/>
      <w:sz w:val="23"/>
      <w:szCs w:val="23"/>
      <w:shd w:fill="FFFFFF" w:val="clear"/>
    </w:rPr>
  </w:style>
  <w:style w:type="character" w:styleId="312pt">
    <w:name w:val="Подпись к картинке (3) + 12 pt"/>
    <w:qFormat/>
    <w:rPr>
      <w:rFonts w:ascii="Arial Unicode MS" w:hAnsi="Arial Unicode MS" w:eastAsia="Arial Unicode MS" w:cs="Arial Unicode MS"/>
      <w:spacing w:val="-10"/>
      <w:sz w:val="24"/>
      <w:szCs w:val="24"/>
      <w:u w:val="none"/>
    </w:rPr>
  </w:style>
  <w:style w:type="character" w:styleId="1">
    <w:name w:val="Заголовок 1 Знак"/>
    <w:qFormat/>
    <w:rPr>
      <w:rFonts w:ascii="Calibri Light" w:hAnsi="Calibri Light" w:eastAsia="Times New Roman" w:cs="Times New Roman"/>
      <w:b/>
      <w:bCs/>
      <w:kern w:val="2"/>
      <w:sz w:val="32"/>
      <w:szCs w:val="32"/>
    </w:rPr>
  </w:style>
  <w:style w:type="character" w:styleId="Style8">
    <w:name w:val="Текст выноски Знак"/>
    <w:qFormat/>
    <w:rPr>
      <w:rFonts w:ascii="Segoe UI" w:hAnsi="Segoe UI" w:cs="Segoe UI"/>
      <w:sz w:val="18"/>
      <w:szCs w:val="18"/>
    </w:rPr>
  </w:style>
  <w:style w:type="character" w:styleId="6">
    <w:name w:val="Заголовок 6 Знак"/>
    <w:qFormat/>
    <w:rPr>
      <w:rFonts w:ascii="Calibri" w:hAnsi="Calibri" w:eastAsia="Times New Roman" w:cs="Times New Roman"/>
      <w:b/>
      <w:bCs/>
      <w:sz w:val="22"/>
      <w:szCs w:val="22"/>
    </w:rPr>
  </w:style>
  <w:style w:type="character" w:styleId="Style9">
    <w:name w:val="Подзаголовок Знак"/>
    <w:qFormat/>
    <w:rPr>
      <w:b/>
      <w:bCs/>
      <w:sz w:val="28"/>
      <w:szCs w:val="24"/>
    </w:rPr>
  </w:style>
  <w:style w:type="character" w:styleId="InternetLink">
    <w:name w:val="Hyperlink"/>
    <w:rPr>
      <w:rFonts w:ascii="Times New Roman" w:hAnsi="Times New Roman" w:cs="Times New Roman"/>
      <w:color w:val="333399"/>
      <w:u w:val="single"/>
    </w:rPr>
  </w:style>
  <w:style w:type="character" w:styleId="S0">
    <w:name w:val="s0"/>
    <w:qFormat/>
    <w:rPr>
      <w:rFonts w:ascii="Times New Roman" w:hAnsi="Times New Roman" w:cs="Times New Roman"/>
      <w:b w:val="false"/>
      <w:bCs w:val="false"/>
      <w:i w:val="false"/>
      <w:iCs w:val="false"/>
      <w:strike w:val="false"/>
      <w:dstrike w:val="false"/>
      <w:color w:val="000000"/>
      <w:sz w:val="20"/>
      <w:szCs w:val="20"/>
      <w:u w:val="none"/>
    </w:rPr>
  </w:style>
  <w:style w:type="character" w:styleId="Style10">
    <w:name w:val="Без интервала Знак"/>
    <w:qFormat/>
    <w:rPr>
      <w:rFonts w:ascii="Calibri" w:hAnsi="Calibri" w:eastAsia="Calibri" w:cs="Calibri"/>
      <w:sz w:val="22"/>
      <w:szCs w:val="22"/>
    </w:rPr>
  </w:style>
  <w:style w:type="character" w:styleId="StrongEmphasis">
    <w:name w:val="Strong Emphasis"/>
    <w:qFormat/>
    <w:rPr>
      <w:b/>
      <w:bCs/>
    </w:rPr>
  </w:style>
  <w:style w:type="character" w:styleId="32">
    <w:name w:val="Заголовок 3 Знак"/>
    <w:qFormat/>
    <w:rPr>
      <w:rFonts w:ascii="Arial" w:hAnsi="Arial" w:cs="Arial"/>
      <w:b/>
      <w:bCs/>
      <w:sz w:val="26"/>
      <w:szCs w:val="26"/>
    </w:rPr>
  </w:style>
  <w:style w:type="character" w:styleId="4">
    <w:name w:val="Заголовок 4 Знак"/>
    <w:qFormat/>
    <w:rPr>
      <w:sz w:val="28"/>
      <w:szCs w:val="24"/>
    </w:rPr>
  </w:style>
  <w:style w:type="character" w:styleId="5">
    <w:name w:val="Заголовок 5 Знак"/>
    <w:qFormat/>
    <w:rPr>
      <w:b/>
      <w:bCs/>
      <w:sz w:val="28"/>
      <w:szCs w:val="24"/>
    </w:rPr>
  </w:style>
  <w:style w:type="character" w:styleId="7">
    <w:name w:val="Заголовок 7 Знак"/>
    <w:qFormat/>
    <w:rPr>
      <w:sz w:val="24"/>
      <w:szCs w:val="24"/>
    </w:rPr>
  </w:style>
  <w:style w:type="character" w:styleId="8">
    <w:name w:val="Заголовок 8 Знак"/>
    <w:qFormat/>
    <w:rPr>
      <w:i/>
      <w:iCs/>
      <w:sz w:val="24"/>
      <w:szCs w:val="24"/>
    </w:rPr>
  </w:style>
  <w:style w:type="character" w:styleId="9">
    <w:name w:val="Заголовок 9 Знак"/>
    <w:qFormat/>
    <w:rPr>
      <w:rFonts w:ascii="Arial" w:hAnsi="Arial" w:cs="Arial"/>
      <w:sz w:val="22"/>
      <w:szCs w:val="22"/>
    </w:rPr>
  </w:style>
  <w:style w:type="character" w:styleId="Emphasis">
    <w:name w:val="Emphasis"/>
    <w:qFormat/>
    <w:rPr>
      <w:i/>
      <w:iCs/>
    </w:rPr>
  </w:style>
  <w:style w:type="character" w:styleId="VisitedInternetLink">
    <w:name w:val="FollowedHyperlink"/>
    <w:rPr>
      <w:color w:val="800080"/>
      <w:u w:val="single"/>
    </w:rPr>
  </w:style>
  <w:style w:type="character" w:styleId="22">
    <w:name w:val="Основной текст 2 Знак"/>
    <w:qFormat/>
    <w:rPr>
      <w:sz w:val="24"/>
      <w:szCs w:val="24"/>
    </w:rPr>
  </w:style>
  <w:style w:type="character" w:styleId="Style11">
    <w:name w:val="Заголовок Знак"/>
    <w:qFormat/>
    <w:rPr>
      <w:b/>
      <w:bCs/>
      <w:sz w:val="28"/>
      <w:szCs w:val="24"/>
    </w:rPr>
  </w:style>
  <w:style w:type="character" w:styleId="Style12">
    <w:name w:val="Верхний колонтитул Знак"/>
    <w:qFormat/>
    <w:rPr>
      <w:sz w:val="24"/>
      <w:szCs w:val="24"/>
    </w:rPr>
  </w:style>
  <w:style w:type="character" w:styleId="Style13">
    <w:name w:val="Нижний колонтитул Знак"/>
    <w:qFormat/>
    <w:rPr>
      <w:sz w:val="24"/>
      <w:szCs w:val="24"/>
    </w:rPr>
  </w:style>
  <w:style w:type="character" w:styleId="FontStyle76">
    <w:name w:val="Font Style76"/>
    <w:qFormat/>
    <w:rPr>
      <w:rFonts w:ascii="Arial" w:hAnsi="Arial" w:cs="Arial"/>
      <w:color w:val="000000"/>
      <w:sz w:val="26"/>
      <w:szCs w:val="26"/>
    </w:rPr>
  </w:style>
  <w:style w:type="character" w:styleId="33">
    <w:name w:val="Основной текст 3 Знак"/>
    <w:qFormat/>
    <w:rPr>
      <w:sz w:val="28"/>
    </w:rPr>
  </w:style>
  <w:style w:type="character" w:styleId="Style14">
    <w:name w:val="Схема документа Знак"/>
    <w:qFormat/>
    <w:rPr>
      <w:rFonts w:ascii="Tahoma" w:hAnsi="Tahoma" w:cs="Tahoma"/>
      <w:sz w:val="28"/>
      <w:szCs w:val="24"/>
      <w:shd w:fill="000080" w:val="clear"/>
    </w:rPr>
  </w:style>
  <w:style w:type="character" w:styleId="11">
    <w:name w:val="Название Знак1"/>
    <w:qFormat/>
    <w:rPr>
      <w:b/>
      <w:sz w:val="28"/>
    </w:rPr>
  </w:style>
  <w:style w:type="character" w:styleId="Style15">
    <w:name w:val="Название Знак"/>
    <w:qFormat/>
    <w:rPr>
      <w:b/>
      <w:sz w:val="28"/>
      <w:lang w:val="en-US"/>
    </w:rPr>
  </w:style>
  <w:style w:type="character" w:styleId="A">
    <w:name w:val="a"/>
    <w:qFormat/>
    <w:rPr>
      <w:color w:val="333399"/>
      <w:u w:val="single"/>
    </w:rPr>
  </w:style>
  <w:style w:type="character" w:styleId="S3">
    <w:name w:val="s3"/>
    <w:qFormat/>
    <w:rPr>
      <w:rFonts w:ascii="Times New Roman" w:hAnsi="Times New Roman" w:cs="Times New Roman"/>
      <w:b w:val="false"/>
      <w:bCs w:val="false"/>
      <w:i/>
      <w:iCs/>
      <w:color w:val="FF0000"/>
    </w:rPr>
  </w:style>
  <w:style w:type="character" w:styleId="S2">
    <w:name w:val="s2"/>
    <w:qFormat/>
    <w:rPr>
      <w:rFonts w:ascii="Times New Roman" w:hAnsi="Times New Roman" w:cs="Times New Roman"/>
      <w:color w:val="333399"/>
      <w:u w:val="single"/>
    </w:rPr>
  </w:style>
  <w:style w:type="character" w:styleId="S19">
    <w:name w:val="s19"/>
    <w:qFormat/>
    <w:rPr>
      <w:rFonts w:ascii="Times New Roman" w:hAnsi="Times New Roman" w:cs="Times New Roman"/>
      <w:b w:val="false"/>
      <w:bCs w:val="false"/>
      <w:i w:val="false"/>
      <w:iCs w:val="false"/>
      <w:color w:val="008000"/>
    </w:rPr>
  </w:style>
  <w:style w:type="character" w:styleId="S7">
    <w:name w:val="s7"/>
    <w:qFormat/>
    <w:rPr>
      <w:rFonts w:ascii="Courier New" w:hAnsi="Courier New" w:cs="Courier New"/>
      <w:b w:val="false"/>
      <w:bCs w:val="false"/>
      <w:color w:val="000000"/>
    </w:rPr>
  </w:style>
  <w:style w:type="character" w:styleId="S9">
    <w:name w:val="s9"/>
    <w:qFormat/>
    <w:rPr>
      <w:rFonts w:ascii="Times New Roman" w:hAnsi="Times New Roman" w:cs="Times New Roman"/>
      <w:b w:val="false"/>
      <w:bCs w:val="false"/>
      <w:i/>
      <w:iCs/>
      <w:color w:val="333399"/>
      <w:u w:val="single"/>
    </w:rPr>
  </w:style>
  <w:style w:type="character" w:styleId="S10">
    <w:name w:val="s10"/>
    <w:qFormat/>
    <w:rPr>
      <w:rFonts w:ascii="Times New Roman" w:hAnsi="Times New Roman" w:cs="Times New Roman"/>
      <w:color w:val="333399"/>
      <w:u w:val="single"/>
    </w:rPr>
  </w:style>
  <w:style w:type="character" w:styleId="S16">
    <w:name w:val="s16"/>
    <w:qFormat/>
    <w:rPr>
      <w:rFonts w:ascii="Times New Roman" w:hAnsi="Times New Roman" w:cs="Times New Roman"/>
      <w:b w:val="false"/>
      <w:bCs w:val="false"/>
      <w:i/>
      <w:iCs/>
      <w:caps w:val="false"/>
      <w:smallCaps w:val="false"/>
      <w:color w:val="000000"/>
    </w:rPr>
  </w:style>
  <w:style w:type="character" w:styleId="S17">
    <w:name w:val="s17"/>
    <w:qFormat/>
    <w:rPr>
      <w:rFonts w:ascii="Times New Roman" w:hAnsi="Times New Roman" w:cs="Times New Roman"/>
      <w:b w:val="false"/>
      <w:bCs w:val="false"/>
      <w:color w:val="000000"/>
    </w:rPr>
  </w:style>
  <w:style w:type="character" w:styleId="S18">
    <w:name w:val="s18"/>
    <w:qFormat/>
    <w:rPr>
      <w:rFonts w:ascii="Times New Roman" w:hAnsi="Times New Roman" w:cs="Times New Roman"/>
      <w:b w:val="false"/>
      <w:bCs w:val="false"/>
      <w:color w:val="000000"/>
    </w:rPr>
  </w:style>
  <w:style w:type="character" w:styleId="S11">
    <w:name w:val="s11"/>
    <w:qFormat/>
    <w:rPr>
      <w:rFonts w:ascii="Courier New" w:hAnsi="Courier New" w:cs="Courier New"/>
      <w:b/>
      <w:bCs/>
      <w:color w:val="000000"/>
    </w:rPr>
  </w:style>
  <w:style w:type="character" w:styleId="S12">
    <w:name w:val="s12"/>
    <w:qFormat/>
    <w:rPr>
      <w:rFonts w:ascii="Courier New" w:hAnsi="Courier New" w:cs="Courier New"/>
      <w:b w:val="false"/>
      <w:bCs w:val="false"/>
      <w:color w:val="333399"/>
      <w:u w:val="single"/>
    </w:rPr>
  </w:style>
  <w:style w:type="character" w:styleId="S13">
    <w:name w:val="s13"/>
    <w:qFormat/>
    <w:rPr>
      <w:rFonts w:ascii="Courier New" w:hAnsi="Courier New" w:cs="Courier New"/>
      <w:i/>
      <w:iCs/>
      <w:color w:val="FF0000"/>
    </w:rPr>
  </w:style>
  <w:style w:type="character" w:styleId="S14">
    <w:name w:val="s14"/>
    <w:qFormat/>
    <w:rPr>
      <w:rFonts w:ascii="Courier New" w:hAnsi="Courier New" w:cs="Courier New"/>
      <w:color w:val="008000"/>
    </w:rPr>
  </w:style>
  <w:style w:type="character" w:styleId="S15">
    <w:name w:val="s15"/>
    <w:qFormat/>
    <w:rPr>
      <w:rFonts w:ascii="Courier New" w:hAnsi="Courier New" w:cs="Courier New"/>
      <w:color w:val="333399"/>
      <w:u w:val="single"/>
    </w:rPr>
  </w:style>
  <w:style w:type="character" w:styleId="HTML">
    <w:name w:val="Стандартный HTML Знак"/>
    <w:qFormat/>
    <w:rPr>
      <w:rFonts w:ascii="Consolas" w:hAnsi="Consolas" w:eastAsia="Calibri" w:cs="Consolas"/>
      <w:color w:val="000000"/>
      <w:sz w:val="22"/>
      <w:szCs w:val="22"/>
    </w:rPr>
  </w:style>
  <w:style w:type="character" w:styleId="HTML1">
    <w:name w:val="Стандартный HTML Знак1"/>
    <w:qFormat/>
    <w:rPr>
      <w:rFonts w:ascii="Consolas" w:hAnsi="Consolas" w:eastAsia="Batang;바탕" w:cs="Times New Roman"/>
      <w:sz w:val="20"/>
      <w:szCs w:val="20"/>
      <w:lang w:eastAsia="ko-KR"/>
    </w:rPr>
  </w:style>
  <w:style w:type="character" w:styleId="34">
    <w:name w:val="Основной текст3"/>
    <w:qFormat/>
    <w:rPr>
      <w:rFonts w:ascii="Times New Roman" w:hAnsi="Times New Roman" w:eastAsia="Times New Roman" w:cs="Times New Roman"/>
      <w:b w:val="false"/>
      <w:bCs w:val="false"/>
      <w:i w:val="false"/>
      <w:iCs w:val="false"/>
      <w:caps w:val="false"/>
      <w:smallCaps w:val="false"/>
      <w:strike w:val="false"/>
      <w:dstrike w:val="false"/>
      <w:color w:val="000000"/>
      <w:spacing w:val="0"/>
      <w:w w:val="100"/>
      <w:position w:val="0"/>
      <w:sz w:val="27"/>
      <w:sz w:val="27"/>
      <w:szCs w:val="27"/>
      <w:u w:val="none"/>
      <w:shd w:fill="FFFFFF" w:val="clear"/>
      <w:vertAlign w:val="baseline"/>
      <w:lang w:val="ru-RU"/>
    </w:rPr>
  </w:style>
  <w:style w:type="character" w:styleId="41">
    <w:name w:val="Заголовок №4"/>
    <w:qFormat/>
    <w:rPr>
      <w:rFonts w:ascii="Times New Roman" w:hAnsi="Times New Roman" w:eastAsia="Times New Roman" w:cs="Times New Roman"/>
      <w:b w:val="false"/>
      <w:bCs w:val="false"/>
      <w:i w:val="false"/>
      <w:iCs w:val="false"/>
      <w:caps w:val="false"/>
      <w:smallCaps w:val="false"/>
      <w:strike w:val="false"/>
      <w:dstrike w:val="false"/>
      <w:color w:val="000000"/>
      <w:spacing w:val="0"/>
      <w:w w:val="100"/>
      <w:position w:val="0"/>
      <w:sz w:val="27"/>
      <w:sz w:val="27"/>
      <w:szCs w:val="27"/>
      <w:u w:val="none"/>
      <w:vertAlign w:val="baseline"/>
      <w:lang w:val="ru-RU"/>
    </w:rPr>
  </w:style>
  <w:style w:type="character" w:styleId="Heading2Char">
    <w:name w:val="Heading 2 Char"/>
    <w:qFormat/>
    <w:rPr>
      <w:rFonts w:ascii="Cambria" w:hAnsi="Cambria" w:cs="Times New Roman"/>
      <w:b/>
      <w:bCs/>
      <w:i/>
      <w:iCs/>
      <w:sz w:val="28"/>
      <w:szCs w:val="28"/>
    </w:rPr>
  </w:style>
  <w:style w:type="character" w:styleId="Heading7Char">
    <w:name w:val="Heading 7 Char"/>
    <w:qFormat/>
    <w:rPr>
      <w:rFonts w:ascii="Calibri" w:hAnsi="Calibri" w:cs="Times New Roman"/>
      <w:sz w:val="24"/>
      <w:szCs w:val="24"/>
    </w:rPr>
  </w:style>
  <w:style w:type="character" w:styleId="Heading8Char">
    <w:name w:val="Heading 8 Char"/>
    <w:qFormat/>
    <w:rPr>
      <w:rFonts w:ascii="Calibri" w:hAnsi="Calibri" w:cs="Times New Roman"/>
      <w:i/>
      <w:iCs/>
      <w:sz w:val="24"/>
      <w:szCs w:val="24"/>
    </w:rPr>
  </w:style>
  <w:style w:type="character" w:styleId="Heading9Char">
    <w:name w:val="Heading 9 Char"/>
    <w:qFormat/>
    <w:rPr>
      <w:rFonts w:ascii="Cambria" w:hAnsi="Cambria" w:cs="Times New Roman"/>
    </w:rPr>
  </w:style>
  <w:style w:type="character" w:styleId="BodyTextIndent2Char">
    <w:name w:val="Body Text Indent 2 Char"/>
    <w:qFormat/>
    <w:rPr>
      <w:rFonts w:ascii="Times New Roman" w:hAnsi="Times New Roman" w:cs="Times New Roman"/>
      <w:sz w:val="24"/>
      <w:szCs w:val="24"/>
    </w:rPr>
  </w:style>
  <w:style w:type="character" w:styleId="12">
    <w:name w:val="Знак Знак12"/>
    <w:qFormat/>
    <w:rPr>
      <w:rFonts w:ascii="Times New Roman" w:hAnsi="Times New Roman" w:cs="Times New Roman"/>
      <w:color w:val="0000FF"/>
      <w:sz w:val="24"/>
      <w:szCs w:val="24"/>
    </w:rPr>
  </w:style>
  <w:style w:type="character" w:styleId="HeaderChar">
    <w:name w:val="Header Char"/>
    <w:qFormat/>
    <w:rPr>
      <w:rFonts w:ascii="Times New Roman" w:hAnsi="Times New Roman" w:cs="Times New Roman"/>
      <w:sz w:val="24"/>
      <w:szCs w:val="24"/>
    </w:rPr>
  </w:style>
  <w:style w:type="character" w:styleId="FooterChar">
    <w:name w:val="Footer Char"/>
    <w:qFormat/>
    <w:rPr>
      <w:rFonts w:ascii="Times New Roman" w:hAnsi="Times New Roman" w:cs="Times New Roman"/>
      <w:sz w:val="24"/>
      <w:szCs w:val="24"/>
    </w:rPr>
  </w:style>
  <w:style w:type="character" w:styleId="SubtitleChar">
    <w:name w:val="Subtitle Char"/>
    <w:qFormat/>
    <w:rPr>
      <w:rFonts w:ascii="Cambria" w:hAnsi="Cambria" w:cs="Times New Roman"/>
      <w:sz w:val="24"/>
      <w:szCs w:val="24"/>
    </w:rPr>
  </w:style>
  <w:style w:type="character" w:styleId="71">
    <w:name w:val="Заголовок 7 Знак1"/>
    <w:qFormat/>
    <w:rPr>
      <w:rFonts w:ascii="Cambria" w:hAnsi="Cambria" w:eastAsia="Times New Roman" w:cs="Times New Roman"/>
      <w:i/>
      <w:iCs/>
      <w:color w:val="243F60"/>
      <w:sz w:val="24"/>
      <w:szCs w:val="24"/>
    </w:rPr>
  </w:style>
  <w:style w:type="character" w:styleId="81">
    <w:name w:val="Заголовок 8 Знак1"/>
    <w:qFormat/>
    <w:rPr>
      <w:rFonts w:ascii="Cambria" w:hAnsi="Cambria" w:eastAsia="Times New Roman" w:cs="Times New Roman"/>
      <w:color w:val="272727"/>
      <w:sz w:val="21"/>
      <w:szCs w:val="21"/>
    </w:rPr>
  </w:style>
  <w:style w:type="character" w:styleId="91">
    <w:name w:val="Заголовок 9 Знак1"/>
    <w:qFormat/>
    <w:rPr>
      <w:rFonts w:ascii="Cambria" w:hAnsi="Cambria" w:eastAsia="Times New Roman" w:cs="Times New Roman"/>
      <w:i/>
      <w:iCs/>
      <w:color w:val="272727"/>
      <w:sz w:val="21"/>
      <w:szCs w:val="21"/>
    </w:rPr>
  </w:style>
  <w:style w:type="character" w:styleId="13">
    <w:name w:val="Основной текст Знак1"/>
    <w:qFormat/>
    <w:rPr>
      <w:rFonts w:ascii="Times New Roman" w:hAnsi="Times New Roman" w:eastAsia="Times New Roman" w:cs="Times New Roman"/>
      <w:sz w:val="24"/>
      <w:szCs w:val="24"/>
    </w:rPr>
  </w:style>
  <w:style w:type="character" w:styleId="211">
    <w:name w:val="Основной текст 2 Знак1"/>
    <w:qFormat/>
    <w:rPr>
      <w:rFonts w:ascii="Times New Roman" w:hAnsi="Times New Roman" w:eastAsia="Times New Roman" w:cs="Times New Roman"/>
      <w:sz w:val="24"/>
      <w:szCs w:val="24"/>
    </w:rPr>
  </w:style>
  <w:style w:type="character" w:styleId="14">
    <w:name w:val="Заголовок Знак1"/>
    <w:qFormat/>
    <w:rPr>
      <w:rFonts w:ascii="Cambria" w:hAnsi="Cambria" w:eastAsia="Times New Roman" w:cs="Times New Roman"/>
      <w:spacing w:val="-10"/>
      <w:kern w:val="2"/>
      <w:sz w:val="56"/>
      <w:szCs w:val="56"/>
    </w:rPr>
  </w:style>
  <w:style w:type="character" w:styleId="15">
    <w:name w:val="Основной текст с отступом Знак1"/>
    <w:qFormat/>
    <w:rPr>
      <w:rFonts w:ascii="Times New Roman" w:hAnsi="Times New Roman" w:eastAsia="Times New Roman" w:cs="Times New Roman"/>
      <w:sz w:val="24"/>
      <w:szCs w:val="24"/>
    </w:rPr>
  </w:style>
  <w:style w:type="character" w:styleId="212">
    <w:name w:val="Основной текст с отступом 2 Знак1"/>
    <w:qFormat/>
    <w:rPr>
      <w:rFonts w:ascii="Times New Roman" w:hAnsi="Times New Roman" w:eastAsia="Times New Roman" w:cs="Times New Roman"/>
      <w:sz w:val="24"/>
      <w:szCs w:val="24"/>
    </w:rPr>
  </w:style>
  <w:style w:type="character" w:styleId="311">
    <w:name w:val="Основной текст с отступом 3 Знак1"/>
    <w:qFormat/>
    <w:rPr>
      <w:rFonts w:ascii="Times New Roman" w:hAnsi="Times New Roman" w:eastAsia="Times New Roman" w:cs="Times New Roman"/>
      <w:sz w:val="16"/>
      <w:szCs w:val="16"/>
    </w:rPr>
  </w:style>
  <w:style w:type="character" w:styleId="16">
    <w:name w:val="Подзаголовок Знак1"/>
    <w:qFormat/>
    <w:rPr>
      <w:rFonts w:ascii="Calibri" w:hAnsi="Calibri" w:eastAsia="Times New Roman" w:cs="Times New Roman"/>
      <w:color w:val="5A5A5A"/>
      <w:spacing w:val="15"/>
    </w:rPr>
  </w:style>
  <w:style w:type="character" w:styleId="17">
    <w:name w:val="Верхний колонтитул Знак1"/>
    <w:qFormat/>
    <w:rPr>
      <w:rFonts w:ascii="Times New Roman" w:hAnsi="Times New Roman" w:eastAsia="Times New Roman" w:cs="Times New Roman"/>
      <w:sz w:val="24"/>
      <w:szCs w:val="24"/>
    </w:rPr>
  </w:style>
  <w:style w:type="character" w:styleId="18">
    <w:name w:val="Нижний колонтитул Знак1"/>
    <w:qFormat/>
    <w:rPr>
      <w:rFonts w:ascii="Times New Roman" w:hAnsi="Times New Roman" w:eastAsia="Times New Roman" w:cs="Times New Roman"/>
      <w:sz w:val="24"/>
      <w:szCs w:val="24"/>
    </w:rPr>
  </w:style>
  <w:style w:type="character" w:styleId="19">
    <w:name w:val="Текст выноски Знак1"/>
    <w:qFormat/>
    <w:rPr>
      <w:rFonts w:ascii="Segoe UI" w:hAnsi="Segoe UI" w:eastAsia="Times New Roman" w:cs="Segoe UI"/>
      <w:sz w:val="18"/>
      <w:szCs w:val="18"/>
    </w:rPr>
  </w:style>
  <w:style w:type="character" w:styleId="312">
    <w:name w:val="Основной текст 3 Знак1"/>
    <w:qFormat/>
    <w:rPr>
      <w:rFonts w:ascii="Times New Roman" w:hAnsi="Times New Roman" w:eastAsia="Times New Roman" w:cs="Times New Roman"/>
      <w:sz w:val="16"/>
      <w:szCs w:val="16"/>
    </w:rPr>
  </w:style>
  <w:style w:type="character" w:styleId="110">
    <w:name w:val="Схема документа Знак1"/>
    <w:qFormat/>
    <w:rPr>
      <w:rFonts w:ascii="Segoe UI" w:hAnsi="Segoe UI" w:eastAsia="Times New Roman" w:cs="Segoe UI"/>
      <w:sz w:val="16"/>
      <w:szCs w:val="16"/>
    </w:rPr>
  </w:style>
  <w:style w:type="character" w:styleId="Style16">
    <w:name w:val="Абзац списка Знак"/>
    <w:qFormat/>
    <w:rPr>
      <w:sz w:val="24"/>
      <w:szCs w:val="24"/>
    </w:rPr>
  </w:style>
  <w:style w:type="character" w:styleId="Style17">
    <w:name w:val="Слабая ссылка"/>
    <w:qFormat/>
    <w:rPr>
      <w:smallCaps/>
      <w:color w:val="C0504D"/>
      <w:u w:val="single"/>
    </w:rPr>
  </w:style>
  <w:style w:type="character" w:styleId="Style18">
    <w:name w:val="Обычный (Интернет) Знак"/>
    <w:qFormat/>
    <w:rPr>
      <w:sz w:val="24"/>
      <w:szCs w:val="24"/>
    </w:rPr>
  </w:style>
  <w:style w:type="character" w:styleId="Relative">
    <w:name w:val="relative"/>
    <w:qFormat/>
    <w:rPr/>
  </w:style>
  <w:style w:type="character" w:styleId="Katexmathml">
    <w:name w:val="katex-mathml"/>
    <w:qFormat/>
    <w:rPr/>
  </w:style>
  <w:style w:type="character" w:styleId="Mord">
    <w:name w:val="mord"/>
    <w:qFormat/>
    <w:rPr/>
  </w:style>
  <w:style w:type="character" w:styleId="Mrel">
    <w:name w:val="mrel"/>
    <w:qFormat/>
    <w:rPr/>
  </w:style>
  <w:style w:type="character" w:styleId="Vlists">
    <w:name w:val="vlist-s"/>
    <w:qFormat/>
    <w:rPr/>
  </w:style>
  <w:style w:type="character" w:styleId="T286pc">
    <w:name w:val="t286pc"/>
    <w:qFormat/>
    <w:rPr/>
  </w:style>
  <w:style w:type="character" w:styleId="Vkekvd">
    <w:name w:val="vkekvd"/>
    <w:qFormat/>
    <w:rPr/>
  </w:style>
  <w:style w:type="character" w:styleId="Style19">
    <w:name w:val="Основной текст_"/>
    <w:qFormat/>
    <w:rPr>
      <w:sz w:val="33"/>
      <w:szCs w:val="33"/>
      <w:shd w:fill="FFFFFF" w:val="clear"/>
    </w:rPr>
  </w:style>
  <w:style w:type="character" w:styleId="Style20">
    <w:name w:val="Знак примечания"/>
    <w:qFormat/>
    <w:rPr>
      <w:sz w:val="16"/>
      <w:szCs w:val="16"/>
    </w:rPr>
  </w:style>
  <w:style w:type="character" w:styleId="Style21">
    <w:name w:val="Текст примечания Знак"/>
    <w:basedOn w:val="Style5"/>
    <w:qFormat/>
    <w:rPr/>
  </w:style>
  <w:style w:type="character" w:styleId="Style22">
    <w:name w:val="Тема примечания Знак"/>
    <w:qFormat/>
    <w:rPr>
      <w:b/>
      <w:bCs/>
    </w:rPr>
  </w:style>
  <w:style w:type="character" w:styleId="111">
    <w:name w:val="Заголовок 1 Знак1"/>
    <w:qFormat/>
    <w:rPr>
      <w:rFonts w:ascii="Calibri Light" w:hAnsi="Calibri Light" w:eastAsia="Times New Roman" w:cs="Times New Roman"/>
      <w:color w:val="2F5496"/>
      <w:sz w:val="32"/>
      <w:szCs w:val="32"/>
      <w:lang w:val="ru-RU"/>
    </w:rPr>
  </w:style>
  <w:style w:type="character" w:styleId="112">
    <w:name w:val="Текст примечания Знак1"/>
    <w:qFormat/>
    <w:rPr/>
  </w:style>
  <w:style w:type="character" w:styleId="Style23">
    <w:name w:val="Обычный (веб) Знак"/>
    <w:qFormat/>
    <w:rPr>
      <w:sz w:val="24"/>
      <w:szCs w:val="24"/>
    </w:rPr>
  </w:style>
  <w:style w:type="character" w:styleId="113">
    <w:name w:val="Тема примечания Знак1"/>
    <w:qFormat/>
    <w:rPr>
      <w:b/>
      <w:bCs/>
    </w:rPr>
  </w:style>
  <w:style w:type="paragraph" w:styleId="Heading">
    <w:name w:val="Heading"/>
    <w:basedOn w:val="Normal"/>
    <w:next w:val="TextBody"/>
    <w:qFormat/>
    <w:pPr>
      <w:jc w:val="center"/>
    </w:pPr>
    <w:rPr>
      <w:b/>
      <w:bCs/>
      <w:sz w:val="28"/>
    </w:rPr>
  </w:style>
  <w:style w:type="paragraph" w:styleId="TextBody">
    <w:name w:val="Body Text"/>
    <w:basedOn w:val="Normal"/>
    <w:pPr>
      <w:spacing w:before="0" w:after="120"/>
    </w:pPr>
    <w:rPr/>
  </w:style>
  <w:style w:type="paragraph" w:styleId="List">
    <w:name w:val="List"/>
    <w:basedOn w:val="TextBody"/>
    <w:pPr/>
    <w:rPr>
      <w:rFonts w:cs="Lohit Devanagari"/>
    </w:rPr>
  </w:style>
  <w:style w:type="paragraph" w:styleId="Caption">
    <w:name w:val="Caption"/>
    <w:qFormat/>
    <w:pPr>
      <w:widowControl/>
      <w:autoSpaceDE w:val="false"/>
      <w:bidi w:val="0"/>
      <w:spacing w:lineRule="atLeast" w:line="180"/>
      <w:jc w:val="center"/>
    </w:pPr>
    <w:rPr>
      <w:rFonts w:ascii="Pragma-kaz" w:hAnsi="Pragma-kaz" w:eastAsia="Times New Roman" w:cs="Pragma-kaz"/>
      <w:b/>
      <w:bCs/>
      <w:color w:val="auto"/>
      <w:sz w:val="18"/>
      <w:szCs w:val="18"/>
      <w:lang w:val="ru-RU" w:bidi="ar-SA" w:eastAsia="zh-CN"/>
    </w:rPr>
  </w:style>
  <w:style w:type="paragraph" w:styleId="Index">
    <w:name w:val="Index"/>
    <w:basedOn w:val="Normal"/>
    <w:qFormat/>
    <w:pPr>
      <w:suppressLineNumbers/>
    </w:pPr>
    <w:rPr>
      <w:rFonts w:cs="Lohit Devanagari"/>
    </w:rPr>
  </w:style>
  <w:style w:type="paragraph" w:styleId="HeaderandFooter">
    <w:name w:val="Header and Footer"/>
    <w:basedOn w:val="Normal"/>
    <w:qFormat/>
    <w:pPr>
      <w:suppressLineNumbers/>
      <w:tabs>
        <w:tab w:val="clear" w:pos="708"/>
        <w:tab w:val="center" w:pos="4986" w:leader="none"/>
        <w:tab w:val="right" w:pos="9972" w:leader="none"/>
      </w:tabs>
    </w:pPr>
    <w:rPr/>
  </w:style>
  <w:style w:type="paragraph" w:styleId="Header">
    <w:name w:val="Header"/>
    <w:basedOn w:val="Normal"/>
    <w:pPr>
      <w:tabs>
        <w:tab w:val="clear" w:pos="708"/>
        <w:tab w:val="center" w:pos="4677" w:leader="none"/>
        <w:tab w:val="right" w:pos="9355" w:leader="none"/>
      </w:tabs>
    </w:pPr>
    <w:rPr/>
  </w:style>
  <w:style w:type="paragraph" w:styleId="Footer">
    <w:name w:val="Footer"/>
    <w:basedOn w:val="Normal"/>
    <w:pPr>
      <w:tabs>
        <w:tab w:val="clear" w:pos="708"/>
        <w:tab w:val="center" w:pos="4677" w:leader="none"/>
        <w:tab w:val="right" w:pos="9355" w:leader="none"/>
      </w:tabs>
    </w:pPr>
    <w:rPr/>
  </w:style>
  <w:style w:type="paragraph" w:styleId="TextBodyIndent">
    <w:name w:val="Body Text Indent"/>
    <w:basedOn w:val="Normal"/>
    <w:pPr>
      <w:ind w:firstLine="540"/>
      <w:jc w:val="both"/>
    </w:pPr>
    <w:rPr>
      <w:sz w:val="28"/>
    </w:rPr>
  </w:style>
  <w:style w:type="paragraph" w:styleId="23">
    <w:name w:val="Основной текст 2"/>
    <w:basedOn w:val="Normal"/>
    <w:qFormat/>
    <w:pPr>
      <w:spacing w:lineRule="auto" w:line="480" w:before="0" w:after="120"/>
    </w:pPr>
    <w:rPr/>
  </w:style>
  <w:style w:type="paragraph" w:styleId="P1">
    <w:name w:val="p1"/>
    <w:basedOn w:val="Normal"/>
    <w:qFormat/>
    <w:pPr>
      <w:spacing w:before="280" w:after="280"/>
    </w:pPr>
    <w:rPr/>
  </w:style>
  <w:style w:type="paragraph" w:styleId="35">
    <w:name w:val="Основной текст с отступом 3"/>
    <w:basedOn w:val="Normal"/>
    <w:qFormat/>
    <w:pPr>
      <w:spacing w:before="0" w:after="120"/>
      <w:ind w:start="283" w:hanging="0"/>
    </w:pPr>
    <w:rPr>
      <w:sz w:val="16"/>
      <w:szCs w:val="16"/>
    </w:rPr>
  </w:style>
  <w:style w:type="paragraph" w:styleId="Style24">
    <w:name w:val="Обычный (веб)"/>
    <w:basedOn w:val="Normal"/>
    <w:qFormat/>
    <w:pPr>
      <w:spacing w:before="280" w:after="280"/>
    </w:pPr>
    <w:rPr/>
  </w:style>
  <w:style w:type="paragraph" w:styleId="24">
    <w:name w:val="Основной текст с отступом 2"/>
    <w:basedOn w:val="Normal"/>
    <w:qFormat/>
    <w:pPr>
      <w:spacing w:lineRule="auto" w:line="480" w:before="0" w:after="120"/>
      <w:ind w:start="283" w:hanging="0"/>
    </w:pPr>
    <w:rPr>
      <w:lang w:val="en-US"/>
    </w:rPr>
  </w:style>
  <w:style w:type="paragraph" w:styleId="36">
    <w:name w:val="Подпись к картинке (3)"/>
    <w:basedOn w:val="Normal"/>
    <w:qFormat/>
    <w:pPr>
      <w:widowControl w:val="false"/>
      <w:shd w:fill="FFFFFF" w:val="clear"/>
      <w:spacing w:lineRule="atLeast" w:line="240"/>
    </w:pPr>
    <w:rPr>
      <w:rFonts w:ascii="Arial Unicode MS" w:hAnsi="Arial Unicode MS" w:eastAsia="Arial Unicode MS"/>
      <w:sz w:val="23"/>
      <w:szCs w:val="23"/>
      <w:lang w:val="en-US"/>
    </w:rPr>
  </w:style>
  <w:style w:type="paragraph" w:styleId="Style25">
    <w:name w:val="Абзац списка"/>
    <w:basedOn w:val="Normal"/>
    <w:qFormat/>
    <w:pPr>
      <w:ind w:start="708" w:hanging="0"/>
    </w:pPr>
    <w:rPr/>
  </w:style>
  <w:style w:type="paragraph" w:styleId="114">
    <w:name w:val="Абзац списка1"/>
    <w:basedOn w:val="Normal"/>
    <w:qFormat/>
    <w:pPr>
      <w:spacing w:before="0" w:after="0"/>
      <w:ind w:start="720" w:hanging="360"/>
      <w:contextualSpacing/>
      <w:jc w:val="both"/>
    </w:pPr>
    <w:rPr>
      <w:rFonts w:eastAsia="Calibri"/>
      <w:sz w:val="28"/>
      <w:szCs w:val="28"/>
    </w:rPr>
  </w:style>
  <w:style w:type="paragraph" w:styleId="Style26">
    <w:name w:val="Текст выноски"/>
    <w:basedOn w:val="Normal"/>
    <w:qFormat/>
    <w:pPr/>
    <w:rPr>
      <w:rFonts w:ascii="Segoe UI" w:hAnsi="Segoe UI" w:cs="Segoe UI"/>
      <w:sz w:val="18"/>
      <w:szCs w:val="18"/>
    </w:rPr>
  </w:style>
  <w:style w:type="paragraph" w:styleId="Style27">
    <w:name w:val="Абзац"/>
    <w:basedOn w:val="35"/>
    <w:qFormat/>
    <w:pPr>
      <w:spacing w:before="120" w:after="0"/>
      <w:ind w:start="0" w:firstLine="709"/>
      <w:jc w:val="both"/>
    </w:pPr>
    <w:rPr>
      <w:rFonts w:ascii="Arial" w:hAnsi="Arial" w:cs="Arial"/>
      <w:sz w:val="24"/>
      <w:szCs w:val="24"/>
      <w:lang w:val="en-US"/>
    </w:rPr>
  </w:style>
  <w:style w:type="paragraph" w:styleId="Subtitle">
    <w:name w:val="Subtitle"/>
    <w:basedOn w:val="Normal"/>
    <w:next w:val="TextBody"/>
    <w:qFormat/>
    <w:pPr>
      <w:ind w:firstLine="540"/>
      <w:jc w:val="center"/>
    </w:pPr>
    <w:rPr>
      <w:b/>
      <w:bCs/>
      <w:sz w:val="28"/>
    </w:rPr>
  </w:style>
  <w:style w:type="paragraph" w:styleId="115">
    <w:name w:val="Обычный1"/>
    <w:qFormat/>
    <w:pPr>
      <w:widowControl w:val="false"/>
      <w:autoSpaceDE w:val="false"/>
      <w:bidi w:val="0"/>
    </w:pPr>
    <w:rPr>
      <w:rFonts w:ascii="Times New Roman" w:hAnsi="Times New Roman" w:eastAsia="Times New Roman" w:cs="Times New Roman"/>
      <w:color w:val="auto"/>
      <w:sz w:val="24"/>
      <w:szCs w:val="24"/>
      <w:lang w:val="ru-RU" w:bidi="ar-SA" w:eastAsia="zh-CN"/>
    </w:rPr>
  </w:style>
  <w:style w:type="paragraph" w:styleId="BodyText2">
    <w:name w:val="Body Text 2"/>
    <w:basedOn w:val="Normal"/>
    <w:qFormat/>
    <w:pPr>
      <w:spacing w:lineRule="auto" w:line="360"/>
      <w:ind w:firstLine="709"/>
      <w:jc w:val="both"/>
    </w:pPr>
    <w:rPr>
      <w:sz w:val="28"/>
      <w:szCs w:val="20"/>
    </w:rPr>
  </w:style>
  <w:style w:type="paragraph" w:styleId="Style28">
    <w:name w:val="Без интервала"/>
    <w:qFormat/>
    <w:pPr>
      <w:widowControl/>
      <w:bidi w:val="0"/>
    </w:pPr>
    <w:rPr>
      <w:rFonts w:ascii="Calibri" w:hAnsi="Calibri" w:eastAsia="Calibri" w:cs="Calibri"/>
      <w:color w:val="auto"/>
      <w:sz w:val="22"/>
      <w:szCs w:val="22"/>
      <w:lang w:val="ru-RU" w:bidi="ar-SA" w:eastAsia="zh-CN"/>
    </w:rPr>
  </w:style>
  <w:style w:type="paragraph" w:styleId="Xl63">
    <w:name w:val="xl63"/>
    <w:basedOn w:val="Normal"/>
    <w:qFormat/>
    <w:pPr>
      <w:shd w:fill="FFFFFF" w:val="clear"/>
      <w:spacing w:before="280" w:after="280"/>
    </w:pPr>
    <w:rPr/>
  </w:style>
  <w:style w:type="paragraph" w:styleId="Xl64">
    <w:name w:val="xl64"/>
    <w:basedOn w:val="Normal"/>
    <w:qFormat/>
    <w:pPr>
      <w:shd w:fill="FFFFFF" w:val="clear"/>
      <w:spacing w:before="280" w:after="280"/>
    </w:pPr>
    <w:rPr/>
  </w:style>
  <w:style w:type="paragraph" w:styleId="Xl65">
    <w:name w:val="xl65"/>
    <w:basedOn w:val="Normal"/>
    <w:qFormat/>
    <w:pPr>
      <w:shd w:fill="FFFFFF" w:val="clear"/>
      <w:spacing w:before="280" w:after="280"/>
      <w:jc w:val="center"/>
    </w:pPr>
    <w:rPr/>
  </w:style>
  <w:style w:type="paragraph" w:styleId="Xl66">
    <w:name w:val="xl66"/>
    <w:basedOn w:val="Normal"/>
    <w:qFormat/>
    <w:pPr>
      <w:pBdr>
        <w:top w:val="single" w:sz="4" w:space="0" w:color="000000"/>
        <w:left w:val="single" w:sz="4" w:space="0" w:color="000000"/>
        <w:bottom w:val="single" w:sz="4" w:space="0" w:color="000000"/>
        <w:right w:val="single" w:sz="4" w:space="0" w:color="000000"/>
      </w:pBdr>
      <w:shd w:fill="FFFFFF" w:val="clear"/>
      <w:spacing w:before="280" w:after="280"/>
      <w:jc w:val="center"/>
      <w:textAlignment w:val="center"/>
    </w:pPr>
    <w:rPr>
      <w:b/>
      <w:bCs/>
    </w:rPr>
  </w:style>
  <w:style w:type="paragraph" w:styleId="Xl67">
    <w:name w:val="xl6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rPr>
  </w:style>
  <w:style w:type="paragraph" w:styleId="Xl68">
    <w:name w:val="xl68"/>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rPr>
  </w:style>
  <w:style w:type="paragraph" w:styleId="Xl69">
    <w:name w:val="xl69"/>
    <w:basedOn w:val="Normal"/>
    <w:qFormat/>
    <w:pPr>
      <w:pBdr>
        <w:top w:val="single" w:sz="4" w:space="0" w:color="000000"/>
        <w:left w:val="single" w:sz="4" w:space="0" w:color="000000"/>
        <w:bottom w:val="single" w:sz="4" w:space="0" w:color="000000"/>
        <w:right w:val="single" w:sz="4" w:space="0" w:color="000000"/>
      </w:pBdr>
      <w:shd w:fill="FFFFFF" w:val="clear"/>
      <w:spacing w:before="280" w:after="280"/>
      <w:jc w:val="center"/>
      <w:textAlignment w:val="center"/>
    </w:pPr>
    <w:rPr>
      <w:b/>
      <w:bCs/>
    </w:rPr>
  </w:style>
  <w:style w:type="paragraph" w:styleId="Xl70">
    <w:name w:val="xl70"/>
    <w:basedOn w:val="Normal"/>
    <w:qFormat/>
    <w:pPr>
      <w:pBdr>
        <w:top w:val="single" w:sz="4" w:space="0" w:color="000000"/>
        <w:left w:val="single" w:sz="4" w:space="0" w:color="000000"/>
        <w:bottom w:val="single" w:sz="4" w:space="0" w:color="000000"/>
        <w:right w:val="single" w:sz="4" w:space="0" w:color="000000"/>
      </w:pBdr>
      <w:shd w:fill="FFFFFF" w:val="clear"/>
      <w:spacing w:before="280" w:after="280"/>
      <w:jc w:val="center"/>
      <w:textAlignment w:val="center"/>
    </w:pPr>
    <w:rPr/>
  </w:style>
  <w:style w:type="paragraph" w:styleId="Xl71">
    <w:name w:val="xl7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tyle>
  <w:style w:type="paragraph" w:styleId="Xl72">
    <w:name w:val="xl7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tyle>
  <w:style w:type="paragraph" w:styleId="Xl73">
    <w:name w:val="xl73"/>
    <w:basedOn w:val="Normal"/>
    <w:qFormat/>
    <w:pPr>
      <w:pBdr>
        <w:top w:val="single" w:sz="4" w:space="0" w:color="000000"/>
        <w:left w:val="single" w:sz="4" w:space="0" w:color="000000"/>
        <w:bottom w:val="single" w:sz="4" w:space="0" w:color="000000"/>
        <w:right w:val="single" w:sz="4" w:space="0" w:color="000000"/>
      </w:pBdr>
      <w:shd w:fill="FFFFFF" w:val="clear"/>
      <w:spacing w:before="280" w:after="280"/>
      <w:jc w:val="center"/>
      <w:textAlignment w:val="center"/>
    </w:pPr>
    <w:rPr/>
  </w:style>
  <w:style w:type="paragraph" w:styleId="Xl74">
    <w:name w:val="xl74"/>
    <w:basedOn w:val="Normal"/>
    <w:qFormat/>
    <w:pPr>
      <w:pBdr>
        <w:top w:val="single" w:sz="4" w:space="0" w:color="000000"/>
        <w:left w:val="single" w:sz="4" w:space="0" w:color="000000"/>
        <w:bottom w:val="single" w:sz="4" w:space="0" w:color="000000"/>
        <w:right w:val="single" w:sz="4" w:space="0" w:color="000000"/>
      </w:pBdr>
      <w:shd w:fill="FFFFFF" w:val="clear"/>
      <w:spacing w:before="280" w:after="280"/>
      <w:jc w:val="center"/>
    </w:pPr>
    <w:rPr/>
  </w:style>
  <w:style w:type="paragraph" w:styleId="Xl75">
    <w:name w:val="xl75"/>
    <w:basedOn w:val="Normal"/>
    <w:qFormat/>
    <w:pPr>
      <w:pBdr>
        <w:top w:val="single" w:sz="4" w:space="0" w:color="000000"/>
        <w:left w:val="single" w:sz="4" w:space="0" w:color="000000"/>
        <w:bottom w:val="single" w:sz="4" w:space="0" w:color="000000"/>
        <w:right w:val="single" w:sz="4" w:space="0" w:color="000000"/>
      </w:pBdr>
      <w:shd w:fill="FFFFFF" w:val="clear"/>
      <w:spacing w:before="280" w:after="280"/>
      <w:textAlignment w:val="center"/>
    </w:pPr>
    <w:rPr>
      <w:b/>
      <w:bCs/>
    </w:rPr>
  </w:style>
  <w:style w:type="paragraph" w:styleId="Xl76">
    <w:name w:val="xl7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rPr>
  </w:style>
  <w:style w:type="paragraph" w:styleId="Xl77">
    <w:name w:val="xl77"/>
    <w:basedOn w:val="Normal"/>
    <w:qFormat/>
    <w:pPr>
      <w:pBdr>
        <w:top w:val="single" w:sz="4" w:space="0" w:color="000000"/>
        <w:left w:val="single" w:sz="4" w:space="0" w:color="000000"/>
        <w:bottom w:val="single" w:sz="4" w:space="0" w:color="000000"/>
        <w:right w:val="single" w:sz="4" w:space="0" w:color="000000"/>
      </w:pBdr>
      <w:shd w:fill="FFFFFF" w:val="clear"/>
      <w:spacing w:before="280" w:after="280"/>
      <w:jc w:val="center"/>
      <w:textAlignment w:val="center"/>
    </w:pPr>
    <w:rPr>
      <w:b/>
      <w:bCs/>
    </w:rPr>
  </w:style>
  <w:style w:type="paragraph" w:styleId="Xl78">
    <w:name w:val="xl78"/>
    <w:basedOn w:val="Normal"/>
    <w:qFormat/>
    <w:pPr>
      <w:pBdr>
        <w:top w:val="single" w:sz="4" w:space="0" w:color="000000"/>
        <w:left w:val="single" w:sz="4" w:space="0" w:color="000000"/>
        <w:bottom w:val="single" w:sz="4" w:space="0" w:color="000000"/>
        <w:right w:val="single" w:sz="4" w:space="0" w:color="000000"/>
      </w:pBdr>
      <w:shd w:fill="FFFFFF" w:val="clear"/>
      <w:spacing w:before="280" w:after="280"/>
      <w:jc w:val="center"/>
      <w:textAlignment w:val="center"/>
    </w:pPr>
    <w:rPr>
      <w:b/>
      <w:bCs/>
    </w:rPr>
  </w:style>
  <w:style w:type="paragraph" w:styleId="Xl79">
    <w:name w:val="xl79"/>
    <w:basedOn w:val="Normal"/>
    <w:qFormat/>
    <w:pPr>
      <w:pBdr>
        <w:top w:val="single" w:sz="4" w:space="0" w:color="000000"/>
        <w:left w:val="single" w:sz="4" w:space="0" w:color="000000"/>
        <w:bottom w:val="single" w:sz="4" w:space="0" w:color="000000"/>
        <w:right w:val="single" w:sz="4" w:space="0" w:color="000000"/>
      </w:pBdr>
      <w:shd w:fill="FFFFFF" w:val="clear"/>
      <w:spacing w:before="280" w:after="280"/>
      <w:jc w:val="center"/>
      <w:textAlignment w:val="center"/>
    </w:pPr>
    <w:rPr>
      <w:b/>
      <w:bCs/>
    </w:rPr>
  </w:style>
  <w:style w:type="paragraph" w:styleId="Xl80">
    <w:name w:val="xl8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tyle>
  <w:style w:type="paragraph" w:styleId="Xl81">
    <w:name w:val="xl81"/>
    <w:basedOn w:val="Normal"/>
    <w:qFormat/>
    <w:pPr>
      <w:pBdr>
        <w:top w:val="single" w:sz="4" w:space="0" w:color="000000"/>
        <w:left w:val="single" w:sz="4" w:space="0" w:color="000000"/>
        <w:bottom w:val="single" w:sz="4" w:space="0" w:color="000000"/>
        <w:right w:val="single" w:sz="4" w:space="0" w:color="000000"/>
      </w:pBdr>
      <w:shd w:fill="FFFFFF" w:val="clear"/>
      <w:spacing w:before="280" w:after="280"/>
      <w:jc w:val="center"/>
      <w:textAlignment w:val="center"/>
    </w:pPr>
    <w:rPr/>
  </w:style>
  <w:style w:type="paragraph" w:styleId="Xl82">
    <w:name w:val="xl82"/>
    <w:basedOn w:val="Normal"/>
    <w:qFormat/>
    <w:pPr>
      <w:shd w:fill="FFFFFF" w:val="clear"/>
      <w:spacing w:before="280" w:after="280"/>
    </w:pPr>
    <w:rPr>
      <w:b/>
      <w:bCs/>
    </w:rPr>
  </w:style>
  <w:style w:type="paragraph" w:styleId="Xl83">
    <w:name w:val="xl83"/>
    <w:basedOn w:val="Normal"/>
    <w:qFormat/>
    <w:pPr>
      <w:pBdr>
        <w:top w:val="single" w:sz="4" w:space="0" w:color="000000"/>
        <w:left w:val="single" w:sz="4" w:space="0" w:color="000000"/>
        <w:bottom w:val="single" w:sz="4" w:space="0" w:color="000000"/>
        <w:right w:val="single" w:sz="4" w:space="0" w:color="000000"/>
      </w:pBdr>
      <w:shd w:fill="FFFFFF" w:val="clear"/>
      <w:spacing w:before="280" w:after="280"/>
      <w:jc w:val="center"/>
    </w:pPr>
    <w:rPr>
      <w:b/>
      <w:bCs/>
    </w:rPr>
  </w:style>
  <w:style w:type="paragraph" w:styleId="Xl84">
    <w:name w:val="xl84"/>
    <w:basedOn w:val="Normal"/>
    <w:qFormat/>
    <w:pPr>
      <w:pBdr>
        <w:top w:val="single" w:sz="4" w:space="0" w:color="000000"/>
        <w:left w:val="single" w:sz="4" w:space="0" w:color="000000"/>
        <w:bottom w:val="single" w:sz="4" w:space="0" w:color="000000"/>
        <w:right w:val="single" w:sz="4" w:space="0" w:color="000000"/>
      </w:pBdr>
      <w:shd w:fill="FFFFFF" w:val="clear"/>
      <w:spacing w:before="280" w:after="280"/>
    </w:pPr>
    <w:rPr>
      <w:b/>
      <w:bCs/>
    </w:rPr>
  </w:style>
  <w:style w:type="paragraph" w:styleId="Xl85">
    <w:name w:val="xl8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rPr>
  </w:style>
  <w:style w:type="paragraph" w:styleId="Xl86">
    <w:name w:val="xl86"/>
    <w:basedOn w:val="Normal"/>
    <w:qFormat/>
    <w:pPr>
      <w:pBdr>
        <w:top w:val="single" w:sz="4" w:space="0" w:color="000000"/>
        <w:left w:val="single" w:sz="4" w:space="0" w:color="000000"/>
        <w:bottom w:val="single" w:sz="4" w:space="0" w:color="000000"/>
        <w:right w:val="single" w:sz="4" w:space="0" w:color="000000"/>
      </w:pBdr>
      <w:shd w:fill="FFFFFF" w:val="clear"/>
      <w:spacing w:before="280" w:after="280"/>
      <w:jc w:val="center"/>
      <w:textAlignment w:val="center"/>
    </w:pPr>
    <w:rPr/>
  </w:style>
  <w:style w:type="paragraph" w:styleId="Xl87">
    <w:name w:val="xl8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tyle>
  <w:style w:type="paragraph" w:styleId="Xl88">
    <w:name w:val="xl88"/>
    <w:basedOn w:val="Normal"/>
    <w:qFormat/>
    <w:pPr>
      <w:pBdr>
        <w:top w:val="single" w:sz="4" w:space="0" w:color="000000"/>
        <w:left w:val="single" w:sz="4" w:space="0" w:color="000000"/>
        <w:bottom w:val="single" w:sz="4" w:space="0" w:color="000000"/>
        <w:right w:val="single" w:sz="4" w:space="0" w:color="000000"/>
      </w:pBdr>
      <w:shd w:fill="FFFFFF" w:val="clear"/>
      <w:spacing w:before="280" w:after="280"/>
    </w:pPr>
    <w:rPr/>
  </w:style>
  <w:style w:type="paragraph" w:styleId="Xl89">
    <w:name w:val="xl89"/>
    <w:basedOn w:val="Normal"/>
    <w:qFormat/>
    <w:pPr>
      <w:pBdr>
        <w:top w:val="single" w:sz="4" w:space="0" w:color="000000"/>
        <w:left w:val="single" w:sz="4" w:space="0" w:color="000000"/>
        <w:bottom w:val="single" w:sz="4" w:space="0" w:color="000000"/>
        <w:right w:val="single" w:sz="4" w:space="0" w:color="000000"/>
      </w:pBdr>
      <w:shd w:fill="FFFFFF" w:val="clear"/>
      <w:spacing w:before="280" w:after="280"/>
    </w:pPr>
    <w:rPr/>
  </w:style>
  <w:style w:type="paragraph" w:styleId="Xl90">
    <w:name w:val="xl90"/>
    <w:basedOn w:val="Normal"/>
    <w:qFormat/>
    <w:pPr>
      <w:pBdr>
        <w:top w:val="single" w:sz="4" w:space="0" w:color="000000"/>
        <w:left w:val="single" w:sz="4" w:space="0" w:color="000000"/>
        <w:bottom w:val="single" w:sz="4" w:space="0" w:color="000000"/>
        <w:right w:val="single" w:sz="4" w:space="0" w:color="000000"/>
      </w:pBdr>
      <w:shd w:fill="FFFF00" w:val="clear"/>
      <w:spacing w:before="280" w:after="280"/>
      <w:jc w:val="center"/>
    </w:pPr>
    <w:rPr>
      <w:b/>
      <w:bCs/>
    </w:rPr>
  </w:style>
  <w:style w:type="paragraph" w:styleId="Xl91">
    <w:name w:val="xl91"/>
    <w:basedOn w:val="Normal"/>
    <w:qFormat/>
    <w:pPr>
      <w:pBdr>
        <w:top w:val="single" w:sz="4" w:space="0" w:color="000000"/>
        <w:left w:val="single" w:sz="4" w:space="0" w:color="000000"/>
        <w:bottom w:val="single" w:sz="4" w:space="0" w:color="000000"/>
        <w:right w:val="single" w:sz="4" w:space="0" w:color="000000"/>
      </w:pBdr>
      <w:shd w:fill="FFFF00" w:val="clear"/>
      <w:spacing w:before="280" w:after="280"/>
    </w:pPr>
    <w:rPr/>
  </w:style>
  <w:style w:type="paragraph" w:styleId="Xl92">
    <w:name w:val="xl92"/>
    <w:basedOn w:val="Normal"/>
    <w:qFormat/>
    <w:pPr>
      <w:pBdr>
        <w:top w:val="single" w:sz="4" w:space="0" w:color="000000"/>
        <w:left w:val="single" w:sz="4" w:space="0" w:color="000000"/>
        <w:bottom w:val="single" w:sz="4" w:space="0" w:color="000000"/>
        <w:right w:val="single" w:sz="4" w:space="0" w:color="000000"/>
      </w:pBdr>
      <w:shd w:fill="FFFF00" w:val="clear"/>
      <w:spacing w:before="280" w:after="280"/>
    </w:pPr>
    <w:rPr/>
  </w:style>
  <w:style w:type="paragraph" w:styleId="Xl93">
    <w:name w:val="xl93"/>
    <w:basedOn w:val="Normal"/>
    <w:qFormat/>
    <w:pPr>
      <w:pBdr>
        <w:top w:val="single" w:sz="4" w:space="0" w:color="000000"/>
        <w:left w:val="single" w:sz="4" w:space="0" w:color="000000"/>
        <w:bottom w:val="single" w:sz="4" w:space="0" w:color="000000"/>
        <w:right w:val="single" w:sz="4" w:space="0" w:color="000000"/>
      </w:pBdr>
      <w:shd w:fill="FFFF00" w:val="clear"/>
      <w:spacing w:before="280" w:after="280"/>
      <w:jc w:val="center"/>
    </w:pPr>
    <w:rPr/>
  </w:style>
  <w:style w:type="paragraph" w:styleId="Xl94">
    <w:name w:val="xl9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rPr>
  </w:style>
  <w:style w:type="paragraph" w:styleId="Xl95">
    <w:name w:val="xl95"/>
    <w:basedOn w:val="Normal"/>
    <w:qFormat/>
    <w:pPr>
      <w:pBdr>
        <w:top w:val="single" w:sz="4" w:space="0" w:color="000000"/>
        <w:left w:val="single" w:sz="4" w:space="0" w:color="000000"/>
        <w:bottom w:val="single" w:sz="4" w:space="0" w:color="000000"/>
        <w:right w:val="single" w:sz="4" w:space="0" w:color="000000"/>
      </w:pBdr>
      <w:shd w:fill="FFFFFF" w:val="clear"/>
      <w:spacing w:before="280" w:after="280"/>
      <w:jc w:val="center"/>
    </w:pPr>
    <w:rPr/>
  </w:style>
  <w:style w:type="paragraph" w:styleId="Xl96">
    <w:name w:val="xl96"/>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rPr>
  </w:style>
  <w:style w:type="paragraph" w:styleId="Xl97">
    <w:name w:val="xl97"/>
    <w:basedOn w:val="Normal"/>
    <w:qFormat/>
    <w:pPr>
      <w:pBdr>
        <w:top w:val="single" w:sz="4" w:space="0" w:color="000000"/>
        <w:left w:val="single" w:sz="4" w:space="0" w:color="000000"/>
        <w:bottom w:val="single" w:sz="4" w:space="0" w:color="000000"/>
        <w:right w:val="single" w:sz="4" w:space="0" w:color="000000"/>
      </w:pBdr>
      <w:spacing w:before="280" w:after="280"/>
    </w:pPr>
    <w:rPr/>
  </w:style>
  <w:style w:type="paragraph" w:styleId="Xl98">
    <w:name w:val="xl98"/>
    <w:basedOn w:val="Normal"/>
    <w:qFormat/>
    <w:pPr>
      <w:pBdr>
        <w:top w:val="single" w:sz="4" w:space="0" w:color="000000"/>
        <w:left w:val="single" w:sz="4" w:space="0" w:color="000000"/>
        <w:bottom w:val="single" w:sz="4" w:space="0" w:color="000000"/>
        <w:right w:val="single" w:sz="4" w:space="0" w:color="000000"/>
      </w:pBdr>
      <w:spacing w:before="280" w:after="280"/>
    </w:pPr>
    <w:rPr/>
  </w:style>
  <w:style w:type="paragraph" w:styleId="Xl99">
    <w:name w:val="xl99"/>
    <w:basedOn w:val="Normal"/>
    <w:qFormat/>
    <w:pPr>
      <w:pBdr>
        <w:top w:val="single" w:sz="4" w:space="0" w:color="000000"/>
        <w:left w:val="single" w:sz="4" w:space="0" w:color="000000"/>
        <w:bottom w:val="single" w:sz="4" w:space="0" w:color="000000"/>
        <w:right w:val="single" w:sz="4" w:space="0" w:color="000000"/>
      </w:pBdr>
      <w:spacing w:before="280" w:after="280"/>
      <w:jc w:val="center"/>
    </w:pPr>
    <w:rPr/>
  </w:style>
  <w:style w:type="paragraph" w:styleId="Xl100">
    <w:name w:val="xl100"/>
    <w:basedOn w:val="Normal"/>
    <w:qFormat/>
    <w:pPr>
      <w:spacing w:before="280" w:after="280"/>
    </w:pPr>
    <w:rPr/>
  </w:style>
  <w:style w:type="paragraph" w:styleId="Xl101">
    <w:name w:val="xl101"/>
    <w:basedOn w:val="Normal"/>
    <w:qFormat/>
    <w:pPr>
      <w:pBdr>
        <w:top w:val="single" w:sz="4" w:space="0" w:color="000000"/>
        <w:left w:val="single" w:sz="4" w:space="0" w:color="000000"/>
        <w:bottom w:val="single" w:sz="4" w:space="0" w:color="000000"/>
        <w:right w:val="single" w:sz="4" w:space="0" w:color="000000"/>
      </w:pBdr>
      <w:spacing w:before="280" w:after="280"/>
    </w:pPr>
    <w:rPr>
      <w:b/>
      <w:bCs/>
    </w:rPr>
  </w:style>
  <w:style w:type="paragraph" w:styleId="Xl102">
    <w:name w:val="xl102"/>
    <w:basedOn w:val="Normal"/>
    <w:qFormat/>
    <w:pPr>
      <w:pBdr>
        <w:top w:val="single" w:sz="4" w:space="0" w:color="000000"/>
        <w:left w:val="single" w:sz="4" w:space="0" w:color="000000"/>
        <w:bottom w:val="single" w:sz="4" w:space="0" w:color="000000"/>
        <w:right w:val="single" w:sz="4" w:space="0" w:color="000000"/>
      </w:pBdr>
      <w:spacing w:before="280" w:after="280"/>
    </w:pPr>
    <w:rPr>
      <w:b/>
      <w:bCs/>
    </w:rPr>
  </w:style>
  <w:style w:type="paragraph" w:styleId="Xl103">
    <w:name w:val="xl103"/>
    <w:basedOn w:val="Normal"/>
    <w:qFormat/>
    <w:pPr>
      <w:spacing w:before="280" w:after="280"/>
    </w:pPr>
    <w:rPr>
      <w:b/>
      <w:bCs/>
    </w:rPr>
  </w:style>
  <w:style w:type="paragraph" w:styleId="Xl104">
    <w:name w:val="xl10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rPr>
  </w:style>
  <w:style w:type="paragraph" w:styleId="Xl105">
    <w:name w:val="xl105"/>
    <w:basedOn w:val="Normal"/>
    <w:qFormat/>
    <w:pPr>
      <w:pBdr>
        <w:top w:val="single" w:sz="4" w:space="0" w:color="000000"/>
        <w:left w:val="single" w:sz="4" w:space="0" w:color="000000"/>
        <w:bottom w:val="single" w:sz="4" w:space="0" w:color="000000"/>
        <w:right w:val="single" w:sz="4" w:space="0" w:color="000000"/>
      </w:pBdr>
      <w:shd w:fill="FFFF00" w:val="clear"/>
      <w:spacing w:before="280" w:after="280"/>
      <w:jc w:val="center"/>
      <w:textAlignment w:val="center"/>
    </w:pPr>
    <w:rPr/>
  </w:style>
  <w:style w:type="paragraph" w:styleId="Xl106">
    <w:name w:val="xl106"/>
    <w:basedOn w:val="Normal"/>
    <w:qFormat/>
    <w:pPr>
      <w:shd w:fill="FFFF00" w:val="clear"/>
      <w:spacing w:before="280" w:after="280"/>
    </w:pPr>
    <w:rPr/>
  </w:style>
  <w:style w:type="paragraph" w:styleId="Xl107">
    <w:name w:val="xl10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rPr>
  </w:style>
  <w:style w:type="paragraph" w:styleId="Xl108">
    <w:name w:val="xl108"/>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tyle>
  <w:style w:type="paragraph" w:styleId="Xl109">
    <w:name w:val="xl10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tyle>
  <w:style w:type="paragraph" w:styleId="Xl110">
    <w:name w:val="xl110"/>
    <w:basedOn w:val="Normal"/>
    <w:qFormat/>
    <w:pPr>
      <w:pBdr>
        <w:top w:val="single" w:sz="4" w:space="0" w:color="000000"/>
        <w:left w:val="single" w:sz="4" w:space="0" w:color="000000"/>
        <w:bottom w:val="single" w:sz="4" w:space="0" w:color="000000"/>
        <w:right w:val="single" w:sz="4" w:space="0" w:color="000000"/>
      </w:pBdr>
      <w:shd w:fill="FFFF00" w:val="clear"/>
      <w:spacing w:before="280" w:after="280"/>
      <w:jc w:val="center"/>
      <w:textAlignment w:val="center"/>
    </w:pPr>
    <w:rPr/>
  </w:style>
  <w:style w:type="paragraph" w:styleId="Xl111">
    <w:name w:val="xl111"/>
    <w:basedOn w:val="Normal"/>
    <w:qFormat/>
    <w:pPr>
      <w:pBdr>
        <w:top w:val="single" w:sz="4" w:space="0" w:color="000000"/>
        <w:left w:val="single" w:sz="4" w:space="0" w:color="000000"/>
        <w:bottom w:val="single" w:sz="4" w:space="0" w:color="000000"/>
        <w:right w:val="single" w:sz="4" w:space="0" w:color="000000"/>
      </w:pBdr>
      <w:shd w:fill="FFFF00" w:val="clear"/>
      <w:spacing w:before="280" w:after="280"/>
      <w:jc w:val="center"/>
      <w:textAlignment w:val="center"/>
    </w:pPr>
    <w:rPr/>
  </w:style>
  <w:style w:type="paragraph" w:styleId="Xl112">
    <w:name w:val="xl112"/>
    <w:basedOn w:val="Normal"/>
    <w:qFormat/>
    <w:pPr>
      <w:pBdr>
        <w:top w:val="single" w:sz="4" w:space="0" w:color="000000"/>
        <w:left w:val="single" w:sz="4" w:space="0" w:color="000000"/>
        <w:bottom w:val="single" w:sz="4" w:space="0" w:color="000000"/>
        <w:right w:val="single" w:sz="4" w:space="0" w:color="000000"/>
      </w:pBdr>
      <w:shd w:fill="FFFFFF" w:val="clear"/>
      <w:spacing w:before="280" w:after="280"/>
      <w:jc w:val="center"/>
      <w:textAlignment w:val="center"/>
    </w:pPr>
    <w:rPr>
      <w:b/>
      <w:bCs/>
    </w:rPr>
  </w:style>
  <w:style w:type="paragraph" w:styleId="Xl113">
    <w:name w:val="xl113"/>
    <w:basedOn w:val="Normal"/>
    <w:qFormat/>
    <w:pPr>
      <w:pBdr>
        <w:top w:val="single" w:sz="4" w:space="0" w:color="000000"/>
        <w:left w:val="single" w:sz="4" w:space="0" w:color="000000"/>
        <w:bottom w:val="single" w:sz="4" w:space="0" w:color="000000"/>
        <w:right w:val="single" w:sz="4" w:space="0" w:color="000000"/>
      </w:pBdr>
      <w:shd w:fill="FFFFFF" w:val="clear"/>
      <w:spacing w:before="280" w:after="280"/>
      <w:jc w:val="center"/>
      <w:textAlignment w:val="center"/>
    </w:pPr>
    <w:rPr/>
  </w:style>
  <w:style w:type="paragraph" w:styleId="Xl114">
    <w:name w:val="xl11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rPr>
  </w:style>
  <w:style w:type="paragraph" w:styleId="Xl115">
    <w:name w:val="xl115"/>
    <w:basedOn w:val="Normal"/>
    <w:qFormat/>
    <w:pPr>
      <w:pBdr>
        <w:top w:val="single" w:sz="4" w:space="0" w:color="000000"/>
        <w:left w:val="single" w:sz="4" w:space="0" w:color="000000"/>
        <w:bottom w:val="single" w:sz="4" w:space="0" w:color="000000"/>
        <w:right w:val="single" w:sz="4" w:space="0" w:color="000000"/>
      </w:pBdr>
      <w:shd w:fill="FFFFFF" w:val="clear"/>
      <w:spacing w:before="280" w:after="280"/>
      <w:textAlignment w:val="center"/>
    </w:pPr>
    <w:rPr>
      <w:b/>
      <w:bCs/>
    </w:rPr>
  </w:style>
  <w:style w:type="paragraph" w:styleId="Xl116">
    <w:name w:val="xl116"/>
    <w:basedOn w:val="Normal"/>
    <w:qFormat/>
    <w:pPr>
      <w:pBdr>
        <w:top w:val="single" w:sz="4" w:space="0" w:color="000000"/>
        <w:left w:val="single" w:sz="4" w:space="0" w:color="000000"/>
        <w:bottom w:val="single" w:sz="4" w:space="0" w:color="000000"/>
        <w:right w:val="single" w:sz="4" w:space="0" w:color="000000"/>
      </w:pBdr>
      <w:shd w:fill="FFFFFF" w:val="clear"/>
      <w:spacing w:before="280" w:after="280"/>
      <w:jc w:val="center"/>
      <w:textAlignment w:val="center"/>
    </w:pPr>
    <w:rPr>
      <w:b/>
      <w:bCs/>
    </w:rPr>
  </w:style>
  <w:style w:type="paragraph" w:styleId="Xl117">
    <w:name w:val="xl117"/>
    <w:basedOn w:val="Normal"/>
    <w:qFormat/>
    <w:pPr>
      <w:shd w:fill="FFFFFF" w:val="clear"/>
      <w:spacing w:before="280" w:after="280"/>
      <w:jc w:val="center"/>
    </w:pPr>
    <w:rPr>
      <w:b/>
      <w:bCs/>
    </w:rPr>
  </w:style>
  <w:style w:type="paragraph" w:styleId="Xl118">
    <w:name w:val="xl118"/>
    <w:basedOn w:val="Normal"/>
    <w:qFormat/>
    <w:pPr>
      <w:pBdr>
        <w:top w:val="single" w:sz="4" w:space="0" w:color="000000"/>
        <w:left w:val="single" w:sz="4" w:space="0" w:color="000000"/>
        <w:bottom w:val="single" w:sz="4" w:space="0" w:color="000000"/>
        <w:right w:val="single" w:sz="4" w:space="0" w:color="000000"/>
      </w:pBdr>
      <w:shd w:fill="FFFFFF" w:val="clear"/>
      <w:spacing w:before="280" w:after="280"/>
      <w:jc w:val="center"/>
      <w:textAlignment w:val="center"/>
    </w:pPr>
    <w:rPr>
      <w:b/>
      <w:bCs/>
    </w:rPr>
  </w:style>
  <w:style w:type="paragraph" w:styleId="Xl119">
    <w:name w:val="xl119"/>
    <w:basedOn w:val="Normal"/>
    <w:qFormat/>
    <w:pPr>
      <w:pBdr>
        <w:top w:val="single" w:sz="4" w:space="0" w:color="000000"/>
        <w:left w:val="single" w:sz="4" w:space="0" w:color="000000"/>
        <w:bottom w:val="single" w:sz="4" w:space="0" w:color="000000"/>
      </w:pBdr>
      <w:shd w:fill="FFFFFF" w:val="clear"/>
      <w:spacing w:before="280" w:after="280"/>
      <w:jc w:val="center"/>
      <w:textAlignment w:val="center"/>
    </w:pPr>
    <w:rPr>
      <w:b/>
      <w:bCs/>
    </w:rPr>
  </w:style>
  <w:style w:type="paragraph" w:styleId="Xl120">
    <w:name w:val="xl120"/>
    <w:basedOn w:val="Normal"/>
    <w:qFormat/>
    <w:pPr>
      <w:pBdr>
        <w:top w:val="single" w:sz="4" w:space="0" w:color="000000"/>
        <w:bottom w:val="single" w:sz="4" w:space="0" w:color="000000"/>
      </w:pBdr>
      <w:shd w:fill="FFFFFF" w:val="clear"/>
      <w:spacing w:before="280" w:after="280"/>
      <w:jc w:val="center"/>
      <w:textAlignment w:val="center"/>
    </w:pPr>
    <w:rPr>
      <w:b/>
      <w:bCs/>
    </w:rPr>
  </w:style>
  <w:style w:type="paragraph" w:styleId="Xl121">
    <w:name w:val="xl121"/>
    <w:basedOn w:val="Normal"/>
    <w:qFormat/>
    <w:pPr>
      <w:pBdr>
        <w:top w:val="single" w:sz="4" w:space="0" w:color="000000"/>
        <w:bottom w:val="single" w:sz="4" w:space="0" w:color="000000"/>
        <w:right w:val="single" w:sz="4" w:space="0" w:color="000000"/>
      </w:pBdr>
      <w:shd w:fill="FFFFFF" w:val="clear"/>
      <w:spacing w:before="280" w:after="280"/>
      <w:jc w:val="center"/>
      <w:textAlignment w:val="center"/>
    </w:pPr>
    <w:rPr>
      <w:b/>
      <w:bCs/>
    </w:rPr>
  </w:style>
  <w:style w:type="paragraph" w:styleId="Xl122">
    <w:name w:val="xl122"/>
    <w:basedOn w:val="Normal"/>
    <w:qFormat/>
    <w:pPr>
      <w:pBdr>
        <w:top w:val="single" w:sz="4" w:space="0" w:color="000000"/>
        <w:left w:val="single" w:sz="4" w:space="0" w:color="000000"/>
        <w:bottom w:val="single" w:sz="4" w:space="0" w:color="000000"/>
      </w:pBdr>
      <w:shd w:fill="FFFFFF" w:val="clear"/>
      <w:spacing w:before="280" w:after="280"/>
      <w:textAlignment w:val="center"/>
    </w:pPr>
    <w:rPr>
      <w:b/>
      <w:bCs/>
    </w:rPr>
  </w:style>
  <w:style w:type="paragraph" w:styleId="Xl123">
    <w:name w:val="xl123"/>
    <w:basedOn w:val="Normal"/>
    <w:qFormat/>
    <w:pPr>
      <w:pBdr>
        <w:top w:val="single" w:sz="4" w:space="0" w:color="000000"/>
        <w:bottom w:val="single" w:sz="4" w:space="0" w:color="000000"/>
        <w:right w:val="single" w:sz="4" w:space="0" w:color="000000"/>
      </w:pBdr>
      <w:shd w:fill="FFFFFF" w:val="clear"/>
      <w:spacing w:before="280" w:after="280"/>
      <w:textAlignment w:val="center"/>
    </w:pPr>
    <w:rPr>
      <w:b/>
      <w:bCs/>
    </w:rPr>
  </w:style>
  <w:style w:type="paragraph" w:styleId="Xl124">
    <w:name w:val="xl124"/>
    <w:basedOn w:val="Normal"/>
    <w:qFormat/>
    <w:pPr>
      <w:pBdr>
        <w:top w:val="single" w:sz="4" w:space="0" w:color="000000"/>
        <w:left w:val="single" w:sz="4" w:space="0" w:color="000000"/>
        <w:bottom w:val="single" w:sz="4" w:space="0" w:color="000000"/>
        <w:right w:val="single" w:sz="4" w:space="0" w:color="000000"/>
      </w:pBdr>
      <w:shd w:fill="FFFFFF" w:val="clear"/>
      <w:spacing w:before="280" w:after="280"/>
      <w:jc w:val="center"/>
      <w:textAlignment w:val="center"/>
    </w:pPr>
    <w:rPr>
      <w:b/>
      <w:bCs/>
    </w:rPr>
  </w:style>
  <w:style w:type="paragraph" w:styleId="Xl125">
    <w:name w:val="xl125"/>
    <w:basedOn w:val="Normal"/>
    <w:qFormat/>
    <w:pPr>
      <w:pBdr>
        <w:top w:val="single" w:sz="4" w:space="0" w:color="000000"/>
        <w:left w:val="single" w:sz="4" w:space="0" w:color="000000"/>
        <w:bottom w:val="single" w:sz="4" w:space="0" w:color="000000"/>
        <w:right w:val="single" w:sz="4" w:space="0" w:color="000000"/>
      </w:pBdr>
      <w:shd w:fill="FFFFFF" w:val="clear"/>
      <w:spacing w:before="280" w:after="280"/>
      <w:jc w:val="center"/>
      <w:textAlignment w:val="center"/>
    </w:pPr>
    <w:rPr>
      <w:b/>
      <w:bCs/>
    </w:rPr>
  </w:style>
  <w:style w:type="paragraph" w:styleId="Xl126">
    <w:name w:val="xl126"/>
    <w:basedOn w:val="Normal"/>
    <w:qFormat/>
    <w:pPr>
      <w:pBdr>
        <w:top w:val="single" w:sz="4" w:space="0" w:color="000000"/>
        <w:left w:val="single" w:sz="4" w:space="0" w:color="000000"/>
        <w:bottom w:val="single" w:sz="4" w:space="0" w:color="000000"/>
      </w:pBdr>
      <w:spacing w:before="280" w:after="280"/>
      <w:jc w:val="center"/>
      <w:textAlignment w:val="center"/>
    </w:pPr>
    <w:rPr>
      <w:b/>
      <w:bCs/>
    </w:rPr>
  </w:style>
  <w:style w:type="paragraph" w:styleId="Xl127">
    <w:name w:val="xl127"/>
    <w:basedOn w:val="Normal"/>
    <w:qFormat/>
    <w:pPr>
      <w:pBdr>
        <w:top w:val="single" w:sz="4" w:space="0" w:color="000000"/>
        <w:bottom w:val="single" w:sz="4" w:space="0" w:color="000000"/>
      </w:pBdr>
      <w:spacing w:before="280" w:after="280"/>
      <w:jc w:val="center"/>
      <w:textAlignment w:val="center"/>
    </w:pPr>
    <w:rPr>
      <w:b/>
      <w:bCs/>
    </w:rPr>
  </w:style>
  <w:style w:type="paragraph" w:styleId="Xl128">
    <w:name w:val="xl128"/>
    <w:basedOn w:val="Normal"/>
    <w:qFormat/>
    <w:pPr>
      <w:pBdr>
        <w:top w:val="single" w:sz="4" w:space="0" w:color="000000"/>
        <w:bottom w:val="single" w:sz="4" w:space="0" w:color="000000"/>
        <w:right w:val="single" w:sz="4" w:space="0" w:color="000000"/>
      </w:pBdr>
      <w:spacing w:before="280" w:after="280"/>
      <w:jc w:val="center"/>
      <w:textAlignment w:val="center"/>
    </w:pPr>
    <w:rPr>
      <w:b/>
      <w:bCs/>
    </w:rPr>
  </w:style>
  <w:style w:type="paragraph" w:styleId="Xl129">
    <w:name w:val="xl129"/>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rPr>
  </w:style>
  <w:style w:type="paragraph" w:styleId="Font5">
    <w:name w:val="font5"/>
    <w:basedOn w:val="Normal"/>
    <w:qFormat/>
    <w:pPr>
      <w:spacing w:before="280" w:after="280"/>
    </w:pPr>
    <w:rPr/>
  </w:style>
  <w:style w:type="paragraph" w:styleId="Font6">
    <w:name w:val="font6"/>
    <w:basedOn w:val="Normal"/>
    <w:qFormat/>
    <w:pPr>
      <w:spacing w:before="280" w:after="280"/>
    </w:pPr>
    <w:rPr>
      <w:rFonts w:ascii="Calibri" w:hAnsi="Calibri" w:cs="Calibri"/>
    </w:rPr>
  </w:style>
  <w:style w:type="paragraph" w:styleId="Font7">
    <w:name w:val="font7"/>
    <w:basedOn w:val="Normal"/>
    <w:qFormat/>
    <w:pPr>
      <w:spacing w:before="280" w:after="280"/>
    </w:pPr>
    <w:rPr>
      <w:sz w:val="22"/>
      <w:szCs w:val="22"/>
    </w:rPr>
  </w:style>
  <w:style w:type="paragraph" w:styleId="116">
    <w:name w:val="1"/>
    <w:basedOn w:val="Normal"/>
    <w:qFormat/>
    <w:pPr>
      <w:spacing w:lineRule="exact" w:line="240" w:before="0" w:after="160"/>
    </w:pPr>
    <w:rPr>
      <w:rFonts w:eastAsia="SimSun;宋体"/>
      <w:sz w:val="28"/>
      <w:szCs w:val="18"/>
      <w:u w:val="single"/>
      <w:lang w:val="en-US"/>
    </w:rPr>
  </w:style>
  <w:style w:type="paragraph" w:styleId="25">
    <w:name w:val="Знак2 Знак Знак Знак"/>
    <w:basedOn w:val="Normal"/>
    <w:qFormat/>
    <w:pPr>
      <w:spacing w:lineRule="exact" w:line="240" w:before="0" w:after="160"/>
    </w:pPr>
    <w:rPr>
      <w:rFonts w:eastAsia="SimSun;宋体"/>
      <w:b/>
      <w:sz w:val="28"/>
      <w:lang w:val="en-US"/>
    </w:rPr>
  </w:style>
  <w:style w:type="paragraph" w:styleId="213">
    <w:name w:val="Основной текст 21"/>
    <w:basedOn w:val="Normal"/>
    <w:qFormat/>
    <w:pPr>
      <w:overflowPunct w:val="false"/>
      <w:autoSpaceDE w:val="false"/>
      <w:ind w:start="360" w:hanging="0"/>
      <w:textAlignment w:val="baseline"/>
    </w:pPr>
    <w:rPr>
      <w:rFonts w:ascii="Arial" w:hAnsi="Arial" w:cs="Arial"/>
      <w:szCs w:val="20"/>
    </w:rPr>
  </w:style>
  <w:style w:type="paragraph" w:styleId="231">
    <w:name w:val="Знак2 Знак Знак Знак3"/>
    <w:basedOn w:val="Normal"/>
    <w:qFormat/>
    <w:pPr>
      <w:spacing w:lineRule="exact" w:line="240" w:before="0" w:after="160"/>
    </w:pPr>
    <w:rPr>
      <w:rFonts w:eastAsia="SimSun;宋体"/>
      <w:b/>
      <w:sz w:val="28"/>
      <w:lang w:val="en-US"/>
    </w:rPr>
  </w:style>
  <w:style w:type="paragraph" w:styleId="221">
    <w:name w:val="Основной текст 22"/>
    <w:basedOn w:val="Normal"/>
    <w:qFormat/>
    <w:pPr>
      <w:overflowPunct w:val="false"/>
      <w:autoSpaceDE w:val="false"/>
      <w:ind w:start="360" w:hanging="0"/>
      <w:textAlignment w:val="baseline"/>
    </w:pPr>
    <w:rPr>
      <w:rFonts w:ascii="Arial" w:hAnsi="Arial" w:cs="Arial"/>
      <w:szCs w:val="20"/>
    </w:rPr>
  </w:style>
  <w:style w:type="paragraph" w:styleId="Style261">
    <w:name w:val="Style26"/>
    <w:basedOn w:val="Normal"/>
    <w:qFormat/>
    <w:pPr>
      <w:widowControl w:val="false"/>
      <w:autoSpaceDE w:val="false"/>
      <w:spacing w:lineRule="exact" w:line="322"/>
      <w:ind w:firstLine="696"/>
      <w:jc w:val="both"/>
    </w:pPr>
    <w:rPr>
      <w:rFonts w:ascii="Arial" w:hAnsi="Arial" w:cs="Arial"/>
    </w:rPr>
  </w:style>
  <w:style w:type="paragraph" w:styleId="Style281">
    <w:name w:val="Style28"/>
    <w:basedOn w:val="Normal"/>
    <w:qFormat/>
    <w:pPr>
      <w:widowControl w:val="false"/>
      <w:autoSpaceDE w:val="false"/>
      <w:spacing w:lineRule="exact" w:line="320"/>
      <w:jc w:val="both"/>
    </w:pPr>
    <w:rPr>
      <w:rFonts w:ascii="Arial" w:hAnsi="Arial" w:cs="Arial"/>
    </w:rPr>
  </w:style>
  <w:style w:type="paragraph" w:styleId="37">
    <w:name w:val="Основной текст 3"/>
    <w:basedOn w:val="Normal"/>
    <w:qFormat/>
    <w:pPr>
      <w:jc w:val="both"/>
    </w:pPr>
    <w:rPr>
      <w:sz w:val="28"/>
      <w:szCs w:val="20"/>
    </w:rPr>
  </w:style>
  <w:style w:type="paragraph" w:styleId="Xl33">
    <w:name w:val="xl33"/>
    <w:basedOn w:val="Normal"/>
    <w:qFormat/>
    <w:pPr>
      <w:pBdr>
        <w:top w:val="single" w:sz="4" w:space="0" w:color="000000"/>
        <w:left w:val="single" w:sz="4" w:space="0" w:color="000000"/>
        <w:bottom w:val="single" w:sz="4" w:space="0" w:color="000000"/>
        <w:right w:val="single" w:sz="4" w:space="0" w:color="000000"/>
      </w:pBdr>
      <w:shd w:fill="FF00FF" w:val="clear"/>
      <w:spacing w:before="280" w:after="280"/>
    </w:pPr>
    <w:rPr>
      <w:b/>
      <w:bCs/>
    </w:rPr>
  </w:style>
  <w:style w:type="paragraph" w:styleId="Xl28">
    <w:name w:val="xl28"/>
    <w:basedOn w:val="Normal"/>
    <w:qFormat/>
    <w:pPr>
      <w:pBdr>
        <w:top w:val="single" w:sz="8" w:space="0" w:color="000000"/>
      </w:pBdr>
      <w:spacing w:before="280" w:after="280"/>
      <w:jc w:val="center"/>
    </w:pPr>
    <w:rPr/>
  </w:style>
  <w:style w:type="paragraph" w:styleId="222">
    <w:name w:val="Основной текст 222"/>
    <w:basedOn w:val="Normal"/>
    <w:qFormat/>
    <w:pPr>
      <w:overflowPunct w:val="false"/>
      <w:autoSpaceDE w:val="false"/>
      <w:ind w:start="360" w:hanging="0"/>
      <w:textAlignment w:val="baseline"/>
    </w:pPr>
    <w:rPr>
      <w:rFonts w:ascii="Arial" w:hAnsi="Arial" w:cs="Arial"/>
      <w:szCs w:val="20"/>
    </w:rPr>
  </w:style>
  <w:style w:type="paragraph" w:styleId="Font8">
    <w:name w:val="font8"/>
    <w:basedOn w:val="Normal"/>
    <w:qFormat/>
    <w:pPr>
      <w:spacing w:before="280" w:after="280"/>
    </w:pPr>
    <w:rPr>
      <w:rFonts w:ascii="Arial" w:hAnsi="Arial" w:cs="Arial"/>
      <w:b/>
      <w:bCs/>
    </w:rPr>
  </w:style>
  <w:style w:type="paragraph" w:styleId="Font9">
    <w:name w:val="font9"/>
    <w:basedOn w:val="Normal"/>
    <w:qFormat/>
    <w:pPr>
      <w:spacing w:before="280" w:after="280"/>
    </w:pPr>
    <w:rPr>
      <w:rFonts w:ascii="Tahoma" w:hAnsi="Tahoma" w:cs="Tahoma"/>
      <w:color w:val="000000"/>
      <w:sz w:val="18"/>
      <w:szCs w:val="18"/>
    </w:rPr>
  </w:style>
  <w:style w:type="paragraph" w:styleId="Font10">
    <w:name w:val="font10"/>
    <w:basedOn w:val="Normal"/>
    <w:qFormat/>
    <w:pPr>
      <w:spacing w:before="280" w:after="280"/>
    </w:pPr>
    <w:rPr>
      <w:rFonts w:ascii="Tahoma" w:hAnsi="Tahoma" w:cs="Tahoma"/>
      <w:b/>
      <w:bCs/>
      <w:color w:val="000000"/>
      <w:sz w:val="18"/>
      <w:szCs w:val="18"/>
    </w:rPr>
  </w:style>
  <w:style w:type="paragraph" w:styleId="Xl130">
    <w:name w:val="xl130"/>
    <w:basedOn w:val="Normal"/>
    <w:qFormat/>
    <w:pPr>
      <w:pBdr>
        <w:top w:val="single" w:sz="4" w:space="0" w:color="000000"/>
        <w:left w:val="single" w:sz="4" w:space="0" w:color="000000"/>
        <w:bottom w:val="single" w:sz="4" w:space="0" w:color="000000"/>
        <w:right w:val="single" w:sz="4" w:space="0" w:color="000000"/>
      </w:pBdr>
      <w:spacing w:before="280" w:after="280"/>
    </w:pPr>
    <w:rPr/>
  </w:style>
  <w:style w:type="paragraph" w:styleId="Xl131">
    <w:name w:val="xl131"/>
    <w:basedOn w:val="Normal"/>
    <w:qFormat/>
    <w:pPr>
      <w:spacing w:before="280" w:after="280"/>
      <w:jc w:val="center"/>
      <w:textAlignment w:val="center"/>
    </w:pPr>
    <w:rPr/>
  </w:style>
  <w:style w:type="paragraph" w:styleId="Xl132">
    <w:name w:val="xl132"/>
    <w:basedOn w:val="Normal"/>
    <w:qFormat/>
    <w:pPr>
      <w:pBdr>
        <w:top w:val="single" w:sz="4" w:space="0" w:color="000000"/>
        <w:left w:val="single" w:sz="4" w:space="0" w:color="000000"/>
        <w:bottom w:val="single" w:sz="4" w:space="0" w:color="000000"/>
        <w:right w:val="single" w:sz="4" w:space="0" w:color="000000"/>
      </w:pBdr>
      <w:shd w:fill="FFFFFF" w:val="clear"/>
      <w:spacing w:before="280" w:after="280"/>
      <w:jc w:val="center"/>
      <w:textAlignment w:val="center"/>
    </w:pPr>
    <w:rPr>
      <w:b/>
      <w:bCs/>
    </w:rPr>
  </w:style>
  <w:style w:type="paragraph" w:styleId="Xl133">
    <w:name w:val="xl133"/>
    <w:basedOn w:val="Normal"/>
    <w:qFormat/>
    <w:pPr>
      <w:pBdr>
        <w:left w:val="single" w:sz="4" w:space="0" w:color="000000"/>
        <w:bottom w:val="single" w:sz="4" w:space="0" w:color="000000"/>
        <w:right w:val="single" w:sz="4" w:space="0" w:color="000000"/>
      </w:pBdr>
      <w:spacing w:before="280" w:after="280"/>
      <w:jc w:val="center"/>
    </w:pPr>
    <w:rPr>
      <w:b/>
      <w:bCs/>
    </w:rPr>
  </w:style>
  <w:style w:type="paragraph" w:styleId="Xl134">
    <w:name w:val="xl13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0"/>
      <w:szCs w:val="20"/>
    </w:rPr>
  </w:style>
  <w:style w:type="paragraph" w:styleId="Xl135">
    <w:name w:val="xl135"/>
    <w:basedOn w:val="Normal"/>
    <w:qFormat/>
    <w:pPr>
      <w:pBdr>
        <w:top w:val="single" w:sz="4" w:space="0" w:color="000000"/>
        <w:left w:val="single" w:sz="4" w:space="0" w:color="000000"/>
        <w:bottom w:val="single" w:sz="4" w:space="0" w:color="000000"/>
        <w:right w:val="single" w:sz="4" w:space="0" w:color="000000"/>
      </w:pBdr>
      <w:shd w:fill="FFFFFF" w:val="clear"/>
      <w:spacing w:before="280" w:after="280"/>
      <w:jc w:val="center"/>
      <w:textAlignment w:val="center"/>
    </w:pPr>
    <w:rPr>
      <w:b/>
      <w:bCs/>
    </w:rPr>
  </w:style>
  <w:style w:type="paragraph" w:styleId="Xl136">
    <w:name w:val="xl13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i/>
      <w:iCs/>
      <w:sz w:val="20"/>
      <w:szCs w:val="20"/>
    </w:rPr>
  </w:style>
  <w:style w:type="paragraph" w:styleId="Xl137">
    <w:name w:val="xl137"/>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i/>
      <w:iCs/>
      <w:sz w:val="20"/>
      <w:szCs w:val="20"/>
    </w:rPr>
  </w:style>
  <w:style w:type="paragraph" w:styleId="Xl138">
    <w:name w:val="xl138"/>
    <w:basedOn w:val="Normal"/>
    <w:qFormat/>
    <w:pPr>
      <w:pBdr>
        <w:top w:val="single" w:sz="4" w:space="0" w:color="000000"/>
        <w:left w:val="single" w:sz="4" w:space="0" w:color="000000"/>
        <w:bottom w:val="single" w:sz="4" w:space="0" w:color="000000"/>
      </w:pBdr>
      <w:spacing w:before="280" w:after="280"/>
      <w:jc w:val="center"/>
      <w:textAlignment w:val="center"/>
    </w:pPr>
    <w:rPr>
      <w:b/>
      <w:bCs/>
      <w:sz w:val="20"/>
      <w:szCs w:val="20"/>
    </w:rPr>
  </w:style>
  <w:style w:type="paragraph" w:styleId="Xl139">
    <w:name w:val="xl139"/>
    <w:basedOn w:val="Normal"/>
    <w:qFormat/>
    <w:pPr>
      <w:pBdr>
        <w:top w:val="single" w:sz="4" w:space="0" w:color="000000"/>
        <w:bottom w:val="single" w:sz="4" w:space="0" w:color="000000"/>
      </w:pBdr>
      <w:spacing w:before="280" w:after="280"/>
      <w:jc w:val="center"/>
      <w:textAlignment w:val="center"/>
    </w:pPr>
    <w:rPr>
      <w:b/>
      <w:bCs/>
    </w:rPr>
  </w:style>
  <w:style w:type="paragraph" w:styleId="Xl140">
    <w:name w:val="xl140"/>
    <w:basedOn w:val="Normal"/>
    <w:qFormat/>
    <w:pPr>
      <w:pBdr>
        <w:top w:val="single" w:sz="4" w:space="0" w:color="000000"/>
        <w:left w:val="single" w:sz="4" w:space="0" w:color="000000"/>
        <w:bottom w:val="single" w:sz="4" w:space="0" w:color="000000"/>
        <w:right w:val="single" w:sz="4" w:space="0" w:color="000000"/>
      </w:pBdr>
      <w:shd w:fill="FFFFFF" w:val="clear"/>
      <w:spacing w:before="280" w:after="280"/>
      <w:textAlignment w:val="center"/>
    </w:pPr>
    <w:rPr>
      <w:b/>
      <w:bCs/>
    </w:rPr>
  </w:style>
  <w:style w:type="paragraph" w:styleId="Xl141">
    <w:name w:val="xl141"/>
    <w:basedOn w:val="Normal"/>
    <w:qFormat/>
    <w:pPr>
      <w:pBdr>
        <w:top w:val="single" w:sz="4" w:space="0" w:color="000000"/>
        <w:left w:val="single" w:sz="4" w:space="0" w:color="000000"/>
        <w:bottom w:val="single" w:sz="4" w:space="0" w:color="000000"/>
        <w:right w:val="single" w:sz="4" w:space="0" w:color="000000"/>
      </w:pBdr>
      <w:shd w:fill="FFFFFF" w:val="clear"/>
      <w:spacing w:before="280" w:after="280"/>
      <w:textAlignment w:val="center"/>
    </w:pPr>
    <w:rPr>
      <w:b/>
      <w:bCs/>
      <w:i/>
      <w:iCs/>
    </w:rPr>
  </w:style>
  <w:style w:type="paragraph" w:styleId="Xl142">
    <w:name w:val="xl14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i/>
      <w:iCs/>
    </w:rPr>
  </w:style>
  <w:style w:type="paragraph" w:styleId="Xl143">
    <w:name w:val="xl143"/>
    <w:basedOn w:val="Normal"/>
    <w:qFormat/>
    <w:pPr>
      <w:pBdr>
        <w:top w:val="single" w:sz="4" w:space="0" w:color="000000"/>
        <w:left w:val="single" w:sz="4" w:space="0" w:color="000000"/>
        <w:bottom w:val="single" w:sz="4" w:space="0" w:color="000000"/>
        <w:right w:val="single" w:sz="4" w:space="0" w:color="000000"/>
      </w:pBdr>
      <w:shd w:fill="FFFFFF" w:val="clear"/>
      <w:spacing w:before="280" w:after="280"/>
      <w:jc w:val="center"/>
      <w:textAlignment w:val="center"/>
    </w:pPr>
    <w:rPr>
      <w:b/>
      <w:bCs/>
      <w:i/>
      <w:iCs/>
    </w:rPr>
  </w:style>
  <w:style w:type="paragraph" w:styleId="Xl144">
    <w:name w:val="xl144"/>
    <w:basedOn w:val="Normal"/>
    <w:qFormat/>
    <w:pPr>
      <w:pBdr>
        <w:top w:val="single" w:sz="4" w:space="0" w:color="000000"/>
        <w:left w:val="single" w:sz="4" w:space="0" w:color="000000"/>
        <w:bottom w:val="single" w:sz="4" w:space="0" w:color="000000"/>
        <w:right w:val="single" w:sz="4" w:space="0" w:color="000000"/>
      </w:pBdr>
      <w:shd w:fill="FFFFFF" w:val="clear"/>
      <w:spacing w:before="280" w:after="280"/>
      <w:jc w:val="center"/>
      <w:textAlignment w:val="center"/>
    </w:pPr>
    <w:rPr>
      <w:i/>
      <w:iCs/>
    </w:rPr>
  </w:style>
  <w:style w:type="paragraph" w:styleId="Xl145">
    <w:name w:val="xl145"/>
    <w:basedOn w:val="Normal"/>
    <w:qFormat/>
    <w:pPr>
      <w:pBdr>
        <w:top w:val="single" w:sz="4" w:space="0" w:color="000000"/>
        <w:left w:val="single" w:sz="4" w:space="0" w:color="000000"/>
        <w:bottom w:val="single" w:sz="4" w:space="0" w:color="000000"/>
        <w:right w:val="single" w:sz="4" w:space="0" w:color="000000"/>
      </w:pBdr>
      <w:shd w:fill="FFFFFF" w:val="clear"/>
      <w:spacing w:before="280" w:after="280"/>
      <w:jc w:val="center"/>
      <w:textAlignment w:val="center"/>
    </w:pPr>
    <w:rPr>
      <w:b/>
      <w:bCs/>
      <w:i/>
      <w:iCs/>
    </w:rPr>
  </w:style>
  <w:style w:type="paragraph" w:styleId="Xl146">
    <w:name w:val="xl146"/>
    <w:basedOn w:val="Normal"/>
    <w:qFormat/>
    <w:pPr>
      <w:pBdr>
        <w:top w:val="single" w:sz="4" w:space="0" w:color="000000"/>
        <w:left w:val="single" w:sz="4" w:space="0" w:color="000000"/>
        <w:bottom w:val="single" w:sz="4" w:space="0" w:color="000000"/>
        <w:right w:val="single" w:sz="4" w:space="0" w:color="000000"/>
      </w:pBdr>
      <w:shd w:fill="FFFFFF" w:val="clear"/>
      <w:spacing w:before="280" w:after="280"/>
      <w:jc w:val="center"/>
      <w:textAlignment w:val="center"/>
    </w:pPr>
    <w:rPr>
      <w:b/>
      <w:bCs/>
      <w:i/>
      <w:iCs/>
    </w:rPr>
  </w:style>
  <w:style w:type="paragraph" w:styleId="Xl147">
    <w:name w:val="xl14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tyle>
  <w:style w:type="paragraph" w:styleId="Xl148">
    <w:name w:val="xl148"/>
    <w:basedOn w:val="Normal"/>
    <w:qFormat/>
    <w:pPr>
      <w:pBdr>
        <w:top w:val="single" w:sz="4" w:space="0" w:color="000000"/>
        <w:left w:val="single" w:sz="4" w:space="0" w:color="000000"/>
        <w:bottom w:val="single" w:sz="4" w:space="0" w:color="000000"/>
        <w:right w:val="single" w:sz="4" w:space="0" w:color="000000"/>
      </w:pBdr>
      <w:shd w:fill="FFFF00" w:val="clear"/>
      <w:spacing w:before="280" w:after="280"/>
      <w:textAlignment w:val="center"/>
    </w:pPr>
    <w:rPr/>
  </w:style>
  <w:style w:type="paragraph" w:styleId="Xl149">
    <w:name w:val="xl149"/>
    <w:basedOn w:val="Normal"/>
    <w:qFormat/>
    <w:pPr>
      <w:pBdr>
        <w:top w:val="single" w:sz="4" w:space="0" w:color="000000"/>
        <w:left w:val="single" w:sz="4" w:space="0" w:color="000000"/>
        <w:bottom w:val="single" w:sz="4" w:space="0" w:color="000000"/>
        <w:right w:val="single" w:sz="4" w:space="0" w:color="000000"/>
      </w:pBdr>
      <w:shd w:fill="FFFF00" w:val="clear"/>
      <w:spacing w:before="280" w:after="280"/>
      <w:jc w:val="center"/>
      <w:textAlignment w:val="center"/>
    </w:pPr>
    <w:rPr/>
  </w:style>
  <w:style w:type="paragraph" w:styleId="Xl150">
    <w:name w:val="xl150"/>
    <w:basedOn w:val="Normal"/>
    <w:qFormat/>
    <w:pPr>
      <w:pBdr>
        <w:top w:val="single" w:sz="4" w:space="0" w:color="000000"/>
        <w:left w:val="single" w:sz="4" w:space="0" w:color="000000"/>
        <w:bottom w:val="single" w:sz="4" w:space="0" w:color="000000"/>
        <w:right w:val="single" w:sz="4" w:space="0" w:color="000000"/>
      </w:pBdr>
      <w:shd w:fill="FFFF00" w:val="clear"/>
      <w:spacing w:before="280" w:after="280"/>
      <w:jc w:val="center"/>
      <w:textAlignment w:val="center"/>
    </w:pPr>
    <w:rPr/>
  </w:style>
  <w:style w:type="paragraph" w:styleId="Xl151">
    <w:name w:val="xl151"/>
    <w:basedOn w:val="Normal"/>
    <w:qFormat/>
    <w:pPr>
      <w:pBdr>
        <w:top w:val="single" w:sz="4" w:space="0" w:color="000000"/>
        <w:left w:val="single" w:sz="4" w:space="0" w:color="000000"/>
        <w:bottom w:val="single" w:sz="4" w:space="0" w:color="000000"/>
        <w:right w:val="single" w:sz="4" w:space="0" w:color="000000"/>
      </w:pBdr>
      <w:shd w:fill="FFFF00" w:val="clear"/>
      <w:spacing w:before="280" w:after="280"/>
      <w:jc w:val="center"/>
      <w:textAlignment w:val="center"/>
    </w:pPr>
    <w:rPr/>
  </w:style>
  <w:style w:type="paragraph" w:styleId="Xl152">
    <w:name w:val="xl152"/>
    <w:basedOn w:val="Normal"/>
    <w:qFormat/>
    <w:pPr>
      <w:pBdr>
        <w:top w:val="single" w:sz="4" w:space="0" w:color="000000"/>
        <w:left w:val="single" w:sz="4" w:space="0" w:color="000000"/>
        <w:bottom w:val="single" w:sz="4" w:space="0" w:color="000000"/>
        <w:right w:val="single" w:sz="4" w:space="0" w:color="000000"/>
      </w:pBdr>
      <w:spacing w:before="280" w:after="280"/>
    </w:pPr>
    <w:rPr>
      <w:b/>
      <w:bCs/>
      <w:sz w:val="20"/>
      <w:szCs w:val="20"/>
    </w:rPr>
  </w:style>
  <w:style w:type="paragraph" w:styleId="Xl153">
    <w:name w:val="xl153"/>
    <w:basedOn w:val="Normal"/>
    <w:qFormat/>
    <w:pPr>
      <w:pBdr>
        <w:top w:val="single" w:sz="4" w:space="0" w:color="000000"/>
        <w:left w:val="single" w:sz="4" w:space="0" w:color="000000"/>
        <w:bottom w:val="single" w:sz="4" w:space="0" w:color="000000"/>
        <w:right w:val="single" w:sz="4" w:space="0" w:color="000000"/>
      </w:pBdr>
      <w:spacing w:before="280" w:after="280"/>
    </w:pPr>
    <w:rPr>
      <w:b/>
      <w:bCs/>
    </w:rPr>
  </w:style>
  <w:style w:type="paragraph" w:styleId="Xl154">
    <w:name w:val="xl154"/>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rPr>
  </w:style>
  <w:style w:type="paragraph" w:styleId="Xl155">
    <w:name w:val="xl155"/>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rPr>
  </w:style>
  <w:style w:type="paragraph" w:styleId="Xl156">
    <w:name w:val="xl156"/>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rPr>
  </w:style>
  <w:style w:type="paragraph" w:styleId="Xl157">
    <w:name w:val="xl15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rPr>
  </w:style>
  <w:style w:type="paragraph" w:styleId="Xl158">
    <w:name w:val="xl158"/>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0"/>
      <w:szCs w:val="20"/>
    </w:rPr>
  </w:style>
  <w:style w:type="paragraph" w:styleId="Xl159">
    <w:name w:val="xl159"/>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0"/>
      <w:szCs w:val="20"/>
    </w:rPr>
  </w:style>
  <w:style w:type="paragraph" w:styleId="Xl160">
    <w:name w:val="xl16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0"/>
      <w:szCs w:val="20"/>
    </w:rPr>
  </w:style>
  <w:style w:type="paragraph" w:styleId="Xl161">
    <w:name w:val="xl16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0"/>
      <w:szCs w:val="20"/>
    </w:rPr>
  </w:style>
  <w:style w:type="paragraph" w:styleId="Xl162">
    <w:name w:val="xl16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0"/>
      <w:szCs w:val="20"/>
    </w:rPr>
  </w:style>
  <w:style w:type="paragraph" w:styleId="Xl163">
    <w:name w:val="xl16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0"/>
      <w:szCs w:val="20"/>
    </w:rPr>
  </w:style>
  <w:style w:type="paragraph" w:styleId="Xl164">
    <w:name w:val="xl16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0"/>
      <w:szCs w:val="20"/>
    </w:rPr>
  </w:style>
  <w:style w:type="paragraph" w:styleId="Xl165">
    <w:name w:val="xl165"/>
    <w:basedOn w:val="Normal"/>
    <w:qFormat/>
    <w:pPr>
      <w:pBdr>
        <w:top w:val="single" w:sz="4" w:space="0" w:color="000000"/>
        <w:bottom w:val="single" w:sz="4" w:space="0" w:color="000000"/>
      </w:pBdr>
      <w:spacing w:before="280" w:after="280"/>
      <w:textAlignment w:val="center"/>
    </w:pPr>
    <w:rPr>
      <w:b/>
      <w:bCs/>
      <w:sz w:val="20"/>
      <w:szCs w:val="20"/>
    </w:rPr>
  </w:style>
  <w:style w:type="paragraph" w:styleId="Xl166">
    <w:name w:val="xl166"/>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0"/>
      <w:szCs w:val="20"/>
    </w:rPr>
  </w:style>
  <w:style w:type="paragraph" w:styleId="Xl167">
    <w:name w:val="xl167"/>
    <w:basedOn w:val="Normal"/>
    <w:qFormat/>
    <w:pPr>
      <w:spacing w:before="280" w:after="280"/>
    </w:pPr>
    <w:rPr/>
  </w:style>
  <w:style w:type="paragraph" w:styleId="Xl168">
    <w:name w:val="xl16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0"/>
      <w:szCs w:val="20"/>
    </w:rPr>
  </w:style>
  <w:style w:type="paragraph" w:styleId="Xl169">
    <w:name w:val="xl16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0"/>
      <w:szCs w:val="20"/>
    </w:rPr>
  </w:style>
  <w:style w:type="paragraph" w:styleId="Xl170">
    <w:name w:val="xl17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i/>
      <w:iCs/>
      <w:sz w:val="20"/>
      <w:szCs w:val="20"/>
    </w:rPr>
  </w:style>
  <w:style w:type="paragraph" w:styleId="Xl171">
    <w:name w:val="xl17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i/>
      <w:iCs/>
      <w:sz w:val="20"/>
      <w:szCs w:val="20"/>
    </w:rPr>
  </w:style>
  <w:style w:type="paragraph" w:styleId="Xl172">
    <w:name w:val="xl17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0"/>
      <w:szCs w:val="20"/>
    </w:rPr>
  </w:style>
  <w:style w:type="paragraph" w:styleId="Xl173">
    <w:name w:val="xl173"/>
    <w:basedOn w:val="Normal"/>
    <w:qFormat/>
    <w:pPr>
      <w:pBdr>
        <w:top w:val="single" w:sz="4" w:space="0" w:color="000000"/>
        <w:left w:val="single" w:sz="4" w:space="0" w:color="000000"/>
        <w:bottom w:val="single" w:sz="4" w:space="0" w:color="000000"/>
        <w:right w:val="single" w:sz="4" w:space="0" w:color="000000"/>
      </w:pBdr>
      <w:spacing w:before="280" w:after="280"/>
    </w:pPr>
    <w:rPr>
      <w:rFonts w:ascii="Arial" w:hAnsi="Arial" w:cs="Arial"/>
      <w:sz w:val="20"/>
      <w:szCs w:val="20"/>
    </w:rPr>
  </w:style>
  <w:style w:type="paragraph" w:styleId="Xl174">
    <w:name w:val="xl174"/>
    <w:basedOn w:val="Normal"/>
    <w:qFormat/>
    <w:pPr>
      <w:pBdr>
        <w:top w:val="single" w:sz="4" w:space="0" w:color="000000"/>
        <w:left w:val="single" w:sz="4" w:space="0" w:color="000000"/>
        <w:bottom w:val="single" w:sz="4" w:space="0" w:color="000000"/>
        <w:right w:val="single" w:sz="4" w:space="0" w:color="000000"/>
      </w:pBdr>
      <w:spacing w:before="280" w:after="280"/>
    </w:pPr>
    <w:rPr/>
  </w:style>
  <w:style w:type="paragraph" w:styleId="Xl175">
    <w:name w:val="xl17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0"/>
      <w:szCs w:val="20"/>
    </w:rPr>
  </w:style>
  <w:style w:type="paragraph" w:styleId="Xl176">
    <w:name w:val="xl176"/>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0"/>
      <w:szCs w:val="20"/>
    </w:rPr>
  </w:style>
  <w:style w:type="paragraph" w:styleId="Xl177">
    <w:name w:val="xl17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0"/>
      <w:szCs w:val="20"/>
    </w:rPr>
  </w:style>
  <w:style w:type="paragraph" w:styleId="Xl178">
    <w:name w:val="xl178"/>
    <w:basedOn w:val="Normal"/>
    <w:qFormat/>
    <w:pPr>
      <w:pBdr>
        <w:top w:val="single" w:sz="4" w:space="0" w:color="000000"/>
        <w:left w:val="single" w:sz="4" w:space="0" w:color="000000"/>
        <w:bottom w:val="single" w:sz="4" w:space="0" w:color="000000"/>
        <w:right w:val="single" w:sz="4" w:space="0" w:color="000000"/>
      </w:pBdr>
      <w:spacing w:before="280" w:after="280"/>
    </w:pPr>
    <w:rPr>
      <w:sz w:val="20"/>
      <w:szCs w:val="20"/>
    </w:rPr>
  </w:style>
  <w:style w:type="paragraph" w:styleId="Xl179">
    <w:name w:val="xl17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0"/>
      <w:szCs w:val="20"/>
    </w:rPr>
  </w:style>
  <w:style w:type="paragraph" w:styleId="Xl180">
    <w:name w:val="xl180"/>
    <w:basedOn w:val="Normal"/>
    <w:qFormat/>
    <w:pPr>
      <w:pBdr>
        <w:top w:val="single" w:sz="4" w:space="0" w:color="000000"/>
        <w:bottom w:val="single" w:sz="4" w:space="0" w:color="000000"/>
      </w:pBdr>
      <w:spacing w:before="280" w:after="280"/>
      <w:textAlignment w:val="center"/>
    </w:pPr>
    <w:rPr>
      <w:b/>
      <w:bCs/>
      <w:sz w:val="20"/>
      <w:szCs w:val="20"/>
    </w:rPr>
  </w:style>
  <w:style w:type="paragraph" w:styleId="Xl181">
    <w:name w:val="xl181"/>
    <w:basedOn w:val="Normal"/>
    <w:qFormat/>
    <w:pPr>
      <w:pBdr>
        <w:top w:val="single" w:sz="4" w:space="0" w:color="000000"/>
        <w:bottom w:val="single" w:sz="4" w:space="0" w:color="000000"/>
      </w:pBdr>
      <w:spacing w:before="280" w:after="280"/>
      <w:jc w:val="center"/>
      <w:textAlignment w:val="center"/>
    </w:pPr>
    <w:rPr>
      <w:b/>
      <w:bCs/>
      <w:sz w:val="20"/>
      <w:szCs w:val="20"/>
    </w:rPr>
  </w:style>
  <w:style w:type="paragraph" w:styleId="Xl182">
    <w:name w:val="xl182"/>
    <w:basedOn w:val="Normal"/>
    <w:qFormat/>
    <w:pPr>
      <w:pBdr>
        <w:top w:val="single" w:sz="4" w:space="0" w:color="000000"/>
        <w:bottom w:val="single" w:sz="4" w:space="0" w:color="000000"/>
      </w:pBdr>
      <w:spacing w:before="280" w:after="280"/>
      <w:jc w:val="center"/>
      <w:textAlignment w:val="center"/>
    </w:pPr>
    <w:rPr>
      <w:b/>
      <w:bCs/>
      <w:sz w:val="20"/>
      <w:szCs w:val="20"/>
    </w:rPr>
  </w:style>
  <w:style w:type="paragraph" w:styleId="Xl183">
    <w:name w:val="xl183"/>
    <w:basedOn w:val="Normal"/>
    <w:qFormat/>
    <w:pPr>
      <w:pBdr>
        <w:top w:val="single" w:sz="4" w:space="0" w:color="000000"/>
        <w:bottom w:val="single" w:sz="4" w:space="0" w:color="000000"/>
      </w:pBdr>
      <w:spacing w:before="280" w:after="280"/>
      <w:jc w:val="center"/>
      <w:textAlignment w:val="center"/>
    </w:pPr>
    <w:rPr>
      <w:b/>
      <w:bCs/>
    </w:rPr>
  </w:style>
  <w:style w:type="paragraph" w:styleId="Xl184">
    <w:name w:val="xl184"/>
    <w:basedOn w:val="Normal"/>
    <w:qFormat/>
    <w:pPr>
      <w:pBdr>
        <w:top w:val="single" w:sz="4" w:space="0" w:color="000000"/>
        <w:bottom w:val="single" w:sz="4" w:space="0" w:color="000000"/>
        <w:right w:val="single" w:sz="4" w:space="0" w:color="000000"/>
      </w:pBdr>
      <w:spacing w:before="280" w:after="280"/>
      <w:jc w:val="center"/>
      <w:textAlignment w:val="center"/>
    </w:pPr>
    <w:rPr>
      <w:b/>
      <w:bCs/>
      <w:sz w:val="20"/>
      <w:szCs w:val="20"/>
    </w:rPr>
  </w:style>
  <w:style w:type="paragraph" w:styleId="Xl185">
    <w:name w:val="xl18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tyle>
  <w:style w:type="paragraph" w:styleId="Xl186">
    <w:name w:val="xl186"/>
    <w:basedOn w:val="Normal"/>
    <w:qFormat/>
    <w:pPr>
      <w:spacing w:before="280" w:after="280"/>
      <w:jc w:val="center"/>
    </w:pPr>
    <w:rPr/>
  </w:style>
  <w:style w:type="paragraph" w:styleId="Xl187">
    <w:name w:val="xl18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tyle>
  <w:style w:type="paragraph" w:styleId="Xl188">
    <w:name w:val="xl188"/>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rPr>
  </w:style>
  <w:style w:type="paragraph" w:styleId="Xl189">
    <w:name w:val="xl189"/>
    <w:basedOn w:val="Normal"/>
    <w:qFormat/>
    <w:pPr>
      <w:pBdr>
        <w:top w:val="single" w:sz="4" w:space="0" w:color="000000"/>
        <w:left w:val="single" w:sz="4" w:space="0" w:color="000000"/>
        <w:bottom w:val="single" w:sz="4" w:space="0" w:color="000000"/>
        <w:right w:val="single" w:sz="4" w:space="0" w:color="000000"/>
      </w:pBdr>
      <w:spacing w:before="280" w:after="280"/>
    </w:pPr>
    <w:rPr>
      <w:b/>
      <w:bCs/>
    </w:rPr>
  </w:style>
  <w:style w:type="paragraph" w:styleId="Xl190">
    <w:name w:val="xl190"/>
    <w:basedOn w:val="Normal"/>
    <w:qFormat/>
    <w:pPr>
      <w:pBdr>
        <w:top w:val="single" w:sz="4" w:space="0" w:color="000000"/>
        <w:left w:val="single" w:sz="4" w:space="0" w:color="000000"/>
        <w:bottom w:val="single" w:sz="4" w:space="0" w:color="000000"/>
        <w:right w:val="single" w:sz="4" w:space="0" w:color="000000"/>
      </w:pBdr>
      <w:spacing w:before="280" w:after="280"/>
      <w:jc w:val="center"/>
    </w:pPr>
    <w:rPr/>
  </w:style>
  <w:style w:type="paragraph" w:styleId="Xl191">
    <w:name w:val="xl19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i/>
      <w:iCs/>
    </w:rPr>
  </w:style>
  <w:style w:type="paragraph" w:styleId="Xl192">
    <w:name w:val="xl19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i/>
      <w:iCs/>
    </w:rPr>
  </w:style>
  <w:style w:type="paragraph" w:styleId="Xl193">
    <w:name w:val="xl193"/>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rPr>
  </w:style>
  <w:style w:type="paragraph" w:styleId="Xl194">
    <w:name w:val="xl194"/>
    <w:basedOn w:val="Normal"/>
    <w:qFormat/>
    <w:pPr>
      <w:pBdr>
        <w:top w:val="single" w:sz="4" w:space="0" w:color="000000"/>
        <w:left w:val="single" w:sz="4" w:space="0" w:color="000000"/>
      </w:pBdr>
      <w:spacing w:before="280" w:after="280"/>
      <w:textAlignment w:val="center"/>
    </w:pPr>
    <w:rPr>
      <w:b/>
      <w:bCs/>
    </w:rPr>
  </w:style>
  <w:style w:type="paragraph" w:styleId="Xl195">
    <w:name w:val="xl195"/>
    <w:basedOn w:val="Normal"/>
    <w:qFormat/>
    <w:pPr>
      <w:pBdr>
        <w:top w:val="single" w:sz="4" w:space="0" w:color="000000"/>
      </w:pBdr>
      <w:spacing w:before="280" w:after="280"/>
      <w:textAlignment w:val="center"/>
    </w:pPr>
    <w:rPr>
      <w:b/>
      <w:bCs/>
    </w:rPr>
  </w:style>
  <w:style w:type="paragraph" w:styleId="Xl196">
    <w:name w:val="xl196"/>
    <w:basedOn w:val="Normal"/>
    <w:qFormat/>
    <w:pPr>
      <w:pBdr>
        <w:top w:val="single" w:sz="4" w:space="0" w:color="000000"/>
        <w:right w:val="single" w:sz="4" w:space="0" w:color="000000"/>
      </w:pBdr>
      <w:spacing w:before="280" w:after="280"/>
      <w:textAlignment w:val="center"/>
    </w:pPr>
    <w:rPr>
      <w:b/>
      <w:bCs/>
    </w:rPr>
  </w:style>
  <w:style w:type="paragraph" w:styleId="Xl197">
    <w:name w:val="xl197"/>
    <w:basedOn w:val="Normal"/>
    <w:qFormat/>
    <w:pPr>
      <w:pBdr>
        <w:left w:val="single" w:sz="4" w:space="0" w:color="000000"/>
        <w:bottom w:val="single" w:sz="4" w:space="0" w:color="000000"/>
        <w:right w:val="single" w:sz="4" w:space="0" w:color="000000"/>
      </w:pBdr>
      <w:spacing w:before="280" w:after="280"/>
      <w:jc w:val="center"/>
      <w:textAlignment w:val="center"/>
    </w:pPr>
    <w:rPr>
      <w:b/>
      <w:bCs/>
    </w:rPr>
  </w:style>
  <w:style w:type="paragraph" w:styleId="Xl198">
    <w:name w:val="xl198"/>
    <w:basedOn w:val="Normal"/>
    <w:qFormat/>
    <w:pPr>
      <w:pBdr>
        <w:left w:val="single" w:sz="4" w:space="0" w:color="000000"/>
        <w:bottom w:val="single" w:sz="4" w:space="0" w:color="000000"/>
        <w:right w:val="single" w:sz="4" w:space="0" w:color="000000"/>
      </w:pBdr>
      <w:spacing w:before="280" w:after="280"/>
      <w:jc w:val="center"/>
      <w:textAlignment w:val="center"/>
    </w:pPr>
    <w:rPr>
      <w:b/>
      <w:bCs/>
    </w:rPr>
  </w:style>
  <w:style w:type="paragraph" w:styleId="Xl199">
    <w:name w:val="xl19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tyle>
  <w:style w:type="paragraph" w:styleId="Xl200">
    <w:name w:val="xl200"/>
    <w:basedOn w:val="Normal"/>
    <w:qFormat/>
    <w:pPr>
      <w:pBdr>
        <w:top w:val="single" w:sz="4" w:space="0" w:color="000000"/>
        <w:left w:val="single" w:sz="4" w:space="0" w:color="000000"/>
        <w:bottom w:val="single" w:sz="4" w:space="0" w:color="000000"/>
        <w:right w:val="single" w:sz="4" w:space="0" w:color="000000"/>
      </w:pBdr>
      <w:spacing w:before="280" w:after="280"/>
      <w:jc w:val="center"/>
    </w:pPr>
    <w:rPr/>
  </w:style>
  <w:style w:type="paragraph" w:styleId="Xl201">
    <w:name w:val="xl20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rPr>
  </w:style>
  <w:style w:type="paragraph" w:styleId="Xl202">
    <w:name w:val="xl202"/>
    <w:basedOn w:val="Normal"/>
    <w:qFormat/>
    <w:pPr>
      <w:pBdr>
        <w:top w:val="single" w:sz="4" w:space="0" w:color="000000"/>
        <w:left w:val="single" w:sz="4" w:space="0" w:color="000000"/>
        <w:bottom w:val="single" w:sz="4" w:space="0" w:color="000000"/>
        <w:right w:val="single" w:sz="4" w:space="0" w:color="000000"/>
      </w:pBdr>
      <w:shd w:fill="FFFFFF" w:val="clear"/>
      <w:spacing w:before="280" w:after="280"/>
      <w:jc w:val="center"/>
      <w:textAlignment w:val="center"/>
    </w:pPr>
    <w:rPr/>
  </w:style>
  <w:style w:type="paragraph" w:styleId="Xl203">
    <w:name w:val="xl203"/>
    <w:basedOn w:val="Normal"/>
    <w:qFormat/>
    <w:pPr>
      <w:pBdr>
        <w:top w:val="single" w:sz="4" w:space="0" w:color="000000"/>
        <w:left w:val="single" w:sz="4" w:space="0" w:color="000000"/>
        <w:bottom w:val="single" w:sz="4" w:space="0" w:color="000000"/>
        <w:right w:val="single" w:sz="4" w:space="0" w:color="000000"/>
      </w:pBdr>
      <w:shd w:fill="FFFF00" w:val="clear"/>
      <w:spacing w:before="280" w:after="280"/>
      <w:jc w:val="center"/>
      <w:textAlignment w:val="center"/>
    </w:pPr>
    <w:rPr>
      <w:b/>
      <w:bCs/>
      <w:sz w:val="20"/>
      <w:szCs w:val="20"/>
    </w:rPr>
  </w:style>
  <w:style w:type="paragraph" w:styleId="Xl204">
    <w:name w:val="xl20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rPr>
  </w:style>
  <w:style w:type="paragraph" w:styleId="Xl205">
    <w:name w:val="xl20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rPr>
  </w:style>
  <w:style w:type="paragraph" w:styleId="Xl206">
    <w:name w:val="xl20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rPr>
  </w:style>
  <w:style w:type="paragraph" w:styleId="Xl207">
    <w:name w:val="xl207"/>
    <w:basedOn w:val="Normal"/>
    <w:qFormat/>
    <w:pPr>
      <w:pBdr>
        <w:top w:val="single" w:sz="4" w:space="0" w:color="000000"/>
        <w:bottom w:val="single" w:sz="4" w:space="0" w:color="000000"/>
        <w:right w:val="single" w:sz="4" w:space="0" w:color="000000"/>
      </w:pBdr>
      <w:spacing w:before="280" w:after="280"/>
      <w:jc w:val="center"/>
      <w:textAlignment w:val="center"/>
    </w:pPr>
    <w:rPr>
      <w:b/>
      <w:bCs/>
    </w:rPr>
  </w:style>
  <w:style w:type="paragraph" w:styleId="Xl208">
    <w:name w:val="xl208"/>
    <w:basedOn w:val="Normal"/>
    <w:qFormat/>
    <w:pPr>
      <w:pBdr>
        <w:top w:val="single" w:sz="4" w:space="0" w:color="000000"/>
        <w:left w:val="single" w:sz="4" w:space="0" w:color="000000"/>
        <w:bottom w:val="single" w:sz="4" w:space="0" w:color="000000"/>
      </w:pBdr>
      <w:spacing w:before="280" w:after="280"/>
      <w:jc w:val="center"/>
    </w:pPr>
    <w:rPr>
      <w:b/>
      <w:bCs/>
    </w:rPr>
  </w:style>
  <w:style w:type="paragraph" w:styleId="Xl209">
    <w:name w:val="xl209"/>
    <w:basedOn w:val="Normal"/>
    <w:qFormat/>
    <w:pPr>
      <w:pBdr>
        <w:top w:val="single" w:sz="4" w:space="0" w:color="000000"/>
        <w:bottom w:val="single" w:sz="4" w:space="0" w:color="000000"/>
      </w:pBdr>
      <w:spacing w:before="280" w:after="280"/>
      <w:jc w:val="center"/>
    </w:pPr>
    <w:rPr>
      <w:b/>
      <w:bCs/>
    </w:rPr>
  </w:style>
  <w:style w:type="paragraph" w:styleId="Xl210">
    <w:name w:val="xl210"/>
    <w:basedOn w:val="Normal"/>
    <w:qFormat/>
    <w:pPr>
      <w:pBdr>
        <w:top w:val="single" w:sz="4" w:space="0" w:color="000000"/>
        <w:bottom w:val="single" w:sz="4" w:space="0" w:color="000000"/>
        <w:right w:val="single" w:sz="4" w:space="0" w:color="000000"/>
      </w:pBdr>
      <w:spacing w:before="280" w:after="280"/>
      <w:jc w:val="center"/>
    </w:pPr>
    <w:rPr>
      <w:b/>
      <w:bCs/>
    </w:rPr>
  </w:style>
  <w:style w:type="paragraph" w:styleId="Xl211">
    <w:name w:val="xl211"/>
    <w:basedOn w:val="Normal"/>
    <w:qFormat/>
    <w:pPr>
      <w:pBdr>
        <w:top w:val="single" w:sz="4" w:space="0" w:color="000000"/>
        <w:left w:val="single" w:sz="4" w:space="0" w:color="000000"/>
      </w:pBdr>
      <w:spacing w:before="280" w:after="280"/>
      <w:jc w:val="center"/>
      <w:textAlignment w:val="center"/>
    </w:pPr>
    <w:rPr>
      <w:b/>
      <w:bCs/>
    </w:rPr>
  </w:style>
  <w:style w:type="paragraph" w:styleId="Xl212">
    <w:name w:val="xl212"/>
    <w:basedOn w:val="Normal"/>
    <w:qFormat/>
    <w:pPr>
      <w:pBdr>
        <w:top w:val="single" w:sz="4" w:space="0" w:color="000000"/>
      </w:pBdr>
      <w:spacing w:before="280" w:after="280"/>
      <w:jc w:val="center"/>
      <w:textAlignment w:val="center"/>
    </w:pPr>
    <w:rPr>
      <w:b/>
      <w:bCs/>
    </w:rPr>
  </w:style>
  <w:style w:type="paragraph" w:styleId="Xl213">
    <w:name w:val="xl213"/>
    <w:basedOn w:val="Normal"/>
    <w:qFormat/>
    <w:pPr>
      <w:pBdr>
        <w:top w:val="single" w:sz="4" w:space="0" w:color="000000"/>
        <w:right w:val="single" w:sz="4" w:space="0" w:color="000000"/>
      </w:pBdr>
      <w:spacing w:before="280" w:after="280"/>
      <w:jc w:val="center"/>
      <w:textAlignment w:val="center"/>
    </w:pPr>
    <w:rPr>
      <w:b/>
      <w:bCs/>
    </w:rPr>
  </w:style>
  <w:style w:type="paragraph" w:styleId="Xl214">
    <w:name w:val="xl214"/>
    <w:basedOn w:val="Normal"/>
    <w:qFormat/>
    <w:pPr>
      <w:pBdr>
        <w:left w:val="single" w:sz="4" w:space="0" w:color="000000"/>
      </w:pBdr>
      <w:spacing w:before="280" w:after="280"/>
      <w:jc w:val="center"/>
      <w:textAlignment w:val="center"/>
    </w:pPr>
    <w:rPr>
      <w:b/>
      <w:bCs/>
    </w:rPr>
  </w:style>
  <w:style w:type="paragraph" w:styleId="Xl215">
    <w:name w:val="xl215"/>
    <w:basedOn w:val="Normal"/>
    <w:qFormat/>
    <w:pPr>
      <w:spacing w:before="280" w:after="280"/>
      <w:jc w:val="center"/>
      <w:textAlignment w:val="center"/>
    </w:pPr>
    <w:rPr>
      <w:b/>
      <w:bCs/>
    </w:rPr>
  </w:style>
  <w:style w:type="paragraph" w:styleId="Xl216">
    <w:name w:val="xl216"/>
    <w:basedOn w:val="Normal"/>
    <w:qFormat/>
    <w:pPr>
      <w:pBdr>
        <w:right w:val="single" w:sz="4" w:space="0" w:color="000000"/>
      </w:pBdr>
      <w:spacing w:before="280" w:after="280"/>
      <w:jc w:val="center"/>
      <w:textAlignment w:val="center"/>
    </w:pPr>
    <w:rPr>
      <w:b/>
      <w:bCs/>
    </w:rPr>
  </w:style>
  <w:style w:type="paragraph" w:styleId="Xl217">
    <w:name w:val="xl217"/>
    <w:basedOn w:val="Normal"/>
    <w:qFormat/>
    <w:pPr>
      <w:pBdr>
        <w:left w:val="single" w:sz="4" w:space="0" w:color="000000"/>
        <w:bottom w:val="single" w:sz="4" w:space="0" w:color="000000"/>
      </w:pBdr>
      <w:spacing w:before="280" w:after="280"/>
      <w:jc w:val="center"/>
      <w:textAlignment w:val="center"/>
    </w:pPr>
    <w:rPr>
      <w:b/>
      <w:bCs/>
    </w:rPr>
  </w:style>
  <w:style w:type="paragraph" w:styleId="Xl218">
    <w:name w:val="xl218"/>
    <w:basedOn w:val="Normal"/>
    <w:qFormat/>
    <w:pPr>
      <w:pBdr>
        <w:bottom w:val="single" w:sz="4" w:space="0" w:color="000000"/>
      </w:pBdr>
      <w:spacing w:before="280" w:after="280"/>
      <w:jc w:val="center"/>
      <w:textAlignment w:val="center"/>
    </w:pPr>
    <w:rPr>
      <w:b/>
      <w:bCs/>
    </w:rPr>
  </w:style>
  <w:style w:type="paragraph" w:styleId="Xl219">
    <w:name w:val="xl219"/>
    <w:basedOn w:val="Normal"/>
    <w:qFormat/>
    <w:pPr>
      <w:pBdr>
        <w:bottom w:val="single" w:sz="4" w:space="0" w:color="000000"/>
        <w:right w:val="single" w:sz="4" w:space="0" w:color="000000"/>
      </w:pBdr>
      <w:spacing w:before="280" w:after="280"/>
      <w:jc w:val="center"/>
      <w:textAlignment w:val="center"/>
    </w:pPr>
    <w:rPr>
      <w:b/>
      <w:bCs/>
    </w:rPr>
  </w:style>
  <w:style w:type="paragraph" w:styleId="Xl220">
    <w:name w:val="xl220"/>
    <w:basedOn w:val="Normal"/>
    <w:qFormat/>
    <w:pPr>
      <w:pBdr>
        <w:top w:val="single" w:sz="4" w:space="0" w:color="000000"/>
        <w:left w:val="single" w:sz="4" w:space="0" w:color="000000"/>
        <w:bottom w:val="single" w:sz="4" w:space="0" w:color="000000"/>
      </w:pBdr>
      <w:shd w:fill="FFFFFF" w:val="clear"/>
      <w:spacing w:before="280" w:after="280"/>
      <w:jc w:val="center"/>
      <w:textAlignment w:val="center"/>
    </w:pPr>
    <w:rPr>
      <w:b/>
      <w:bCs/>
    </w:rPr>
  </w:style>
  <w:style w:type="paragraph" w:styleId="Xl221">
    <w:name w:val="xl221"/>
    <w:basedOn w:val="Normal"/>
    <w:qFormat/>
    <w:pPr>
      <w:pBdr>
        <w:top w:val="single" w:sz="4" w:space="0" w:color="000000"/>
        <w:bottom w:val="single" w:sz="4" w:space="0" w:color="000000"/>
      </w:pBdr>
      <w:shd w:fill="FFFFFF" w:val="clear"/>
      <w:spacing w:before="280" w:after="280"/>
      <w:jc w:val="center"/>
      <w:textAlignment w:val="center"/>
    </w:pPr>
    <w:rPr>
      <w:b/>
      <w:bCs/>
    </w:rPr>
  </w:style>
  <w:style w:type="paragraph" w:styleId="Xl222">
    <w:name w:val="xl222"/>
    <w:basedOn w:val="Normal"/>
    <w:qFormat/>
    <w:pPr>
      <w:pBdr>
        <w:top w:val="single" w:sz="4" w:space="0" w:color="000000"/>
        <w:bottom w:val="single" w:sz="4" w:space="0" w:color="000000"/>
        <w:right w:val="single" w:sz="4" w:space="0" w:color="000000"/>
      </w:pBdr>
      <w:shd w:fill="FFFFFF" w:val="clear"/>
      <w:spacing w:before="280" w:after="280"/>
      <w:jc w:val="center"/>
      <w:textAlignment w:val="center"/>
    </w:pPr>
    <w:rPr>
      <w:b/>
      <w:bCs/>
    </w:rPr>
  </w:style>
  <w:style w:type="paragraph" w:styleId="Style29">
    <w:name w:val="Схема документа"/>
    <w:basedOn w:val="Normal"/>
    <w:qFormat/>
    <w:pPr>
      <w:shd w:fill="000080" w:val="clear"/>
      <w:ind w:firstLine="720"/>
      <w:jc w:val="both"/>
    </w:pPr>
    <w:rPr>
      <w:rFonts w:ascii="Tahoma" w:hAnsi="Tahoma" w:cs="Tahoma"/>
      <w:sz w:val="28"/>
    </w:rPr>
  </w:style>
  <w:style w:type="paragraph" w:styleId="Xl223">
    <w:name w:val="xl223"/>
    <w:basedOn w:val="Normal"/>
    <w:qFormat/>
    <w:pPr>
      <w:pBdr>
        <w:top w:val="single" w:sz="4" w:space="0" w:color="000000"/>
        <w:left w:val="single" w:sz="4" w:space="0" w:color="000000"/>
        <w:bottom w:val="single" w:sz="4" w:space="0" w:color="000000"/>
        <w:right w:val="single" w:sz="4" w:space="0" w:color="000000"/>
      </w:pBdr>
      <w:spacing w:before="280" w:after="280"/>
    </w:pPr>
    <w:rPr/>
  </w:style>
  <w:style w:type="paragraph" w:styleId="Xl224">
    <w:name w:val="xl224"/>
    <w:basedOn w:val="Normal"/>
    <w:qFormat/>
    <w:pPr>
      <w:pBdr>
        <w:top w:val="single" w:sz="4" w:space="0" w:color="000000"/>
        <w:bottom w:val="single" w:sz="4" w:space="0" w:color="000000"/>
        <w:right w:val="single" w:sz="4" w:space="0" w:color="000000"/>
      </w:pBdr>
      <w:spacing w:before="280" w:after="280"/>
    </w:pPr>
    <w:rPr/>
  </w:style>
  <w:style w:type="paragraph" w:styleId="Xl225">
    <w:name w:val="xl225"/>
    <w:basedOn w:val="Normal"/>
    <w:qFormat/>
    <w:pPr>
      <w:pBdr>
        <w:top w:val="single" w:sz="4" w:space="0" w:color="000000"/>
        <w:left w:val="single" w:sz="4" w:space="0" w:color="000000"/>
        <w:bottom w:val="single" w:sz="4" w:space="0" w:color="000000"/>
        <w:right w:val="single" w:sz="8" w:space="0" w:color="000000"/>
      </w:pBdr>
      <w:spacing w:before="280" w:after="280"/>
    </w:pPr>
    <w:rPr/>
  </w:style>
  <w:style w:type="paragraph" w:styleId="Xl226">
    <w:name w:val="xl226"/>
    <w:basedOn w:val="Normal"/>
    <w:qFormat/>
    <w:pPr>
      <w:pBdr>
        <w:top w:val="single" w:sz="4" w:space="0" w:color="000000"/>
        <w:left w:val="single" w:sz="8" w:space="0" w:color="000000"/>
        <w:bottom w:val="single" w:sz="4" w:space="0" w:color="000000"/>
        <w:right w:val="single" w:sz="4" w:space="0" w:color="000000"/>
      </w:pBdr>
      <w:spacing w:before="280" w:after="280"/>
      <w:jc w:val="center"/>
      <w:textAlignment w:val="center"/>
    </w:pPr>
    <w:rPr>
      <w:b/>
      <w:bCs/>
    </w:rPr>
  </w:style>
  <w:style w:type="paragraph" w:styleId="Xl227">
    <w:name w:val="xl227"/>
    <w:basedOn w:val="Normal"/>
    <w:qFormat/>
    <w:pPr>
      <w:pBdr>
        <w:top w:val="single" w:sz="4" w:space="0" w:color="000000"/>
        <w:left w:val="single" w:sz="4" w:space="0" w:color="000000"/>
        <w:bottom w:val="single" w:sz="4" w:space="0" w:color="000000"/>
      </w:pBdr>
      <w:spacing w:before="280" w:after="280"/>
      <w:textAlignment w:val="center"/>
    </w:pPr>
    <w:rPr>
      <w:b/>
      <w:bCs/>
    </w:rPr>
  </w:style>
  <w:style w:type="paragraph" w:styleId="Xl228">
    <w:name w:val="xl228"/>
    <w:basedOn w:val="Normal"/>
    <w:qFormat/>
    <w:pPr>
      <w:pBdr>
        <w:top w:val="single" w:sz="4" w:space="0" w:color="000000"/>
        <w:left w:val="single" w:sz="8" w:space="0" w:color="000000"/>
        <w:bottom w:val="single" w:sz="4" w:space="0" w:color="000000"/>
      </w:pBdr>
      <w:spacing w:before="280" w:after="280"/>
      <w:jc w:val="center"/>
      <w:textAlignment w:val="center"/>
    </w:pPr>
    <w:rPr>
      <w:b/>
      <w:bCs/>
    </w:rPr>
  </w:style>
  <w:style w:type="paragraph" w:styleId="Xl229">
    <w:name w:val="xl229"/>
    <w:basedOn w:val="Normal"/>
    <w:qFormat/>
    <w:pPr>
      <w:pBdr>
        <w:right w:val="single" w:sz="8" w:space="0" w:color="000000"/>
      </w:pBdr>
      <w:spacing w:before="280" w:after="280"/>
    </w:pPr>
    <w:rPr/>
  </w:style>
  <w:style w:type="paragraph" w:styleId="Xl230">
    <w:name w:val="xl230"/>
    <w:basedOn w:val="Normal"/>
    <w:qFormat/>
    <w:pPr>
      <w:spacing w:before="280" w:after="280"/>
    </w:pPr>
    <w:rPr/>
  </w:style>
  <w:style w:type="paragraph" w:styleId="Xl231">
    <w:name w:val="xl231"/>
    <w:basedOn w:val="Normal"/>
    <w:qFormat/>
    <w:pPr>
      <w:pBdr>
        <w:top w:val="single" w:sz="4" w:space="0" w:color="000000"/>
        <w:left w:val="single" w:sz="4" w:space="0" w:color="000000"/>
        <w:bottom w:val="single" w:sz="4" w:space="0" w:color="000000"/>
      </w:pBdr>
      <w:spacing w:before="280" w:after="280"/>
      <w:textAlignment w:val="center"/>
    </w:pPr>
    <w:rPr>
      <w:b/>
      <w:bCs/>
    </w:rPr>
  </w:style>
  <w:style w:type="paragraph" w:styleId="Xl232">
    <w:name w:val="xl232"/>
    <w:basedOn w:val="Normal"/>
    <w:qFormat/>
    <w:pPr>
      <w:pBdr>
        <w:top w:val="single" w:sz="4" w:space="0" w:color="000000"/>
        <w:left w:val="single" w:sz="4" w:space="0" w:color="000000"/>
        <w:bottom w:val="single" w:sz="4" w:space="0" w:color="000000"/>
      </w:pBdr>
      <w:spacing w:before="280" w:after="280"/>
      <w:textAlignment w:val="center"/>
    </w:pPr>
    <w:rPr/>
  </w:style>
  <w:style w:type="paragraph" w:styleId="Xl233">
    <w:name w:val="xl233"/>
    <w:basedOn w:val="Normal"/>
    <w:qFormat/>
    <w:pPr>
      <w:pBdr>
        <w:top w:val="single" w:sz="4" w:space="0" w:color="000000"/>
        <w:left w:val="single" w:sz="8" w:space="0" w:color="000000"/>
        <w:bottom w:val="single" w:sz="4" w:space="0" w:color="000000"/>
        <w:right w:val="single" w:sz="4" w:space="0" w:color="000000"/>
      </w:pBdr>
      <w:spacing w:before="280" w:after="280"/>
      <w:jc w:val="center"/>
      <w:textAlignment w:val="center"/>
    </w:pPr>
    <w:rPr/>
  </w:style>
  <w:style w:type="paragraph" w:styleId="Xl234">
    <w:name w:val="xl234"/>
    <w:basedOn w:val="Normal"/>
    <w:qFormat/>
    <w:pPr>
      <w:pBdr>
        <w:top w:val="single" w:sz="4" w:space="0" w:color="000000"/>
        <w:left w:val="single" w:sz="8" w:space="0" w:color="000000"/>
        <w:bottom w:val="single" w:sz="4" w:space="0" w:color="000000"/>
        <w:right w:val="single" w:sz="4" w:space="0" w:color="000000"/>
      </w:pBdr>
      <w:spacing w:before="280" w:after="280"/>
      <w:jc w:val="center"/>
      <w:textAlignment w:val="center"/>
    </w:pPr>
    <w:rPr>
      <w:b/>
      <w:bCs/>
    </w:rPr>
  </w:style>
  <w:style w:type="paragraph" w:styleId="Xl235">
    <w:name w:val="xl235"/>
    <w:basedOn w:val="Normal"/>
    <w:qFormat/>
    <w:pPr>
      <w:pBdr>
        <w:top w:val="single" w:sz="4" w:space="0" w:color="000000"/>
        <w:left w:val="single" w:sz="4" w:space="0" w:color="000000"/>
        <w:bottom w:val="single" w:sz="4" w:space="0" w:color="000000"/>
      </w:pBdr>
      <w:spacing w:before="280" w:after="280"/>
      <w:textAlignment w:val="center"/>
    </w:pPr>
    <w:rPr/>
  </w:style>
  <w:style w:type="paragraph" w:styleId="Xl236">
    <w:name w:val="xl236"/>
    <w:basedOn w:val="Normal"/>
    <w:qFormat/>
    <w:pPr>
      <w:pBdr>
        <w:top w:val="single" w:sz="4" w:space="0" w:color="000000"/>
        <w:left w:val="single" w:sz="8" w:space="0" w:color="000000"/>
        <w:bottom w:val="single" w:sz="4" w:space="0" w:color="000000"/>
        <w:right w:val="single" w:sz="4" w:space="0" w:color="000000"/>
      </w:pBdr>
      <w:spacing w:before="280" w:after="280"/>
    </w:pPr>
    <w:rPr/>
  </w:style>
  <w:style w:type="paragraph" w:styleId="Xl237">
    <w:name w:val="xl237"/>
    <w:basedOn w:val="Normal"/>
    <w:qFormat/>
    <w:pPr>
      <w:pBdr>
        <w:top w:val="single" w:sz="4" w:space="0" w:color="000000"/>
        <w:left w:val="single" w:sz="8" w:space="0" w:color="000000"/>
        <w:right w:val="single" w:sz="4" w:space="0" w:color="000000"/>
      </w:pBdr>
      <w:spacing w:before="280" w:after="280"/>
      <w:jc w:val="center"/>
      <w:textAlignment w:val="center"/>
    </w:pPr>
    <w:rPr>
      <w:b/>
      <w:bCs/>
    </w:rPr>
  </w:style>
  <w:style w:type="paragraph" w:styleId="Xl238">
    <w:name w:val="xl238"/>
    <w:basedOn w:val="Normal"/>
    <w:qFormat/>
    <w:pPr>
      <w:pBdr>
        <w:top w:val="single" w:sz="4" w:space="0" w:color="000000"/>
        <w:left w:val="single" w:sz="4" w:space="0" w:color="000000"/>
      </w:pBdr>
      <w:spacing w:before="280" w:after="280"/>
      <w:textAlignment w:val="center"/>
    </w:pPr>
    <w:rPr>
      <w:b/>
      <w:bCs/>
    </w:rPr>
  </w:style>
  <w:style w:type="paragraph" w:styleId="Xl239">
    <w:name w:val="xl239"/>
    <w:basedOn w:val="Normal"/>
    <w:qFormat/>
    <w:pPr>
      <w:spacing w:before="280" w:after="280"/>
      <w:textAlignment w:val="center"/>
    </w:pPr>
    <w:rPr>
      <w:b/>
      <w:bCs/>
    </w:rPr>
  </w:style>
  <w:style w:type="paragraph" w:styleId="Xl240">
    <w:name w:val="xl240"/>
    <w:basedOn w:val="Normal"/>
    <w:qFormat/>
    <w:pPr>
      <w:pBdr>
        <w:left w:val="single" w:sz="8" w:space="0" w:color="000000"/>
        <w:bottom w:val="single" w:sz="4" w:space="0" w:color="000000"/>
        <w:right w:val="single" w:sz="4" w:space="0" w:color="000000"/>
      </w:pBdr>
      <w:spacing w:before="280" w:after="280"/>
      <w:jc w:val="center"/>
      <w:textAlignment w:val="center"/>
    </w:pPr>
    <w:rPr/>
  </w:style>
  <w:style w:type="paragraph" w:styleId="Xl241">
    <w:name w:val="xl241"/>
    <w:basedOn w:val="Normal"/>
    <w:qFormat/>
    <w:pPr>
      <w:pBdr>
        <w:left w:val="single" w:sz="4" w:space="0" w:color="000000"/>
        <w:bottom w:val="single" w:sz="4" w:space="0" w:color="000000"/>
      </w:pBdr>
      <w:spacing w:before="280" w:after="280"/>
      <w:textAlignment w:val="center"/>
    </w:pPr>
    <w:rPr/>
  </w:style>
  <w:style w:type="paragraph" w:styleId="Xl242">
    <w:name w:val="xl242"/>
    <w:basedOn w:val="Normal"/>
    <w:qFormat/>
    <w:pPr>
      <w:pBdr>
        <w:top w:val="single" w:sz="4" w:space="0" w:color="000000"/>
        <w:left w:val="single" w:sz="4" w:space="0" w:color="000000"/>
        <w:bottom w:val="single" w:sz="4" w:space="0" w:color="000000"/>
      </w:pBdr>
      <w:spacing w:before="280" w:after="280"/>
      <w:textAlignment w:val="center"/>
    </w:pPr>
    <w:rPr/>
  </w:style>
  <w:style w:type="paragraph" w:styleId="Xl243">
    <w:name w:val="xl243"/>
    <w:basedOn w:val="Normal"/>
    <w:qFormat/>
    <w:pPr>
      <w:pBdr>
        <w:top w:val="single" w:sz="4" w:space="0" w:color="000000"/>
        <w:left w:val="single" w:sz="8" w:space="0" w:color="000000"/>
        <w:bottom w:val="single" w:sz="4" w:space="0" w:color="000000"/>
        <w:right w:val="single" w:sz="4" w:space="0" w:color="000000"/>
      </w:pBdr>
      <w:spacing w:before="280" w:after="280"/>
      <w:jc w:val="center"/>
      <w:textAlignment w:val="center"/>
    </w:pPr>
    <w:rPr/>
  </w:style>
  <w:style w:type="paragraph" w:styleId="Xl244">
    <w:name w:val="xl244"/>
    <w:basedOn w:val="Normal"/>
    <w:qFormat/>
    <w:pPr>
      <w:pBdr>
        <w:top w:val="single" w:sz="4" w:space="0" w:color="000000"/>
        <w:left w:val="single" w:sz="4" w:space="0" w:color="000000"/>
        <w:bottom w:val="single" w:sz="4" w:space="0" w:color="000000"/>
      </w:pBdr>
      <w:spacing w:before="280" w:after="280"/>
      <w:textAlignment w:val="center"/>
    </w:pPr>
    <w:rPr>
      <w:b/>
      <w:bCs/>
    </w:rPr>
  </w:style>
  <w:style w:type="paragraph" w:styleId="Xl245">
    <w:name w:val="xl245"/>
    <w:basedOn w:val="Normal"/>
    <w:qFormat/>
    <w:pPr>
      <w:pBdr>
        <w:top w:val="single" w:sz="4" w:space="0" w:color="000000"/>
        <w:left w:val="single" w:sz="4" w:space="0" w:color="000000"/>
        <w:bottom w:val="single" w:sz="4" w:space="0" w:color="000000"/>
      </w:pBdr>
      <w:spacing w:before="280" w:after="280"/>
      <w:textAlignment w:val="center"/>
    </w:pPr>
    <w:rPr>
      <w:b/>
      <w:bCs/>
    </w:rPr>
  </w:style>
  <w:style w:type="paragraph" w:styleId="Xl246">
    <w:name w:val="xl246"/>
    <w:basedOn w:val="Normal"/>
    <w:qFormat/>
    <w:pPr>
      <w:pBdr>
        <w:top w:val="single" w:sz="4" w:space="0" w:color="000000"/>
        <w:bottom w:val="single" w:sz="4" w:space="0" w:color="000000"/>
      </w:pBdr>
      <w:spacing w:before="280" w:after="280"/>
      <w:textAlignment w:val="center"/>
    </w:pPr>
    <w:rPr>
      <w:b/>
      <w:bCs/>
    </w:rPr>
  </w:style>
  <w:style w:type="paragraph" w:styleId="Xl247">
    <w:name w:val="xl247"/>
    <w:basedOn w:val="Normal"/>
    <w:qFormat/>
    <w:pPr>
      <w:pBdr>
        <w:top w:val="single" w:sz="4" w:space="0" w:color="000000"/>
        <w:bottom w:val="single" w:sz="4" w:space="0" w:color="000000"/>
        <w:right w:val="single" w:sz="4" w:space="0" w:color="000000"/>
      </w:pBdr>
      <w:spacing w:before="280" w:after="280"/>
      <w:jc w:val="center"/>
      <w:textAlignment w:val="center"/>
    </w:pPr>
    <w:rPr>
      <w:b/>
      <w:bCs/>
    </w:rPr>
  </w:style>
  <w:style w:type="paragraph" w:styleId="Xl248">
    <w:name w:val="xl248"/>
    <w:basedOn w:val="Normal"/>
    <w:qFormat/>
    <w:pPr>
      <w:pBdr>
        <w:top w:val="single" w:sz="4" w:space="0" w:color="000000"/>
        <w:left w:val="single" w:sz="4" w:space="0" w:color="000000"/>
        <w:bottom w:val="single" w:sz="4" w:space="0" w:color="000000"/>
      </w:pBdr>
      <w:spacing w:before="280" w:after="280"/>
      <w:textAlignment w:val="center"/>
    </w:pPr>
    <w:rPr>
      <w:b/>
      <w:bCs/>
    </w:rPr>
  </w:style>
  <w:style w:type="paragraph" w:styleId="Xl249">
    <w:name w:val="xl249"/>
    <w:basedOn w:val="Normal"/>
    <w:qFormat/>
    <w:pPr>
      <w:pBdr>
        <w:top w:val="single" w:sz="4" w:space="0" w:color="000000"/>
        <w:left w:val="single" w:sz="4" w:space="0" w:color="000000"/>
        <w:bottom w:val="single" w:sz="4" w:space="0" w:color="000000"/>
      </w:pBdr>
      <w:spacing w:before="280" w:after="280"/>
      <w:textAlignment w:val="center"/>
    </w:pPr>
    <w:rPr/>
  </w:style>
  <w:style w:type="paragraph" w:styleId="Xl250">
    <w:name w:val="xl250"/>
    <w:basedOn w:val="Normal"/>
    <w:qFormat/>
    <w:pPr>
      <w:pBdr>
        <w:top w:val="single" w:sz="4" w:space="0" w:color="000000"/>
        <w:left w:val="single" w:sz="8" w:space="0" w:color="000000"/>
        <w:bottom w:val="single" w:sz="4" w:space="0" w:color="000000"/>
        <w:right w:val="single" w:sz="4" w:space="0" w:color="000000"/>
      </w:pBdr>
      <w:spacing w:before="280" w:after="280"/>
      <w:jc w:val="center"/>
      <w:textAlignment w:val="center"/>
    </w:pPr>
    <w:rPr/>
  </w:style>
  <w:style w:type="paragraph" w:styleId="Xl251">
    <w:name w:val="xl251"/>
    <w:basedOn w:val="Normal"/>
    <w:qFormat/>
    <w:pPr>
      <w:pBdr>
        <w:top w:val="single" w:sz="4" w:space="0" w:color="000000"/>
        <w:bottom w:val="single" w:sz="4" w:space="0" w:color="000000"/>
        <w:right w:val="single" w:sz="4" w:space="0" w:color="000000"/>
      </w:pBdr>
      <w:spacing w:before="280" w:after="280"/>
      <w:textAlignment w:val="center"/>
    </w:pPr>
    <w:rPr>
      <w:b/>
      <w:bCs/>
    </w:rPr>
  </w:style>
  <w:style w:type="paragraph" w:styleId="Xl252">
    <w:name w:val="xl252"/>
    <w:basedOn w:val="Normal"/>
    <w:qFormat/>
    <w:pPr>
      <w:pBdr>
        <w:top w:val="single" w:sz="4" w:space="0" w:color="000000"/>
        <w:left w:val="single" w:sz="4" w:space="0" w:color="000000"/>
        <w:bottom w:val="single" w:sz="4" w:space="0" w:color="000000"/>
        <w:right w:val="single" w:sz="4" w:space="0" w:color="000000"/>
      </w:pBdr>
      <w:spacing w:before="280" w:after="280"/>
    </w:pPr>
    <w:rPr/>
  </w:style>
  <w:style w:type="paragraph" w:styleId="Xl253">
    <w:name w:val="xl253"/>
    <w:basedOn w:val="Normal"/>
    <w:qFormat/>
    <w:pPr>
      <w:pBdr>
        <w:left w:val="single" w:sz="8" w:space="0" w:color="000000"/>
      </w:pBdr>
      <w:spacing w:before="280" w:after="280"/>
    </w:pPr>
    <w:rPr/>
  </w:style>
  <w:style w:type="paragraph" w:styleId="Xl254">
    <w:name w:val="xl254"/>
    <w:basedOn w:val="Normal"/>
    <w:qFormat/>
    <w:pPr>
      <w:pBdr>
        <w:top w:val="single" w:sz="4" w:space="0" w:color="000000"/>
        <w:left w:val="single" w:sz="4" w:space="0" w:color="000000"/>
        <w:bottom w:val="single" w:sz="4" w:space="0" w:color="000000"/>
      </w:pBdr>
      <w:spacing w:before="280" w:after="280"/>
      <w:textAlignment w:val="center"/>
    </w:pPr>
    <w:rPr>
      <w:i/>
      <w:iCs/>
    </w:rPr>
  </w:style>
  <w:style w:type="paragraph" w:styleId="Xl255">
    <w:name w:val="xl25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tyle>
  <w:style w:type="paragraph" w:styleId="Xl256">
    <w:name w:val="xl256"/>
    <w:basedOn w:val="Normal"/>
    <w:qFormat/>
    <w:pPr>
      <w:pBdr>
        <w:top w:val="single" w:sz="4" w:space="0" w:color="000000"/>
        <w:left w:val="single" w:sz="4" w:space="0" w:color="000000"/>
        <w:bottom w:val="single" w:sz="4" w:space="0" w:color="000000"/>
      </w:pBdr>
      <w:spacing w:before="280" w:after="280"/>
    </w:pPr>
    <w:rPr>
      <w:b/>
      <w:bCs/>
    </w:rPr>
  </w:style>
  <w:style w:type="paragraph" w:styleId="Xl257">
    <w:name w:val="xl257"/>
    <w:basedOn w:val="Normal"/>
    <w:qFormat/>
    <w:pPr>
      <w:pBdr>
        <w:top w:val="single" w:sz="4" w:space="0" w:color="000000"/>
        <w:left w:val="single" w:sz="4" w:space="0" w:color="000000"/>
        <w:bottom w:val="single" w:sz="4" w:space="0" w:color="000000"/>
      </w:pBdr>
      <w:spacing w:before="280" w:after="280"/>
    </w:pPr>
    <w:rPr/>
  </w:style>
  <w:style w:type="paragraph" w:styleId="Xl258">
    <w:name w:val="xl258"/>
    <w:basedOn w:val="Normal"/>
    <w:qFormat/>
    <w:pPr>
      <w:pBdr>
        <w:left w:val="single" w:sz="8" w:space="0" w:color="000000"/>
      </w:pBdr>
      <w:spacing w:before="280" w:after="280"/>
      <w:jc w:val="center"/>
      <w:textAlignment w:val="center"/>
    </w:pPr>
    <w:rPr/>
  </w:style>
  <w:style w:type="paragraph" w:styleId="Xl259">
    <w:name w:val="xl259"/>
    <w:basedOn w:val="Normal"/>
    <w:qFormat/>
    <w:pPr>
      <w:pBdr>
        <w:top w:val="single" w:sz="4" w:space="0" w:color="000000"/>
        <w:left w:val="single" w:sz="4" w:space="0" w:color="000000"/>
        <w:bottom w:val="single" w:sz="4" w:space="0" w:color="000000"/>
      </w:pBdr>
      <w:spacing w:before="280" w:after="280"/>
    </w:pPr>
    <w:rPr/>
  </w:style>
  <w:style w:type="paragraph" w:styleId="Xl260">
    <w:name w:val="xl260"/>
    <w:basedOn w:val="Normal"/>
    <w:qFormat/>
    <w:pPr>
      <w:pBdr>
        <w:left w:val="single" w:sz="8" w:space="0" w:color="000000"/>
        <w:bottom w:val="single" w:sz="4" w:space="0" w:color="000000"/>
        <w:right w:val="single" w:sz="4" w:space="0" w:color="000000"/>
      </w:pBdr>
      <w:spacing w:before="280" w:after="280"/>
      <w:jc w:val="center"/>
    </w:pPr>
    <w:rPr>
      <w:b/>
      <w:bCs/>
    </w:rPr>
  </w:style>
  <w:style w:type="paragraph" w:styleId="Xl261">
    <w:name w:val="xl261"/>
    <w:basedOn w:val="Normal"/>
    <w:qFormat/>
    <w:pPr>
      <w:pBdr>
        <w:right w:val="single" w:sz="8" w:space="0" w:color="000000"/>
      </w:pBdr>
      <w:spacing w:before="280" w:after="280"/>
    </w:pPr>
    <w:rPr/>
  </w:style>
  <w:style w:type="paragraph" w:styleId="Xl262">
    <w:name w:val="xl262"/>
    <w:basedOn w:val="Normal"/>
    <w:qFormat/>
    <w:pPr>
      <w:pBdr>
        <w:top w:val="single" w:sz="4" w:space="0" w:color="000000"/>
        <w:left w:val="single" w:sz="4" w:space="0" w:color="000000"/>
        <w:bottom w:val="single" w:sz="4" w:space="0" w:color="000000"/>
      </w:pBdr>
      <w:spacing w:before="280" w:after="280"/>
      <w:textAlignment w:val="center"/>
    </w:pPr>
    <w:rPr>
      <w:b/>
      <w:bCs/>
    </w:rPr>
  </w:style>
  <w:style w:type="paragraph" w:styleId="Xl263">
    <w:name w:val="xl263"/>
    <w:basedOn w:val="Normal"/>
    <w:qFormat/>
    <w:pPr>
      <w:pBdr>
        <w:top w:val="single" w:sz="4" w:space="0" w:color="000000"/>
        <w:left w:val="single" w:sz="4" w:space="0" w:color="000000"/>
        <w:bottom w:val="single" w:sz="4" w:space="0" w:color="000000"/>
      </w:pBdr>
      <w:spacing w:before="280" w:after="280"/>
      <w:textAlignment w:val="center"/>
    </w:pPr>
    <w:rPr/>
  </w:style>
  <w:style w:type="paragraph" w:styleId="Xl264">
    <w:name w:val="xl264"/>
    <w:basedOn w:val="Normal"/>
    <w:qFormat/>
    <w:pPr>
      <w:pBdr>
        <w:left w:val="single" w:sz="8" w:space="0" w:color="000000"/>
      </w:pBdr>
      <w:spacing w:before="280" w:after="280"/>
    </w:pPr>
    <w:rPr/>
  </w:style>
  <w:style w:type="paragraph" w:styleId="Xl265">
    <w:name w:val="xl265"/>
    <w:basedOn w:val="Normal"/>
    <w:qFormat/>
    <w:pPr>
      <w:pBdr>
        <w:top w:val="single" w:sz="4" w:space="0" w:color="000000"/>
        <w:left w:val="single" w:sz="4" w:space="0" w:color="000000"/>
        <w:bottom w:val="single" w:sz="4" w:space="0" w:color="000000"/>
      </w:pBdr>
      <w:spacing w:before="280" w:after="280"/>
      <w:textAlignment w:val="center"/>
    </w:pPr>
    <w:rPr/>
  </w:style>
  <w:style w:type="paragraph" w:styleId="Xl266">
    <w:name w:val="xl266"/>
    <w:basedOn w:val="Normal"/>
    <w:qFormat/>
    <w:pPr>
      <w:pBdr>
        <w:top w:val="single" w:sz="4" w:space="0" w:color="000000"/>
        <w:left w:val="single" w:sz="4" w:space="0" w:color="000000"/>
        <w:bottom w:val="single" w:sz="4" w:space="0" w:color="000000"/>
      </w:pBdr>
      <w:spacing w:before="280" w:after="280"/>
    </w:pPr>
    <w:rPr/>
  </w:style>
  <w:style w:type="paragraph" w:styleId="Xl267">
    <w:name w:val="xl267"/>
    <w:basedOn w:val="Normal"/>
    <w:qFormat/>
    <w:pPr>
      <w:pBdr>
        <w:top w:val="single" w:sz="4" w:space="0" w:color="000000"/>
        <w:left w:val="single" w:sz="4" w:space="0" w:color="000000"/>
        <w:bottom w:val="single" w:sz="4" w:space="0" w:color="000000"/>
      </w:pBdr>
      <w:spacing w:before="280" w:after="280"/>
      <w:textAlignment w:val="center"/>
    </w:pPr>
    <w:rPr/>
  </w:style>
  <w:style w:type="paragraph" w:styleId="Xl268">
    <w:name w:val="xl268"/>
    <w:basedOn w:val="Normal"/>
    <w:qFormat/>
    <w:pPr>
      <w:pBdr>
        <w:top w:val="single" w:sz="4" w:space="0" w:color="000000"/>
        <w:left w:val="single" w:sz="4" w:space="0" w:color="000000"/>
        <w:bottom w:val="single" w:sz="4" w:space="0" w:color="000000"/>
      </w:pBdr>
      <w:spacing w:before="280" w:after="280"/>
    </w:pPr>
    <w:rPr>
      <w:b/>
      <w:bCs/>
    </w:rPr>
  </w:style>
  <w:style w:type="paragraph" w:styleId="Xl269">
    <w:name w:val="xl269"/>
    <w:basedOn w:val="Normal"/>
    <w:qFormat/>
    <w:pPr>
      <w:pBdr>
        <w:top w:val="single" w:sz="4" w:space="0" w:color="000000"/>
        <w:left w:val="single" w:sz="8" w:space="0" w:color="000000"/>
        <w:bottom w:val="single" w:sz="4" w:space="0" w:color="000000"/>
        <w:right w:val="single" w:sz="4" w:space="0" w:color="000000"/>
      </w:pBdr>
      <w:spacing w:before="280" w:after="280"/>
      <w:jc w:val="center"/>
      <w:textAlignment w:val="center"/>
    </w:pPr>
    <w:rPr>
      <w:b/>
      <w:bCs/>
    </w:rPr>
  </w:style>
  <w:style w:type="paragraph" w:styleId="Xl270">
    <w:name w:val="xl270"/>
    <w:basedOn w:val="Normal"/>
    <w:qFormat/>
    <w:pPr>
      <w:pBdr>
        <w:top w:val="single" w:sz="4" w:space="0" w:color="000000"/>
        <w:left w:val="single" w:sz="4" w:space="0" w:color="000000"/>
        <w:bottom w:val="single" w:sz="4" w:space="0" w:color="000000"/>
      </w:pBdr>
      <w:spacing w:before="280" w:after="280"/>
      <w:textAlignment w:val="center"/>
    </w:pPr>
    <w:rPr>
      <w:b/>
      <w:bCs/>
    </w:rPr>
  </w:style>
  <w:style w:type="paragraph" w:styleId="Xl271">
    <w:name w:val="xl271"/>
    <w:basedOn w:val="Normal"/>
    <w:qFormat/>
    <w:pPr>
      <w:pBdr>
        <w:top w:val="single" w:sz="4" w:space="0" w:color="000000"/>
        <w:left w:val="single" w:sz="8" w:space="0" w:color="000000"/>
        <w:bottom w:val="single" w:sz="4" w:space="0" w:color="000000"/>
        <w:right w:val="single" w:sz="4" w:space="0" w:color="000000"/>
      </w:pBdr>
      <w:spacing w:before="280" w:after="280"/>
      <w:jc w:val="center"/>
      <w:textAlignment w:val="center"/>
    </w:pPr>
    <w:rPr>
      <w:b/>
      <w:bCs/>
    </w:rPr>
  </w:style>
  <w:style w:type="paragraph" w:styleId="Xl272">
    <w:name w:val="xl272"/>
    <w:basedOn w:val="Normal"/>
    <w:qFormat/>
    <w:pPr>
      <w:pBdr>
        <w:top w:val="single" w:sz="4" w:space="0" w:color="000000"/>
        <w:left w:val="single" w:sz="8" w:space="0" w:color="000000"/>
        <w:right w:val="single" w:sz="4" w:space="0" w:color="000000"/>
      </w:pBdr>
      <w:spacing w:before="280" w:after="280"/>
      <w:jc w:val="center"/>
      <w:textAlignment w:val="center"/>
    </w:pPr>
    <w:rPr>
      <w:b/>
      <w:bCs/>
    </w:rPr>
  </w:style>
  <w:style w:type="paragraph" w:styleId="Xl273">
    <w:name w:val="xl273"/>
    <w:basedOn w:val="Normal"/>
    <w:qFormat/>
    <w:pPr>
      <w:pBdr>
        <w:top w:val="single" w:sz="4" w:space="0" w:color="000000"/>
        <w:left w:val="single" w:sz="4" w:space="0" w:color="000000"/>
      </w:pBdr>
      <w:spacing w:before="280" w:after="280"/>
      <w:textAlignment w:val="center"/>
    </w:pPr>
    <w:rPr>
      <w:b/>
      <w:bCs/>
    </w:rPr>
  </w:style>
  <w:style w:type="paragraph" w:styleId="Xl274">
    <w:name w:val="xl274"/>
    <w:basedOn w:val="Normal"/>
    <w:qFormat/>
    <w:pPr>
      <w:spacing w:before="280" w:after="280"/>
      <w:jc w:val="center"/>
    </w:pPr>
    <w:rPr>
      <w:b/>
      <w:bCs/>
      <w:sz w:val="28"/>
      <w:szCs w:val="28"/>
    </w:rPr>
  </w:style>
  <w:style w:type="paragraph" w:styleId="Xl275">
    <w:name w:val="xl275"/>
    <w:basedOn w:val="Normal"/>
    <w:qFormat/>
    <w:pPr>
      <w:spacing w:before="280" w:after="280"/>
      <w:jc w:val="end"/>
    </w:pPr>
    <w:rPr/>
  </w:style>
  <w:style w:type="paragraph" w:styleId="Xl276">
    <w:name w:val="xl276"/>
    <w:basedOn w:val="Normal"/>
    <w:qFormat/>
    <w:pPr>
      <w:pBdr>
        <w:top w:val="single" w:sz="4" w:space="0" w:color="000000"/>
        <w:bottom w:val="single" w:sz="4" w:space="0" w:color="000000"/>
      </w:pBdr>
      <w:spacing w:before="280" w:after="280"/>
      <w:jc w:val="center"/>
      <w:textAlignment w:val="center"/>
    </w:pPr>
    <w:rPr>
      <w:b/>
      <w:bCs/>
    </w:rPr>
  </w:style>
  <w:style w:type="paragraph" w:styleId="Xl277">
    <w:name w:val="xl277"/>
    <w:basedOn w:val="Normal"/>
    <w:qFormat/>
    <w:pPr>
      <w:pBdr>
        <w:top w:val="single" w:sz="4" w:space="0" w:color="000000"/>
        <w:left w:val="single" w:sz="8" w:space="0" w:color="000000"/>
        <w:bottom w:val="single" w:sz="4" w:space="0" w:color="000000"/>
      </w:pBdr>
      <w:spacing w:before="280" w:after="280"/>
      <w:textAlignment w:val="center"/>
    </w:pPr>
    <w:rPr>
      <w:b/>
      <w:bCs/>
    </w:rPr>
  </w:style>
  <w:style w:type="paragraph" w:styleId="Xl278">
    <w:name w:val="xl278"/>
    <w:basedOn w:val="Normal"/>
    <w:qFormat/>
    <w:pPr>
      <w:pBdr>
        <w:top w:val="single" w:sz="4" w:space="0" w:color="000000"/>
        <w:bottom w:val="single" w:sz="4" w:space="0" w:color="000000"/>
      </w:pBdr>
      <w:spacing w:before="280" w:after="280"/>
      <w:textAlignment w:val="center"/>
    </w:pPr>
    <w:rPr>
      <w:b/>
      <w:bCs/>
    </w:rPr>
  </w:style>
  <w:style w:type="paragraph" w:styleId="Xl279">
    <w:name w:val="xl279"/>
    <w:basedOn w:val="Normal"/>
    <w:qFormat/>
    <w:pPr>
      <w:pBdr>
        <w:bottom w:val="single" w:sz="4" w:space="0" w:color="000000"/>
      </w:pBdr>
      <w:spacing w:before="280" w:after="280"/>
      <w:textAlignment w:val="center"/>
    </w:pPr>
    <w:rPr>
      <w:b/>
      <w:bCs/>
    </w:rPr>
  </w:style>
  <w:style w:type="paragraph" w:styleId="Xl280">
    <w:name w:val="xl280"/>
    <w:basedOn w:val="Normal"/>
    <w:qFormat/>
    <w:pPr>
      <w:pBdr>
        <w:bottom w:val="single" w:sz="4" w:space="0" w:color="000000"/>
        <w:right w:val="single" w:sz="4" w:space="0" w:color="000000"/>
      </w:pBdr>
      <w:spacing w:before="280" w:after="280"/>
      <w:textAlignment w:val="center"/>
    </w:pPr>
    <w:rPr>
      <w:b/>
      <w:bCs/>
    </w:rPr>
  </w:style>
  <w:style w:type="paragraph" w:styleId="Xl281">
    <w:name w:val="xl281"/>
    <w:basedOn w:val="Normal"/>
    <w:qFormat/>
    <w:pPr>
      <w:pBdr>
        <w:top w:val="single" w:sz="4" w:space="0" w:color="000000"/>
        <w:left w:val="single" w:sz="8" w:space="0" w:color="000000"/>
        <w:bottom w:val="single" w:sz="4" w:space="0" w:color="000000"/>
      </w:pBdr>
      <w:spacing w:before="280" w:after="280"/>
      <w:textAlignment w:val="center"/>
    </w:pPr>
    <w:rPr>
      <w:b/>
      <w:bCs/>
    </w:rPr>
  </w:style>
  <w:style w:type="paragraph" w:styleId="214">
    <w:name w:val="Знак2 Знак Знак Знак1"/>
    <w:basedOn w:val="Normal"/>
    <w:qFormat/>
    <w:pPr>
      <w:spacing w:lineRule="exact" w:line="240" w:before="0" w:after="160"/>
    </w:pPr>
    <w:rPr>
      <w:rFonts w:eastAsia="SimSun;宋体"/>
      <w:b/>
      <w:sz w:val="28"/>
      <w:lang w:val="en-US"/>
    </w:rPr>
  </w:style>
  <w:style w:type="paragraph" w:styleId="Xl282">
    <w:name w:val="xl282"/>
    <w:basedOn w:val="Normal"/>
    <w:qFormat/>
    <w:pPr>
      <w:pBdr>
        <w:top w:val="single" w:sz="4" w:space="0" w:color="000000"/>
        <w:bottom w:val="single" w:sz="8" w:space="0" w:color="000000"/>
      </w:pBdr>
      <w:spacing w:before="280" w:after="280"/>
    </w:pPr>
    <w:rPr>
      <w:b/>
      <w:bCs/>
    </w:rPr>
  </w:style>
  <w:style w:type="paragraph" w:styleId="Xl283">
    <w:name w:val="xl283"/>
    <w:basedOn w:val="Normal"/>
    <w:qFormat/>
    <w:pPr>
      <w:pBdr>
        <w:top w:val="single" w:sz="4" w:space="0" w:color="000000"/>
        <w:bottom w:val="single" w:sz="8" w:space="0" w:color="000000"/>
        <w:right w:val="single" w:sz="4" w:space="0" w:color="000000"/>
      </w:pBdr>
      <w:spacing w:before="280" w:after="280"/>
    </w:pPr>
    <w:rPr>
      <w:b/>
      <w:bCs/>
    </w:rPr>
  </w:style>
  <w:style w:type="paragraph" w:styleId="Xl284">
    <w:name w:val="xl284"/>
    <w:basedOn w:val="Normal"/>
    <w:qFormat/>
    <w:pPr>
      <w:pBdr>
        <w:top w:val="single" w:sz="4" w:space="0" w:color="000000"/>
        <w:bottom w:val="single" w:sz="8" w:space="0" w:color="000000"/>
      </w:pBdr>
      <w:spacing w:before="280" w:after="280"/>
    </w:pPr>
    <w:rPr>
      <w:sz w:val="22"/>
      <w:szCs w:val="22"/>
    </w:rPr>
  </w:style>
  <w:style w:type="paragraph" w:styleId="Xl285">
    <w:name w:val="xl285"/>
    <w:basedOn w:val="Normal"/>
    <w:qFormat/>
    <w:pPr>
      <w:pBdr>
        <w:top w:val="single" w:sz="4" w:space="0" w:color="000000"/>
        <w:bottom w:val="single" w:sz="8" w:space="0" w:color="000000"/>
        <w:right w:val="single" w:sz="4" w:space="0" w:color="000000"/>
      </w:pBdr>
      <w:spacing w:before="280" w:after="280"/>
    </w:pPr>
    <w:rPr>
      <w:sz w:val="22"/>
      <w:szCs w:val="22"/>
    </w:rPr>
  </w:style>
  <w:style w:type="paragraph" w:styleId="Xl286">
    <w:name w:val="xl286"/>
    <w:basedOn w:val="Normal"/>
    <w:qFormat/>
    <w:pPr>
      <w:pBdr>
        <w:top w:val="single" w:sz="8" w:space="0" w:color="000000"/>
        <w:bottom w:val="single" w:sz="8" w:space="0" w:color="000000"/>
      </w:pBdr>
      <w:spacing w:before="280" w:after="280"/>
    </w:pPr>
    <w:rPr>
      <w:b/>
      <w:bCs/>
    </w:rPr>
  </w:style>
  <w:style w:type="paragraph" w:styleId="Xl287">
    <w:name w:val="xl287"/>
    <w:basedOn w:val="Normal"/>
    <w:qFormat/>
    <w:pPr>
      <w:pBdr>
        <w:top w:val="single" w:sz="8" w:space="0" w:color="000000"/>
        <w:bottom w:val="single" w:sz="8" w:space="0" w:color="000000"/>
        <w:right w:val="single" w:sz="4" w:space="0" w:color="000000"/>
      </w:pBdr>
      <w:spacing w:before="280" w:after="280"/>
    </w:pPr>
    <w:rPr>
      <w:b/>
      <w:bCs/>
    </w:rPr>
  </w:style>
  <w:style w:type="paragraph" w:styleId="Xl288">
    <w:name w:val="xl288"/>
    <w:basedOn w:val="Normal"/>
    <w:qFormat/>
    <w:pPr>
      <w:pBdr>
        <w:top w:val="single" w:sz="8" w:space="0" w:color="000000"/>
      </w:pBdr>
      <w:spacing w:before="280" w:after="280"/>
    </w:pPr>
    <w:rPr>
      <w:b/>
      <w:bCs/>
    </w:rPr>
  </w:style>
  <w:style w:type="paragraph" w:styleId="Xl289">
    <w:name w:val="xl289"/>
    <w:basedOn w:val="Normal"/>
    <w:qFormat/>
    <w:pPr>
      <w:pBdr>
        <w:top w:val="single" w:sz="8" w:space="0" w:color="000000"/>
      </w:pBdr>
      <w:spacing w:before="280" w:after="280"/>
    </w:pPr>
    <w:rPr/>
  </w:style>
  <w:style w:type="paragraph" w:styleId="Xl290">
    <w:name w:val="xl290"/>
    <w:basedOn w:val="Normal"/>
    <w:qFormat/>
    <w:pPr>
      <w:pBdr>
        <w:top w:val="single" w:sz="4" w:space="0" w:color="000000"/>
      </w:pBdr>
      <w:spacing w:before="280" w:after="280"/>
    </w:pPr>
    <w:rPr>
      <w:b/>
      <w:bCs/>
    </w:rPr>
  </w:style>
  <w:style w:type="paragraph" w:styleId="Xl291">
    <w:name w:val="xl291"/>
    <w:basedOn w:val="Normal"/>
    <w:qFormat/>
    <w:pPr>
      <w:pBdr>
        <w:top w:val="single" w:sz="4" w:space="0" w:color="000000"/>
        <w:right w:val="single" w:sz="4" w:space="0" w:color="000000"/>
      </w:pBdr>
      <w:spacing w:before="280" w:after="280"/>
    </w:pPr>
    <w:rPr>
      <w:b/>
      <w:bCs/>
    </w:rPr>
  </w:style>
  <w:style w:type="paragraph" w:styleId="Xl292">
    <w:name w:val="xl292"/>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2"/>
      <w:szCs w:val="22"/>
    </w:rPr>
  </w:style>
  <w:style w:type="paragraph" w:styleId="Xl293">
    <w:name w:val="xl293"/>
    <w:basedOn w:val="Normal"/>
    <w:qFormat/>
    <w:pPr>
      <w:pBdr>
        <w:top w:val="single" w:sz="4" w:space="0" w:color="000000"/>
        <w:left w:val="single" w:sz="4" w:space="0" w:color="000000"/>
        <w:bottom w:val="single" w:sz="4" w:space="0" w:color="000000"/>
        <w:right w:val="single" w:sz="8" w:space="0" w:color="000000"/>
      </w:pBdr>
      <w:spacing w:before="280" w:after="280"/>
      <w:jc w:val="center"/>
    </w:pPr>
    <w:rPr>
      <w:sz w:val="22"/>
      <w:szCs w:val="22"/>
    </w:rPr>
  </w:style>
  <w:style w:type="paragraph" w:styleId="Xl294">
    <w:name w:val="xl294"/>
    <w:basedOn w:val="Normal"/>
    <w:qFormat/>
    <w:pPr>
      <w:pBdr>
        <w:top w:val="single" w:sz="4" w:space="0" w:color="000000"/>
        <w:left w:val="single" w:sz="4" w:space="0" w:color="000000"/>
        <w:bottom w:val="single" w:sz="4" w:space="0" w:color="000000"/>
        <w:right w:val="single" w:sz="4" w:space="0" w:color="000000"/>
      </w:pBdr>
      <w:spacing w:before="280" w:after="280"/>
    </w:pPr>
    <w:rPr/>
  </w:style>
  <w:style w:type="paragraph" w:styleId="Xl295">
    <w:name w:val="xl295"/>
    <w:basedOn w:val="Normal"/>
    <w:qFormat/>
    <w:pPr>
      <w:pBdr>
        <w:top w:val="single" w:sz="8" w:space="0" w:color="000000"/>
        <w:left w:val="single" w:sz="4" w:space="0" w:color="000000"/>
        <w:bottom w:val="single" w:sz="8" w:space="0" w:color="000000"/>
        <w:right w:val="single" w:sz="8" w:space="0" w:color="000000"/>
      </w:pBdr>
      <w:spacing w:before="280" w:after="280"/>
      <w:jc w:val="center"/>
    </w:pPr>
    <w:rPr>
      <w:b/>
      <w:bCs/>
      <w:sz w:val="22"/>
      <w:szCs w:val="22"/>
    </w:rPr>
  </w:style>
  <w:style w:type="paragraph" w:styleId="Xl296">
    <w:name w:val="xl296"/>
    <w:basedOn w:val="Normal"/>
    <w:qFormat/>
    <w:pPr>
      <w:pBdr>
        <w:top w:val="single" w:sz="8" w:space="0" w:color="000000"/>
        <w:left w:val="single" w:sz="8" w:space="0" w:color="000000"/>
        <w:bottom w:val="single" w:sz="4" w:space="0" w:color="000000"/>
        <w:right w:val="single" w:sz="8" w:space="0" w:color="000000"/>
      </w:pBdr>
      <w:spacing w:before="280" w:after="280"/>
      <w:jc w:val="center"/>
    </w:pPr>
    <w:rPr>
      <w:sz w:val="22"/>
      <w:szCs w:val="22"/>
    </w:rPr>
  </w:style>
  <w:style w:type="paragraph" w:styleId="Xl297">
    <w:name w:val="xl297"/>
    <w:basedOn w:val="Normal"/>
    <w:qFormat/>
    <w:pPr>
      <w:pBdr>
        <w:left w:val="single" w:sz="8" w:space="0" w:color="000000"/>
        <w:right w:val="single" w:sz="8" w:space="0" w:color="000000"/>
      </w:pBdr>
      <w:spacing w:before="280" w:after="280"/>
      <w:jc w:val="center"/>
    </w:pPr>
    <w:rPr>
      <w:sz w:val="22"/>
      <w:szCs w:val="22"/>
    </w:rPr>
  </w:style>
  <w:style w:type="paragraph" w:styleId="Standarduser">
    <w:name w:val="Standard (user)"/>
    <w:qFormat/>
    <w:pPr>
      <w:widowControl/>
      <w:suppressAutoHyphens w:val="true"/>
      <w:bidi w:val="0"/>
      <w:textAlignment w:val="baseline"/>
    </w:pPr>
    <w:rPr>
      <w:rFonts w:ascii="Times New Roman" w:hAnsi="Times New Roman" w:eastAsia="Times New Roman" w:cs="Times New Roman"/>
      <w:color w:val="auto"/>
      <w:kern w:val="2"/>
      <w:sz w:val="24"/>
      <w:szCs w:val="24"/>
      <w:lang w:val="ru-RU" w:bidi="ar-SA" w:eastAsia="zh-CN"/>
    </w:rPr>
  </w:style>
  <w:style w:type="paragraph" w:styleId="223">
    <w:name w:val="Знак2 Знак Знак Знак2"/>
    <w:basedOn w:val="Normal"/>
    <w:qFormat/>
    <w:pPr>
      <w:spacing w:lineRule="exact" w:line="240" w:before="0" w:after="160"/>
    </w:pPr>
    <w:rPr>
      <w:rFonts w:eastAsia="SimSun;宋体"/>
      <w:b/>
      <w:sz w:val="28"/>
      <w:lang w:val="en-US"/>
    </w:rPr>
  </w:style>
  <w:style w:type="paragraph" w:styleId="2211">
    <w:name w:val="Основной текст 221"/>
    <w:basedOn w:val="Normal"/>
    <w:qFormat/>
    <w:pPr>
      <w:overflowPunct w:val="false"/>
      <w:autoSpaceDE w:val="false"/>
      <w:ind w:start="360" w:hanging="0"/>
      <w:textAlignment w:val="baseline"/>
    </w:pPr>
    <w:rPr>
      <w:rFonts w:ascii="Arial" w:hAnsi="Arial" w:cs="Arial"/>
      <w:szCs w:val="20"/>
    </w:rPr>
  </w:style>
  <w:style w:type="paragraph" w:styleId="Style30">
    <w:name w:val="Заголовок оглавления"/>
    <w:basedOn w:val="Heading1"/>
    <w:next w:val="Normal"/>
    <w:qFormat/>
    <w:pPr>
      <w:keepLines/>
      <w:numPr>
        <w:ilvl w:val="0"/>
        <w:numId w:val="0"/>
      </w:numPr>
      <w:spacing w:lineRule="auto" w:line="256" w:before="240" w:after="0"/>
    </w:pPr>
    <w:rPr>
      <w:rFonts w:ascii="Cambria" w:hAnsi="Cambria" w:cs="Cambria"/>
      <w:b w:val="false"/>
      <w:bCs w:val="false"/>
      <w:color w:val="365F91"/>
      <w:kern w:val="0"/>
      <w:lang w:val="en-US"/>
    </w:rPr>
  </w:style>
  <w:style w:type="paragraph" w:styleId="Contents1">
    <w:name w:val="TOC 1"/>
    <w:basedOn w:val="Normal"/>
    <w:next w:val="Normal"/>
    <w:pPr>
      <w:spacing w:before="0" w:after="100"/>
    </w:pPr>
    <w:rPr/>
  </w:style>
  <w:style w:type="paragraph" w:styleId="Contents2">
    <w:name w:val="TOC 2"/>
    <w:basedOn w:val="Normal"/>
    <w:next w:val="Normal"/>
    <w:pPr>
      <w:spacing w:before="0" w:after="100"/>
      <w:ind w:start="240" w:hanging="0"/>
    </w:pPr>
    <w:rPr/>
  </w:style>
  <w:style w:type="paragraph" w:styleId="Contents3">
    <w:name w:val="TOC 3"/>
    <w:basedOn w:val="Normal"/>
    <w:next w:val="Normal"/>
    <w:pPr>
      <w:spacing w:before="0" w:after="100"/>
      <w:ind w:start="480" w:hanging="0"/>
    </w:pPr>
    <w:rPr/>
  </w:style>
  <w:style w:type="paragraph" w:styleId="Msonormal">
    <w:name w:val="msonormal"/>
    <w:basedOn w:val="Normal"/>
    <w:qFormat/>
    <w:pPr>
      <w:spacing w:before="280" w:after="280"/>
    </w:pPr>
    <w:rPr/>
  </w:style>
  <w:style w:type="paragraph" w:styleId="S8">
    <w:name w:val="s8"/>
    <w:basedOn w:val="Normal"/>
    <w:qFormat/>
    <w:pPr/>
    <w:rPr>
      <w:color w:val="333399"/>
    </w:rPr>
  </w:style>
  <w:style w:type="paragraph" w:styleId="26">
    <w:name w:val="2"/>
    <w:basedOn w:val="Normal"/>
    <w:next w:val="Heading"/>
    <w:qFormat/>
    <w:pPr>
      <w:jc w:val="center"/>
    </w:pPr>
    <w:rPr>
      <w:b/>
      <w:sz w:val="28"/>
      <w:szCs w:val="20"/>
    </w:rPr>
  </w:style>
  <w:style w:type="paragraph" w:styleId="HTML2">
    <w:name w:val="Стандартный HTML"/>
    <w:basedOn w:val="Normal"/>
    <w:qFormat/>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nsolas" w:hAnsi="Consolas" w:eastAsia="Calibri" w:cs="Consolas"/>
      <w:color w:val="000000"/>
      <w:sz w:val="22"/>
      <w:szCs w:val="22"/>
    </w:rPr>
  </w:style>
  <w:style w:type="paragraph" w:styleId="38">
    <w:name w:val="3"/>
    <w:basedOn w:val="Normal"/>
    <w:next w:val="Heading"/>
    <w:qFormat/>
    <w:pPr>
      <w:jc w:val="center"/>
    </w:pPr>
    <w:rPr>
      <w:b/>
      <w:sz w:val="28"/>
      <w:szCs w:val="20"/>
      <w:lang w:val="en-US"/>
    </w:rPr>
  </w:style>
  <w:style w:type="paragraph" w:styleId="51">
    <w:name w:val="Основной текст5"/>
    <w:basedOn w:val="Normal"/>
    <w:qFormat/>
    <w:pPr>
      <w:widowControl w:val="false"/>
      <w:shd w:fill="FFFFFF" w:val="clear"/>
      <w:spacing w:lineRule="exact" w:line="480" w:before="0" w:after="4020"/>
      <w:ind w:hanging="520"/>
      <w:jc w:val="center"/>
    </w:pPr>
    <w:rPr>
      <w:color w:val="000000"/>
      <w:sz w:val="27"/>
      <w:szCs w:val="27"/>
      <w:lang w:eastAsia="zh-CN"/>
    </w:rPr>
  </w:style>
  <w:style w:type="paragraph" w:styleId="Default">
    <w:name w:val="Default"/>
    <w:qFormat/>
    <w:pPr>
      <w:widowControl/>
      <w:autoSpaceDE w:val="false"/>
      <w:bidi w:val="0"/>
    </w:pPr>
    <w:rPr>
      <w:rFonts w:ascii="Century Gothic" w:hAnsi="Century Gothic" w:eastAsia="Calibri" w:cs="Century Gothic"/>
      <w:color w:val="000000"/>
      <w:sz w:val="24"/>
      <w:szCs w:val="24"/>
      <w:lang w:val="ru-RU" w:bidi="ar-SA" w:eastAsia="zh-CN"/>
    </w:rPr>
  </w:style>
  <w:style w:type="paragraph" w:styleId="131">
    <w:name w:val="Обычный + 13 пт"/>
    <w:basedOn w:val="Normal"/>
    <w:qFormat/>
    <w:pPr>
      <w:widowControl w:val="false"/>
      <w:numPr>
        <w:ilvl w:val="0"/>
        <w:numId w:val="10"/>
      </w:numPr>
      <w:shd w:fill="FFFFFF" w:val="clear"/>
      <w:tabs>
        <w:tab w:val="clear" w:pos="708"/>
        <w:tab w:val="left" w:pos="926" w:leader="none"/>
      </w:tabs>
      <w:autoSpaceDE w:val="false"/>
      <w:spacing w:lineRule="exact" w:line="202"/>
      <w:ind w:start="10" w:end="5" w:firstLine="523"/>
      <w:jc w:val="both"/>
    </w:pPr>
    <w:rPr>
      <w:spacing w:val="-1"/>
      <w:sz w:val="26"/>
      <w:szCs w:val="26"/>
    </w:rPr>
  </w:style>
  <w:style w:type="paragraph" w:styleId="Style31">
    <w:name w:val="Обычный отступ"/>
    <w:basedOn w:val="Normal"/>
    <w:qFormat/>
    <w:pPr>
      <w:spacing w:lineRule="auto" w:line="276" w:before="0" w:after="200"/>
      <w:ind w:start="720" w:hanging="0"/>
    </w:pPr>
    <w:rPr>
      <w:sz w:val="22"/>
      <w:szCs w:val="22"/>
      <w:lang w:val="en-US"/>
    </w:rPr>
  </w:style>
  <w:style w:type="paragraph" w:styleId="Style32">
    <w:name w:val="Название объекта"/>
    <w:basedOn w:val="Normal"/>
    <w:next w:val="Normal"/>
    <w:qFormat/>
    <w:pPr>
      <w:spacing w:before="0" w:after="200"/>
    </w:pPr>
    <w:rPr>
      <w:sz w:val="22"/>
      <w:szCs w:val="22"/>
      <w:lang w:val="en-US"/>
    </w:rPr>
  </w:style>
  <w:style w:type="paragraph" w:styleId="Disclaimer">
    <w:name w:val="disclaimer"/>
    <w:basedOn w:val="Normal"/>
    <w:qFormat/>
    <w:pPr>
      <w:spacing w:lineRule="auto" w:line="276" w:before="0" w:after="200"/>
      <w:jc w:val="center"/>
    </w:pPr>
    <w:rPr>
      <w:sz w:val="18"/>
      <w:szCs w:val="18"/>
      <w:lang w:val="en-US"/>
    </w:rPr>
  </w:style>
  <w:style w:type="paragraph" w:styleId="DocDefaults">
    <w:name w:val="DocDefaults"/>
    <w:qFormat/>
    <w:pPr>
      <w:widowControl/>
      <w:bidi w:val="0"/>
      <w:spacing w:lineRule="auto" w:line="276" w:before="0" w:after="200"/>
    </w:pPr>
    <w:rPr>
      <w:rFonts w:ascii="Calibri" w:hAnsi="Calibri" w:eastAsia="Calibri" w:cs="Calibri"/>
      <w:color w:val="auto"/>
      <w:sz w:val="22"/>
      <w:szCs w:val="22"/>
      <w:lang w:val="en-US" w:bidi="ar-SA" w:eastAsia="zh-CN"/>
    </w:rPr>
  </w:style>
  <w:style w:type="paragraph" w:styleId="BodyText21">
    <w:name w:val="Body Text 21"/>
    <w:basedOn w:val="Normal"/>
    <w:qFormat/>
    <w:pPr>
      <w:spacing w:lineRule="auto" w:line="360"/>
      <w:ind w:firstLine="709"/>
      <w:jc w:val="both"/>
    </w:pPr>
    <w:rPr>
      <w:sz w:val="28"/>
      <w:szCs w:val="28"/>
    </w:rPr>
  </w:style>
  <w:style w:type="paragraph" w:styleId="224">
    <w:name w:val="Основной текст с отступом 22"/>
    <w:basedOn w:val="Normal"/>
    <w:qFormat/>
    <w:pPr>
      <w:suppressAutoHyphens w:val="true"/>
      <w:ind w:firstLine="720"/>
      <w:jc w:val="both"/>
    </w:pPr>
    <w:rPr>
      <w:sz w:val="28"/>
    </w:rPr>
  </w:style>
  <w:style w:type="paragraph" w:styleId="Notprose">
    <w:name w:val="not-prose"/>
    <w:basedOn w:val="Normal"/>
    <w:qFormat/>
    <w:pPr>
      <w:spacing w:before="280" w:after="280"/>
    </w:pPr>
    <w:rPr>
      <w:lang w:val="en-US"/>
    </w:rPr>
  </w:style>
  <w:style w:type="paragraph" w:styleId="TableParagraph">
    <w:name w:val="Table Paragraph"/>
    <w:basedOn w:val="Normal"/>
    <w:qFormat/>
    <w:pPr>
      <w:widowControl w:val="false"/>
      <w:autoSpaceDE w:val="false"/>
      <w:spacing w:lineRule="exact" w:line="256"/>
      <w:ind w:start="107" w:hanging="0"/>
    </w:pPr>
    <w:rPr>
      <w:sz w:val="22"/>
      <w:szCs w:val="22"/>
    </w:rPr>
  </w:style>
  <w:style w:type="paragraph" w:styleId="117">
    <w:name w:val="Название объекта1"/>
    <w:qFormat/>
    <w:pPr>
      <w:widowControl/>
      <w:autoSpaceDE w:val="false"/>
      <w:bidi w:val="0"/>
      <w:spacing w:lineRule="atLeast" w:line="180"/>
      <w:jc w:val="center"/>
    </w:pPr>
    <w:rPr>
      <w:rFonts w:ascii="Pragma-kaz" w:hAnsi="Pragma-kaz" w:eastAsia="Times New Roman" w:cs="Pragma-kaz"/>
      <w:b/>
      <w:bCs/>
      <w:color w:val="auto"/>
      <w:sz w:val="18"/>
      <w:szCs w:val="18"/>
      <w:lang w:val="ru-RU" w:bidi="ar-SA" w:eastAsia="zh-CN"/>
    </w:rPr>
  </w:style>
  <w:style w:type="paragraph" w:styleId="118">
    <w:name w:val="Основной текст1"/>
    <w:basedOn w:val="Normal"/>
    <w:qFormat/>
    <w:pPr>
      <w:widowControl w:val="false"/>
      <w:shd w:fill="FFFFFF" w:val="clear"/>
      <w:spacing w:lineRule="exact" w:line="360"/>
    </w:pPr>
    <w:rPr>
      <w:sz w:val="33"/>
      <w:szCs w:val="33"/>
    </w:rPr>
  </w:style>
  <w:style w:type="paragraph" w:styleId="Style33">
    <w:name w:val="Текст примечания"/>
    <w:basedOn w:val="Normal"/>
    <w:qFormat/>
    <w:pPr/>
    <w:rPr>
      <w:sz w:val="20"/>
      <w:szCs w:val="20"/>
    </w:rPr>
  </w:style>
  <w:style w:type="paragraph" w:styleId="Style34">
    <w:name w:val="Тема примечания"/>
    <w:basedOn w:val="Style33"/>
    <w:next w:val="Style33"/>
    <w:qFormat/>
    <w:pPr/>
    <w:rPr>
      <w:b/>
      <w:bC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ru.wikipedia.org/wiki/&#1050;&#1072;&#1079;&#1072;&#1093;&#1089;&#1082;&#1080;&#1081;_&#1103;&#1079;&#1099;&#1082;" TargetMode="External"/><Relationship Id="rId4" Type="http://schemas.openxmlformats.org/officeDocument/2006/relationships/hyperlink" Target="https://ru.wikipedia.org/wiki/&#1058;&#1077;&#1088;&#1077;&#1082;&#1090;&#1080;&#1085;&#1089;&#1082;&#1080;&#1081;_&#1088;&#1072;&#1081;&#1086;&#1085;" TargetMode="External"/><Relationship Id="rId5" Type="http://schemas.openxmlformats.org/officeDocument/2006/relationships/hyperlink" Target="https://ru.wikipedia.org/wiki/&#1047;&#1072;&#1087;&#1072;&#1076;&#1085;&#1086;-&#1050;&#1072;&#1079;&#1072;&#1093;&#1089;&#1090;&#1072;&#1085;&#1089;&#1082;&#1072;&#1103;_&#1086;&#1073;&#1083;&#1072;&#1089;&#1090;&#1100;" TargetMode="External"/><Relationship Id="rId6" Type="http://schemas.openxmlformats.org/officeDocument/2006/relationships/hyperlink" Target="https://ru.wikipedia.org/wiki/&#1050;&#1072;&#1079;&#1072;&#1093;&#1089;&#1090;&#1072;&#1085;" TargetMode="External"/><Relationship Id="rId7" Type="http://schemas.openxmlformats.org/officeDocument/2006/relationships/hyperlink" Target="https://ru.wikipedia.org/wiki/&#1058;&#1077;&#1088;&#1077;&#1082;&#1090;&#1080;&#1085;&#1089;&#1082;&#1080;&#1081;_&#1088;&#1072;&#1081;&#1086;&#1085;" TargetMode="External"/><Relationship Id="rId8" Type="http://schemas.openxmlformats.org/officeDocument/2006/relationships/hyperlink" Target="https://ru.wikipedia.org/wiki/&#1047;&#1072;&#1087;&#1072;&#1076;&#1085;&#1086;-&#1050;&#1072;&#1079;&#1072;&#1093;&#1089;&#1090;&#1072;&#1085;&#1089;&#1082;&#1072;&#1103;_&#1086;&#1073;&#1083;&#1072;&#1089;&#1090;&#1100;" TargetMode="External"/><Relationship Id="rId9" Type="http://schemas.openxmlformats.org/officeDocument/2006/relationships/hyperlink" Target="https://ru.wikipedia.org/wiki/&#1050;&#1072;&#1079;&#1072;&#1093;&#1089;&#1090;&#1072;&#1085;" TargetMode="External"/><Relationship Id="rId10" Type="http://schemas.openxmlformats.org/officeDocument/2006/relationships/image" Target="media/image2.jpeg"/><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image" Target="media/image3.jpeg"/><Relationship Id="rId16" Type="http://schemas.openxmlformats.org/officeDocument/2006/relationships/header" Target="header3.xml"/><Relationship Id="rId17" Type="http://schemas.openxmlformats.org/officeDocument/2006/relationships/header" Target="header4.xml"/><Relationship Id="rId18" Type="http://schemas.openxmlformats.org/officeDocument/2006/relationships/footer" Target="footer3.xml"/><Relationship Id="rId19" Type="http://schemas.openxmlformats.org/officeDocument/2006/relationships/footer" Target="footer4.xml"/><Relationship Id="rId20" Type="http://schemas.openxmlformats.org/officeDocument/2006/relationships/header" Target="header5.xml"/><Relationship Id="rId21" Type="http://schemas.openxmlformats.org/officeDocument/2006/relationships/header" Target="header6.xml"/><Relationship Id="rId22" Type="http://schemas.openxmlformats.org/officeDocument/2006/relationships/footer" Target="footer5.xml"/><Relationship Id="rId23" Type="http://schemas.openxmlformats.org/officeDocument/2006/relationships/footer" Target="footer6.xml"/><Relationship Id="rId24" Type="http://schemas.openxmlformats.org/officeDocument/2006/relationships/header" Target="header7.xml"/><Relationship Id="rId25" Type="http://schemas.openxmlformats.org/officeDocument/2006/relationships/header" Target="header8.xml"/><Relationship Id="rId26" Type="http://schemas.openxmlformats.org/officeDocument/2006/relationships/footer" Target="footer7.xml"/><Relationship Id="rId27" Type="http://schemas.openxmlformats.org/officeDocument/2006/relationships/footer" Target="footer8.xml"/><Relationship Id="rId28" Type="http://schemas.openxmlformats.org/officeDocument/2006/relationships/header" Target="header9.xml"/><Relationship Id="rId29" Type="http://schemas.openxmlformats.org/officeDocument/2006/relationships/header" Target="header10.xml"/><Relationship Id="rId30" Type="http://schemas.openxmlformats.org/officeDocument/2006/relationships/footer" Target="footer9.xml"/><Relationship Id="rId31" Type="http://schemas.openxmlformats.org/officeDocument/2006/relationships/footer" Target="footer10.xml"/><Relationship Id="rId32" Type="http://schemas.openxmlformats.org/officeDocument/2006/relationships/header" Target="header11.xml"/><Relationship Id="rId33" Type="http://schemas.openxmlformats.org/officeDocument/2006/relationships/header" Target="header12.xml"/><Relationship Id="rId34" Type="http://schemas.openxmlformats.org/officeDocument/2006/relationships/footer" Target="footer11.xml"/><Relationship Id="rId35" Type="http://schemas.openxmlformats.org/officeDocument/2006/relationships/footer" Target="footer12.xml"/><Relationship Id="rId36" Type="http://schemas.openxmlformats.org/officeDocument/2006/relationships/hyperlink" Target="https://www.gov.kz/uploads/2022/2/28/01d5e3163761878e48e0b28132edc333_original.618264.zip" TargetMode="External"/><Relationship Id="rId37" Type="http://schemas.openxmlformats.org/officeDocument/2006/relationships/image" Target="media/image4.png"/><Relationship Id="rId38" Type="http://schemas.openxmlformats.org/officeDocument/2006/relationships/image" Target="media/image5.png"/><Relationship Id="rId39" Type="http://schemas.openxmlformats.org/officeDocument/2006/relationships/image" Target="media/image6.png"/><Relationship Id="rId40" Type="http://schemas.openxmlformats.org/officeDocument/2006/relationships/image" Target="media/image7.png"/><Relationship Id="rId41" Type="http://schemas.openxmlformats.org/officeDocument/2006/relationships/image" Target="media/image8.png"/><Relationship Id="rId42" Type="http://schemas.openxmlformats.org/officeDocument/2006/relationships/image" Target="media/image9.png"/><Relationship Id="rId43" Type="http://schemas.openxmlformats.org/officeDocument/2006/relationships/image" Target="media/image10.jpeg"/><Relationship Id="rId44" Type="http://schemas.openxmlformats.org/officeDocument/2006/relationships/image" Target="media/image11.jpeg"/><Relationship Id="rId45" Type="http://schemas.openxmlformats.org/officeDocument/2006/relationships/header" Target="header13.xml"/><Relationship Id="rId46" Type="http://schemas.openxmlformats.org/officeDocument/2006/relationships/header" Target="header14.xml"/><Relationship Id="rId47" Type="http://schemas.openxmlformats.org/officeDocument/2006/relationships/footer" Target="footer13.xml"/><Relationship Id="rId48" Type="http://schemas.openxmlformats.org/officeDocument/2006/relationships/footer" Target="footer14.xml"/><Relationship Id="rId49" Type="http://schemas.openxmlformats.org/officeDocument/2006/relationships/header" Target="header15.xml"/><Relationship Id="rId50" Type="http://schemas.openxmlformats.org/officeDocument/2006/relationships/header" Target="header16.xml"/><Relationship Id="rId51" Type="http://schemas.openxmlformats.org/officeDocument/2006/relationships/footer" Target="footer15.xml"/><Relationship Id="rId52" Type="http://schemas.openxmlformats.org/officeDocument/2006/relationships/footer" Target="footer16.xml"/><Relationship Id="rId53" Type="http://schemas.openxmlformats.org/officeDocument/2006/relationships/numbering" Target="numbering.xml"/><Relationship Id="rId54" Type="http://schemas.openxmlformats.org/officeDocument/2006/relationships/fontTable" Target="fontTable.xml"/><Relationship Id="rId55" Type="http://schemas.openxmlformats.org/officeDocument/2006/relationships/settings" Target="settings.xml"/>
<Relationship Id="r_odt_hyperlink" Type="http://schemas.openxmlformats.org/officeDocument/2006/relationships/hyperlink" Target="https://www.onlinedoctranslator.com/en/?utm_source=onlinedoctranslator&amp;utm_medium=doc&amp;utm_campaign=attribution" TargetMode="External"/><Relationship Id="r_odt_logo" Type="http://schemas.openxmlformats.org/officeDocument/2006/relationships/image" Target="media/odt_attribution_logo.png"/></Relationships>
</file>

<file path=docProps/app.xml><?xml version="1.0" encoding="utf-8"?>
<Properties xmlns="http://schemas.openxmlformats.org/officeDocument/2006/extended-properties" xmlns:vt="http://schemas.openxmlformats.org/officeDocument/2006/docPropsVTypes">
  <Template>Normal</Template>
  <TotalTime>2854</TotalTime>
  <Application>LibreOffice/7.1.4.2$Linux_X86_64 LibreOffice_project/10$Build-2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2026-05-28T18:52:00Z</dcterms:created>
  <dc:creator>Admin</dc:creator>
  <dc:description/>
  <cp:keywords> </cp:keywords>
  <dc:language>en-US</dc:language>
  <cp:lastModifiedBy>Ибраева Бибигуль</cp:lastModifiedBy>
  <cp:lastPrinted>2020-11-23T15:13:00Z</cp:lastPrinted>
  <dcterms:modified xsi:type="dcterms:W3CDTF">2026-05-30T19:29:00Z</dcterms:modified>
  <cp:revision>17</cp:revision>
  <dc:subject/>
  <dc:title>«Разработка схемы развития поселков Успенского района, Павлодарской области,</dc:title>
</cp:coreProperties>
</file>