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2231F" w14:textId="77777777" w:rsidR="00332F8B" w:rsidRDefault="00332F8B" w:rsidP="00332F8B">
      <w:pPr>
        <w:pStyle w:val="a3"/>
        <w:spacing w:before="0" w:beforeAutospacing="0" w:after="0" w:afterAutospacing="0"/>
        <w:jc w:val="center"/>
        <w:rPr>
          <w:rStyle w:val="a4"/>
          <w:color w:val="1F1F1F"/>
          <w:sz w:val="28"/>
          <w:szCs w:val="28"/>
          <w:lang w:val="kk-KZ"/>
        </w:rPr>
      </w:pPr>
      <w:proofErr w:type="spellStart"/>
      <w:r w:rsidRPr="00E313B9">
        <w:rPr>
          <w:rStyle w:val="a4"/>
          <w:color w:val="1F1F1F"/>
          <w:sz w:val="28"/>
          <w:szCs w:val="28"/>
        </w:rPr>
        <w:t>Бұқаралық</w:t>
      </w:r>
      <w:proofErr w:type="spellEnd"/>
      <w:r w:rsidRPr="00E313B9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E313B9">
        <w:rPr>
          <w:rStyle w:val="a4"/>
          <w:color w:val="1F1F1F"/>
          <w:sz w:val="28"/>
          <w:szCs w:val="28"/>
        </w:rPr>
        <w:t>ақпарат</w:t>
      </w:r>
      <w:proofErr w:type="spellEnd"/>
      <w:r w:rsidRPr="00E313B9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E313B9">
        <w:rPr>
          <w:rStyle w:val="a4"/>
          <w:color w:val="1F1F1F"/>
          <w:sz w:val="28"/>
          <w:szCs w:val="28"/>
        </w:rPr>
        <w:t>құралдары</w:t>
      </w:r>
      <w:proofErr w:type="spellEnd"/>
      <w:r w:rsidRPr="00E313B9">
        <w:rPr>
          <w:rStyle w:val="a4"/>
          <w:color w:val="1F1F1F"/>
          <w:sz w:val="28"/>
          <w:szCs w:val="28"/>
        </w:rPr>
        <w:t xml:space="preserve"> мен онлайн-</w:t>
      </w:r>
      <w:proofErr w:type="spellStart"/>
      <w:r w:rsidRPr="00E313B9">
        <w:rPr>
          <w:rStyle w:val="a4"/>
          <w:color w:val="1F1F1F"/>
          <w:sz w:val="28"/>
          <w:szCs w:val="28"/>
        </w:rPr>
        <w:t>платформаны</w:t>
      </w:r>
      <w:proofErr w:type="spellEnd"/>
      <w:r w:rsidRPr="00E313B9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E313B9">
        <w:rPr>
          <w:rStyle w:val="a4"/>
          <w:color w:val="1F1F1F"/>
          <w:sz w:val="28"/>
          <w:szCs w:val="28"/>
        </w:rPr>
        <w:t>пайдаланушылар</w:t>
      </w:r>
      <w:proofErr w:type="spellEnd"/>
      <w:r w:rsidRPr="00E313B9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E313B9">
        <w:rPr>
          <w:rStyle w:val="a4"/>
          <w:color w:val="1F1F1F"/>
          <w:sz w:val="28"/>
          <w:szCs w:val="28"/>
        </w:rPr>
        <w:t>назарына</w:t>
      </w:r>
      <w:proofErr w:type="spellEnd"/>
      <w:r w:rsidRPr="00E313B9">
        <w:rPr>
          <w:rStyle w:val="a4"/>
          <w:color w:val="1F1F1F"/>
          <w:sz w:val="28"/>
          <w:szCs w:val="28"/>
        </w:rPr>
        <w:t>!</w:t>
      </w:r>
    </w:p>
    <w:p w14:paraId="0E2A3129" w14:textId="77777777" w:rsidR="00332F8B" w:rsidRPr="00E313B9" w:rsidRDefault="00332F8B" w:rsidP="00332F8B">
      <w:pPr>
        <w:pStyle w:val="a3"/>
        <w:spacing w:before="0" w:beforeAutospacing="0" w:after="0" w:afterAutospacing="0"/>
        <w:jc w:val="center"/>
        <w:rPr>
          <w:color w:val="1F1F1F"/>
          <w:sz w:val="28"/>
          <w:szCs w:val="28"/>
          <w:lang w:val="kk-KZ"/>
        </w:rPr>
      </w:pPr>
    </w:p>
    <w:p w14:paraId="03AC9DA8" w14:textId="77777777" w:rsidR="00332F8B" w:rsidRPr="00E313B9" w:rsidRDefault="00332F8B" w:rsidP="00332F8B">
      <w:pPr>
        <w:pStyle w:val="a3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E313B9">
        <w:rPr>
          <w:color w:val="1F1F1F"/>
          <w:sz w:val="28"/>
          <w:szCs w:val="28"/>
          <w:lang w:val="kk-KZ"/>
        </w:rPr>
        <w:t>«Қазақстан Республикасындағы сайлау туралы» Конституциялық заңның 28-бабы 3-тармағының талаптарына сәйкес эфирді және баспа алаңын төлеудің мөлшері, шарттары мен тәртібі туралы мәліметтерді сайлау алдындағы үгіт жүргізу басталғанға дейін бес күннен кешіктірмей (</w:t>
      </w:r>
      <w:r>
        <w:rPr>
          <w:rStyle w:val="a4"/>
          <w:color w:val="1F1F1F"/>
          <w:sz w:val="28"/>
          <w:szCs w:val="28"/>
          <w:lang w:val="kk-KZ"/>
        </w:rPr>
        <w:t>2026 жылғы 13 қазаннан</w:t>
      </w:r>
      <w:r w:rsidRPr="00E313B9">
        <w:rPr>
          <w:rStyle w:val="a4"/>
          <w:color w:val="1F1F1F"/>
          <w:sz w:val="28"/>
          <w:szCs w:val="28"/>
          <w:lang w:val="kk-KZ"/>
        </w:rPr>
        <w:t xml:space="preserve"> кешіктірмей</w:t>
      </w:r>
      <w:r w:rsidRPr="00E313B9">
        <w:rPr>
          <w:color w:val="1F1F1F"/>
          <w:sz w:val="28"/>
          <w:szCs w:val="28"/>
          <w:lang w:val="kk-KZ"/>
        </w:rPr>
        <w:t>) тиісті бұқаралық ақпарат құралдары хабарлау және жариялау тиіс екендігін еске саламыз.</w:t>
      </w:r>
    </w:p>
    <w:p w14:paraId="1028EC82" w14:textId="77777777" w:rsidR="00332F8B" w:rsidRPr="00387631" w:rsidRDefault="00332F8B" w:rsidP="00332F8B">
      <w:pPr>
        <w:pStyle w:val="a3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E313B9">
        <w:rPr>
          <w:color w:val="1F1F1F"/>
          <w:sz w:val="28"/>
          <w:szCs w:val="28"/>
          <w:lang w:val="kk-KZ"/>
        </w:rPr>
        <w:t xml:space="preserve">Бұқаралық ақпарат құралдары ақы төлеу мөлшері, эфирді және баспа алаңын беру шарттары мен тәртібі туралы мәліметтер жарияланғанға дейін кандидаттардың үгіт материалдарын орналастыру, тарату үшін эфир уақытын, баспа алаңын бере алмайды. </w:t>
      </w:r>
      <w:r w:rsidRPr="00387631">
        <w:rPr>
          <w:color w:val="1F1F1F"/>
          <w:sz w:val="28"/>
          <w:szCs w:val="28"/>
          <w:lang w:val="kk-KZ"/>
        </w:rPr>
        <w:t>Заңнаманың осы нормасын бұзу ҚР ӘҚБтК-нің 112-бабына сәйкес лауазымды адамдарға - 30 АЕК мөлшерінде, заңды тұлғаларға 50 АЕК мөлшерінде айыппұл салуға әкеп соғады.</w:t>
      </w:r>
    </w:p>
    <w:p w14:paraId="0D05ECBB" w14:textId="77777777" w:rsidR="00332F8B" w:rsidRPr="00387631" w:rsidRDefault="00332F8B" w:rsidP="00332F8B">
      <w:pPr>
        <w:pStyle w:val="a3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387631">
        <w:rPr>
          <w:color w:val="1F1F1F"/>
          <w:sz w:val="28"/>
          <w:szCs w:val="28"/>
          <w:lang w:val="kk-KZ"/>
        </w:rPr>
        <w:t>Аудандық маңызы бар қала, ауыл, кент, ауылдық округ әкімдерін сайлау бойынша эфирлік және баспа орнын төлеу мөлшері, шарттары мен тәртібі туралы мәліметтер қалалық сайлау комиссиясына ұсынылуға тиіс.</w:t>
      </w:r>
    </w:p>
    <w:p w14:paraId="20748FAC" w14:textId="77777777" w:rsidR="00332F8B" w:rsidRPr="00332F8B" w:rsidRDefault="00332F8B">
      <w:pPr>
        <w:rPr>
          <w:lang w:val="kk-KZ"/>
        </w:rPr>
      </w:pPr>
    </w:p>
    <w:sectPr w:rsidR="00332F8B" w:rsidRPr="00332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F8B"/>
    <w:rsid w:val="0033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5F476"/>
  <w15:chartTrackingRefBased/>
  <w15:docId w15:val="{AEDE9832-4A78-42DC-B40E-C616C616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2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2F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Бекжан Кульмуратов</dc:creator>
  <cp:keywords/>
  <dc:description/>
  <cp:lastModifiedBy>Бекжан Кульмуратов</cp:lastModifiedBy>
  <cp:revision>1</cp:revision>
  <dcterms:created xsi:type="dcterms:W3CDTF">2026-10-01T04:45:00Z</dcterms:created>
  <dcterms:modified xsi:type="dcterms:W3CDTF">2026-10-01T04:45:00Z</dcterms:modified>
</cp:coreProperties>
</file>