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B5647">
      <w:pPr>
        <w:spacing w:before="100" w:after="100" w:line="240" w:lineRule="auto"/>
        <w:jc w:val="center"/>
        <w:rPr>
          <w:rFonts w:ascii="Times New Roman" w:hAnsi="Times New Roman" w:eastAsia="Times New Roman" w:cs="Times New Roman"/>
          <w:b/>
          <w:sz w:val="28"/>
        </w:rPr>
      </w:pPr>
      <w:r>
        <w:rPr>
          <w:rFonts w:ascii="Times New Roman" w:hAnsi="Times New Roman" w:eastAsia="Times New Roman" w:cs="Times New Roman"/>
          <w:b/>
          <w:sz w:val="28"/>
        </w:rPr>
        <w:t>Қазақстандықтар ХҚКО-ларда 1,5 миллионнан астам төлқұжат пен жеке куәлік рәсімдеді</w:t>
      </w:r>
    </w:p>
    <w:p w14:paraId="57F98DA0">
      <w:pPr>
        <w:spacing w:before="100" w:after="10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i/>
          <w:sz w:val="28"/>
        </w:rPr>
        <w:t>Жеке куәлік пен төлқұжат алу – қазақстандықтар арасында сұранысқа ие мемлекеттік қызметтердің бірі. Жыл сайын миллиондаған азамат осы құжаттарды рәсімдеу үшін ХҚКО-ларға жүгінеді. Қызметті тез әрі еш қиындықсыз алу үшін рәсімдеу тәртібін алдын ала білген жөн.</w:t>
      </w:r>
    </w:p>
    <w:p w14:paraId="1BBB16EF">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2026 жылдың бірінші жартыжылдығында қазақстандықтарға 1,5 миллионнан астам жеке куәлік пен төлқұжат берілді. Ең жоғары сұраныс дәстүрлі түрде демалыс пен саяхат маусымына тұспа-тұс келіп, маусым айында 269 мыңнан астам құжат рәсімделді. Төлқұжат пен жеке куәлікті ХҚКО-да тез әрі ыңғайлы рәсімдеу үшін нені білу қажет?</w:t>
      </w:r>
    </w:p>
    <w:p w14:paraId="736B8033">
      <w:pPr>
        <w:spacing w:after="0" w:line="240" w:lineRule="auto"/>
        <w:jc w:val="both"/>
        <w:rPr>
          <w:rFonts w:ascii="Times New Roman" w:hAnsi="Times New Roman" w:eastAsia="Times New Roman" w:cs="Times New Roman"/>
          <w:sz w:val="28"/>
        </w:rPr>
      </w:pPr>
      <w:r>
        <w:rPr>
          <w:rFonts w:ascii="Times New Roman" w:hAnsi="Times New Roman" w:eastAsia="Times New Roman" w:cs="Times New Roman"/>
          <w:b/>
          <w:sz w:val="28"/>
        </w:rPr>
        <w:t>Төлқұжат рәсімдеу</w:t>
      </w:r>
    </w:p>
    <w:p w14:paraId="7E221943">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Төлқұжатты тіркелген жеріңізге қарамастан, Қазақстанның кез келген ХҚКО-сында рәсімдеуге болады, өйткені қызмет экстерриториялық қағидат бойынша көрсетіледі.</w:t>
      </w:r>
    </w:p>
    <w:p w14:paraId="7D301F8A">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Төлқұжатты алғаш рет алу үшін жеке куәлікті ұсыну жеткілікті. Егер төлқұжаттың жарамдылық мерзімі аяқталуға жақын болса, оны алдын ала ауыстырған жөн. Бұл ретте төлқұжатты уақытында ауыстырмағаны немесе оның жарамдылық мерзімі өтіп кеткені үшін айыппұл қарастырылмаған. Қызметті оператор арқылы немесе құжаттандыру терминалы арқылы алуға болады.</w:t>
      </w:r>
    </w:p>
    <w:p w14:paraId="3A36E93E">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Төлқұжат рәсімдеу кезінде кәмелетке толған азаматтар 36 немесе 48 беттен тұратын төлқұжатты таңдай алады. 36 беттік төлқұжат үшін мемлекеттік баж – 34 600 теңге, ал 48 беттік төлқұжат үшін – 51 900 теңге. 16 жасқа дейінгі балаларға арналған 24 беттік төлқұжаттың құны – 17 300 теңге.</w:t>
      </w:r>
    </w:p>
    <w:p w14:paraId="679ECFF4">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Төлқұжатты дайындаудың стандартты мерзімі – 15 жұмыс күні. Қажет болған жағдайда жеделдетілген рәсімдеу қызметін пайдалануға болады. Астана, Алматы, Шымкент және Ақтөбе қалаларында төлқұжатты 1, 3 немесе 7 жұмыс күні ішінде жедел рәсімдеу мүмкіндігі бар. Облыс орталықтарында жедел рәсімдеу мерзімі 3 жұмыс күні, ал аудандар мен облыстық маңызы бар қалаларда 7 жұмыс күнін құрайды. Өтініш берілген күн мемлекеттік қызмет көрсету мерзіміне кірмейді.</w:t>
      </w:r>
    </w:p>
    <w:p w14:paraId="529CBB13">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Жеделдетілген рәсімдеу қызметі қолданыстағы тарифтерге сәйкес қосымша ақыға көрсетіледі.</w:t>
      </w:r>
    </w:p>
    <w:p w14:paraId="61C1B645">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Балаға төлқұжат рәсімдеу үшін оның туу туралы куәлігі, ата-анасының бірінің жеке куәлігі және мемлекеттік баждың төленгенін растайтын құжат қажет. Өтініш берген кезде ата-анасының бірінің қатысуы міндетті</w:t>
      </w:r>
    </w:p>
    <w:p w14:paraId="5F7A6442">
      <w:pPr>
        <w:spacing w:after="0" w:line="240" w:lineRule="auto"/>
        <w:jc w:val="both"/>
        <w:rPr>
          <w:rFonts w:ascii="Times New Roman" w:hAnsi="Times New Roman" w:eastAsia="Times New Roman" w:cs="Times New Roman"/>
          <w:sz w:val="28"/>
        </w:rPr>
      </w:pPr>
      <w:r>
        <w:rPr>
          <w:rFonts w:ascii="Times New Roman" w:hAnsi="Times New Roman" w:eastAsia="Times New Roman" w:cs="Times New Roman"/>
          <w:b/>
          <w:sz w:val="28"/>
        </w:rPr>
        <w:t>Жеке куәлік рәсімдеу</w:t>
      </w:r>
    </w:p>
    <w:p w14:paraId="75652718">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Қазақстан Республикасы азаматының жеке куәлігі 16 жасқа толған кезде рәсімделеді.</w:t>
      </w:r>
    </w:p>
    <w:p w14:paraId="4499ABDE">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Жеке куәлікті алғаш рет алған кезде және оның қолданылу мерзімі аяқталғаннан кейін ауыстырған жағдайда мемлекеттік баж алынбайды. Ал құжат жоғалған жағдайда мемлекеттік баж мөлшері 865 теңгені құрайды.</w:t>
      </w:r>
    </w:p>
    <w:p w14:paraId="56635012">
      <w:pPr>
        <w:spacing w:after="0" w:line="240" w:lineRule="auto"/>
        <w:ind w:firstLine="708"/>
        <w:jc w:val="both"/>
        <w:rPr>
          <w:rFonts w:ascii="Times New Roman" w:hAnsi="Times New Roman" w:eastAsia="Times New Roman" w:cs="Times New Roman"/>
          <w:sz w:val="28"/>
        </w:rPr>
      </w:pPr>
      <w:r>
        <w:rPr>
          <w:rFonts w:ascii="Times New Roman" w:hAnsi="Times New Roman" w:eastAsia="Times New Roman" w:cs="Times New Roman"/>
          <w:sz w:val="28"/>
        </w:rPr>
        <w:t>Қажет болған жағдайда жеке куәлікті де жеделдетілген тәртіппен рәсімдеуге болады. Ол үшін қолданыстағы жеделдік санаттарының бірін таңдауға болады.</w:t>
      </w:r>
    </w:p>
    <w:p w14:paraId="3B039603">
      <w:pPr>
        <w:spacing w:after="0"/>
        <w:jc w:val="both"/>
        <w:rPr>
          <w:rFonts w:ascii="Times New Roman" w:hAnsi="Times New Roman" w:eastAsia="Times New Roman" w:cs="Times New Roman"/>
          <w:b/>
          <w:sz w:val="28"/>
        </w:rPr>
      </w:pPr>
    </w:p>
    <w:p w14:paraId="139EB1E8">
      <w:pPr>
        <w:spacing w:after="0"/>
        <w:jc w:val="both"/>
        <w:rPr>
          <w:rFonts w:ascii="Times New Roman" w:hAnsi="Times New Roman" w:eastAsia="Times New Roman" w:cs="Times New Roman"/>
          <w:b/>
          <w:sz w:val="28"/>
        </w:rPr>
      </w:pPr>
    </w:p>
    <w:p w14:paraId="4A1BC954">
      <w:pPr>
        <w:spacing w:after="0"/>
        <w:jc w:val="both"/>
        <w:rPr>
          <w:rFonts w:ascii="Times New Roman" w:hAnsi="Times New Roman" w:eastAsia="Times New Roman" w:cs="Times New Roman"/>
          <w:b/>
          <w:sz w:val="28"/>
        </w:rPr>
      </w:pPr>
    </w:p>
    <w:p w14:paraId="27077043">
      <w:pPr>
        <w:spacing w:after="0"/>
        <w:jc w:val="both"/>
        <w:rPr>
          <w:rFonts w:ascii="Times New Roman" w:hAnsi="Times New Roman" w:eastAsia="Times New Roman" w:cs="Times New Roman"/>
          <w:b/>
          <w:sz w:val="28"/>
        </w:rPr>
      </w:pPr>
    </w:p>
    <w:p w14:paraId="636A7E86">
      <w:pPr>
        <w:spacing w:after="0"/>
        <w:jc w:val="both"/>
        <w:rPr>
          <w:rFonts w:ascii="Times New Roman" w:hAnsi="Times New Roman" w:eastAsia="Times New Roman" w:cs="Times New Roman"/>
          <w:b/>
          <w:sz w:val="28"/>
        </w:rPr>
      </w:pPr>
    </w:p>
    <w:p w14:paraId="0784BFC3">
      <w:pPr>
        <w:spacing w:after="0"/>
        <w:jc w:val="both"/>
        <w:rPr>
          <w:rFonts w:ascii="Times New Roman" w:hAnsi="Times New Roman" w:eastAsia="Times New Roman" w:cs="Times New Roman"/>
          <w:b/>
          <w:sz w:val="28"/>
        </w:rPr>
      </w:pPr>
    </w:p>
    <w:p w14:paraId="0ABD5098">
      <w:pPr>
        <w:spacing w:after="0"/>
        <w:jc w:val="both"/>
        <w:rPr>
          <w:rFonts w:ascii="Times New Roman" w:hAnsi="Times New Roman" w:eastAsia="Times New Roman" w:cs="Times New Roman"/>
          <w:b/>
          <w:sz w:val="28"/>
        </w:rPr>
      </w:pPr>
    </w:p>
    <w:p w14:paraId="1BC985E7">
      <w:pPr>
        <w:spacing w:after="0"/>
        <w:jc w:val="both"/>
        <w:rPr>
          <w:rFonts w:ascii="Times New Roman" w:hAnsi="Times New Roman" w:eastAsia="Times New Roman" w:cs="Times New Roman"/>
          <w:b/>
          <w:sz w:val="28"/>
        </w:rPr>
      </w:pPr>
    </w:p>
    <w:p w14:paraId="1D22A89D">
      <w:pPr>
        <w:spacing w:after="0"/>
        <w:jc w:val="both"/>
        <w:rPr>
          <w:rFonts w:ascii="Times New Roman" w:hAnsi="Times New Roman" w:eastAsia="Times New Roman" w:cs="Times New Roman"/>
          <w:b/>
          <w:sz w:val="28"/>
        </w:rPr>
      </w:pPr>
    </w:p>
    <w:p w14:paraId="55AB63A1">
      <w:pPr>
        <w:spacing w:after="0"/>
        <w:jc w:val="center"/>
        <w:rPr>
          <w:rFonts w:ascii="Times New Roman" w:hAnsi="Times New Roman" w:eastAsia="Times New Roman" w:cs="Times New Roman"/>
          <w:b/>
          <w:sz w:val="32"/>
        </w:rPr>
      </w:pPr>
    </w:p>
    <w:p w14:paraId="2B19F41A">
      <w:pPr>
        <w:spacing w:after="0"/>
        <w:jc w:val="center"/>
        <w:rPr>
          <w:rFonts w:ascii="Times New Roman" w:hAnsi="Times New Roman" w:eastAsia="Times New Roman" w:cs="Times New Roman"/>
          <w:b/>
          <w:sz w:val="32"/>
        </w:rPr>
      </w:pPr>
    </w:p>
    <w:p w14:paraId="1DB65068">
      <w:pPr>
        <w:spacing w:after="0"/>
        <w:jc w:val="center"/>
        <w:rPr>
          <w:rFonts w:ascii="Times New Roman" w:hAnsi="Times New Roman" w:eastAsia="Times New Roman" w:cs="Times New Roman"/>
          <w:b/>
          <w:sz w:val="32"/>
        </w:rPr>
      </w:pPr>
    </w:p>
    <w:p w14:paraId="763759C7">
      <w:pPr>
        <w:spacing w:after="0"/>
        <w:jc w:val="center"/>
        <w:rPr>
          <w:rFonts w:ascii="Times New Roman" w:hAnsi="Times New Roman" w:eastAsia="Times New Roman" w:cs="Times New Roman"/>
          <w:b/>
          <w:sz w:val="32"/>
        </w:rPr>
      </w:pPr>
    </w:p>
    <w:p w14:paraId="447C29BE">
      <w:pPr>
        <w:spacing w:after="0"/>
        <w:jc w:val="center"/>
        <w:rPr>
          <w:rFonts w:ascii="Times New Roman" w:hAnsi="Times New Roman" w:eastAsia="Times New Roman" w:cs="Times New Roman"/>
          <w:b/>
          <w:sz w:val="32"/>
        </w:rPr>
      </w:pPr>
    </w:p>
    <w:p w14:paraId="6A5A4100">
      <w:pPr>
        <w:spacing w:after="0"/>
        <w:jc w:val="center"/>
        <w:rPr>
          <w:rFonts w:ascii="Times New Roman" w:hAnsi="Times New Roman" w:eastAsia="Times New Roman" w:cs="Times New Roman"/>
          <w:b/>
          <w:sz w:val="32"/>
        </w:rPr>
      </w:pPr>
    </w:p>
    <w:p w14:paraId="237C9B2E">
      <w:pPr>
        <w:spacing w:after="0"/>
        <w:jc w:val="center"/>
        <w:rPr>
          <w:rFonts w:ascii="Times New Roman" w:hAnsi="Times New Roman" w:eastAsia="Times New Roman" w:cs="Times New Roman"/>
          <w:b/>
          <w:sz w:val="32"/>
        </w:rPr>
      </w:pPr>
    </w:p>
    <w:p w14:paraId="7E5A090D">
      <w:pPr>
        <w:spacing w:after="0"/>
        <w:jc w:val="center"/>
        <w:rPr>
          <w:rFonts w:ascii="Times New Roman" w:hAnsi="Times New Roman" w:eastAsia="Times New Roman" w:cs="Times New Roman"/>
          <w:b/>
          <w:sz w:val="32"/>
        </w:rPr>
      </w:pPr>
    </w:p>
    <w:p w14:paraId="5F1A33A7">
      <w:pPr>
        <w:spacing w:after="0"/>
        <w:jc w:val="center"/>
        <w:rPr>
          <w:rFonts w:ascii="Times New Roman" w:hAnsi="Times New Roman" w:eastAsia="Times New Roman" w:cs="Times New Roman"/>
          <w:b/>
          <w:sz w:val="32"/>
        </w:rPr>
      </w:pPr>
    </w:p>
    <w:p w14:paraId="0B3C784B">
      <w:pPr>
        <w:spacing w:after="0"/>
        <w:jc w:val="center"/>
        <w:rPr>
          <w:rFonts w:ascii="Times New Roman" w:hAnsi="Times New Roman" w:eastAsia="Times New Roman" w:cs="Times New Roman"/>
          <w:b/>
          <w:sz w:val="32"/>
        </w:rPr>
      </w:pPr>
    </w:p>
    <w:p w14:paraId="29DF9AEE">
      <w:pPr>
        <w:spacing w:after="0"/>
        <w:jc w:val="center"/>
        <w:rPr>
          <w:rFonts w:ascii="Times New Roman" w:hAnsi="Times New Roman" w:eastAsia="Times New Roman" w:cs="Times New Roman"/>
          <w:b/>
          <w:sz w:val="32"/>
        </w:rPr>
      </w:pPr>
    </w:p>
    <w:p w14:paraId="02477375">
      <w:pPr>
        <w:spacing w:after="0"/>
        <w:jc w:val="center"/>
        <w:rPr>
          <w:rFonts w:ascii="Times New Roman" w:hAnsi="Times New Roman" w:eastAsia="Times New Roman" w:cs="Times New Roman"/>
          <w:b/>
          <w:sz w:val="32"/>
        </w:rPr>
      </w:pPr>
    </w:p>
    <w:p w14:paraId="0A24FE90">
      <w:pPr>
        <w:spacing w:after="0"/>
        <w:jc w:val="center"/>
        <w:rPr>
          <w:rFonts w:ascii="Times New Roman" w:hAnsi="Times New Roman" w:eastAsia="Times New Roman" w:cs="Times New Roman"/>
          <w:b/>
          <w:sz w:val="32"/>
        </w:rPr>
      </w:pPr>
    </w:p>
    <w:p w14:paraId="4846907D">
      <w:pPr>
        <w:spacing w:after="0"/>
        <w:jc w:val="center"/>
        <w:rPr>
          <w:rFonts w:ascii="Times New Roman" w:hAnsi="Times New Roman" w:eastAsia="Times New Roman" w:cs="Times New Roman"/>
          <w:b/>
          <w:sz w:val="32"/>
        </w:rPr>
      </w:pPr>
    </w:p>
    <w:p w14:paraId="5621E264">
      <w:pPr>
        <w:spacing w:after="0"/>
        <w:jc w:val="center"/>
        <w:rPr>
          <w:rFonts w:ascii="Times New Roman" w:hAnsi="Times New Roman" w:eastAsia="Times New Roman" w:cs="Times New Roman"/>
          <w:b/>
          <w:sz w:val="32"/>
        </w:rPr>
      </w:pPr>
    </w:p>
    <w:p w14:paraId="6CF702D2">
      <w:pPr>
        <w:spacing w:after="0"/>
        <w:jc w:val="center"/>
        <w:rPr>
          <w:rFonts w:ascii="Times New Roman" w:hAnsi="Times New Roman" w:eastAsia="Times New Roman" w:cs="Times New Roman"/>
          <w:b/>
          <w:sz w:val="32"/>
        </w:rPr>
      </w:pPr>
    </w:p>
    <w:p w14:paraId="5B343317">
      <w:pPr>
        <w:spacing w:after="0"/>
        <w:jc w:val="center"/>
        <w:rPr>
          <w:rFonts w:ascii="Times New Roman" w:hAnsi="Times New Roman" w:eastAsia="Times New Roman" w:cs="Times New Roman"/>
          <w:b/>
          <w:sz w:val="32"/>
        </w:rPr>
      </w:pPr>
    </w:p>
    <w:p w14:paraId="347A8070">
      <w:pPr>
        <w:rPr>
          <w:rFonts w:ascii="Calibri" w:hAnsi="Calibri" w:eastAsia="Calibri" w:cs="Calibri"/>
        </w:rPr>
      </w:pPr>
      <w:bookmarkStart w:id="0" w:name="_GoBack"/>
      <w:bookmarkEnd w:id="0"/>
    </w:p>
    <w:p w14:paraId="31AA2EE0"/>
    <w:sectPr>
      <w:headerReference r:id="rId5" w:type="default"/>
      <w:pgSz w:w="11906" w:h="16838"/>
      <w:pgMar w:top="851"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BDF84">
    <w:pPr>
      <w:pStyle w:val="8"/>
      <w:jc w:val="center"/>
    </w:pPr>
    <w:r>
      <w:rPr>
        <w:lang w:eastAsia="ru-RU"/>
      </w:rPr>
      <w:drawing>
        <wp:inline distT="0" distB="0" distL="0" distR="0">
          <wp:extent cx="381000" cy="381000"/>
          <wp:effectExtent l="0" t="0" r="0" b="0"/>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ЛАВНЫЙ ЛОГОТИ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inline>
      </w:drawing>
    </w:r>
  </w:p>
  <w:p w14:paraId="6A2AAA2F">
    <w:pPr>
      <w:pStyle w:val="8"/>
      <w:jc w:val="center"/>
      <w:rPr>
        <w:rFonts w:ascii="Arial" w:hAnsi="Arial" w:cs="Arial"/>
        <w:lang w:val="kk-KZ"/>
      </w:rPr>
    </w:pPr>
    <w:r>
      <w:rPr>
        <w:rFonts w:ascii="Arial" w:hAnsi="Arial" w:cs="Arial"/>
        <w:lang w:val="kk-KZ"/>
      </w:rPr>
      <w:t>«Азаматтарға арналған үкімет» мемлекеттік корпорациясы КЕАҚ</w:t>
    </w:r>
  </w:p>
  <w:p w14:paraId="01CFC82F">
    <w:pPr>
      <w:pStyle w:val="8"/>
      <w:rPr>
        <w:lang w:val="kk-KZ"/>
      </w:rPr>
    </w:pPr>
  </w:p>
  <w:p w14:paraId="1B3F7743">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2B8"/>
    <w:rsid w:val="00014175"/>
    <w:rsid w:val="00015E5A"/>
    <w:rsid w:val="00044609"/>
    <w:rsid w:val="00055177"/>
    <w:rsid w:val="00086A84"/>
    <w:rsid w:val="00087109"/>
    <w:rsid w:val="000B5245"/>
    <w:rsid w:val="000B6DC3"/>
    <w:rsid w:val="000D0CC0"/>
    <w:rsid w:val="000E59F8"/>
    <w:rsid w:val="00116E03"/>
    <w:rsid w:val="00141509"/>
    <w:rsid w:val="001436BA"/>
    <w:rsid w:val="00144952"/>
    <w:rsid w:val="00144CD6"/>
    <w:rsid w:val="00151D62"/>
    <w:rsid w:val="00182770"/>
    <w:rsid w:val="00185882"/>
    <w:rsid w:val="001D26B8"/>
    <w:rsid w:val="00220297"/>
    <w:rsid w:val="002350DE"/>
    <w:rsid w:val="00243A8A"/>
    <w:rsid w:val="00244322"/>
    <w:rsid w:val="002568A6"/>
    <w:rsid w:val="00267099"/>
    <w:rsid w:val="00273B8A"/>
    <w:rsid w:val="0029716A"/>
    <w:rsid w:val="002A6E47"/>
    <w:rsid w:val="002A7290"/>
    <w:rsid w:val="002D00A5"/>
    <w:rsid w:val="002D1E55"/>
    <w:rsid w:val="002D6E6C"/>
    <w:rsid w:val="002E0EA4"/>
    <w:rsid w:val="002E6EF0"/>
    <w:rsid w:val="002F7717"/>
    <w:rsid w:val="0030537E"/>
    <w:rsid w:val="00310666"/>
    <w:rsid w:val="00324181"/>
    <w:rsid w:val="00332739"/>
    <w:rsid w:val="0035362C"/>
    <w:rsid w:val="00355140"/>
    <w:rsid w:val="00355C98"/>
    <w:rsid w:val="00356EE7"/>
    <w:rsid w:val="003A2B33"/>
    <w:rsid w:val="003B20A3"/>
    <w:rsid w:val="003C4D41"/>
    <w:rsid w:val="003D6B66"/>
    <w:rsid w:val="003E7EC3"/>
    <w:rsid w:val="0041156F"/>
    <w:rsid w:val="00434C69"/>
    <w:rsid w:val="00441BD3"/>
    <w:rsid w:val="0044342C"/>
    <w:rsid w:val="00461457"/>
    <w:rsid w:val="00462506"/>
    <w:rsid w:val="00467621"/>
    <w:rsid w:val="0047097D"/>
    <w:rsid w:val="004B5685"/>
    <w:rsid w:val="0050320C"/>
    <w:rsid w:val="00503EE8"/>
    <w:rsid w:val="00505486"/>
    <w:rsid w:val="00543936"/>
    <w:rsid w:val="00551974"/>
    <w:rsid w:val="00556C89"/>
    <w:rsid w:val="00572B53"/>
    <w:rsid w:val="005776E4"/>
    <w:rsid w:val="00580F2E"/>
    <w:rsid w:val="005A520F"/>
    <w:rsid w:val="005B3032"/>
    <w:rsid w:val="005C16FD"/>
    <w:rsid w:val="005D3FBA"/>
    <w:rsid w:val="005F1976"/>
    <w:rsid w:val="005F7803"/>
    <w:rsid w:val="00601D21"/>
    <w:rsid w:val="0060468E"/>
    <w:rsid w:val="006072B8"/>
    <w:rsid w:val="006149B4"/>
    <w:rsid w:val="006226F9"/>
    <w:rsid w:val="006330CB"/>
    <w:rsid w:val="00636C12"/>
    <w:rsid w:val="00643D6F"/>
    <w:rsid w:val="00665EC5"/>
    <w:rsid w:val="006E05CC"/>
    <w:rsid w:val="006E64E1"/>
    <w:rsid w:val="006E6F47"/>
    <w:rsid w:val="006F33C5"/>
    <w:rsid w:val="0072025E"/>
    <w:rsid w:val="00741C62"/>
    <w:rsid w:val="00745CF7"/>
    <w:rsid w:val="00764FB3"/>
    <w:rsid w:val="007759FA"/>
    <w:rsid w:val="007B51B1"/>
    <w:rsid w:val="007E05FB"/>
    <w:rsid w:val="007F0401"/>
    <w:rsid w:val="007F2C49"/>
    <w:rsid w:val="00803748"/>
    <w:rsid w:val="00804847"/>
    <w:rsid w:val="0081634B"/>
    <w:rsid w:val="00822FFE"/>
    <w:rsid w:val="00827E7C"/>
    <w:rsid w:val="008349F6"/>
    <w:rsid w:val="00836C40"/>
    <w:rsid w:val="00853A75"/>
    <w:rsid w:val="00862D20"/>
    <w:rsid w:val="008931C2"/>
    <w:rsid w:val="00897374"/>
    <w:rsid w:val="008C1193"/>
    <w:rsid w:val="008C5D56"/>
    <w:rsid w:val="008D307D"/>
    <w:rsid w:val="009114C2"/>
    <w:rsid w:val="00921AD8"/>
    <w:rsid w:val="00925CC7"/>
    <w:rsid w:val="00952046"/>
    <w:rsid w:val="00980358"/>
    <w:rsid w:val="0098608F"/>
    <w:rsid w:val="00997999"/>
    <w:rsid w:val="00A0081C"/>
    <w:rsid w:val="00A01B93"/>
    <w:rsid w:val="00A224DC"/>
    <w:rsid w:val="00A443E0"/>
    <w:rsid w:val="00A6383E"/>
    <w:rsid w:val="00A813EB"/>
    <w:rsid w:val="00A854F1"/>
    <w:rsid w:val="00AA4FDA"/>
    <w:rsid w:val="00AC2786"/>
    <w:rsid w:val="00B00E53"/>
    <w:rsid w:val="00B15584"/>
    <w:rsid w:val="00B20838"/>
    <w:rsid w:val="00B21F40"/>
    <w:rsid w:val="00B357A6"/>
    <w:rsid w:val="00B547B5"/>
    <w:rsid w:val="00B569C5"/>
    <w:rsid w:val="00B615A9"/>
    <w:rsid w:val="00B66F8E"/>
    <w:rsid w:val="00B74A08"/>
    <w:rsid w:val="00B808F4"/>
    <w:rsid w:val="00B86791"/>
    <w:rsid w:val="00BA6D87"/>
    <w:rsid w:val="00C170DA"/>
    <w:rsid w:val="00C1735B"/>
    <w:rsid w:val="00C20303"/>
    <w:rsid w:val="00C31204"/>
    <w:rsid w:val="00C429A0"/>
    <w:rsid w:val="00C71BD1"/>
    <w:rsid w:val="00C76842"/>
    <w:rsid w:val="00C8136F"/>
    <w:rsid w:val="00CA5085"/>
    <w:rsid w:val="00D01DDE"/>
    <w:rsid w:val="00D04A9F"/>
    <w:rsid w:val="00D060F1"/>
    <w:rsid w:val="00D07400"/>
    <w:rsid w:val="00D22D18"/>
    <w:rsid w:val="00D2375F"/>
    <w:rsid w:val="00D24BC4"/>
    <w:rsid w:val="00D27933"/>
    <w:rsid w:val="00D4621A"/>
    <w:rsid w:val="00D54882"/>
    <w:rsid w:val="00D65AE1"/>
    <w:rsid w:val="00DA385C"/>
    <w:rsid w:val="00DB03AB"/>
    <w:rsid w:val="00DB2426"/>
    <w:rsid w:val="00DB4B9B"/>
    <w:rsid w:val="00DC2E55"/>
    <w:rsid w:val="00DE65AB"/>
    <w:rsid w:val="00E14DE0"/>
    <w:rsid w:val="00E43E9C"/>
    <w:rsid w:val="00E659F2"/>
    <w:rsid w:val="00E81726"/>
    <w:rsid w:val="00E96833"/>
    <w:rsid w:val="00EB223B"/>
    <w:rsid w:val="00EC2F40"/>
    <w:rsid w:val="00EC64DA"/>
    <w:rsid w:val="00EE1936"/>
    <w:rsid w:val="00EE7B5F"/>
    <w:rsid w:val="00F02230"/>
    <w:rsid w:val="00F20AC4"/>
    <w:rsid w:val="00F3189E"/>
    <w:rsid w:val="00F64ED5"/>
    <w:rsid w:val="00F96176"/>
    <w:rsid w:val="00FC0594"/>
    <w:rsid w:val="00FF5407"/>
    <w:rsid w:val="33691BC6"/>
    <w:rsid w:val="579653D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Strong"/>
    <w:basedOn w:val="2"/>
    <w:qFormat/>
    <w:uiPriority w:val="22"/>
    <w:rPr>
      <w:b/>
      <w:bCs/>
    </w:rPr>
  </w:style>
  <w:style w:type="paragraph" w:styleId="7">
    <w:name w:val="Balloon Text"/>
    <w:basedOn w:val="1"/>
    <w:link w:val="11"/>
    <w:semiHidden/>
    <w:unhideWhenUsed/>
    <w:qFormat/>
    <w:uiPriority w:val="99"/>
    <w:pPr>
      <w:spacing w:after="0" w:line="240" w:lineRule="auto"/>
    </w:pPr>
    <w:rPr>
      <w:rFonts w:ascii="Segoe UI" w:hAnsi="Segoe UI" w:cs="Segoe UI"/>
      <w:sz w:val="18"/>
      <w:szCs w:val="18"/>
    </w:rPr>
  </w:style>
  <w:style w:type="paragraph" w:styleId="8">
    <w:name w:val="header"/>
    <w:basedOn w:val="1"/>
    <w:link w:val="12"/>
    <w:unhideWhenUsed/>
    <w:qFormat/>
    <w:uiPriority w:val="99"/>
    <w:pPr>
      <w:tabs>
        <w:tab w:val="center" w:pos="4677"/>
        <w:tab w:val="right" w:pos="9355"/>
      </w:tabs>
      <w:spacing w:after="0" w:line="240" w:lineRule="auto"/>
    </w:pPr>
    <w:rPr>
      <w:rFonts w:eastAsiaTheme="minorHAnsi"/>
      <w:lang w:eastAsia="en-US"/>
    </w:rPr>
  </w:style>
  <w:style w:type="paragraph" w:styleId="9">
    <w:name w:val="footer"/>
    <w:basedOn w:val="1"/>
    <w:link w:val="13"/>
    <w:unhideWhenUsed/>
    <w:qFormat/>
    <w:uiPriority w:val="99"/>
    <w:pPr>
      <w:tabs>
        <w:tab w:val="center" w:pos="4677"/>
        <w:tab w:val="right" w:pos="9355"/>
      </w:tabs>
      <w:spacing w:after="0" w:line="240" w:lineRule="auto"/>
    </w:pPr>
    <w:rPr>
      <w:rFonts w:eastAsiaTheme="minorHAnsi"/>
      <w:lang w:eastAsia="en-US"/>
    </w:rPr>
  </w:style>
  <w:style w:type="paragraph" w:styleId="10">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eastAsia="en-US"/>
    </w:rPr>
  </w:style>
  <w:style w:type="character" w:customStyle="1" w:styleId="11">
    <w:name w:val="Текст выноски Знак"/>
    <w:basedOn w:val="2"/>
    <w:link w:val="7"/>
    <w:semiHidden/>
    <w:qFormat/>
    <w:uiPriority w:val="99"/>
    <w:rPr>
      <w:rFonts w:ascii="Segoe UI" w:hAnsi="Segoe UI" w:cs="Segoe UI"/>
      <w:sz w:val="18"/>
      <w:szCs w:val="18"/>
    </w:rPr>
  </w:style>
  <w:style w:type="character" w:customStyle="1" w:styleId="12">
    <w:name w:val="Верхний колонтитул Знак"/>
    <w:basedOn w:val="2"/>
    <w:link w:val="8"/>
    <w:qFormat/>
    <w:uiPriority w:val="99"/>
  </w:style>
  <w:style w:type="character" w:customStyle="1" w:styleId="13">
    <w:name w:val="Нижний колонтитул Знак"/>
    <w:basedOn w:val="2"/>
    <w:link w:val="9"/>
    <w:qFormat/>
    <w:uiPriority w:val="99"/>
  </w:style>
  <w:style w:type="paragraph" w:styleId="14">
    <w:name w:val="List Paragraph"/>
    <w:basedOn w:val="1"/>
    <w:qFormat/>
    <w:uiPriority w:val="34"/>
    <w:pPr>
      <w:spacing w:after="160" w:line="259" w:lineRule="auto"/>
      <w:ind w:left="720"/>
      <w:contextualSpacing/>
    </w:pPr>
    <w:rPr>
      <w:rFonts w:eastAsiaTheme="minorHAnsi"/>
      <w:lang w:eastAsia="en-US"/>
    </w:rPr>
  </w:style>
  <w:style w:type="paragraph" w:customStyle="1" w:styleId="15">
    <w:name w:val="s6"/>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6">
    <w:name w:val="bumpedfont15"/>
    <w:basedOn w:val="2"/>
    <w:qFormat/>
    <w:uiPriority w:val="0"/>
  </w:style>
  <w:style w:type="character" w:customStyle="1" w:styleId="17">
    <w:name w:val="apple-converted-space"/>
    <w:basedOn w:val="2"/>
    <w:qFormat/>
    <w:uiPriority w:val="0"/>
  </w:style>
  <w:style w:type="paragraph" w:customStyle="1" w:styleId="18">
    <w:name w:val="s4"/>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9">
    <w:name w:val="whitespace-normal"/>
    <w:basedOn w:val="2"/>
    <w:qFormat/>
    <w:uiPriority w:val="0"/>
  </w:style>
  <w:style w:type="paragraph" w:customStyle="1" w:styleId="20">
    <w:name w:val="isselectedend"/>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955F3-59CE-4288-8A0A-2B6A7916D816}">
  <ds:schemaRefs/>
</ds:datastoreItem>
</file>

<file path=docProps/app.xml><?xml version="1.0" encoding="utf-8"?>
<Properties xmlns="http://schemas.openxmlformats.org/officeDocument/2006/extended-properties" xmlns:vt="http://schemas.openxmlformats.org/officeDocument/2006/docPropsVTypes">
  <Template>Normal.dotm</Template>
  <Company>SPecialiST RePack</Company>
  <Pages>2</Pages>
  <Words>733</Words>
  <Characters>4806</Characters>
  <Lines>39</Lines>
  <Paragraphs>11</Paragraphs>
  <TotalTime>1</TotalTime>
  <ScaleCrop>false</ScaleCrop>
  <LinksUpToDate>false</LinksUpToDate>
  <CharactersWithSpaces>5514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2026-08-10T09:07:00Z</dcterms:created>
  <dc:creator>Хван Всеволод</dc:creator>
  <cp:lastModifiedBy>Мария</cp:lastModifiedBy>
  <cp:lastPrinted>2022-03-05T04:54:00Z</cp:lastPrinted>
  <dcterms:modified xsi:type="dcterms:W3CDTF">2026-08-11T09:58:37Z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eyJoZGlkIjoiYWViMzQ5M2ZlYTk3N2UxYjU3MDlmMDQwNmI3MjNiYWIifQ==</vt:lpwstr>
  </property>
  <property fmtid="{D5CDD505-2E9C-101B-9397-08002B2CF9AE}" pid="3" name="KSOProductBuildVer">
    <vt:lpwstr>1049-12.1.0.28032</vt:lpwstr>
  </property>
  <property fmtid="{D5CDD505-2E9C-101B-9397-08002B2CF9AE}" pid="4" name="ICV">
    <vt:lpwstr>0233CAAF788D44A7A46F792ED8BC1604_12</vt:lpwstr>
  </property>
</Properties>
</file>