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CFA96A" w14:textId="77777777" w:rsidR="008176BE" w:rsidRPr="00603D5D" w:rsidRDefault="008176BE" w:rsidP="008176BE">
      <w:pPr>
        <w:pStyle w:val="a5"/>
        <w:jc w:val="center"/>
        <w:rPr>
          <w:rFonts w:ascii="Times New Roman" w:hAnsi="Times New Roman"/>
          <w:b/>
          <w:color w:val="000000"/>
          <w:sz w:val="24"/>
          <w:szCs w:val="24"/>
          <w:lang w:val="kk-KZ"/>
        </w:rPr>
      </w:pPr>
      <w:bookmarkStart w:id="0" w:name="_GoBack"/>
      <w:bookmarkEnd w:id="0"/>
      <w:r>
        <w:rPr>
          <w:rFonts w:ascii="Times New Roman" w:hAnsi="Times New Roman"/>
          <w:b/>
          <w:color w:val="000000"/>
          <w:sz w:val="24"/>
          <w:szCs w:val="24"/>
          <w:lang w:val="kk-KZ"/>
        </w:rPr>
        <w:t>АҚПАРАТТЫҚ ХАБАРЛАМА</w:t>
      </w:r>
    </w:p>
    <w:p w14:paraId="57A31129" w14:textId="77777777" w:rsidR="008176BE" w:rsidRDefault="008176BE" w:rsidP="008176BE">
      <w:pPr>
        <w:pStyle w:val="a5"/>
        <w:jc w:val="center"/>
        <w:rPr>
          <w:rFonts w:ascii="Times New Roman" w:hAnsi="Times New Roman"/>
          <w:b/>
          <w:color w:val="000000"/>
          <w:sz w:val="24"/>
          <w:szCs w:val="24"/>
        </w:rPr>
      </w:pPr>
    </w:p>
    <w:p w14:paraId="25D640F1" w14:textId="77777777" w:rsidR="008176BE" w:rsidRPr="00F231F2" w:rsidRDefault="008176BE" w:rsidP="008176BE">
      <w:pPr>
        <w:pStyle w:val="a5"/>
        <w:jc w:val="center"/>
        <w:rPr>
          <w:rFonts w:ascii="Times New Roman" w:hAnsi="Times New Roman"/>
          <w:b/>
          <w:sz w:val="24"/>
          <w:szCs w:val="24"/>
          <w:lang w:val="kk-KZ"/>
        </w:rPr>
      </w:pPr>
      <w:r>
        <w:rPr>
          <w:rFonts w:ascii="Times New Roman" w:hAnsi="Times New Roman"/>
          <w:b/>
          <w:sz w:val="24"/>
          <w:szCs w:val="24"/>
          <w:lang w:val="kk-KZ"/>
        </w:rPr>
        <w:t>Қазақстандықтардың жинақталған таза инвестициялық кірісі</w:t>
      </w:r>
    </w:p>
    <w:p w14:paraId="2786185F" w14:textId="77777777" w:rsidR="008176BE" w:rsidRPr="00055CF3" w:rsidRDefault="008176BE" w:rsidP="008176BE">
      <w:pPr>
        <w:pStyle w:val="a5"/>
        <w:jc w:val="center"/>
        <w:rPr>
          <w:rFonts w:ascii="Times New Roman" w:hAnsi="Times New Roman"/>
          <w:b/>
          <w:sz w:val="24"/>
          <w:szCs w:val="24"/>
          <w:lang w:val="kk-KZ"/>
        </w:rPr>
      </w:pPr>
      <w:r>
        <w:rPr>
          <w:rFonts w:ascii="Times New Roman" w:hAnsi="Times New Roman"/>
          <w:b/>
          <w:sz w:val="24"/>
          <w:szCs w:val="24"/>
          <w:lang w:val="kk-KZ"/>
        </w:rPr>
        <w:t>14,64</w:t>
      </w:r>
      <w:r w:rsidRPr="00055CF3">
        <w:rPr>
          <w:rFonts w:ascii="Times New Roman" w:hAnsi="Times New Roman"/>
          <w:b/>
          <w:sz w:val="24"/>
          <w:szCs w:val="24"/>
          <w:lang w:val="kk-KZ"/>
        </w:rPr>
        <w:t xml:space="preserve"> трлн теңге</w:t>
      </w:r>
      <w:r>
        <w:rPr>
          <w:rFonts w:ascii="Times New Roman" w:hAnsi="Times New Roman"/>
          <w:b/>
          <w:sz w:val="24"/>
          <w:szCs w:val="24"/>
          <w:lang w:val="kk-KZ"/>
        </w:rPr>
        <w:t xml:space="preserve"> болды</w:t>
      </w:r>
      <w:r w:rsidRPr="00055CF3">
        <w:rPr>
          <w:rFonts w:ascii="Times New Roman" w:hAnsi="Times New Roman"/>
          <w:b/>
          <w:sz w:val="24"/>
          <w:szCs w:val="24"/>
          <w:lang w:val="kk-KZ"/>
        </w:rPr>
        <w:t xml:space="preserve"> </w:t>
      </w:r>
    </w:p>
    <w:p w14:paraId="5E61BE8A" w14:textId="77777777" w:rsidR="008176BE" w:rsidRPr="00055CF3" w:rsidRDefault="008176BE" w:rsidP="008176BE">
      <w:pPr>
        <w:pStyle w:val="a5"/>
        <w:jc w:val="center"/>
        <w:rPr>
          <w:rFonts w:ascii="Times New Roman" w:hAnsi="Times New Roman"/>
          <w:b/>
          <w:color w:val="000000"/>
          <w:sz w:val="24"/>
          <w:szCs w:val="24"/>
          <w:lang w:val="kk-KZ"/>
        </w:rPr>
      </w:pPr>
    </w:p>
    <w:p w14:paraId="66D79FA7" w14:textId="77777777" w:rsidR="008176BE" w:rsidRDefault="008176BE" w:rsidP="008176BE">
      <w:pPr>
        <w:tabs>
          <w:tab w:val="left" w:pos="567"/>
          <w:tab w:val="left" w:pos="709"/>
        </w:tabs>
        <w:spacing w:after="0" w:line="240" w:lineRule="auto"/>
        <w:jc w:val="both"/>
        <w:rPr>
          <w:rFonts w:ascii="Times New Roman" w:hAnsi="Times New Roman"/>
          <w:color w:val="000000"/>
          <w:sz w:val="24"/>
          <w:szCs w:val="24"/>
          <w:lang w:val="kk-KZ"/>
        </w:rPr>
      </w:pPr>
      <w:r>
        <w:rPr>
          <w:rFonts w:ascii="Times New Roman" w:hAnsi="Times New Roman"/>
          <w:color w:val="000000"/>
          <w:sz w:val="24"/>
          <w:szCs w:val="24"/>
          <w:lang w:val="kk-KZ"/>
        </w:rPr>
        <w:t xml:space="preserve">            </w:t>
      </w:r>
      <w:r w:rsidRPr="00F32CE6">
        <w:rPr>
          <w:rFonts w:ascii="Times New Roman" w:hAnsi="Times New Roman"/>
          <w:color w:val="000000"/>
          <w:sz w:val="24"/>
          <w:szCs w:val="24"/>
          <w:lang w:val="kk-KZ"/>
        </w:rPr>
        <w:t>Зейнетақы</w:t>
      </w:r>
      <w:r>
        <w:rPr>
          <w:rFonts w:ascii="Times New Roman" w:hAnsi="Times New Roman"/>
          <w:color w:val="000000"/>
          <w:sz w:val="24"/>
          <w:szCs w:val="24"/>
          <w:lang w:val="kk-KZ"/>
        </w:rPr>
        <w:t xml:space="preserve"> </w:t>
      </w:r>
      <w:r w:rsidRPr="00F32CE6">
        <w:rPr>
          <w:rFonts w:ascii="Times New Roman" w:hAnsi="Times New Roman"/>
          <w:color w:val="000000"/>
          <w:sz w:val="24"/>
          <w:szCs w:val="24"/>
          <w:lang w:val="kk-KZ"/>
        </w:rPr>
        <w:t>активтері БЖЗҚ-ға біріктірілген</w:t>
      </w:r>
      <w:r>
        <w:rPr>
          <w:rFonts w:ascii="Times New Roman" w:hAnsi="Times New Roman"/>
          <w:color w:val="000000"/>
          <w:sz w:val="24"/>
          <w:szCs w:val="24"/>
          <w:lang w:val="kk-KZ"/>
        </w:rPr>
        <w:t xml:space="preserve"> </w:t>
      </w:r>
      <w:r w:rsidRPr="00F32CE6">
        <w:rPr>
          <w:rFonts w:ascii="Times New Roman" w:hAnsi="Times New Roman"/>
          <w:color w:val="000000"/>
          <w:sz w:val="24"/>
          <w:szCs w:val="24"/>
          <w:lang w:val="kk-KZ"/>
        </w:rPr>
        <w:t>2014 жылдан</w:t>
      </w:r>
      <w:r>
        <w:rPr>
          <w:rFonts w:ascii="Times New Roman" w:hAnsi="Times New Roman"/>
          <w:color w:val="000000"/>
          <w:sz w:val="24"/>
          <w:szCs w:val="24"/>
          <w:lang w:val="kk-KZ"/>
        </w:rPr>
        <w:t xml:space="preserve"> </w:t>
      </w:r>
      <w:r w:rsidRPr="00F32CE6">
        <w:rPr>
          <w:rFonts w:ascii="Times New Roman" w:hAnsi="Times New Roman"/>
          <w:color w:val="000000"/>
          <w:sz w:val="24"/>
          <w:szCs w:val="24"/>
          <w:lang w:val="kk-KZ"/>
        </w:rPr>
        <w:t xml:space="preserve">бастап 2026 жылғы 1 </w:t>
      </w:r>
      <w:r>
        <w:rPr>
          <w:rFonts w:ascii="Times New Roman" w:hAnsi="Times New Roman"/>
          <w:color w:val="000000"/>
          <w:sz w:val="24"/>
          <w:szCs w:val="24"/>
          <w:lang w:val="kk-KZ"/>
        </w:rPr>
        <w:t>қыркүйектегі</w:t>
      </w:r>
      <w:r w:rsidRPr="00F32CE6">
        <w:rPr>
          <w:rFonts w:ascii="Times New Roman" w:hAnsi="Times New Roman"/>
          <w:color w:val="000000"/>
          <w:sz w:val="24"/>
          <w:szCs w:val="24"/>
          <w:lang w:val="kk-KZ"/>
        </w:rPr>
        <w:t xml:space="preserve"> жағдай бойынша жинақталған</w:t>
      </w:r>
      <w:r>
        <w:rPr>
          <w:rFonts w:ascii="Times New Roman" w:hAnsi="Times New Roman"/>
          <w:color w:val="000000"/>
          <w:sz w:val="24"/>
          <w:szCs w:val="24"/>
          <w:lang w:val="kk-KZ"/>
        </w:rPr>
        <w:t xml:space="preserve"> </w:t>
      </w:r>
      <w:r w:rsidRPr="00F32CE6">
        <w:rPr>
          <w:rFonts w:ascii="Times New Roman" w:hAnsi="Times New Roman"/>
          <w:color w:val="000000"/>
          <w:sz w:val="24"/>
          <w:szCs w:val="24"/>
          <w:lang w:val="kk-KZ"/>
        </w:rPr>
        <w:t xml:space="preserve">таза инвестициялық </w:t>
      </w:r>
      <w:r>
        <w:rPr>
          <w:rFonts w:ascii="Times New Roman" w:hAnsi="Times New Roman"/>
          <w:color w:val="000000"/>
          <w:sz w:val="24"/>
          <w:szCs w:val="24"/>
          <w:lang w:val="kk-KZ"/>
        </w:rPr>
        <w:t>кіріс –</w:t>
      </w:r>
      <w:r w:rsidRPr="00F32CE6">
        <w:rPr>
          <w:rFonts w:ascii="Times New Roman" w:hAnsi="Times New Roman"/>
          <w:color w:val="000000"/>
          <w:sz w:val="24"/>
          <w:szCs w:val="24"/>
          <w:lang w:val="kk-KZ"/>
        </w:rPr>
        <w:t xml:space="preserve"> </w:t>
      </w:r>
      <w:r>
        <w:rPr>
          <w:rFonts w:ascii="Times New Roman" w:hAnsi="Times New Roman"/>
          <w:b/>
          <w:color w:val="000000"/>
          <w:sz w:val="24"/>
          <w:szCs w:val="24"/>
          <w:lang w:val="kk-KZ"/>
        </w:rPr>
        <w:t>14,64 трлн теңге</w:t>
      </w:r>
      <w:r w:rsidRPr="00F32CE6">
        <w:rPr>
          <w:rFonts w:ascii="Times New Roman" w:hAnsi="Times New Roman"/>
          <w:color w:val="000000"/>
          <w:sz w:val="24"/>
          <w:szCs w:val="24"/>
          <w:lang w:val="kk-KZ"/>
        </w:rPr>
        <w:t xml:space="preserve">. </w:t>
      </w:r>
      <w:r>
        <w:rPr>
          <w:rFonts w:ascii="Times New Roman" w:hAnsi="Times New Roman"/>
          <w:color w:val="000000"/>
          <w:sz w:val="24"/>
          <w:szCs w:val="24"/>
          <w:lang w:val="kk-KZ"/>
        </w:rPr>
        <w:t>Ж</w:t>
      </w:r>
      <w:r w:rsidRPr="00F32CE6">
        <w:rPr>
          <w:rFonts w:ascii="Times New Roman" w:hAnsi="Times New Roman"/>
          <w:color w:val="000000"/>
          <w:sz w:val="24"/>
          <w:szCs w:val="24"/>
          <w:lang w:val="kk-KZ"/>
        </w:rPr>
        <w:t>үргізілген</w:t>
      </w:r>
      <w:r>
        <w:rPr>
          <w:rFonts w:ascii="Times New Roman" w:hAnsi="Times New Roman"/>
          <w:color w:val="000000"/>
          <w:sz w:val="24"/>
          <w:szCs w:val="24"/>
          <w:lang w:val="kk-KZ"/>
        </w:rPr>
        <w:t xml:space="preserve"> </w:t>
      </w:r>
      <w:r w:rsidRPr="00F32CE6">
        <w:rPr>
          <w:rFonts w:ascii="Times New Roman" w:hAnsi="Times New Roman"/>
          <w:color w:val="000000"/>
          <w:sz w:val="24"/>
          <w:szCs w:val="24"/>
          <w:lang w:val="kk-KZ"/>
        </w:rPr>
        <w:t>төлемдер</w:t>
      </w:r>
      <w:r>
        <w:rPr>
          <w:rFonts w:ascii="Times New Roman" w:hAnsi="Times New Roman"/>
          <w:color w:val="000000"/>
          <w:sz w:val="24"/>
          <w:szCs w:val="24"/>
          <w:lang w:val="kk-KZ"/>
        </w:rPr>
        <w:t>ді қоса алғанда о</w:t>
      </w:r>
      <w:r w:rsidRPr="00F32CE6">
        <w:rPr>
          <w:rFonts w:ascii="Times New Roman" w:hAnsi="Times New Roman"/>
          <w:color w:val="000000"/>
          <w:sz w:val="24"/>
          <w:szCs w:val="24"/>
          <w:lang w:val="kk-KZ"/>
        </w:rPr>
        <w:t xml:space="preserve">ның зейнетақы жинақтарының жалпы көлеміндегі үлесі </w:t>
      </w:r>
      <w:r w:rsidRPr="00E34CD2">
        <w:rPr>
          <w:rFonts w:ascii="Times New Roman" w:hAnsi="Times New Roman"/>
          <w:b/>
          <w:color w:val="000000"/>
          <w:sz w:val="24"/>
          <w:szCs w:val="24"/>
          <w:lang w:val="kk-KZ"/>
        </w:rPr>
        <w:t>4</w:t>
      </w:r>
      <w:r>
        <w:rPr>
          <w:rFonts w:ascii="Times New Roman" w:hAnsi="Times New Roman"/>
          <w:b/>
          <w:color w:val="000000"/>
          <w:sz w:val="24"/>
          <w:szCs w:val="24"/>
          <w:lang w:val="kk-KZ"/>
        </w:rPr>
        <w:t>0</w:t>
      </w:r>
      <w:r w:rsidRPr="00E34CD2">
        <w:rPr>
          <w:rFonts w:ascii="Times New Roman" w:hAnsi="Times New Roman"/>
          <w:b/>
          <w:color w:val="000000"/>
          <w:sz w:val="24"/>
          <w:szCs w:val="24"/>
          <w:lang w:val="kk-KZ"/>
        </w:rPr>
        <w:t>,</w:t>
      </w:r>
      <w:r>
        <w:rPr>
          <w:rFonts w:ascii="Times New Roman" w:hAnsi="Times New Roman"/>
          <w:b/>
          <w:color w:val="000000"/>
          <w:sz w:val="24"/>
          <w:szCs w:val="24"/>
          <w:lang w:val="kk-KZ"/>
        </w:rPr>
        <w:t>6</w:t>
      </w:r>
      <w:r w:rsidRPr="00E34CD2">
        <w:rPr>
          <w:rFonts w:ascii="Times New Roman" w:hAnsi="Times New Roman"/>
          <w:b/>
          <w:color w:val="000000"/>
          <w:sz w:val="24"/>
          <w:szCs w:val="24"/>
          <w:lang w:val="kk-KZ"/>
        </w:rPr>
        <w:t>%</w:t>
      </w:r>
      <w:r>
        <w:rPr>
          <w:rFonts w:ascii="Times New Roman" w:hAnsi="Times New Roman"/>
          <w:b/>
          <w:color w:val="000000"/>
          <w:sz w:val="24"/>
          <w:szCs w:val="24"/>
          <w:lang w:val="kk-KZ"/>
        </w:rPr>
        <w:t>-ға</w:t>
      </w:r>
      <w:r>
        <w:rPr>
          <w:rFonts w:ascii="Times New Roman" w:hAnsi="Times New Roman"/>
          <w:color w:val="000000"/>
          <w:sz w:val="24"/>
          <w:szCs w:val="24"/>
          <w:lang w:val="kk-KZ"/>
        </w:rPr>
        <w:t xml:space="preserve"> тең</w:t>
      </w:r>
      <w:r w:rsidRPr="00F32CE6">
        <w:rPr>
          <w:rFonts w:ascii="Times New Roman" w:hAnsi="Times New Roman"/>
          <w:color w:val="000000"/>
          <w:sz w:val="24"/>
          <w:szCs w:val="24"/>
          <w:lang w:val="kk-KZ"/>
        </w:rPr>
        <w:t xml:space="preserve">, </w:t>
      </w:r>
      <w:r>
        <w:rPr>
          <w:rFonts w:ascii="Times New Roman" w:hAnsi="Times New Roman"/>
          <w:color w:val="000000"/>
          <w:sz w:val="24"/>
          <w:szCs w:val="24"/>
          <w:lang w:val="kk-KZ"/>
        </w:rPr>
        <w:t>б</w:t>
      </w:r>
      <w:r w:rsidRPr="00055CF3">
        <w:rPr>
          <w:rFonts w:ascii="Times New Roman" w:hAnsi="Times New Roman"/>
          <w:color w:val="000000"/>
          <w:sz w:val="24"/>
          <w:szCs w:val="24"/>
          <w:lang w:val="kk-KZ"/>
        </w:rPr>
        <w:t xml:space="preserve">ұл көрсекіш азаматтардың жинақтарын өсіруде инвестициялық кірістің </w:t>
      </w:r>
      <w:r>
        <w:rPr>
          <w:rFonts w:ascii="Times New Roman" w:hAnsi="Times New Roman"/>
          <w:color w:val="000000"/>
          <w:sz w:val="24"/>
          <w:szCs w:val="24"/>
          <w:lang w:val="kk-KZ"/>
        </w:rPr>
        <w:t>маңыздылығын ра</w:t>
      </w:r>
      <w:r w:rsidRPr="00055CF3">
        <w:rPr>
          <w:rFonts w:ascii="Times New Roman" w:hAnsi="Times New Roman"/>
          <w:color w:val="000000"/>
          <w:sz w:val="24"/>
          <w:szCs w:val="24"/>
          <w:lang w:val="kk-KZ"/>
        </w:rPr>
        <w:t>стайды</w:t>
      </w:r>
      <w:r>
        <w:rPr>
          <w:rFonts w:ascii="Times New Roman" w:hAnsi="Times New Roman"/>
          <w:color w:val="000000"/>
          <w:sz w:val="24"/>
          <w:szCs w:val="24"/>
          <w:lang w:val="kk-KZ"/>
        </w:rPr>
        <w:t xml:space="preserve">. </w:t>
      </w:r>
      <w:r w:rsidRPr="00936488">
        <w:rPr>
          <w:rFonts w:ascii="Times New Roman" w:hAnsi="Times New Roman"/>
          <w:color w:val="000000"/>
          <w:sz w:val="24"/>
          <w:szCs w:val="24"/>
          <w:lang w:val="kk-KZ"/>
        </w:rPr>
        <w:t>2014 жылдан бастап зейнетақы қаражатын инвестициялау тиімділігінің айтарлықтай артуы байқалады, бұл салымшылардың (алушылардың) жинақтарының жалпы көлемінің айтарлықтай өсуіне ықпал етеді.</w:t>
      </w:r>
      <w:r>
        <w:rPr>
          <w:rFonts w:ascii="Times New Roman" w:hAnsi="Times New Roman"/>
          <w:color w:val="000000"/>
          <w:sz w:val="24"/>
          <w:szCs w:val="24"/>
          <w:lang w:val="kk-KZ"/>
        </w:rPr>
        <w:t xml:space="preserve">  </w:t>
      </w:r>
    </w:p>
    <w:p w14:paraId="7914BC9B" w14:textId="77777777" w:rsidR="008176BE" w:rsidRPr="00936488" w:rsidRDefault="008176BE" w:rsidP="008176BE">
      <w:pPr>
        <w:tabs>
          <w:tab w:val="left" w:pos="567"/>
          <w:tab w:val="left" w:pos="709"/>
          <w:tab w:val="left" w:pos="851"/>
        </w:tabs>
        <w:spacing w:after="0" w:line="240" w:lineRule="auto"/>
        <w:ind w:firstLine="709"/>
        <w:jc w:val="both"/>
        <w:rPr>
          <w:rFonts w:ascii="Times New Roman" w:hAnsi="Times New Roman"/>
          <w:color w:val="000000"/>
          <w:sz w:val="24"/>
          <w:szCs w:val="24"/>
          <w:lang w:val="kk-KZ"/>
        </w:rPr>
      </w:pPr>
      <w:r w:rsidRPr="00936488">
        <w:rPr>
          <w:rFonts w:ascii="Times New Roman" w:hAnsi="Times New Roman"/>
          <w:color w:val="000000"/>
          <w:sz w:val="24"/>
          <w:szCs w:val="24"/>
          <w:lang w:val="kk-KZ"/>
        </w:rPr>
        <w:t xml:space="preserve">Қазақстандағы зейнетақы жинақтары </w:t>
      </w:r>
      <w:r>
        <w:rPr>
          <w:rFonts w:ascii="Times New Roman" w:hAnsi="Times New Roman"/>
          <w:color w:val="000000"/>
          <w:sz w:val="24"/>
          <w:szCs w:val="24"/>
          <w:lang w:val="kk-KZ"/>
        </w:rPr>
        <w:t xml:space="preserve">– </w:t>
      </w:r>
      <w:r w:rsidRPr="00936488">
        <w:rPr>
          <w:rFonts w:ascii="Times New Roman" w:hAnsi="Times New Roman"/>
          <w:color w:val="000000"/>
          <w:sz w:val="24"/>
          <w:szCs w:val="24"/>
          <w:lang w:val="kk-KZ"/>
        </w:rPr>
        <w:t>азаматтардың</w:t>
      </w:r>
      <w:r>
        <w:rPr>
          <w:rFonts w:ascii="Times New Roman" w:hAnsi="Times New Roman"/>
          <w:color w:val="000000"/>
          <w:sz w:val="24"/>
          <w:szCs w:val="24"/>
          <w:lang w:val="kk-KZ"/>
        </w:rPr>
        <w:t xml:space="preserve"> </w:t>
      </w:r>
      <w:r w:rsidRPr="00936488">
        <w:rPr>
          <w:rFonts w:ascii="Times New Roman" w:hAnsi="Times New Roman"/>
          <w:color w:val="000000"/>
          <w:sz w:val="24"/>
          <w:szCs w:val="24"/>
          <w:lang w:val="kk-KZ"/>
        </w:rPr>
        <w:t>зейнет жасындағы қаржылық тұрақтылығын қамтамасыз етуге бағытталған ұзақмерзімді инвестициялаудың стратегиялық құралы. Икемді инвестициялық саясатты қолдану және инвестициялық портфельді басқарушы компаниялардың инвестициялық портфельдерін әртараптандыру инвестициялық кірістің ұзақмерзімді перспективада тұрақты өсуін қалыптастыр</w:t>
      </w:r>
      <w:r>
        <w:rPr>
          <w:rFonts w:ascii="Times New Roman" w:hAnsi="Times New Roman"/>
          <w:color w:val="000000"/>
          <w:sz w:val="24"/>
          <w:szCs w:val="24"/>
          <w:lang w:val="kk-KZ"/>
        </w:rPr>
        <w:t>ады</w:t>
      </w:r>
      <w:r w:rsidRPr="00936488">
        <w:rPr>
          <w:rFonts w:ascii="Times New Roman" w:hAnsi="Times New Roman"/>
          <w:color w:val="000000"/>
          <w:sz w:val="24"/>
          <w:szCs w:val="24"/>
          <w:lang w:val="kk-KZ"/>
        </w:rPr>
        <w:t>.</w:t>
      </w:r>
    </w:p>
    <w:p w14:paraId="2B947893" w14:textId="77777777" w:rsidR="008176BE" w:rsidRPr="00936488" w:rsidRDefault="008176BE" w:rsidP="008176BE">
      <w:pPr>
        <w:tabs>
          <w:tab w:val="left" w:pos="567"/>
          <w:tab w:val="left" w:pos="709"/>
          <w:tab w:val="left" w:pos="851"/>
        </w:tabs>
        <w:spacing w:after="0" w:line="240" w:lineRule="auto"/>
        <w:ind w:firstLine="709"/>
        <w:jc w:val="both"/>
        <w:rPr>
          <w:rFonts w:ascii="Times New Roman" w:hAnsi="Times New Roman"/>
          <w:color w:val="000000"/>
          <w:sz w:val="24"/>
          <w:szCs w:val="24"/>
          <w:lang w:val="kk-KZ"/>
        </w:rPr>
      </w:pPr>
      <w:r>
        <w:rPr>
          <w:rFonts w:ascii="Times New Roman" w:hAnsi="Times New Roman"/>
          <w:color w:val="000000"/>
          <w:sz w:val="24"/>
          <w:szCs w:val="24"/>
          <w:lang w:val="kk-KZ"/>
        </w:rPr>
        <w:t>З</w:t>
      </w:r>
      <w:r w:rsidRPr="00936488">
        <w:rPr>
          <w:rFonts w:ascii="Times New Roman" w:hAnsi="Times New Roman"/>
          <w:color w:val="000000"/>
          <w:sz w:val="24"/>
          <w:szCs w:val="24"/>
          <w:lang w:val="kk-KZ"/>
        </w:rPr>
        <w:t>ейнетақы активтерінің жекелеген қысқамерзімді кезеңдердегі кірістілігін бағалау зейнетақы активтерін басқарудың тиімділігін толық көрсете алмайды. Бұл қаржы құралдары мен басқа да операциялар бойынша қысқа мерзім ішінде есептелген сыйақы түріндегі кірістердің сол кезеңдегі бағалы қағаздар құны мен валюта бағамдарының ауытқуларын әрдайым өтей берме</w:t>
      </w:r>
      <w:r>
        <w:rPr>
          <w:rFonts w:ascii="Times New Roman" w:hAnsi="Times New Roman"/>
          <w:color w:val="000000"/>
          <w:sz w:val="24"/>
          <w:szCs w:val="24"/>
          <w:lang w:val="kk-KZ"/>
        </w:rPr>
        <w:t>йтіндігіне</w:t>
      </w:r>
      <w:r w:rsidRPr="00936488">
        <w:rPr>
          <w:rFonts w:ascii="Times New Roman" w:hAnsi="Times New Roman"/>
          <w:color w:val="000000"/>
          <w:sz w:val="24"/>
          <w:szCs w:val="24"/>
          <w:lang w:val="kk-KZ"/>
        </w:rPr>
        <w:t xml:space="preserve"> байланысты. Сондықтан инвестициялық кіріс мөлшеріне объективті талдауды кемінде бір жылдық кезең бойынша жүргізген орынды.</w:t>
      </w:r>
    </w:p>
    <w:p w14:paraId="79E27963" w14:textId="77777777" w:rsidR="008176BE" w:rsidRPr="00936488" w:rsidRDefault="008176BE" w:rsidP="008176BE">
      <w:pPr>
        <w:tabs>
          <w:tab w:val="left" w:pos="567"/>
          <w:tab w:val="left" w:pos="709"/>
          <w:tab w:val="left" w:pos="851"/>
        </w:tabs>
        <w:spacing w:after="0" w:line="240" w:lineRule="auto"/>
        <w:ind w:firstLine="709"/>
        <w:jc w:val="both"/>
        <w:rPr>
          <w:rFonts w:ascii="Times New Roman" w:hAnsi="Times New Roman"/>
          <w:color w:val="000000"/>
          <w:sz w:val="24"/>
          <w:szCs w:val="24"/>
          <w:lang w:val="kk-KZ"/>
        </w:rPr>
      </w:pPr>
      <w:r w:rsidRPr="00936488">
        <w:rPr>
          <w:rFonts w:ascii="Times New Roman" w:hAnsi="Times New Roman"/>
          <w:color w:val="000000"/>
          <w:sz w:val="24"/>
          <w:szCs w:val="24"/>
          <w:lang w:val="kk-KZ"/>
        </w:rPr>
        <w:t>Ағымдағы макроэкономикалық жағдайды ескере отырып, Ұлттық Банктің басқаруындағы міндетті, міндетті кәсіптік және ерікті жарналар есебінен қалыптастырылған зейнетақы активтері бойынша соңғы 12 айда, яғни 2025 жылғы қыркүйектен 2026 жылғы тамызға дейінгі кезеңде шамамен 1,58 трлн теңге инвестициялық кіріс есептелді, осы кезеңдегі кірістілік</w:t>
      </w:r>
      <w:r>
        <w:rPr>
          <w:rFonts w:ascii="Times New Roman" w:hAnsi="Times New Roman"/>
          <w:color w:val="000000"/>
          <w:sz w:val="24"/>
          <w:szCs w:val="24"/>
          <w:lang w:val="kk-KZ"/>
        </w:rPr>
        <w:t xml:space="preserve"> –</w:t>
      </w:r>
      <w:r w:rsidRPr="00936488">
        <w:rPr>
          <w:rFonts w:ascii="Times New Roman" w:hAnsi="Times New Roman"/>
          <w:color w:val="000000"/>
          <w:sz w:val="24"/>
          <w:szCs w:val="24"/>
          <w:lang w:val="kk-KZ"/>
        </w:rPr>
        <w:t xml:space="preserve"> 6,17%.</w:t>
      </w:r>
    </w:p>
    <w:p w14:paraId="0057D0F1" w14:textId="77777777" w:rsidR="008176BE" w:rsidRPr="00936488" w:rsidRDefault="008176BE" w:rsidP="008176BE">
      <w:pPr>
        <w:tabs>
          <w:tab w:val="left" w:pos="567"/>
          <w:tab w:val="left" w:pos="709"/>
          <w:tab w:val="left" w:pos="851"/>
        </w:tabs>
        <w:spacing w:after="0" w:line="240" w:lineRule="auto"/>
        <w:ind w:firstLine="709"/>
        <w:jc w:val="both"/>
        <w:rPr>
          <w:rFonts w:ascii="Times New Roman" w:hAnsi="Times New Roman"/>
          <w:color w:val="000000"/>
          <w:sz w:val="24"/>
          <w:szCs w:val="24"/>
          <w:lang w:val="kk-KZ"/>
        </w:rPr>
      </w:pPr>
      <w:r w:rsidRPr="00936488">
        <w:rPr>
          <w:rFonts w:ascii="Times New Roman" w:hAnsi="Times New Roman"/>
          <w:color w:val="000000"/>
          <w:sz w:val="24"/>
          <w:szCs w:val="24"/>
          <w:lang w:val="kk-KZ"/>
        </w:rPr>
        <w:t>Жұмыс берушінің міндетті зейнетақы жарналары есебінен қалыптастырылған зейнетақы активтері бойынша соңғы 12 айда есептелген инвестициялық кіріс мөлшері 158,51 млрд теңгені</w:t>
      </w:r>
      <w:r>
        <w:rPr>
          <w:rFonts w:ascii="Times New Roman" w:hAnsi="Times New Roman"/>
          <w:color w:val="000000"/>
          <w:sz w:val="24"/>
          <w:szCs w:val="24"/>
          <w:lang w:val="kk-KZ"/>
        </w:rPr>
        <w:t xml:space="preserve">, </w:t>
      </w:r>
      <w:r w:rsidRPr="00936488">
        <w:rPr>
          <w:rFonts w:ascii="Times New Roman" w:hAnsi="Times New Roman"/>
          <w:color w:val="000000"/>
          <w:sz w:val="24"/>
          <w:szCs w:val="24"/>
          <w:lang w:val="kk-KZ"/>
        </w:rPr>
        <w:t>ал осы кезеңдегі кірістілік 18,65%-ды құрады.</w:t>
      </w:r>
    </w:p>
    <w:p w14:paraId="43F75856" w14:textId="77777777" w:rsidR="008176BE" w:rsidRPr="00936488" w:rsidRDefault="008176BE" w:rsidP="008176BE">
      <w:pPr>
        <w:tabs>
          <w:tab w:val="left" w:pos="567"/>
          <w:tab w:val="left" w:pos="709"/>
          <w:tab w:val="left" w:pos="851"/>
        </w:tabs>
        <w:spacing w:after="0" w:line="240" w:lineRule="auto"/>
        <w:ind w:firstLine="709"/>
        <w:jc w:val="both"/>
        <w:rPr>
          <w:rFonts w:ascii="Times New Roman" w:hAnsi="Times New Roman"/>
          <w:color w:val="000000"/>
          <w:sz w:val="24"/>
          <w:szCs w:val="24"/>
          <w:lang w:val="kk-KZ"/>
        </w:rPr>
      </w:pPr>
      <w:r w:rsidRPr="00936488">
        <w:rPr>
          <w:rFonts w:ascii="Times New Roman" w:hAnsi="Times New Roman"/>
          <w:color w:val="000000"/>
          <w:sz w:val="24"/>
          <w:szCs w:val="24"/>
          <w:lang w:val="kk-KZ"/>
        </w:rPr>
        <w:t>Еске сала кетейік, 2026 жылғы 7 қыркүйектен бастап Қазақстан Республикасының Әлеуметтік кодексіне енгізілген, БЖЗҚ салымшыларының зейнетақы жинақтарын басқару стратегиялары мен портфельдерін дербес таңдау жөніндегі құқықтарын едәуір кеңейтетін өзгерістер күшіне енді. Енді салымшылар өз жинақтарының 100%-ына дейін инвестициялық портфельді басқарушылардың (ИПБ) сенімгерлік басқаруына бере алады. 2026 жылдан бастап салымшылар ИПБ ұсынаты</w:t>
      </w:r>
      <w:r>
        <w:rPr>
          <w:rFonts w:ascii="Times New Roman" w:hAnsi="Times New Roman"/>
          <w:color w:val="000000"/>
          <w:sz w:val="24"/>
          <w:szCs w:val="24"/>
          <w:lang w:val="kk-KZ"/>
        </w:rPr>
        <w:t>н</w:t>
      </w:r>
      <w:r w:rsidRPr="00936488">
        <w:rPr>
          <w:rFonts w:ascii="Times New Roman" w:hAnsi="Times New Roman"/>
          <w:color w:val="000000"/>
          <w:sz w:val="24"/>
          <w:szCs w:val="24"/>
          <w:lang w:val="kk-KZ"/>
        </w:rPr>
        <w:t xml:space="preserve"> тәуекел деңгейі, күтілетін кірістілігі және инвестициялау мерзімі бойынша ерекшеленетін үш инвестициялық стратегияның бірін таңдай алады. Бұл ретте әрбір ИПБ активтерді өзі таңдаған бір инвестициялық стратегия шеңберінде басқарады. Инвестициялық портфельдің әрбір түрі бойынша ИПБ қамтамасыз ететін кірістілікті бағалаудың эталондық көрсеткіші ретінде композиттік бенчмарк белгіленген.</w:t>
      </w:r>
    </w:p>
    <w:p w14:paraId="0304AA39" w14:textId="77777777" w:rsidR="008176BE" w:rsidRPr="00D70038" w:rsidRDefault="008176BE" w:rsidP="008176BE">
      <w:pPr>
        <w:spacing w:after="0" w:line="240" w:lineRule="auto"/>
        <w:ind w:firstLine="709"/>
        <w:jc w:val="both"/>
        <w:rPr>
          <w:rFonts w:ascii="Times New Roman" w:hAnsi="Times New Roman"/>
          <w:color w:val="000000"/>
          <w:sz w:val="24"/>
          <w:szCs w:val="24"/>
          <w:lang w:val="kk-KZ"/>
        </w:rPr>
      </w:pPr>
      <w:r w:rsidRPr="00D70038">
        <w:rPr>
          <w:rFonts w:ascii="Times New Roman" w:hAnsi="Times New Roman"/>
          <w:color w:val="000000"/>
          <w:sz w:val="24"/>
          <w:szCs w:val="24"/>
          <w:lang w:val="kk-KZ"/>
        </w:rPr>
        <w:t xml:space="preserve">Зейнетақы активтерін инвестициялық басқару мен есепке алудың бүкіл жүйесі ашық: әрбір салымшының enpf.kz сайтындағы жеке кабинетінде немесе мобильді қосымшада өзінің инвестициялық табысын көруге мүмкіндігі бар. </w:t>
      </w:r>
    </w:p>
    <w:p w14:paraId="6502F970" w14:textId="77777777" w:rsidR="008176BE" w:rsidRDefault="008176BE" w:rsidP="008176BE">
      <w:pPr>
        <w:tabs>
          <w:tab w:val="left" w:pos="709"/>
        </w:tabs>
        <w:spacing w:after="0" w:line="240" w:lineRule="auto"/>
        <w:ind w:firstLine="567"/>
        <w:jc w:val="both"/>
        <w:rPr>
          <w:rFonts w:ascii="Times New Roman" w:hAnsi="Times New Roman"/>
          <w:color w:val="000000"/>
          <w:sz w:val="24"/>
          <w:szCs w:val="24"/>
          <w:lang w:val="kk-KZ"/>
        </w:rPr>
      </w:pPr>
      <w:r>
        <w:rPr>
          <w:rFonts w:ascii="Times New Roman" w:hAnsi="Times New Roman"/>
          <w:color w:val="000000"/>
          <w:sz w:val="24"/>
          <w:szCs w:val="24"/>
          <w:lang w:val="kk-KZ"/>
        </w:rPr>
        <w:t xml:space="preserve">  </w:t>
      </w:r>
      <w:r w:rsidRPr="00D70038">
        <w:rPr>
          <w:rFonts w:ascii="Times New Roman" w:hAnsi="Times New Roman"/>
          <w:color w:val="000000"/>
          <w:sz w:val="24"/>
          <w:szCs w:val="24"/>
          <w:lang w:val="kk-KZ"/>
        </w:rPr>
        <w:t>БЖЗҚ зейнетақы активтерін инвестициялық басқару және БЖЗҚ зейнетақы активтері орналастырылған қаржы құралдары туралы ақпарат БЖЗҚ ресми сайтындағы (</w:t>
      </w:r>
      <w:hyperlink r:id="rId7" w:history="1">
        <w:r w:rsidRPr="00D70038">
          <w:rPr>
            <w:rFonts w:ascii="Times New Roman" w:hAnsi="Times New Roman"/>
            <w:color w:val="001CAC"/>
            <w:sz w:val="24"/>
            <w:szCs w:val="24"/>
            <w:u w:val="single"/>
            <w:lang w:val="kk-KZ"/>
          </w:rPr>
          <w:t>www.enpf.kz</w:t>
        </w:r>
      </w:hyperlink>
      <w:r w:rsidRPr="00D70038">
        <w:rPr>
          <w:rFonts w:ascii="Times New Roman" w:hAnsi="Times New Roman"/>
          <w:color w:val="000000"/>
          <w:sz w:val="24"/>
          <w:szCs w:val="24"/>
          <w:lang w:val="kk-KZ"/>
        </w:rPr>
        <w:t>) "Статистика және аналитика/Зейнетақы активтерін инвестициялық басқару" бөлімінде, сондай-ақ invest.enpf.kz порталында және Қордың ақпараттық материалдарында жарияланады.</w:t>
      </w:r>
      <w:r w:rsidRPr="00F148ED">
        <w:rPr>
          <w:rFonts w:ascii="Times New Roman" w:hAnsi="Times New Roman"/>
          <w:color w:val="000000"/>
          <w:sz w:val="24"/>
          <w:szCs w:val="24"/>
          <w:lang w:val="kk-KZ"/>
        </w:rPr>
        <w:t xml:space="preserve">   </w:t>
      </w:r>
    </w:p>
    <w:p w14:paraId="25A2419F" w14:textId="77777777" w:rsidR="008176BE" w:rsidRDefault="008176BE" w:rsidP="00646D7F">
      <w:pPr>
        <w:pStyle w:val="a5"/>
        <w:jc w:val="center"/>
        <w:rPr>
          <w:rFonts w:ascii="Times New Roman" w:hAnsi="Times New Roman"/>
          <w:b/>
          <w:color w:val="000000"/>
          <w:sz w:val="24"/>
          <w:szCs w:val="24"/>
          <w:lang w:val="kk-KZ"/>
        </w:rPr>
      </w:pPr>
    </w:p>
    <w:p w14:paraId="24671A41" w14:textId="77777777" w:rsidR="00646D7F" w:rsidRPr="00F148ED" w:rsidRDefault="00646D7F" w:rsidP="00646D7F">
      <w:pPr>
        <w:spacing w:after="0" w:line="240" w:lineRule="auto"/>
        <w:jc w:val="both"/>
        <w:rPr>
          <w:rFonts w:ascii="Times New Roman" w:hAnsi="Times New Roman"/>
          <w:i/>
          <w:sz w:val="20"/>
          <w:szCs w:val="20"/>
          <w:lang w:val="kk-KZ" w:eastAsia="ru-RU"/>
        </w:rPr>
      </w:pPr>
      <w:r w:rsidRPr="00F148ED">
        <w:rPr>
          <w:rFonts w:ascii="Times New Roman" w:hAnsi="Times New Roman"/>
          <w:i/>
          <w:sz w:val="20"/>
          <w:szCs w:val="20"/>
          <w:lang w:val="kk-KZ" w:eastAsia="ru-RU"/>
        </w:rPr>
        <w:t xml:space="preserve">БЖЗҚ 2013 жылғы 22 тамызда «ГНПФ» ЖЗҚ» АҚ негізінде құрылды. БЖЗҚ құрылтайшысы және 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w:t>
      </w:r>
      <w:r w:rsidRPr="00F148ED">
        <w:rPr>
          <w:rFonts w:ascii="Times New Roman" w:hAnsi="Times New Roman"/>
          <w:i/>
          <w:sz w:val="20"/>
          <w:szCs w:val="20"/>
          <w:lang w:val="kk-KZ" w:eastAsia="ru-RU"/>
        </w:rPr>
        <w:lastRenderedPageBreak/>
        <w:t xml:space="preserve">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8" w:history="1">
        <w:r w:rsidRPr="00F148ED">
          <w:rPr>
            <w:rFonts w:ascii="Times New Roman" w:hAnsi="Times New Roman"/>
            <w:i/>
            <w:color w:val="001CAC"/>
            <w:sz w:val="20"/>
            <w:szCs w:val="20"/>
            <w:u w:val="single"/>
            <w:lang w:val="kk-KZ" w:eastAsia="ru-RU" w:bidi="hi-IN"/>
          </w:rPr>
          <w:t>www.enpf.kz</w:t>
        </w:r>
      </w:hyperlink>
      <w:r w:rsidRPr="00F148ED">
        <w:rPr>
          <w:rFonts w:ascii="Times New Roman" w:hAnsi="Times New Roman"/>
          <w:i/>
          <w:sz w:val="20"/>
          <w:szCs w:val="20"/>
          <w:lang w:val="kk-KZ" w:eastAsia="ru-RU"/>
        </w:rPr>
        <w:t xml:space="preserve"> сайтында). </w:t>
      </w:r>
    </w:p>
    <w:p w14:paraId="2267057C" w14:textId="77777777" w:rsidR="00646D7F" w:rsidRPr="00F148ED" w:rsidRDefault="00646D7F" w:rsidP="00646D7F">
      <w:pPr>
        <w:pStyle w:val="a5"/>
        <w:rPr>
          <w:rFonts w:ascii="Times New Roman" w:hAnsi="Times New Roman"/>
          <w:color w:val="000000"/>
          <w:sz w:val="24"/>
          <w:szCs w:val="24"/>
          <w:lang w:val="kk-KZ"/>
        </w:rPr>
      </w:pPr>
    </w:p>
    <w:p w14:paraId="67ADB0BF" w14:textId="77777777" w:rsidR="00646D7F" w:rsidRDefault="00646D7F" w:rsidP="00F51099">
      <w:pPr>
        <w:pStyle w:val="a5"/>
        <w:jc w:val="center"/>
        <w:rPr>
          <w:rFonts w:ascii="Times New Roman" w:hAnsi="Times New Roman"/>
          <w:b/>
          <w:color w:val="000000"/>
          <w:sz w:val="24"/>
          <w:szCs w:val="24"/>
          <w:lang w:val="kk-KZ"/>
        </w:rPr>
      </w:pPr>
    </w:p>
    <w:p w14:paraId="66CF00CB" w14:textId="77777777" w:rsidR="0006100E" w:rsidRDefault="0006100E" w:rsidP="00FF297B">
      <w:pPr>
        <w:spacing w:after="0" w:line="240" w:lineRule="auto"/>
        <w:ind w:firstLine="708"/>
        <w:jc w:val="both"/>
        <w:rPr>
          <w:rFonts w:ascii="Times New Roman" w:hAnsi="Times New Roman"/>
          <w:sz w:val="24"/>
          <w:szCs w:val="24"/>
        </w:rPr>
      </w:pPr>
    </w:p>
    <w:sectPr w:rsidR="0006100E" w:rsidSect="00464AE8">
      <w:headerReference w:type="default" r:id="rId9"/>
      <w:footerReference w:type="default" r:id="rId10"/>
      <w:headerReference w:type="first" r:id="rId11"/>
      <w:footerReference w:type="first" r:id="rId12"/>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C963DF" w14:textId="77777777" w:rsidR="007F620C" w:rsidRDefault="007F620C" w:rsidP="005E4B51">
      <w:pPr>
        <w:spacing w:after="0" w:line="240" w:lineRule="auto"/>
      </w:pPr>
      <w:r>
        <w:separator/>
      </w:r>
    </w:p>
  </w:endnote>
  <w:endnote w:type="continuationSeparator" w:id="0">
    <w:p w14:paraId="31E804C1" w14:textId="77777777" w:rsidR="007F620C" w:rsidRDefault="007F620C"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6D3CF1" w14:textId="343E69F8" w:rsidR="00464AE8" w:rsidRPr="004718BD" w:rsidRDefault="004718BD" w:rsidP="00464AE8">
    <w:pPr>
      <w:pStyle w:val="af0"/>
      <w:jc w:val="center"/>
      <w:rPr>
        <w:rFonts w:ascii="Times New Roman" w:hAnsi="Times New Roman"/>
        <w:sz w:val="24"/>
        <w:lang w:val="kk-KZ"/>
      </w:rPr>
    </w:pPr>
    <w:r>
      <w:rPr>
        <w:rFonts w:ascii="Times New Roman" w:hAnsi="Times New Roman"/>
        <w:sz w:val="24"/>
        <w:lang w:val="kk-KZ"/>
      </w:rPr>
      <w:t xml:space="preserve">«БЖЗҚ» АҚ баспасөз орталығы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CC3BDB"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2B6699" w14:textId="77777777" w:rsidR="007F620C" w:rsidRDefault="007F620C" w:rsidP="005E4B51">
      <w:pPr>
        <w:spacing w:after="0" w:line="240" w:lineRule="auto"/>
      </w:pPr>
      <w:r>
        <w:separator/>
      </w:r>
    </w:p>
  </w:footnote>
  <w:footnote w:type="continuationSeparator" w:id="0">
    <w:p w14:paraId="7052CC95" w14:textId="77777777" w:rsidR="007F620C" w:rsidRDefault="007F620C"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7461A8" w14:textId="4BB10FD3" w:rsidR="00464AE8" w:rsidRDefault="00F24E6A"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38E57DC3" wp14:editId="571672C3">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4718BD">
      <w:rPr>
        <w:rFonts w:ascii="Times New Roman" w:hAnsi="Times New Roman"/>
        <w:sz w:val="24"/>
        <w:szCs w:val="24"/>
        <w:lang w:val="kk-KZ"/>
      </w:rPr>
      <w:t>БАҚ-пен 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22D3096E" w14:textId="23FACF6C" w:rsidR="00464AE8" w:rsidRPr="002F71E9" w:rsidRDefault="004718BD"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2F71E9">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2F71E9">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2F71E9">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2F71E9">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2F71E9">
      <w:rPr>
        <w:rFonts w:ascii="Times New Roman" w:hAnsi="Times New Roman"/>
        <w:sz w:val="24"/>
        <w:szCs w:val="24"/>
        <w:lang w:val="en-US" w:eastAsia="ru-RU"/>
      </w:rPr>
      <w:t xml:space="preserve"> </w:t>
    </w:r>
  </w:p>
  <w:p w14:paraId="151D7890" w14:textId="77777777" w:rsidR="00464AE8" w:rsidRPr="00B23835"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26A6D740" w14:textId="77777777" w:rsidR="00464AE8" w:rsidRDefault="00F24E6A" w:rsidP="00464AE8">
    <w:r>
      <w:rPr>
        <w:noProof/>
        <w:lang w:eastAsia="ru-RU"/>
      </w:rPr>
      <mc:AlternateContent>
        <mc:Choice Requires="wps">
          <w:drawing>
            <wp:anchor distT="4294967291" distB="4294967291" distL="114300" distR="114300" simplePos="0" relativeHeight="251659264" behindDoc="0" locked="0" layoutInCell="1" allowOverlap="1" wp14:anchorId="133D8347" wp14:editId="39E1E581">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7A8CAC51"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3B608C" w14:textId="77777777" w:rsidR="005E4B51" w:rsidRDefault="00F24E6A"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2A2E4DDF" wp14:editId="4D6E2CD7">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59F3AFAD" w14:textId="77777777" w:rsidR="005E4B51" w:rsidRPr="008176BE" w:rsidRDefault="005E4B51" w:rsidP="005E4B51">
    <w:pPr>
      <w:spacing w:after="0" w:line="240" w:lineRule="auto"/>
      <w:jc w:val="right"/>
      <w:rPr>
        <w:rFonts w:ascii="Times New Roman" w:hAnsi="Times New Roman"/>
        <w:sz w:val="24"/>
        <w:szCs w:val="24"/>
        <w:lang w:eastAsia="ru-RU"/>
      </w:rPr>
    </w:pPr>
    <w:r>
      <w:rPr>
        <w:rFonts w:ascii="Times New Roman" w:hAnsi="Times New Roman"/>
        <w:sz w:val="24"/>
        <w:szCs w:val="24"/>
        <w:lang w:eastAsia="ru-RU"/>
      </w:rPr>
      <w:t>Официальный</w:t>
    </w:r>
    <w:r w:rsidRPr="008176BE">
      <w:rPr>
        <w:rFonts w:ascii="Times New Roman" w:hAnsi="Times New Roman"/>
        <w:sz w:val="24"/>
        <w:szCs w:val="24"/>
        <w:lang w:eastAsia="ru-RU"/>
      </w:rPr>
      <w:t xml:space="preserve"> </w:t>
    </w:r>
    <w:r>
      <w:rPr>
        <w:rFonts w:ascii="Times New Roman" w:hAnsi="Times New Roman"/>
        <w:sz w:val="24"/>
        <w:szCs w:val="24"/>
        <w:lang w:eastAsia="ru-RU"/>
      </w:rPr>
      <w:t>сайт</w:t>
    </w:r>
    <w:r w:rsidRPr="008176BE">
      <w:rPr>
        <w:rFonts w:ascii="Times New Roman" w:hAnsi="Times New Roman"/>
        <w:sz w:val="24"/>
        <w:szCs w:val="24"/>
        <w:lang w:eastAsia="ru-RU"/>
      </w:rPr>
      <w:t xml:space="preserve">: </w:t>
    </w:r>
    <w:hyperlink r:id="rId3" w:history="1">
      <w:r w:rsidRPr="00B20726">
        <w:rPr>
          <w:rStyle w:val="a7"/>
          <w:rFonts w:ascii="Times New Roman" w:hAnsi="Times New Roman"/>
          <w:sz w:val="24"/>
          <w:szCs w:val="24"/>
          <w:lang w:val="en-US" w:eastAsia="ru-RU"/>
        </w:rPr>
        <w:t>www</w:t>
      </w:r>
      <w:r w:rsidRPr="008176BE">
        <w:rPr>
          <w:rStyle w:val="a7"/>
          <w:rFonts w:ascii="Times New Roman" w:hAnsi="Times New Roman"/>
          <w:sz w:val="24"/>
          <w:szCs w:val="24"/>
          <w:lang w:eastAsia="ru-RU"/>
        </w:rPr>
        <w:t>.</w:t>
      </w:r>
      <w:r w:rsidRPr="00B20726">
        <w:rPr>
          <w:rStyle w:val="a7"/>
          <w:rFonts w:ascii="Times New Roman" w:hAnsi="Times New Roman"/>
          <w:sz w:val="24"/>
          <w:szCs w:val="24"/>
          <w:lang w:val="en-US" w:eastAsia="ru-RU"/>
        </w:rPr>
        <w:t>enpf</w:t>
      </w:r>
      <w:r w:rsidRPr="008176BE">
        <w:rPr>
          <w:rStyle w:val="a7"/>
          <w:rFonts w:ascii="Times New Roman" w:hAnsi="Times New Roman"/>
          <w:sz w:val="24"/>
          <w:szCs w:val="24"/>
          <w:lang w:eastAsia="ru-RU"/>
        </w:rPr>
        <w:t>.</w:t>
      </w:r>
      <w:r w:rsidRPr="00B20726">
        <w:rPr>
          <w:rStyle w:val="a7"/>
          <w:rFonts w:ascii="Times New Roman" w:hAnsi="Times New Roman"/>
          <w:sz w:val="24"/>
          <w:szCs w:val="24"/>
          <w:lang w:val="en-US" w:eastAsia="ru-RU"/>
        </w:rPr>
        <w:t>kz</w:t>
      </w:r>
    </w:hyperlink>
    <w:r w:rsidRPr="008176BE">
      <w:rPr>
        <w:rFonts w:ascii="Times New Roman" w:hAnsi="Times New Roman"/>
        <w:sz w:val="24"/>
        <w:szCs w:val="24"/>
        <w:lang w:eastAsia="ru-RU"/>
      </w:rPr>
      <w:t xml:space="preserve">   </w:t>
    </w:r>
  </w:p>
  <w:p w14:paraId="74A7715C" w14:textId="77777777" w:rsidR="005E4B51" w:rsidRPr="00B23835"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56B4DDBE" w14:textId="77777777" w:rsidR="005E4B51" w:rsidRPr="00B23835" w:rsidRDefault="00F24E6A"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16BB233A" wp14:editId="244329DC">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236A5B47"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7A2E0D"/>
    <w:multiLevelType w:val="multilevel"/>
    <w:tmpl w:val="B3820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5446A3"/>
    <w:multiLevelType w:val="hybridMultilevel"/>
    <w:tmpl w:val="64B054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97758E3"/>
    <w:multiLevelType w:val="hybridMultilevel"/>
    <w:tmpl w:val="9F0277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8C43ECD"/>
    <w:multiLevelType w:val="multilevel"/>
    <w:tmpl w:val="E250D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166474B"/>
    <w:multiLevelType w:val="hybridMultilevel"/>
    <w:tmpl w:val="B3623A5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 w15:restartNumberingAfterBreak="0">
    <w:nsid w:val="3AFE5FA1"/>
    <w:multiLevelType w:val="hybridMultilevel"/>
    <w:tmpl w:val="022A5C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69145FA7"/>
    <w:multiLevelType w:val="hybridMultilevel"/>
    <w:tmpl w:val="EDC08560"/>
    <w:lvl w:ilvl="0" w:tplc="E4DEC610">
      <w:start w:val="1"/>
      <w:numFmt w:val="decimal"/>
      <w:lvlText w:val="%1)"/>
      <w:lvlJc w:val="left"/>
      <w:pPr>
        <w:ind w:left="1414" w:hanging="7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6"/>
  </w:num>
  <w:num w:numId="3">
    <w:abstractNumId w:val="0"/>
  </w:num>
  <w:num w:numId="4">
    <w:abstractNumId w:val="3"/>
  </w:num>
  <w:num w:numId="5">
    <w:abstractNumId w:val="2"/>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40F4"/>
    <w:rsid w:val="00005DAA"/>
    <w:rsid w:val="00010E5C"/>
    <w:rsid w:val="00011245"/>
    <w:rsid w:val="00011A1E"/>
    <w:rsid w:val="00012623"/>
    <w:rsid w:val="00014930"/>
    <w:rsid w:val="00025905"/>
    <w:rsid w:val="00030C81"/>
    <w:rsid w:val="000364CA"/>
    <w:rsid w:val="00037A03"/>
    <w:rsid w:val="00040548"/>
    <w:rsid w:val="00047DCD"/>
    <w:rsid w:val="000502D2"/>
    <w:rsid w:val="00054A6C"/>
    <w:rsid w:val="0006100E"/>
    <w:rsid w:val="00063A7A"/>
    <w:rsid w:val="0006579F"/>
    <w:rsid w:val="00066E38"/>
    <w:rsid w:val="00067E90"/>
    <w:rsid w:val="00070A01"/>
    <w:rsid w:val="000716F5"/>
    <w:rsid w:val="00074864"/>
    <w:rsid w:val="000761F2"/>
    <w:rsid w:val="000779D8"/>
    <w:rsid w:val="00087078"/>
    <w:rsid w:val="00090AA9"/>
    <w:rsid w:val="000935C0"/>
    <w:rsid w:val="000969B7"/>
    <w:rsid w:val="000A0E19"/>
    <w:rsid w:val="000A1532"/>
    <w:rsid w:val="000A3027"/>
    <w:rsid w:val="000A6955"/>
    <w:rsid w:val="000A7A17"/>
    <w:rsid w:val="000B09CE"/>
    <w:rsid w:val="000B6AF4"/>
    <w:rsid w:val="000C1AA1"/>
    <w:rsid w:val="000D026B"/>
    <w:rsid w:val="000D284A"/>
    <w:rsid w:val="000D5BF8"/>
    <w:rsid w:val="000D76F5"/>
    <w:rsid w:val="000E173B"/>
    <w:rsid w:val="000E4A2B"/>
    <w:rsid w:val="000E58B9"/>
    <w:rsid w:val="000F45C4"/>
    <w:rsid w:val="000F62B2"/>
    <w:rsid w:val="000F73CA"/>
    <w:rsid w:val="00101681"/>
    <w:rsid w:val="00111668"/>
    <w:rsid w:val="00114529"/>
    <w:rsid w:val="0011620B"/>
    <w:rsid w:val="00116384"/>
    <w:rsid w:val="00116A10"/>
    <w:rsid w:val="001179E8"/>
    <w:rsid w:val="00123031"/>
    <w:rsid w:val="001233A9"/>
    <w:rsid w:val="00124793"/>
    <w:rsid w:val="00125CDE"/>
    <w:rsid w:val="0013048C"/>
    <w:rsid w:val="00130AE7"/>
    <w:rsid w:val="00135257"/>
    <w:rsid w:val="00135688"/>
    <w:rsid w:val="00135C2D"/>
    <w:rsid w:val="001444DF"/>
    <w:rsid w:val="001552C6"/>
    <w:rsid w:val="00156FA7"/>
    <w:rsid w:val="00157034"/>
    <w:rsid w:val="00163BE0"/>
    <w:rsid w:val="001679B4"/>
    <w:rsid w:val="00171F82"/>
    <w:rsid w:val="00172348"/>
    <w:rsid w:val="00174616"/>
    <w:rsid w:val="00177924"/>
    <w:rsid w:val="00180181"/>
    <w:rsid w:val="001838C5"/>
    <w:rsid w:val="001940C1"/>
    <w:rsid w:val="00194881"/>
    <w:rsid w:val="00195F7A"/>
    <w:rsid w:val="001A058D"/>
    <w:rsid w:val="001A399C"/>
    <w:rsid w:val="001A7694"/>
    <w:rsid w:val="001B0934"/>
    <w:rsid w:val="001B2521"/>
    <w:rsid w:val="001B3A37"/>
    <w:rsid w:val="001B3E3C"/>
    <w:rsid w:val="001B4A9D"/>
    <w:rsid w:val="001B60B1"/>
    <w:rsid w:val="001B681D"/>
    <w:rsid w:val="001C0BF0"/>
    <w:rsid w:val="001C20D9"/>
    <w:rsid w:val="001C675B"/>
    <w:rsid w:val="001C7996"/>
    <w:rsid w:val="001C7C95"/>
    <w:rsid w:val="001D33B6"/>
    <w:rsid w:val="001D415B"/>
    <w:rsid w:val="001D6020"/>
    <w:rsid w:val="001E0745"/>
    <w:rsid w:val="001E17B7"/>
    <w:rsid w:val="001E2015"/>
    <w:rsid w:val="001E2D1F"/>
    <w:rsid w:val="001E71D4"/>
    <w:rsid w:val="001E7961"/>
    <w:rsid w:val="001F0F96"/>
    <w:rsid w:val="001F10C9"/>
    <w:rsid w:val="001F2F20"/>
    <w:rsid w:val="00200918"/>
    <w:rsid w:val="00202AA0"/>
    <w:rsid w:val="00203BD4"/>
    <w:rsid w:val="00204323"/>
    <w:rsid w:val="002127DE"/>
    <w:rsid w:val="00213FDB"/>
    <w:rsid w:val="002177CB"/>
    <w:rsid w:val="002202E9"/>
    <w:rsid w:val="00221F88"/>
    <w:rsid w:val="0022510F"/>
    <w:rsid w:val="00226169"/>
    <w:rsid w:val="0022791C"/>
    <w:rsid w:val="00230AD1"/>
    <w:rsid w:val="002320AC"/>
    <w:rsid w:val="0023252A"/>
    <w:rsid w:val="00232AAC"/>
    <w:rsid w:val="002346F2"/>
    <w:rsid w:val="00234B02"/>
    <w:rsid w:val="00236272"/>
    <w:rsid w:val="00236F45"/>
    <w:rsid w:val="00237FBB"/>
    <w:rsid w:val="002478F2"/>
    <w:rsid w:val="00251B4C"/>
    <w:rsid w:val="00252547"/>
    <w:rsid w:val="00253A21"/>
    <w:rsid w:val="00254EA7"/>
    <w:rsid w:val="00255AF9"/>
    <w:rsid w:val="00255B16"/>
    <w:rsid w:val="00263126"/>
    <w:rsid w:val="002644C4"/>
    <w:rsid w:val="002702E8"/>
    <w:rsid w:val="00272A93"/>
    <w:rsid w:val="00276E06"/>
    <w:rsid w:val="00281C53"/>
    <w:rsid w:val="00284F82"/>
    <w:rsid w:val="00285B51"/>
    <w:rsid w:val="00286B58"/>
    <w:rsid w:val="002A398B"/>
    <w:rsid w:val="002A57F0"/>
    <w:rsid w:val="002A7C28"/>
    <w:rsid w:val="002B2B77"/>
    <w:rsid w:val="002B39A1"/>
    <w:rsid w:val="002B3AF3"/>
    <w:rsid w:val="002B49F6"/>
    <w:rsid w:val="002B575E"/>
    <w:rsid w:val="002D62A9"/>
    <w:rsid w:val="002D7EE8"/>
    <w:rsid w:val="002E094B"/>
    <w:rsid w:val="002E0CE5"/>
    <w:rsid w:val="002E7C7B"/>
    <w:rsid w:val="002F1A10"/>
    <w:rsid w:val="002F38C1"/>
    <w:rsid w:val="002F71E9"/>
    <w:rsid w:val="00300D07"/>
    <w:rsid w:val="0030300E"/>
    <w:rsid w:val="0030377A"/>
    <w:rsid w:val="003128D6"/>
    <w:rsid w:val="0031454F"/>
    <w:rsid w:val="003149E0"/>
    <w:rsid w:val="00320D69"/>
    <w:rsid w:val="00321E04"/>
    <w:rsid w:val="00322FE1"/>
    <w:rsid w:val="003244D4"/>
    <w:rsid w:val="003328BD"/>
    <w:rsid w:val="00333BCC"/>
    <w:rsid w:val="00335297"/>
    <w:rsid w:val="00337F14"/>
    <w:rsid w:val="00340E4C"/>
    <w:rsid w:val="0034229C"/>
    <w:rsid w:val="0034624B"/>
    <w:rsid w:val="003478B1"/>
    <w:rsid w:val="003518C0"/>
    <w:rsid w:val="00352CE2"/>
    <w:rsid w:val="00353FAE"/>
    <w:rsid w:val="00365163"/>
    <w:rsid w:val="00365A51"/>
    <w:rsid w:val="00375843"/>
    <w:rsid w:val="00391897"/>
    <w:rsid w:val="00392E7D"/>
    <w:rsid w:val="00396221"/>
    <w:rsid w:val="00397C99"/>
    <w:rsid w:val="003A471F"/>
    <w:rsid w:val="003A6BBC"/>
    <w:rsid w:val="003B1410"/>
    <w:rsid w:val="003B5636"/>
    <w:rsid w:val="003B5E6C"/>
    <w:rsid w:val="003C3790"/>
    <w:rsid w:val="003C60D4"/>
    <w:rsid w:val="003C68BD"/>
    <w:rsid w:val="003D2209"/>
    <w:rsid w:val="003D47BF"/>
    <w:rsid w:val="003E1148"/>
    <w:rsid w:val="003E27CF"/>
    <w:rsid w:val="003E4188"/>
    <w:rsid w:val="003E479D"/>
    <w:rsid w:val="003E5ACA"/>
    <w:rsid w:val="003F5B54"/>
    <w:rsid w:val="00404EE5"/>
    <w:rsid w:val="00405BEB"/>
    <w:rsid w:val="00412754"/>
    <w:rsid w:val="00415482"/>
    <w:rsid w:val="0042067C"/>
    <w:rsid w:val="00421DB0"/>
    <w:rsid w:val="00423106"/>
    <w:rsid w:val="00424428"/>
    <w:rsid w:val="00425F61"/>
    <w:rsid w:val="004271B3"/>
    <w:rsid w:val="0043605E"/>
    <w:rsid w:val="004406AD"/>
    <w:rsid w:val="00441ED5"/>
    <w:rsid w:val="004421D1"/>
    <w:rsid w:val="00442FA7"/>
    <w:rsid w:val="00445D3A"/>
    <w:rsid w:val="004544CE"/>
    <w:rsid w:val="00456973"/>
    <w:rsid w:val="0046094C"/>
    <w:rsid w:val="0046200B"/>
    <w:rsid w:val="00464AE8"/>
    <w:rsid w:val="0046501F"/>
    <w:rsid w:val="004657D6"/>
    <w:rsid w:val="004666F1"/>
    <w:rsid w:val="004715F3"/>
    <w:rsid w:val="004718BD"/>
    <w:rsid w:val="00472DB7"/>
    <w:rsid w:val="00473B58"/>
    <w:rsid w:val="00476FBF"/>
    <w:rsid w:val="00487156"/>
    <w:rsid w:val="004904A3"/>
    <w:rsid w:val="00494057"/>
    <w:rsid w:val="00494EEE"/>
    <w:rsid w:val="00497D98"/>
    <w:rsid w:val="004A5309"/>
    <w:rsid w:val="004A5A4B"/>
    <w:rsid w:val="004A7255"/>
    <w:rsid w:val="004B1341"/>
    <w:rsid w:val="004B17BF"/>
    <w:rsid w:val="004B2E28"/>
    <w:rsid w:val="004B3D00"/>
    <w:rsid w:val="004B59D2"/>
    <w:rsid w:val="004B6036"/>
    <w:rsid w:val="004C0968"/>
    <w:rsid w:val="004C3479"/>
    <w:rsid w:val="004D011C"/>
    <w:rsid w:val="004D02B5"/>
    <w:rsid w:val="004E03C3"/>
    <w:rsid w:val="004E142A"/>
    <w:rsid w:val="004E3880"/>
    <w:rsid w:val="004E623D"/>
    <w:rsid w:val="004E63A4"/>
    <w:rsid w:val="004F7997"/>
    <w:rsid w:val="00504021"/>
    <w:rsid w:val="005049F2"/>
    <w:rsid w:val="00507A79"/>
    <w:rsid w:val="005114D1"/>
    <w:rsid w:val="00514A67"/>
    <w:rsid w:val="00516EB2"/>
    <w:rsid w:val="00520C25"/>
    <w:rsid w:val="00522430"/>
    <w:rsid w:val="00524BC2"/>
    <w:rsid w:val="00525A69"/>
    <w:rsid w:val="00533B09"/>
    <w:rsid w:val="00535770"/>
    <w:rsid w:val="00535D56"/>
    <w:rsid w:val="00536ED6"/>
    <w:rsid w:val="0054138E"/>
    <w:rsid w:val="005445C7"/>
    <w:rsid w:val="005459A4"/>
    <w:rsid w:val="0055276F"/>
    <w:rsid w:val="00556DA5"/>
    <w:rsid w:val="00561A18"/>
    <w:rsid w:val="00561E16"/>
    <w:rsid w:val="00571A80"/>
    <w:rsid w:val="0057486E"/>
    <w:rsid w:val="005755E3"/>
    <w:rsid w:val="00582A9D"/>
    <w:rsid w:val="00582D2E"/>
    <w:rsid w:val="005835BE"/>
    <w:rsid w:val="00583E58"/>
    <w:rsid w:val="00583EF2"/>
    <w:rsid w:val="005A01ED"/>
    <w:rsid w:val="005A3880"/>
    <w:rsid w:val="005A39C4"/>
    <w:rsid w:val="005A5471"/>
    <w:rsid w:val="005A7276"/>
    <w:rsid w:val="005A7EF4"/>
    <w:rsid w:val="005B4387"/>
    <w:rsid w:val="005C45A6"/>
    <w:rsid w:val="005C5635"/>
    <w:rsid w:val="005D4AF7"/>
    <w:rsid w:val="005D5BBE"/>
    <w:rsid w:val="005D656C"/>
    <w:rsid w:val="005E0EC9"/>
    <w:rsid w:val="005E29F2"/>
    <w:rsid w:val="005E4B51"/>
    <w:rsid w:val="005E7E74"/>
    <w:rsid w:val="005F3656"/>
    <w:rsid w:val="005F4165"/>
    <w:rsid w:val="005F70D1"/>
    <w:rsid w:val="005F76E8"/>
    <w:rsid w:val="00601824"/>
    <w:rsid w:val="0060788B"/>
    <w:rsid w:val="00610612"/>
    <w:rsid w:val="00613D28"/>
    <w:rsid w:val="00616B64"/>
    <w:rsid w:val="00616E53"/>
    <w:rsid w:val="0062389D"/>
    <w:rsid w:val="00624113"/>
    <w:rsid w:val="00625051"/>
    <w:rsid w:val="006311CA"/>
    <w:rsid w:val="006319BA"/>
    <w:rsid w:val="006333AF"/>
    <w:rsid w:val="00634047"/>
    <w:rsid w:val="00640B4F"/>
    <w:rsid w:val="00641BFD"/>
    <w:rsid w:val="0064347C"/>
    <w:rsid w:val="00646D7F"/>
    <w:rsid w:val="00650234"/>
    <w:rsid w:val="00651BC7"/>
    <w:rsid w:val="00653C28"/>
    <w:rsid w:val="00654A0B"/>
    <w:rsid w:val="006560A8"/>
    <w:rsid w:val="006637D8"/>
    <w:rsid w:val="006662FF"/>
    <w:rsid w:val="00666BD8"/>
    <w:rsid w:val="00670897"/>
    <w:rsid w:val="00674FF0"/>
    <w:rsid w:val="00683A3D"/>
    <w:rsid w:val="00684D2D"/>
    <w:rsid w:val="00687122"/>
    <w:rsid w:val="006911E7"/>
    <w:rsid w:val="00691BD0"/>
    <w:rsid w:val="00693EE4"/>
    <w:rsid w:val="006972F5"/>
    <w:rsid w:val="00697497"/>
    <w:rsid w:val="006A44CE"/>
    <w:rsid w:val="006A7298"/>
    <w:rsid w:val="006A76E7"/>
    <w:rsid w:val="006B0009"/>
    <w:rsid w:val="006B0228"/>
    <w:rsid w:val="006B0397"/>
    <w:rsid w:val="006B10CE"/>
    <w:rsid w:val="006B4E29"/>
    <w:rsid w:val="006B5106"/>
    <w:rsid w:val="006B6CB1"/>
    <w:rsid w:val="006C1C05"/>
    <w:rsid w:val="006C2BC6"/>
    <w:rsid w:val="006C545F"/>
    <w:rsid w:val="006C6B34"/>
    <w:rsid w:val="006C776A"/>
    <w:rsid w:val="006D0417"/>
    <w:rsid w:val="006D4B45"/>
    <w:rsid w:val="006D68BF"/>
    <w:rsid w:val="006E6E25"/>
    <w:rsid w:val="006E714C"/>
    <w:rsid w:val="006F1493"/>
    <w:rsid w:val="006F7120"/>
    <w:rsid w:val="00700812"/>
    <w:rsid w:val="00706A84"/>
    <w:rsid w:val="00713720"/>
    <w:rsid w:val="007162ED"/>
    <w:rsid w:val="00722E03"/>
    <w:rsid w:val="00733DAB"/>
    <w:rsid w:val="00742C16"/>
    <w:rsid w:val="007465EE"/>
    <w:rsid w:val="007469B2"/>
    <w:rsid w:val="007500E8"/>
    <w:rsid w:val="00752C1D"/>
    <w:rsid w:val="007535ED"/>
    <w:rsid w:val="00757E9D"/>
    <w:rsid w:val="0076044E"/>
    <w:rsid w:val="0076135E"/>
    <w:rsid w:val="00761F18"/>
    <w:rsid w:val="0076364B"/>
    <w:rsid w:val="00767EFA"/>
    <w:rsid w:val="00774B7A"/>
    <w:rsid w:val="00774C78"/>
    <w:rsid w:val="00776571"/>
    <w:rsid w:val="007803CA"/>
    <w:rsid w:val="0078466D"/>
    <w:rsid w:val="00785778"/>
    <w:rsid w:val="00786221"/>
    <w:rsid w:val="00791308"/>
    <w:rsid w:val="007928C1"/>
    <w:rsid w:val="00794D5C"/>
    <w:rsid w:val="007A1AB6"/>
    <w:rsid w:val="007A1E96"/>
    <w:rsid w:val="007A487E"/>
    <w:rsid w:val="007A55CD"/>
    <w:rsid w:val="007A6B9F"/>
    <w:rsid w:val="007C09CE"/>
    <w:rsid w:val="007C2B4C"/>
    <w:rsid w:val="007C3CA6"/>
    <w:rsid w:val="007C469A"/>
    <w:rsid w:val="007D5598"/>
    <w:rsid w:val="007D6358"/>
    <w:rsid w:val="007E0E94"/>
    <w:rsid w:val="007E3DD2"/>
    <w:rsid w:val="007F384C"/>
    <w:rsid w:val="007F620C"/>
    <w:rsid w:val="007F71B5"/>
    <w:rsid w:val="00802CD1"/>
    <w:rsid w:val="00804074"/>
    <w:rsid w:val="0080418E"/>
    <w:rsid w:val="008065D1"/>
    <w:rsid w:val="00810200"/>
    <w:rsid w:val="00811F43"/>
    <w:rsid w:val="00814451"/>
    <w:rsid w:val="0081463D"/>
    <w:rsid w:val="008165A8"/>
    <w:rsid w:val="008176BE"/>
    <w:rsid w:val="00820418"/>
    <w:rsid w:val="0082132F"/>
    <w:rsid w:val="0082463F"/>
    <w:rsid w:val="00830CA9"/>
    <w:rsid w:val="0083202A"/>
    <w:rsid w:val="008400C4"/>
    <w:rsid w:val="008401E2"/>
    <w:rsid w:val="00843806"/>
    <w:rsid w:val="00844141"/>
    <w:rsid w:val="008441F8"/>
    <w:rsid w:val="00844D0B"/>
    <w:rsid w:val="00846530"/>
    <w:rsid w:val="00846998"/>
    <w:rsid w:val="008500C7"/>
    <w:rsid w:val="0085019E"/>
    <w:rsid w:val="008504B6"/>
    <w:rsid w:val="008527D4"/>
    <w:rsid w:val="00853A3E"/>
    <w:rsid w:val="008600C0"/>
    <w:rsid w:val="008615BC"/>
    <w:rsid w:val="00862514"/>
    <w:rsid w:val="00872C3D"/>
    <w:rsid w:val="008766D0"/>
    <w:rsid w:val="008811F0"/>
    <w:rsid w:val="008826A8"/>
    <w:rsid w:val="00883723"/>
    <w:rsid w:val="00886CD4"/>
    <w:rsid w:val="00887AC4"/>
    <w:rsid w:val="00897B17"/>
    <w:rsid w:val="008A0362"/>
    <w:rsid w:val="008A53A4"/>
    <w:rsid w:val="008A765B"/>
    <w:rsid w:val="008B0F2D"/>
    <w:rsid w:val="008C1C69"/>
    <w:rsid w:val="008C3256"/>
    <w:rsid w:val="008C3FD0"/>
    <w:rsid w:val="008C7EC7"/>
    <w:rsid w:val="008E2CBE"/>
    <w:rsid w:val="008E46B7"/>
    <w:rsid w:val="008F0CA8"/>
    <w:rsid w:val="008F19A9"/>
    <w:rsid w:val="008F1C8B"/>
    <w:rsid w:val="008F6BCF"/>
    <w:rsid w:val="008F6E89"/>
    <w:rsid w:val="00902FA3"/>
    <w:rsid w:val="00916EC0"/>
    <w:rsid w:val="009220CE"/>
    <w:rsid w:val="00924170"/>
    <w:rsid w:val="009256AC"/>
    <w:rsid w:val="0092591A"/>
    <w:rsid w:val="00926A95"/>
    <w:rsid w:val="00931DEB"/>
    <w:rsid w:val="00934AFB"/>
    <w:rsid w:val="00936283"/>
    <w:rsid w:val="009363EE"/>
    <w:rsid w:val="00936488"/>
    <w:rsid w:val="009364D2"/>
    <w:rsid w:val="00944D2B"/>
    <w:rsid w:val="00945243"/>
    <w:rsid w:val="0095297A"/>
    <w:rsid w:val="009660AC"/>
    <w:rsid w:val="00966C2D"/>
    <w:rsid w:val="009670F4"/>
    <w:rsid w:val="00975212"/>
    <w:rsid w:val="00981721"/>
    <w:rsid w:val="00984549"/>
    <w:rsid w:val="0098553F"/>
    <w:rsid w:val="009856EE"/>
    <w:rsid w:val="00986108"/>
    <w:rsid w:val="0099413A"/>
    <w:rsid w:val="00996880"/>
    <w:rsid w:val="00996CA4"/>
    <w:rsid w:val="009A5874"/>
    <w:rsid w:val="009A78E2"/>
    <w:rsid w:val="009B0E3D"/>
    <w:rsid w:val="009C28EA"/>
    <w:rsid w:val="009C2B68"/>
    <w:rsid w:val="009C5E05"/>
    <w:rsid w:val="009C7BA7"/>
    <w:rsid w:val="009D111C"/>
    <w:rsid w:val="009D6F73"/>
    <w:rsid w:val="009D7FE0"/>
    <w:rsid w:val="009E24FD"/>
    <w:rsid w:val="009E3BF0"/>
    <w:rsid w:val="009E6435"/>
    <w:rsid w:val="009E75E3"/>
    <w:rsid w:val="009F0F1E"/>
    <w:rsid w:val="009F5277"/>
    <w:rsid w:val="00A02A20"/>
    <w:rsid w:val="00A04786"/>
    <w:rsid w:val="00A07284"/>
    <w:rsid w:val="00A0761C"/>
    <w:rsid w:val="00A136F9"/>
    <w:rsid w:val="00A15B79"/>
    <w:rsid w:val="00A169E9"/>
    <w:rsid w:val="00A27D24"/>
    <w:rsid w:val="00A31078"/>
    <w:rsid w:val="00A31CA0"/>
    <w:rsid w:val="00A31CDC"/>
    <w:rsid w:val="00A32675"/>
    <w:rsid w:val="00A331E0"/>
    <w:rsid w:val="00A41696"/>
    <w:rsid w:val="00A43C21"/>
    <w:rsid w:val="00A44ED9"/>
    <w:rsid w:val="00A52456"/>
    <w:rsid w:val="00A62A32"/>
    <w:rsid w:val="00A64848"/>
    <w:rsid w:val="00A71F2D"/>
    <w:rsid w:val="00A763EE"/>
    <w:rsid w:val="00A77ABB"/>
    <w:rsid w:val="00A816C0"/>
    <w:rsid w:val="00A824F3"/>
    <w:rsid w:val="00A8465F"/>
    <w:rsid w:val="00A8598D"/>
    <w:rsid w:val="00A86006"/>
    <w:rsid w:val="00A8710F"/>
    <w:rsid w:val="00A901E8"/>
    <w:rsid w:val="00A91C95"/>
    <w:rsid w:val="00A95EFE"/>
    <w:rsid w:val="00A97BA0"/>
    <w:rsid w:val="00AA0F25"/>
    <w:rsid w:val="00AA1CF9"/>
    <w:rsid w:val="00AA4939"/>
    <w:rsid w:val="00AA4C72"/>
    <w:rsid w:val="00AA4CE4"/>
    <w:rsid w:val="00AA56B3"/>
    <w:rsid w:val="00AA6695"/>
    <w:rsid w:val="00AB43CC"/>
    <w:rsid w:val="00AB491F"/>
    <w:rsid w:val="00AB7EF1"/>
    <w:rsid w:val="00AC103A"/>
    <w:rsid w:val="00AC1390"/>
    <w:rsid w:val="00AC764C"/>
    <w:rsid w:val="00AE0F52"/>
    <w:rsid w:val="00AE27B8"/>
    <w:rsid w:val="00AE5A48"/>
    <w:rsid w:val="00AF054B"/>
    <w:rsid w:val="00AF20EC"/>
    <w:rsid w:val="00AF40F9"/>
    <w:rsid w:val="00B01FD3"/>
    <w:rsid w:val="00B03B32"/>
    <w:rsid w:val="00B047DF"/>
    <w:rsid w:val="00B103A7"/>
    <w:rsid w:val="00B118D6"/>
    <w:rsid w:val="00B11C18"/>
    <w:rsid w:val="00B143CC"/>
    <w:rsid w:val="00B159A9"/>
    <w:rsid w:val="00B168FC"/>
    <w:rsid w:val="00B17115"/>
    <w:rsid w:val="00B23835"/>
    <w:rsid w:val="00B26ADF"/>
    <w:rsid w:val="00B27D4E"/>
    <w:rsid w:val="00B27F70"/>
    <w:rsid w:val="00B3639F"/>
    <w:rsid w:val="00B36C8C"/>
    <w:rsid w:val="00B44A85"/>
    <w:rsid w:val="00B50535"/>
    <w:rsid w:val="00B5093A"/>
    <w:rsid w:val="00B50DDA"/>
    <w:rsid w:val="00B52200"/>
    <w:rsid w:val="00B564D4"/>
    <w:rsid w:val="00B57841"/>
    <w:rsid w:val="00B71D49"/>
    <w:rsid w:val="00B72A81"/>
    <w:rsid w:val="00B97199"/>
    <w:rsid w:val="00BA04FF"/>
    <w:rsid w:val="00BA257E"/>
    <w:rsid w:val="00BD59C7"/>
    <w:rsid w:val="00BD652F"/>
    <w:rsid w:val="00BE0A48"/>
    <w:rsid w:val="00BE2884"/>
    <w:rsid w:val="00BE407E"/>
    <w:rsid w:val="00BE4AC9"/>
    <w:rsid w:val="00BE703D"/>
    <w:rsid w:val="00BF15BD"/>
    <w:rsid w:val="00BF4BDD"/>
    <w:rsid w:val="00C01112"/>
    <w:rsid w:val="00C028F9"/>
    <w:rsid w:val="00C07C71"/>
    <w:rsid w:val="00C12DF1"/>
    <w:rsid w:val="00C13B16"/>
    <w:rsid w:val="00C15EB4"/>
    <w:rsid w:val="00C17ECA"/>
    <w:rsid w:val="00C21653"/>
    <w:rsid w:val="00C22FB1"/>
    <w:rsid w:val="00C23258"/>
    <w:rsid w:val="00C301AE"/>
    <w:rsid w:val="00C301E0"/>
    <w:rsid w:val="00C30A4F"/>
    <w:rsid w:val="00C30EB6"/>
    <w:rsid w:val="00C31EEB"/>
    <w:rsid w:val="00C320F9"/>
    <w:rsid w:val="00C35A74"/>
    <w:rsid w:val="00C36395"/>
    <w:rsid w:val="00C37D39"/>
    <w:rsid w:val="00C42DEE"/>
    <w:rsid w:val="00C43293"/>
    <w:rsid w:val="00C441D9"/>
    <w:rsid w:val="00C54889"/>
    <w:rsid w:val="00C55E9F"/>
    <w:rsid w:val="00C606D6"/>
    <w:rsid w:val="00C61E2A"/>
    <w:rsid w:val="00C675A1"/>
    <w:rsid w:val="00C70B46"/>
    <w:rsid w:val="00C710A4"/>
    <w:rsid w:val="00C721FE"/>
    <w:rsid w:val="00C8183C"/>
    <w:rsid w:val="00C853FF"/>
    <w:rsid w:val="00C9370F"/>
    <w:rsid w:val="00C959BB"/>
    <w:rsid w:val="00C97EFE"/>
    <w:rsid w:val="00CA0D11"/>
    <w:rsid w:val="00CA631B"/>
    <w:rsid w:val="00CA6402"/>
    <w:rsid w:val="00CA653D"/>
    <w:rsid w:val="00CA7209"/>
    <w:rsid w:val="00CA7477"/>
    <w:rsid w:val="00CB3482"/>
    <w:rsid w:val="00CB55F0"/>
    <w:rsid w:val="00CC5B59"/>
    <w:rsid w:val="00CD2555"/>
    <w:rsid w:val="00CD2746"/>
    <w:rsid w:val="00CD3DF1"/>
    <w:rsid w:val="00CE1252"/>
    <w:rsid w:val="00CE1C34"/>
    <w:rsid w:val="00CF45AB"/>
    <w:rsid w:val="00CF4B77"/>
    <w:rsid w:val="00CF55DB"/>
    <w:rsid w:val="00CF6316"/>
    <w:rsid w:val="00CF66E6"/>
    <w:rsid w:val="00CF7D2E"/>
    <w:rsid w:val="00D05A79"/>
    <w:rsid w:val="00D10147"/>
    <w:rsid w:val="00D11FB2"/>
    <w:rsid w:val="00D15237"/>
    <w:rsid w:val="00D16051"/>
    <w:rsid w:val="00D17B17"/>
    <w:rsid w:val="00D21B42"/>
    <w:rsid w:val="00D22009"/>
    <w:rsid w:val="00D27DBF"/>
    <w:rsid w:val="00D315DC"/>
    <w:rsid w:val="00D3668D"/>
    <w:rsid w:val="00D36C06"/>
    <w:rsid w:val="00D37D31"/>
    <w:rsid w:val="00D4379E"/>
    <w:rsid w:val="00D455D5"/>
    <w:rsid w:val="00D52E00"/>
    <w:rsid w:val="00D5377A"/>
    <w:rsid w:val="00D555EC"/>
    <w:rsid w:val="00D6087B"/>
    <w:rsid w:val="00D661A8"/>
    <w:rsid w:val="00D70038"/>
    <w:rsid w:val="00D7014E"/>
    <w:rsid w:val="00D73C07"/>
    <w:rsid w:val="00D75DE0"/>
    <w:rsid w:val="00D777C0"/>
    <w:rsid w:val="00D77D04"/>
    <w:rsid w:val="00D80AB6"/>
    <w:rsid w:val="00D82181"/>
    <w:rsid w:val="00D85A92"/>
    <w:rsid w:val="00D860E4"/>
    <w:rsid w:val="00D90561"/>
    <w:rsid w:val="00D90B20"/>
    <w:rsid w:val="00D913D0"/>
    <w:rsid w:val="00D926C3"/>
    <w:rsid w:val="00D92D8C"/>
    <w:rsid w:val="00D95AC4"/>
    <w:rsid w:val="00DA3D65"/>
    <w:rsid w:val="00DA5A3E"/>
    <w:rsid w:val="00DA5BF3"/>
    <w:rsid w:val="00DA5D56"/>
    <w:rsid w:val="00DB0181"/>
    <w:rsid w:val="00DB4536"/>
    <w:rsid w:val="00DB4EF5"/>
    <w:rsid w:val="00DB5501"/>
    <w:rsid w:val="00DB6957"/>
    <w:rsid w:val="00DC12F3"/>
    <w:rsid w:val="00DC4790"/>
    <w:rsid w:val="00DC5FAC"/>
    <w:rsid w:val="00DD1CBE"/>
    <w:rsid w:val="00DD6712"/>
    <w:rsid w:val="00DE2197"/>
    <w:rsid w:val="00DE2EB6"/>
    <w:rsid w:val="00DE4011"/>
    <w:rsid w:val="00DE565A"/>
    <w:rsid w:val="00DF112E"/>
    <w:rsid w:val="00DF2E8E"/>
    <w:rsid w:val="00DF43A0"/>
    <w:rsid w:val="00DF4931"/>
    <w:rsid w:val="00E0011C"/>
    <w:rsid w:val="00E02937"/>
    <w:rsid w:val="00E02CE9"/>
    <w:rsid w:val="00E03250"/>
    <w:rsid w:val="00E0407C"/>
    <w:rsid w:val="00E15458"/>
    <w:rsid w:val="00E17D4E"/>
    <w:rsid w:val="00E2106D"/>
    <w:rsid w:val="00E21A06"/>
    <w:rsid w:val="00E251D1"/>
    <w:rsid w:val="00E256E2"/>
    <w:rsid w:val="00E323ED"/>
    <w:rsid w:val="00E3254D"/>
    <w:rsid w:val="00E34C9F"/>
    <w:rsid w:val="00E425DC"/>
    <w:rsid w:val="00E44941"/>
    <w:rsid w:val="00E53F8D"/>
    <w:rsid w:val="00E63501"/>
    <w:rsid w:val="00E65D06"/>
    <w:rsid w:val="00E7288A"/>
    <w:rsid w:val="00E876A3"/>
    <w:rsid w:val="00E93AFD"/>
    <w:rsid w:val="00E94B9C"/>
    <w:rsid w:val="00E97BC3"/>
    <w:rsid w:val="00EA383D"/>
    <w:rsid w:val="00EA6634"/>
    <w:rsid w:val="00EB029E"/>
    <w:rsid w:val="00EB1110"/>
    <w:rsid w:val="00EB4017"/>
    <w:rsid w:val="00EB5088"/>
    <w:rsid w:val="00EB585C"/>
    <w:rsid w:val="00EB5987"/>
    <w:rsid w:val="00EC2BD4"/>
    <w:rsid w:val="00EC3901"/>
    <w:rsid w:val="00EC47C0"/>
    <w:rsid w:val="00EC66B4"/>
    <w:rsid w:val="00EC6C63"/>
    <w:rsid w:val="00ED5FE3"/>
    <w:rsid w:val="00EE03DE"/>
    <w:rsid w:val="00EE13B1"/>
    <w:rsid w:val="00EE472D"/>
    <w:rsid w:val="00EF008D"/>
    <w:rsid w:val="00EF045F"/>
    <w:rsid w:val="00EF0C94"/>
    <w:rsid w:val="00EF2154"/>
    <w:rsid w:val="00EF67B5"/>
    <w:rsid w:val="00EF6A3B"/>
    <w:rsid w:val="00F028D6"/>
    <w:rsid w:val="00F02F87"/>
    <w:rsid w:val="00F10292"/>
    <w:rsid w:val="00F13006"/>
    <w:rsid w:val="00F14E87"/>
    <w:rsid w:val="00F231F2"/>
    <w:rsid w:val="00F24798"/>
    <w:rsid w:val="00F24A4B"/>
    <w:rsid w:val="00F24E6A"/>
    <w:rsid w:val="00F27DB2"/>
    <w:rsid w:val="00F314B9"/>
    <w:rsid w:val="00F325AE"/>
    <w:rsid w:val="00F345B1"/>
    <w:rsid w:val="00F3563A"/>
    <w:rsid w:val="00F3596C"/>
    <w:rsid w:val="00F3646E"/>
    <w:rsid w:val="00F3675D"/>
    <w:rsid w:val="00F36DC2"/>
    <w:rsid w:val="00F40A03"/>
    <w:rsid w:val="00F434F8"/>
    <w:rsid w:val="00F43F4F"/>
    <w:rsid w:val="00F51099"/>
    <w:rsid w:val="00F51E35"/>
    <w:rsid w:val="00F54F3D"/>
    <w:rsid w:val="00F7193C"/>
    <w:rsid w:val="00F722B1"/>
    <w:rsid w:val="00F7592E"/>
    <w:rsid w:val="00F90B6D"/>
    <w:rsid w:val="00F92E04"/>
    <w:rsid w:val="00F931F1"/>
    <w:rsid w:val="00F95B24"/>
    <w:rsid w:val="00FA593A"/>
    <w:rsid w:val="00FA60FF"/>
    <w:rsid w:val="00FA7A10"/>
    <w:rsid w:val="00FB0020"/>
    <w:rsid w:val="00FB205C"/>
    <w:rsid w:val="00FB5139"/>
    <w:rsid w:val="00FB5BFB"/>
    <w:rsid w:val="00FB61AC"/>
    <w:rsid w:val="00FB62C0"/>
    <w:rsid w:val="00FB7826"/>
    <w:rsid w:val="00FC3D94"/>
    <w:rsid w:val="00FC7450"/>
    <w:rsid w:val="00FD1ED8"/>
    <w:rsid w:val="00FD20A1"/>
    <w:rsid w:val="00FD2249"/>
    <w:rsid w:val="00FD264A"/>
    <w:rsid w:val="00FD4F08"/>
    <w:rsid w:val="00FD6DEC"/>
    <w:rsid w:val="00FF297B"/>
    <w:rsid w:val="00FF2ACF"/>
    <w:rsid w:val="00FF2C4B"/>
    <w:rsid w:val="00FF77E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9D88AE9"/>
  <w15:docId w15:val="{A38705D5-8F15-4B26-A382-4E05D8CCCE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footnote text"/>
    <w:basedOn w:val="a"/>
    <w:link w:val="af4"/>
    <w:uiPriority w:val="99"/>
    <w:semiHidden/>
    <w:unhideWhenUsed/>
    <w:qFormat/>
    <w:rsid w:val="009F0F1E"/>
    <w:pPr>
      <w:spacing w:after="0" w:line="240" w:lineRule="auto"/>
    </w:pPr>
    <w:rPr>
      <w:sz w:val="20"/>
      <w:szCs w:val="20"/>
    </w:rPr>
  </w:style>
  <w:style w:type="character" w:customStyle="1" w:styleId="af4">
    <w:name w:val="Текст сноски Знак"/>
    <w:link w:val="af3"/>
    <w:uiPriority w:val="99"/>
    <w:semiHidden/>
    <w:rsid w:val="009F0F1E"/>
    <w:rPr>
      <w:lang w:eastAsia="en-US"/>
    </w:rPr>
  </w:style>
  <w:style w:type="character" w:styleId="af5">
    <w:name w:val="footnote reference"/>
    <w:uiPriority w:val="99"/>
    <w:semiHidden/>
    <w:unhideWhenUsed/>
    <w:qFormat/>
    <w:rsid w:val="009F0F1E"/>
    <w:rPr>
      <w:vertAlign w:val="superscript"/>
    </w:rPr>
  </w:style>
  <w:style w:type="character" w:styleId="af6">
    <w:name w:val="FollowedHyperlink"/>
    <w:basedOn w:val="a0"/>
    <w:uiPriority w:val="99"/>
    <w:semiHidden/>
    <w:unhideWhenUsed/>
    <w:rsid w:val="000C1AA1"/>
    <w:rPr>
      <w:color w:val="954F72" w:themeColor="followedHyperlink"/>
      <w:u w:val="single"/>
    </w:rPr>
  </w:style>
  <w:style w:type="character" w:styleId="af7">
    <w:name w:val="Strong"/>
    <w:basedOn w:val="a0"/>
    <w:uiPriority w:val="22"/>
    <w:qFormat/>
    <w:rsid w:val="006D68BF"/>
    <w:rPr>
      <w:b/>
      <w:bCs/>
    </w:rPr>
  </w:style>
  <w:style w:type="paragraph" w:styleId="af8">
    <w:name w:val="List Paragraph"/>
    <w:basedOn w:val="a"/>
    <w:uiPriority w:val="34"/>
    <w:qFormat/>
    <w:rsid w:val="00C31EE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770018">
      <w:bodyDiv w:val="1"/>
      <w:marLeft w:val="0"/>
      <w:marRight w:val="0"/>
      <w:marTop w:val="0"/>
      <w:marBottom w:val="0"/>
      <w:divBdr>
        <w:top w:val="none" w:sz="0" w:space="0" w:color="auto"/>
        <w:left w:val="none" w:sz="0" w:space="0" w:color="auto"/>
        <w:bottom w:val="none" w:sz="0" w:space="0" w:color="auto"/>
        <w:right w:val="none" w:sz="0" w:space="0" w:color="auto"/>
      </w:divBdr>
    </w:div>
    <w:div w:id="226377112">
      <w:bodyDiv w:val="1"/>
      <w:marLeft w:val="0"/>
      <w:marRight w:val="0"/>
      <w:marTop w:val="0"/>
      <w:marBottom w:val="0"/>
      <w:divBdr>
        <w:top w:val="none" w:sz="0" w:space="0" w:color="auto"/>
        <w:left w:val="none" w:sz="0" w:space="0" w:color="auto"/>
        <w:bottom w:val="none" w:sz="0" w:space="0" w:color="auto"/>
        <w:right w:val="none" w:sz="0" w:space="0" w:color="auto"/>
      </w:divBdr>
    </w:div>
    <w:div w:id="387847914">
      <w:bodyDiv w:val="1"/>
      <w:marLeft w:val="0"/>
      <w:marRight w:val="0"/>
      <w:marTop w:val="0"/>
      <w:marBottom w:val="0"/>
      <w:divBdr>
        <w:top w:val="none" w:sz="0" w:space="0" w:color="auto"/>
        <w:left w:val="none" w:sz="0" w:space="0" w:color="auto"/>
        <w:bottom w:val="none" w:sz="0" w:space="0" w:color="auto"/>
        <w:right w:val="none" w:sz="0" w:space="0" w:color="auto"/>
      </w:divBdr>
    </w:div>
    <w:div w:id="417600198">
      <w:bodyDiv w:val="1"/>
      <w:marLeft w:val="0"/>
      <w:marRight w:val="0"/>
      <w:marTop w:val="0"/>
      <w:marBottom w:val="0"/>
      <w:divBdr>
        <w:top w:val="none" w:sz="0" w:space="0" w:color="auto"/>
        <w:left w:val="none" w:sz="0" w:space="0" w:color="auto"/>
        <w:bottom w:val="none" w:sz="0" w:space="0" w:color="auto"/>
        <w:right w:val="none" w:sz="0" w:space="0" w:color="auto"/>
      </w:divBdr>
    </w:div>
    <w:div w:id="475494887">
      <w:bodyDiv w:val="1"/>
      <w:marLeft w:val="0"/>
      <w:marRight w:val="0"/>
      <w:marTop w:val="0"/>
      <w:marBottom w:val="0"/>
      <w:divBdr>
        <w:top w:val="none" w:sz="0" w:space="0" w:color="auto"/>
        <w:left w:val="none" w:sz="0" w:space="0" w:color="auto"/>
        <w:bottom w:val="none" w:sz="0" w:space="0" w:color="auto"/>
        <w:right w:val="none" w:sz="0" w:space="0" w:color="auto"/>
      </w:divBdr>
    </w:div>
    <w:div w:id="734200703">
      <w:bodyDiv w:val="1"/>
      <w:marLeft w:val="0"/>
      <w:marRight w:val="0"/>
      <w:marTop w:val="0"/>
      <w:marBottom w:val="0"/>
      <w:divBdr>
        <w:top w:val="none" w:sz="0" w:space="0" w:color="auto"/>
        <w:left w:val="none" w:sz="0" w:space="0" w:color="auto"/>
        <w:bottom w:val="none" w:sz="0" w:space="0" w:color="auto"/>
        <w:right w:val="none" w:sz="0" w:space="0" w:color="auto"/>
      </w:divBdr>
    </w:div>
    <w:div w:id="828443631">
      <w:bodyDiv w:val="1"/>
      <w:marLeft w:val="0"/>
      <w:marRight w:val="0"/>
      <w:marTop w:val="0"/>
      <w:marBottom w:val="0"/>
      <w:divBdr>
        <w:top w:val="none" w:sz="0" w:space="0" w:color="auto"/>
        <w:left w:val="none" w:sz="0" w:space="0" w:color="auto"/>
        <w:bottom w:val="none" w:sz="0" w:space="0" w:color="auto"/>
        <w:right w:val="none" w:sz="0" w:space="0" w:color="auto"/>
      </w:divBdr>
    </w:div>
    <w:div w:id="831019871">
      <w:bodyDiv w:val="1"/>
      <w:marLeft w:val="0"/>
      <w:marRight w:val="0"/>
      <w:marTop w:val="0"/>
      <w:marBottom w:val="0"/>
      <w:divBdr>
        <w:top w:val="none" w:sz="0" w:space="0" w:color="auto"/>
        <w:left w:val="none" w:sz="0" w:space="0" w:color="auto"/>
        <w:bottom w:val="none" w:sz="0" w:space="0" w:color="auto"/>
        <w:right w:val="none" w:sz="0" w:space="0" w:color="auto"/>
      </w:divBdr>
    </w:div>
    <w:div w:id="831143528">
      <w:bodyDiv w:val="1"/>
      <w:marLeft w:val="0"/>
      <w:marRight w:val="0"/>
      <w:marTop w:val="0"/>
      <w:marBottom w:val="0"/>
      <w:divBdr>
        <w:top w:val="none" w:sz="0" w:space="0" w:color="auto"/>
        <w:left w:val="none" w:sz="0" w:space="0" w:color="auto"/>
        <w:bottom w:val="none" w:sz="0" w:space="0" w:color="auto"/>
        <w:right w:val="none" w:sz="0" w:space="0" w:color="auto"/>
      </w:divBdr>
    </w:div>
    <w:div w:id="857546341">
      <w:bodyDiv w:val="1"/>
      <w:marLeft w:val="0"/>
      <w:marRight w:val="0"/>
      <w:marTop w:val="0"/>
      <w:marBottom w:val="0"/>
      <w:divBdr>
        <w:top w:val="none" w:sz="0" w:space="0" w:color="auto"/>
        <w:left w:val="none" w:sz="0" w:space="0" w:color="auto"/>
        <w:bottom w:val="none" w:sz="0" w:space="0" w:color="auto"/>
        <w:right w:val="none" w:sz="0" w:space="0" w:color="auto"/>
      </w:divBdr>
    </w:div>
    <w:div w:id="874465280">
      <w:bodyDiv w:val="1"/>
      <w:marLeft w:val="0"/>
      <w:marRight w:val="0"/>
      <w:marTop w:val="0"/>
      <w:marBottom w:val="0"/>
      <w:divBdr>
        <w:top w:val="none" w:sz="0" w:space="0" w:color="auto"/>
        <w:left w:val="none" w:sz="0" w:space="0" w:color="auto"/>
        <w:bottom w:val="none" w:sz="0" w:space="0" w:color="auto"/>
        <w:right w:val="none" w:sz="0" w:space="0" w:color="auto"/>
      </w:divBdr>
    </w:div>
    <w:div w:id="915434846">
      <w:bodyDiv w:val="1"/>
      <w:marLeft w:val="0"/>
      <w:marRight w:val="0"/>
      <w:marTop w:val="0"/>
      <w:marBottom w:val="0"/>
      <w:divBdr>
        <w:top w:val="none" w:sz="0" w:space="0" w:color="auto"/>
        <w:left w:val="none" w:sz="0" w:space="0" w:color="auto"/>
        <w:bottom w:val="none" w:sz="0" w:space="0" w:color="auto"/>
        <w:right w:val="none" w:sz="0" w:space="0" w:color="auto"/>
      </w:divBdr>
    </w:div>
    <w:div w:id="936524870">
      <w:bodyDiv w:val="1"/>
      <w:marLeft w:val="0"/>
      <w:marRight w:val="0"/>
      <w:marTop w:val="0"/>
      <w:marBottom w:val="0"/>
      <w:divBdr>
        <w:top w:val="none" w:sz="0" w:space="0" w:color="auto"/>
        <w:left w:val="none" w:sz="0" w:space="0" w:color="auto"/>
        <w:bottom w:val="none" w:sz="0" w:space="0" w:color="auto"/>
        <w:right w:val="none" w:sz="0" w:space="0" w:color="auto"/>
      </w:divBdr>
    </w:div>
    <w:div w:id="957876513">
      <w:bodyDiv w:val="1"/>
      <w:marLeft w:val="0"/>
      <w:marRight w:val="0"/>
      <w:marTop w:val="0"/>
      <w:marBottom w:val="0"/>
      <w:divBdr>
        <w:top w:val="none" w:sz="0" w:space="0" w:color="auto"/>
        <w:left w:val="none" w:sz="0" w:space="0" w:color="auto"/>
        <w:bottom w:val="none" w:sz="0" w:space="0" w:color="auto"/>
        <w:right w:val="none" w:sz="0" w:space="0" w:color="auto"/>
      </w:divBdr>
    </w:div>
    <w:div w:id="968321837">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23840748">
      <w:bodyDiv w:val="1"/>
      <w:marLeft w:val="0"/>
      <w:marRight w:val="0"/>
      <w:marTop w:val="0"/>
      <w:marBottom w:val="0"/>
      <w:divBdr>
        <w:top w:val="none" w:sz="0" w:space="0" w:color="auto"/>
        <w:left w:val="none" w:sz="0" w:space="0" w:color="auto"/>
        <w:bottom w:val="none" w:sz="0" w:space="0" w:color="auto"/>
        <w:right w:val="none" w:sz="0" w:space="0" w:color="auto"/>
      </w:divBdr>
    </w:div>
    <w:div w:id="1321619383">
      <w:bodyDiv w:val="1"/>
      <w:marLeft w:val="0"/>
      <w:marRight w:val="0"/>
      <w:marTop w:val="0"/>
      <w:marBottom w:val="0"/>
      <w:divBdr>
        <w:top w:val="none" w:sz="0" w:space="0" w:color="auto"/>
        <w:left w:val="none" w:sz="0" w:space="0" w:color="auto"/>
        <w:bottom w:val="none" w:sz="0" w:space="0" w:color="auto"/>
        <w:right w:val="none" w:sz="0" w:space="0" w:color="auto"/>
      </w:divBdr>
    </w:div>
    <w:div w:id="1672635866">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2069377602">
      <w:bodyDiv w:val="1"/>
      <w:marLeft w:val="0"/>
      <w:marRight w:val="0"/>
      <w:marTop w:val="0"/>
      <w:marBottom w:val="0"/>
      <w:divBdr>
        <w:top w:val="none" w:sz="0" w:space="0" w:color="auto"/>
        <w:left w:val="none" w:sz="0" w:space="0" w:color="auto"/>
        <w:bottom w:val="none" w:sz="0" w:space="0" w:color="auto"/>
        <w:right w:val="none" w:sz="0" w:space="0" w:color="auto"/>
      </w:divBdr>
    </w:div>
    <w:div w:id="2076587601">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pf.kz"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npf.kz"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ЕНПФ суд</Template>
  <TotalTime>0</TotalTime>
  <Pages>2</Pages>
  <Words>534</Words>
  <Characters>4286</Characters>
  <Application>Microsoft Office Word</Application>
  <DocSecurity>0</DocSecurity>
  <Lines>63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4835</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cp:lastModifiedBy>Бекмаганбетова Айдана Серикбаевна</cp:lastModifiedBy>
  <cp:revision>2</cp:revision>
  <cp:lastPrinted>2026-09-17T12:17:00Z</cp:lastPrinted>
  <dcterms:created xsi:type="dcterms:W3CDTF">2026-09-23T10:12:00Z</dcterms:created>
  <dcterms:modified xsi:type="dcterms:W3CDTF">2026-09-23T10:12:00Z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806bdbfb8085e139ec31df46f32650b39ff318032c0b38d6d7d2b9a258d61343</vt:lpwstr>
  </property>
</Properties>
</file>