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BB9" w:rsidRPr="0015799D" w:rsidRDefault="006B5BB9" w:rsidP="006B5B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799D">
        <w:rPr>
          <w:rFonts w:ascii="Times New Roman" w:hAnsi="Times New Roman" w:cs="Times New Roman"/>
          <w:b/>
          <w:sz w:val="28"/>
          <w:szCs w:val="28"/>
          <w:lang w:val="kk-KZ"/>
        </w:rPr>
        <w:t>Реестр должностей,</w:t>
      </w:r>
    </w:p>
    <w:p w:rsidR="006B5BB9" w:rsidRDefault="006B5BB9" w:rsidP="006B5B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799D">
        <w:rPr>
          <w:rFonts w:ascii="Times New Roman" w:hAnsi="Times New Roman" w:cs="Times New Roman"/>
          <w:b/>
          <w:sz w:val="28"/>
          <w:szCs w:val="28"/>
          <w:lang w:val="kk-KZ"/>
        </w:rPr>
        <w:t>подверженных коррупционным рискам</w:t>
      </w:r>
    </w:p>
    <w:p w:rsidR="006B5BB9" w:rsidRDefault="006B5BB9" w:rsidP="006B5B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Есильский район Северо-Казахстанской области</w:t>
      </w:r>
    </w:p>
    <w:p w:rsidR="006B5BB9" w:rsidRPr="0015799D" w:rsidRDefault="006B5BB9" w:rsidP="006B5B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3969"/>
        <w:gridCol w:w="7938"/>
      </w:tblGrid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</w:rPr>
              <w:t>Коррупционные риски</w:t>
            </w:r>
          </w:p>
        </w:tc>
      </w:tr>
      <w:tr w:rsidR="006B5BB9" w:rsidRPr="00592F21" w:rsidTr="0093123A">
        <w:trPr>
          <w:trHeight w:val="1273"/>
        </w:trPr>
        <w:tc>
          <w:tcPr>
            <w:tcW w:w="534" w:type="dxa"/>
          </w:tcPr>
          <w:p w:rsidR="006B5BB9" w:rsidRPr="00592F21" w:rsidRDefault="006B5BB9" w:rsidP="009312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земельной комиссии,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члены земельной комиссии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Широта дискреционных полномочий, а именно отсутствие или неопределенность оснований для принятия должностными лицами решений или выполнения иных административных процедур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Вскрытие конкурсных конвертов без участия заявителей, ведь видеосъемка не всегда может объективно подтвердить целостность и подлинность запечатанных конвертов. В этом случае всегда существует теоретическая возможность подлога при сговоре одного или нескольких членов земельной комиссии.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казания</w:t>
            </w:r>
            <w:proofErr w:type="spellEnd"/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 предпочтения определенным поставщикам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ind w:left="-10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Государственные закупки отделом проводятся согласно нормам Закона Республики Казахстан от 4 декабря 2015 года «О государственных закупках», Приказа Министра финансов Республики Казахстан от 11 декабря 2015 года № 648 «Об утверждении Правилами осуществления государственных закупок».</w:t>
            </w:r>
          </w:p>
          <w:p w:rsidR="006B5BB9" w:rsidRPr="00592F21" w:rsidRDefault="006B5BB9" w:rsidP="0093123A">
            <w:pPr>
              <w:pStyle w:val="a4"/>
              <w:ind w:left="-10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Государственные закупки товаров, работ, услуг проводятся через веб-портал государственных закупок в электронном виде, и исключают какой-либо контакт с поставщиком. Исключительно электронный формат заключения договоров позволил формировать на веб-портал полную и достоверную информацию по закупаемым товарам, работам, услугам и определять их средние закупочные цены. Внедрение электронных договоров и ряда других норм, направленных на упрощение и прозрачность государственных закупок, позволили минимизировать коррупционные риски.</w:t>
            </w:r>
          </w:p>
          <w:p w:rsidR="006B5BB9" w:rsidRPr="00592F21" w:rsidRDefault="006B5BB9" w:rsidP="0093123A">
            <w:pPr>
              <w:pStyle w:val="a4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Установлен коррупционный риск при проведении государственных закупок способом из одного источника путем прямого заключения договора в форме возможности оказания предпочтения определенным поставщикам.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Прямой контакт ответственного сотрудника с поставщиком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Согласно Закона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Республики Казахстан </w:t>
            </w:r>
          </w:p>
          <w:p w:rsidR="006B5BB9" w:rsidRPr="00592F21" w:rsidRDefault="006B5BB9" w:rsidP="0093123A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«О государственных закупках» «Уполномоченный орган проводит государственные закупки».</w:t>
            </w:r>
          </w:p>
          <w:p w:rsidR="006B5BB9" w:rsidRPr="00592F21" w:rsidRDefault="006B5BB9" w:rsidP="0093123A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Статистиком отдела на ежемесячной основе проводятся государственные закупки, приобретение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таваров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работ и услуг для отдела, в портале «Государственных закупок Республики Казахстан», </w:t>
            </w: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согласно способов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запроса ценовых предложений, конкурса. </w:t>
            </w:r>
          </w:p>
          <w:p w:rsidR="006B5BB9" w:rsidRPr="00592F21" w:rsidRDefault="006B5BB9" w:rsidP="0093123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Прямой контакт </w:t>
            </w: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услугополучателем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 оказании государственных услуги «Проведение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проходимости» происходит контакт 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услугодателя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услугополучателем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Коллизия </w:t>
            </w:r>
          </w:p>
          <w:p w:rsidR="006B5BB9" w:rsidRPr="00592F21" w:rsidRDefault="006B5BB9" w:rsidP="0093123A">
            <w:pPr>
              <w:shd w:val="clear" w:color="auto" w:fill="FFFFFF"/>
              <w:tabs>
                <w:tab w:val="left" w:pos="1562"/>
                <w:tab w:val="center" w:pos="187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ab/>
              <w:t>права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Государственная услуга «Выдача и продление разрешений трудовым иммигрантам»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соответствии с пунктом 19 Правил выдачи, продления и отзыва разрешения трудовому иммигранту, утвержденных приказом Министра труда и социальной защиты населения Республики Казахстан от 15 апреля 2022 года № 123  разрешение выдается на срок, указанный в заявлении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услугополучателя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выдачу или продление разрешения и может составлять от 1 (одного) до 12 (двенадцати) месяцев.</w:t>
            </w:r>
            <w:proofErr w:type="gramEnd"/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 этом, в перечне документов и сведений,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истребуемых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услугополучателя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медицинское заключение о состоянии здоровья иностранца, лица без гражданства, мигранта, трудящегося-мигранта (в том числе из государства-члена ЕАЭС) форма №028/у, утвержденных Приказом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и.о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Министра здравоохранения Республики Казахстан от 30 октября 2020 года № Қ</w:t>
            </w: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ДСМ-175/2020 выдается сроком на 3 (три) месяца, что приводит к конфликту интересов.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Так, как срок действия формы № 028/у 3 месяца, миграционная служба не </w:t>
            </w: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дает разрешение больше чем на 3 месяца.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Хотя по правилам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услугополучатели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могут подать заявление на выдачу или продление разрешения на срок до 12 месяцев.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Коллизия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Согласно решения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маслихата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Есильского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района Северо-Казахстанской области от 19 мая 2020 года № 50/322 «Об утверждении порядка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Есильского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района Северо-Казахстанской области» отделом оказывается услуга по оказанию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социальной поддержки по оплате коммунальных услуг и приобретению топлива.</w:t>
            </w:r>
          </w:p>
          <w:p w:rsidR="006B5BB9" w:rsidRPr="00592F21" w:rsidRDefault="006B5BB9" w:rsidP="0093123A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 xml:space="preserve">В 2024 году </w:t>
            </w: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оказана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1340 услуг без истребования заявлений от получателей, на основании списков, утвержденных первыми руководителями государственных организаций района.</w:t>
            </w:r>
          </w:p>
          <w:p w:rsidR="006B5BB9" w:rsidRPr="00592F21" w:rsidRDefault="006B5BB9" w:rsidP="0093123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С 2020 года данная услуга была исключена из Реестра государственных услуг.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Противоречия требований, предусмотренных в правилах оказания нормам вышестоящих нормативных правовых актов, 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коллизии НПА.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Государственная услуга «Приобретение прав на земельные участки, которые находятся в государственной собственности, не требующее проведения торгов (конкурсов, аукционов)» оказывается в 2 этапа. Для оказания первого этапа к заявлению по данной услуге прилагается, только план (схема) испрашиваемого земельного участка. Истребование от </w:t>
            </w:r>
            <w:proofErr w:type="spell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услугополучателей</w:t>
            </w:r>
            <w:proofErr w:type="spell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документов, не предусмотренных Правилами, не допускается.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Противоречия требований, предусмотренных в правилах оказания нормам вышестоящих нормативных правовых актов, 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коллизии НПА.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Противоречия требований, предусмотренных в правилах оказания государственной услуги «Продажа земельного участка в частную собственность единовременно либо в рассрочку» нормам вышестоящих нормативных правовых актов, коллизии НПА.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Противоречия требований, предусмотренных в правилах </w:t>
            </w:r>
            <w:r w:rsidRPr="00592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оказания нормам вышестоящих нормативных правовых актов, 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коллизии НПА.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Противоречия требований, предусмотренных в правилах оказания государственной услуги.</w:t>
            </w:r>
          </w:p>
          <w:p w:rsidR="006B5BB9" w:rsidRPr="00592F21" w:rsidRDefault="006B5BB9" w:rsidP="0093123A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Касательно услуги «Постановка на очередь на получение земельного участка».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Противоречия требований, предусмотренных в правилах оказания нормам вышестоящих нормативных правовых актов, 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коллизии НПА.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направлению «Реализация разрешительных функций» отсутствие или неопределенность оснований для принятия должностными лицами решений или выполнения иных административных процедур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Противоречия требований, предусмотренных в правилах оказания нормам вышестоящих нормативных правовых актов, 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коллизии НПА.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направлению «Реализация разрешительных функций» отсутствие или неопределенность оснований для принятия должностными лицами решений или выполнения иных административных процедур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сведений о неизменности границ земельного участка 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не исполняется Государственной </w:t>
            </w:r>
          </w:p>
          <w:p w:rsidR="006B5BB9" w:rsidRPr="00592F21" w:rsidRDefault="006B5BB9" w:rsidP="009312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корпорацией ссылаясь 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на Инструкцию и действующий прейскурант цен на данную услугу.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Продление права временного возмездного (долгосрочного, краткосрочного) землепользования (аренда) на земельный участок с мая месяца 2022 года, данная услуга включена в реестр государственных услуг, однако на сегодняшний день, согласно подпункта 5) пункта 6 главы 2 Правил оказания государственной услуги «Продление срока аренды земельного участка», уполномоченного органа в сфере земельных отношений в течение 1 (одного) рабочего дня направляет запрос в Государственную корпорацию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о предоставлении сведений о неизменности границ земельного участка но, подпункт 6) пункта 6 главы 2 не </w:t>
            </w:r>
            <w:proofErr w:type="gramStart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исполняется Государственной корпорацией ссылаясь</w:t>
            </w:r>
            <w:proofErr w:type="gramEnd"/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Инструкцию и действующий прейскурант цен на данную услугу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комиссии,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Широта дискреционных полномочий, а именно отсутствие или неопределенность оснований для принятия должностными лицами решений или выполнения иных административных процедур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Риск влияния человеческого фактора на результаты проводимых государственных закупок, вследствие различного толкования норм законодательства, в большинстве случаев в части порядка применения условных скидок по опыту работы к конкурсным заявкам потенциальных поставщиков членами конкурсных (аукционных) комиссий.</w:t>
            </w:r>
          </w:p>
        </w:tc>
      </w:tr>
      <w:tr w:rsidR="006B5BB9" w:rsidRPr="00592F21" w:rsidTr="0093123A">
        <w:tc>
          <w:tcPr>
            <w:tcW w:w="534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2835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сельского округа</w:t>
            </w:r>
            <w:r w:rsidRPr="00592F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специалисты</w:t>
            </w:r>
          </w:p>
        </w:tc>
        <w:tc>
          <w:tcPr>
            <w:tcW w:w="3969" w:type="dxa"/>
          </w:tcPr>
          <w:p w:rsidR="006B5BB9" w:rsidRPr="00592F21" w:rsidRDefault="006B5BB9" w:rsidP="00931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Неправомерное использование ЭЦП</w:t>
            </w:r>
          </w:p>
        </w:tc>
        <w:tc>
          <w:tcPr>
            <w:tcW w:w="7938" w:type="dxa"/>
          </w:tcPr>
          <w:p w:rsidR="006B5BB9" w:rsidRPr="00592F21" w:rsidRDefault="006B5BB9" w:rsidP="00931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Коррупционный риск возникает в отсутствии ключей для </w:t>
            </w: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рассмотрения, подписания и перенаправления государственных услуг, обращений и  при проведении конкурсных процедур</w:t>
            </w:r>
            <w:r w:rsidRPr="00592F2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в период отсутствии акима сельского округа.</w:t>
            </w:r>
          </w:p>
        </w:tc>
      </w:tr>
    </w:tbl>
    <w:p w:rsidR="006B5BB9" w:rsidRPr="00592F21" w:rsidRDefault="006B5BB9" w:rsidP="006B5BB9">
      <w:pPr>
        <w:spacing w:after="0" w:line="240" w:lineRule="auto"/>
        <w:rPr>
          <w:sz w:val="24"/>
          <w:szCs w:val="24"/>
          <w:lang w:val="kk-KZ"/>
        </w:rPr>
      </w:pPr>
    </w:p>
    <w:p w:rsidR="006B5BB9" w:rsidRPr="007B5678" w:rsidRDefault="006B5BB9" w:rsidP="006B5BB9">
      <w:pPr>
        <w:spacing w:after="0" w:line="240" w:lineRule="auto"/>
        <w:rPr>
          <w:sz w:val="28"/>
          <w:szCs w:val="28"/>
          <w:lang w:val="kk-KZ"/>
        </w:rPr>
      </w:pPr>
    </w:p>
    <w:p w:rsidR="006B5BB9" w:rsidRPr="0079502A" w:rsidRDefault="006B5BB9" w:rsidP="006B5B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7950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7950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руководителя аппарата </w:t>
      </w:r>
    </w:p>
    <w:p w:rsidR="006B5BB9" w:rsidRPr="00C56188" w:rsidRDefault="006B5BB9" w:rsidP="006B5B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6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акима Есильского района            </w:t>
      </w:r>
    </w:p>
    <w:p w:rsidR="006B5BB9" w:rsidRPr="00C56188" w:rsidRDefault="006B5BB9" w:rsidP="006B5B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6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Северо-Казахстанско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й области                 </w:t>
      </w:r>
      <w:r w:rsidRPr="00C56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  <w:r w:rsidRPr="00C56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Жанайдаров </w:t>
      </w:r>
    </w:p>
    <w:p w:rsidR="006B5BB9" w:rsidRPr="00C56188" w:rsidRDefault="006B5BB9" w:rsidP="006B5B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5BB9" w:rsidRPr="00C56188" w:rsidRDefault="006B5BB9" w:rsidP="006B5B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06AC" w:rsidRDefault="00D206AC"/>
    <w:sectPr w:rsidR="00D206AC" w:rsidSect="00A1524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F74"/>
    <w:rsid w:val="000300A1"/>
    <w:rsid w:val="006B5BB9"/>
    <w:rsid w:val="007E0F74"/>
    <w:rsid w:val="00870BAB"/>
    <w:rsid w:val="00D2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B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Heading1,Colorful List - Accent 11,ненум_список,List Paragraph"/>
    <w:basedOn w:val="a"/>
    <w:link w:val="a5"/>
    <w:uiPriority w:val="34"/>
    <w:qFormat/>
    <w:rsid w:val="006B5BB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5">
    <w:name w:val="Абзац списка Знак"/>
    <w:aliases w:val="маркированный Знак,Heading1 Знак,Colorful List - Accent 11 Знак,ненум_список Знак,List Paragraph Знак"/>
    <w:link w:val="a4"/>
    <w:uiPriority w:val="34"/>
    <w:locked/>
    <w:rsid w:val="006B5BB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B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Heading1,Colorful List - Accent 11,ненум_список,List Paragraph"/>
    <w:basedOn w:val="a"/>
    <w:link w:val="a5"/>
    <w:uiPriority w:val="34"/>
    <w:qFormat/>
    <w:rsid w:val="006B5BB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5">
    <w:name w:val="Абзац списка Знак"/>
    <w:aliases w:val="маркированный Знак,Heading1 Знак,Colorful List - Accent 11 Знак,ненум_список Знак,List Paragraph Знак"/>
    <w:link w:val="a4"/>
    <w:uiPriority w:val="34"/>
    <w:locked/>
    <w:rsid w:val="006B5BB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1295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2026-09-28T10:29:00Z</dcterms:created>
  <dcterms:modified xsi:type="dcterms:W3CDTF">2026-09-28T10:29:00Z</dcterms:modified>
</cp:coreProperties>
</file>