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237" w:type="dxa"/>
        <w:tblInd w:w="95" w:type="dxa"/>
        <w:tblLayout w:type="fixed"/>
        <w:tblLook w:val="04A0" w:firstRow="1" w:lastRow="0" w:firstColumn="1" w:lastColumn="0" w:noHBand="0" w:noVBand="1"/>
      </w:tblPr>
      <w:tblGrid>
        <w:gridCol w:w="1003"/>
        <w:gridCol w:w="1272"/>
        <w:gridCol w:w="2730"/>
        <w:gridCol w:w="6240"/>
        <w:gridCol w:w="1041"/>
        <w:gridCol w:w="951"/>
      </w:tblGrid>
      <w:tr w:rsidR="00510E47" w:rsidRPr="008261F5" w:rsidTr="00D44618">
        <w:trPr>
          <w:gridAfter w:val="2"/>
          <w:wAfter w:w="1992" w:type="dxa"/>
        </w:trPr>
        <w:tc>
          <w:tcPr>
            <w:tcW w:w="11245" w:type="dxa"/>
            <w:gridSpan w:val="4"/>
            <w:tcBorders>
              <w:top w:val="nil"/>
              <w:left w:val="nil"/>
              <w:bottom w:val="nil"/>
              <w:right w:val="nil"/>
            </w:tcBorders>
            <w:shd w:val="clear" w:color="auto" w:fill="auto"/>
            <w:noWrap/>
            <w:hideMark/>
          </w:tcPr>
          <w:p w:rsidR="00510E47" w:rsidRPr="008261F5" w:rsidRDefault="00510E47" w:rsidP="00EC265B">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Протокол</w:t>
            </w:r>
          </w:p>
        </w:tc>
      </w:tr>
      <w:tr w:rsidR="00510E47" w:rsidRPr="008261F5" w:rsidTr="00D44618">
        <w:trPr>
          <w:gridAfter w:val="2"/>
          <w:wAfter w:w="1992" w:type="dxa"/>
        </w:trPr>
        <w:tc>
          <w:tcPr>
            <w:tcW w:w="11245" w:type="dxa"/>
            <w:gridSpan w:val="4"/>
            <w:tcBorders>
              <w:top w:val="nil"/>
              <w:left w:val="nil"/>
              <w:bottom w:val="nil"/>
              <w:right w:val="nil"/>
            </w:tcBorders>
            <w:shd w:val="clear" w:color="auto" w:fill="auto"/>
            <w:noWrap/>
            <w:vAlign w:val="center"/>
            <w:hideMark/>
          </w:tcPr>
          <w:p w:rsidR="00510E47" w:rsidRPr="008261F5" w:rsidRDefault="00510E47" w:rsidP="00EC265B">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сводной таблицы замечаний и предложений на</w:t>
            </w:r>
          </w:p>
        </w:tc>
      </w:tr>
      <w:tr w:rsidR="00510E47" w:rsidRPr="008261F5" w:rsidTr="00D44618">
        <w:trPr>
          <w:gridAfter w:val="2"/>
          <w:wAfter w:w="1992" w:type="dxa"/>
        </w:trPr>
        <w:tc>
          <w:tcPr>
            <w:tcW w:w="11245" w:type="dxa"/>
            <w:gridSpan w:val="4"/>
            <w:tcBorders>
              <w:top w:val="nil"/>
              <w:left w:val="nil"/>
              <w:bottom w:val="nil"/>
              <w:right w:val="nil"/>
            </w:tcBorders>
            <w:shd w:val="clear" w:color="auto" w:fill="auto"/>
            <w:noWrap/>
            <w:hideMark/>
          </w:tcPr>
          <w:p w:rsidR="00510E47" w:rsidRPr="008261F5" w:rsidRDefault="00510E47" w:rsidP="00EC265B">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заявление о намечаемой деятельности по объекту:</w:t>
            </w:r>
          </w:p>
        </w:tc>
      </w:tr>
      <w:tr w:rsidR="00510E47" w:rsidRPr="008261F5" w:rsidTr="00D44618">
        <w:trPr>
          <w:gridAfter w:val="2"/>
          <w:wAfter w:w="1992" w:type="dxa"/>
        </w:trPr>
        <w:tc>
          <w:tcPr>
            <w:tcW w:w="11245" w:type="dxa"/>
            <w:gridSpan w:val="4"/>
            <w:tcBorders>
              <w:top w:val="nil"/>
              <w:left w:val="nil"/>
              <w:bottom w:val="nil"/>
              <w:right w:val="nil"/>
            </w:tcBorders>
            <w:shd w:val="clear" w:color="auto" w:fill="auto"/>
            <w:hideMark/>
          </w:tcPr>
          <w:p w:rsidR="00510E47" w:rsidRPr="00284AE4" w:rsidRDefault="00D24389" w:rsidP="00D24389">
            <w:pPr>
              <w:ind w:firstLine="0"/>
              <w:jc w:val="center"/>
              <w:rPr>
                <w:rFonts w:ascii="Times New Roman" w:eastAsia="Times New Roman" w:hAnsi="Times New Roman" w:cs="Times New Roman"/>
                <w:color w:val="000000"/>
                <w:sz w:val="20"/>
                <w:szCs w:val="20"/>
                <w:lang w:eastAsia="ru-RU"/>
              </w:rPr>
            </w:pPr>
            <w:r w:rsidRPr="00D24389">
              <w:rPr>
                <w:rFonts w:ascii="Times New Roman" w:hAnsi="Times New Roman" w:cs="Times New Roman"/>
                <w:sz w:val="20"/>
                <w:szCs w:val="20"/>
                <w:lang w:val="kk-KZ"/>
              </w:rPr>
              <w:t>Кирпичный цех с</w:t>
            </w:r>
            <w:r>
              <w:rPr>
                <w:rFonts w:ascii="Times New Roman" w:hAnsi="Times New Roman" w:cs="Times New Roman"/>
                <w:sz w:val="20"/>
                <w:szCs w:val="20"/>
                <w:lang w:val="kk-KZ"/>
              </w:rPr>
              <w:t xml:space="preserve"> </w:t>
            </w:r>
            <w:r w:rsidRPr="00D24389">
              <w:rPr>
                <w:rFonts w:ascii="Times New Roman" w:hAnsi="Times New Roman" w:cs="Times New Roman"/>
                <w:sz w:val="20"/>
                <w:szCs w:val="20"/>
                <w:lang w:val="kk-KZ"/>
              </w:rPr>
              <w:t>производственной мощностью 80 000 шт в сутки</w:t>
            </w:r>
          </w:p>
        </w:tc>
      </w:tr>
      <w:tr w:rsidR="00510E47" w:rsidRPr="008261F5" w:rsidTr="004D135E">
        <w:tc>
          <w:tcPr>
            <w:tcW w:w="13237" w:type="dxa"/>
            <w:gridSpan w:val="6"/>
            <w:tcBorders>
              <w:top w:val="nil"/>
              <w:left w:val="nil"/>
              <w:bottom w:val="nil"/>
              <w:right w:val="nil"/>
            </w:tcBorders>
            <w:shd w:val="clear" w:color="auto" w:fill="auto"/>
            <w:noWrap/>
            <w:vAlign w:val="bottom"/>
            <w:hideMark/>
          </w:tcPr>
          <w:p w:rsidR="00DA6387" w:rsidRDefault="00DA6387" w:rsidP="00EC265B">
            <w:pPr>
              <w:ind w:firstLine="0"/>
              <w:jc w:val="left"/>
              <w:rPr>
                <w:rFonts w:ascii="Times New Roman" w:eastAsia="Times New Roman" w:hAnsi="Times New Roman" w:cs="Times New Roman"/>
                <w:color w:val="000000"/>
                <w:sz w:val="20"/>
                <w:szCs w:val="20"/>
                <w:lang w:eastAsia="ru-RU"/>
              </w:rPr>
            </w:pPr>
          </w:p>
          <w:p w:rsidR="00510E47" w:rsidRPr="00C52725" w:rsidRDefault="00510E47" w:rsidP="00D24389">
            <w:pPr>
              <w:ind w:firstLine="0"/>
              <w:jc w:val="left"/>
              <w:rPr>
                <w:rFonts w:ascii="Times New Roman" w:eastAsia="Times New Roman" w:hAnsi="Times New Roman" w:cs="Times New Roman"/>
                <w:color w:val="000000"/>
                <w:sz w:val="20"/>
                <w:szCs w:val="20"/>
                <w:lang w:val="en-US" w:eastAsia="ru-RU"/>
              </w:rPr>
            </w:pPr>
            <w:r w:rsidRPr="008261F5">
              <w:rPr>
                <w:rFonts w:ascii="Times New Roman" w:eastAsia="Times New Roman" w:hAnsi="Times New Roman" w:cs="Times New Roman"/>
                <w:color w:val="000000"/>
                <w:sz w:val="20"/>
                <w:szCs w:val="20"/>
                <w:lang w:eastAsia="ru-RU"/>
              </w:rPr>
              <w:t>Дата составления:</w:t>
            </w:r>
            <w:r>
              <w:rPr>
                <w:rFonts w:ascii="Times New Roman" w:eastAsia="Times New Roman" w:hAnsi="Times New Roman" w:cs="Times New Roman"/>
                <w:color w:val="000000"/>
                <w:sz w:val="20"/>
                <w:szCs w:val="20"/>
                <w:lang w:eastAsia="ru-RU"/>
              </w:rPr>
              <w:t xml:space="preserve"> </w:t>
            </w:r>
            <w:r w:rsidR="0047096D" w:rsidRPr="0047096D">
              <w:rPr>
                <w:rFonts w:ascii="Times New Roman" w:eastAsia="Times New Roman" w:hAnsi="Times New Roman" w:cs="Times New Roman"/>
                <w:color w:val="000000"/>
                <w:sz w:val="20"/>
                <w:szCs w:val="20"/>
                <w:u w:val="single"/>
                <w:lang w:eastAsia="ru-RU"/>
              </w:rPr>
              <w:t>1</w:t>
            </w:r>
            <w:r w:rsidR="00D24389">
              <w:rPr>
                <w:rFonts w:ascii="Times New Roman" w:eastAsia="Times New Roman" w:hAnsi="Times New Roman" w:cs="Times New Roman"/>
                <w:color w:val="000000"/>
                <w:sz w:val="20"/>
                <w:szCs w:val="20"/>
                <w:u w:val="single"/>
                <w:lang w:eastAsia="ru-RU"/>
              </w:rPr>
              <w:t>6</w:t>
            </w:r>
            <w:r w:rsidRPr="002A3EAC">
              <w:rPr>
                <w:rFonts w:ascii="Times New Roman" w:eastAsia="Times New Roman" w:hAnsi="Times New Roman" w:cs="Times New Roman"/>
                <w:color w:val="000000"/>
                <w:sz w:val="20"/>
                <w:szCs w:val="20"/>
                <w:u w:val="single"/>
                <w:lang w:eastAsia="ru-RU"/>
              </w:rPr>
              <w:t>.</w:t>
            </w:r>
            <w:r>
              <w:rPr>
                <w:rFonts w:ascii="Times New Roman" w:eastAsia="Times New Roman" w:hAnsi="Times New Roman" w:cs="Times New Roman"/>
                <w:color w:val="000000"/>
                <w:sz w:val="20"/>
                <w:szCs w:val="20"/>
                <w:u w:val="single"/>
                <w:lang w:val="en-US" w:eastAsia="ru-RU"/>
              </w:rPr>
              <w:t>0</w:t>
            </w:r>
            <w:r w:rsidR="0047096D">
              <w:rPr>
                <w:rFonts w:ascii="Times New Roman" w:eastAsia="Times New Roman" w:hAnsi="Times New Roman" w:cs="Times New Roman"/>
                <w:color w:val="000000"/>
                <w:sz w:val="20"/>
                <w:szCs w:val="20"/>
                <w:u w:val="single"/>
                <w:lang w:eastAsia="ru-RU"/>
              </w:rPr>
              <w:t>9</w:t>
            </w:r>
            <w:r w:rsidRPr="008261F5">
              <w:rPr>
                <w:rFonts w:ascii="Times New Roman" w:eastAsia="Times New Roman" w:hAnsi="Times New Roman" w:cs="Times New Roman"/>
                <w:color w:val="000000"/>
                <w:sz w:val="20"/>
                <w:szCs w:val="20"/>
                <w:u w:val="single"/>
                <w:lang w:eastAsia="ru-RU"/>
              </w:rPr>
              <w:t>.202</w:t>
            </w:r>
            <w:r>
              <w:rPr>
                <w:rFonts w:ascii="Times New Roman" w:eastAsia="Times New Roman" w:hAnsi="Times New Roman" w:cs="Times New Roman"/>
                <w:color w:val="000000"/>
                <w:sz w:val="20"/>
                <w:szCs w:val="20"/>
                <w:u w:val="single"/>
                <w:lang w:val="en-US" w:eastAsia="ru-RU"/>
              </w:rPr>
              <w:t>6</w:t>
            </w:r>
          </w:p>
        </w:tc>
      </w:tr>
      <w:tr w:rsidR="00510E47" w:rsidRPr="008261F5" w:rsidTr="00D44618">
        <w:trPr>
          <w:gridAfter w:val="2"/>
          <w:wAfter w:w="1992" w:type="dxa"/>
        </w:trPr>
        <w:tc>
          <w:tcPr>
            <w:tcW w:w="11245" w:type="dxa"/>
            <w:gridSpan w:val="4"/>
            <w:tcBorders>
              <w:top w:val="nil"/>
              <w:left w:val="nil"/>
              <w:bottom w:val="nil"/>
              <w:right w:val="nil"/>
            </w:tcBorders>
            <w:shd w:val="clear" w:color="auto" w:fill="auto"/>
            <w:noWrap/>
            <w:vAlign w:val="bottom"/>
            <w:hideMark/>
          </w:tcPr>
          <w:p w:rsidR="00510E47" w:rsidRPr="008261F5" w:rsidRDefault="00510E47" w:rsidP="00EC265B">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Уполномоченный орган:</w:t>
            </w:r>
            <w:r>
              <w:rPr>
                <w:rFonts w:ascii="Times New Roman" w:eastAsia="Times New Roman" w:hAnsi="Times New Roman" w:cs="Times New Roman"/>
                <w:color w:val="000000"/>
                <w:sz w:val="20"/>
                <w:szCs w:val="20"/>
                <w:lang w:eastAsia="ru-RU"/>
              </w:rPr>
              <w:t xml:space="preserve"> </w:t>
            </w:r>
            <w:r w:rsidRPr="008261F5">
              <w:rPr>
                <w:rFonts w:ascii="Times New Roman" w:eastAsia="Times New Roman" w:hAnsi="Times New Roman" w:cs="Times New Roman"/>
                <w:color w:val="000000"/>
                <w:sz w:val="20"/>
                <w:szCs w:val="20"/>
                <w:u w:val="single"/>
                <w:lang w:eastAsia="ru-RU"/>
              </w:rPr>
              <w:t>РГУ «Департамент экологии по Жамбылской области»</w:t>
            </w:r>
          </w:p>
        </w:tc>
      </w:tr>
      <w:tr w:rsidR="00510E47" w:rsidRPr="008261F5" w:rsidTr="004D135E">
        <w:tc>
          <w:tcPr>
            <w:tcW w:w="13237" w:type="dxa"/>
            <w:gridSpan w:val="6"/>
            <w:tcBorders>
              <w:top w:val="nil"/>
              <w:left w:val="nil"/>
              <w:bottom w:val="nil"/>
              <w:right w:val="nil"/>
            </w:tcBorders>
            <w:shd w:val="clear" w:color="auto" w:fill="auto"/>
            <w:noWrap/>
            <w:vAlign w:val="bottom"/>
            <w:hideMark/>
          </w:tcPr>
          <w:p w:rsidR="00510E47" w:rsidRPr="008261F5" w:rsidRDefault="00510E47" w:rsidP="00EC265B">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Адрес:</w:t>
            </w:r>
            <w:r>
              <w:rPr>
                <w:rFonts w:ascii="Times New Roman" w:eastAsia="Times New Roman" w:hAnsi="Times New Roman" w:cs="Times New Roman"/>
                <w:color w:val="000000"/>
                <w:sz w:val="20"/>
                <w:szCs w:val="20"/>
                <w:lang w:eastAsia="ru-RU"/>
              </w:rPr>
              <w:t xml:space="preserve"> </w:t>
            </w:r>
            <w:r w:rsidRPr="008261F5">
              <w:rPr>
                <w:rFonts w:ascii="Times New Roman" w:eastAsia="Times New Roman" w:hAnsi="Times New Roman" w:cs="Times New Roman"/>
                <w:color w:val="000000"/>
                <w:sz w:val="20"/>
                <w:szCs w:val="20"/>
                <w:u w:val="single"/>
                <w:lang w:eastAsia="ru-RU"/>
              </w:rPr>
              <w:t>город Тараз, улица Койгельды, 188</w:t>
            </w:r>
          </w:p>
        </w:tc>
      </w:tr>
      <w:tr w:rsidR="00510E47" w:rsidRPr="008261F5" w:rsidTr="00D44618">
        <w:trPr>
          <w:gridAfter w:val="2"/>
          <w:wAfter w:w="1992" w:type="dxa"/>
        </w:trPr>
        <w:tc>
          <w:tcPr>
            <w:tcW w:w="11245" w:type="dxa"/>
            <w:gridSpan w:val="4"/>
            <w:tcBorders>
              <w:top w:val="nil"/>
              <w:left w:val="nil"/>
              <w:bottom w:val="nil"/>
              <w:right w:val="nil"/>
            </w:tcBorders>
            <w:shd w:val="clear" w:color="auto" w:fill="auto"/>
            <w:noWrap/>
            <w:hideMark/>
          </w:tcPr>
          <w:p w:rsidR="00510E47" w:rsidRPr="008261F5" w:rsidRDefault="00510E47" w:rsidP="00EC265B">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 xml:space="preserve">Дата извещения о сборе замечаний и предложений заинтересованных государственных </w:t>
            </w:r>
          </w:p>
        </w:tc>
      </w:tr>
      <w:tr w:rsidR="00510E47" w:rsidRPr="008261F5" w:rsidTr="00D44618">
        <w:trPr>
          <w:gridAfter w:val="1"/>
          <w:wAfter w:w="951" w:type="dxa"/>
        </w:trPr>
        <w:tc>
          <w:tcPr>
            <w:tcW w:w="12286" w:type="dxa"/>
            <w:gridSpan w:val="5"/>
            <w:tcBorders>
              <w:top w:val="nil"/>
              <w:left w:val="nil"/>
              <w:bottom w:val="nil"/>
              <w:right w:val="nil"/>
            </w:tcBorders>
            <w:shd w:val="clear" w:color="auto" w:fill="auto"/>
            <w:noWrap/>
            <w:hideMark/>
          </w:tcPr>
          <w:p w:rsidR="00510E47" w:rsidRPr="008261F5" w:rsidRDefault="00510E47" w:rsidP="00D24389">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органов и общественности:</w:t>
            </w:r>
            <w:r w:rsidR="00D24389">
              <w:rPr>
                <w:rFonts w:ascii="Times New Roman" w:eastAsia="Times New Roman" w:hAnsi="Times New Roman" w:cs="Times New Roman"/>
                <w:color w:val="000000"/>
                <w:sz w:val="20"/>
                <w:szCs w:val="20"/>
                <w:u w:val="single"/>
                <w:lang w:val="kk-KZ" w:eastAsia="ru-RU"/>
              </w:rPr>
              <w:t>20</w:t>
            </w:r>
            <w:r>
              <w:rPr>
                <w:rFonts w:ascii="Times New Roman" w:eastAsia="Times New Roman" w:hAnsi="Times New Roman" w:cs="Times New Roman"/>
                <w:color w:val="000000"/>
                <w:sz w:val="20"/>
                <w:szCs w:val="20"/>
                <w:u w:val="single"/>
                <w:lang w:eastAsia="ru-RU"/>
              </w:rPr>
              <w:t>.0</w:t>
            </w:r>
            <w:r w:rsidR="0047096D">
              <w:rPr>
                <w:rFonts w:ascii="Times New Roman" w:eastAsia="Times New Roman" w:hAnsi="Times New Roman" w:cs="Times New Roman"/>
                <w:color w:val="000000"/>
                <w:sz w:val="20"/>
                <w:szCs w:val="20"/>
                <w:u w:val="single"/>
                <w:lang w:eastAsia="ru-RU"/>
              </w:rPr>
              <w:t>8</w:t>
            </w:r>
            <w:r>
              <w:rPr>
                <w:rFonts w:ascii="Times New Roman" w:eastAsia="Times New Roman" w:hAnsi="Times New Roman" w:cs="Times New Roman"/>
                <w:color w:val="000000"/>
                <w:sz w:val="20"/>
                <w:szCs w:val="20"/>
                <w:u w:val="single"/>
                <w:lang w:eastAsia="ru-RU"/>
              </w:rPr>
              <w:t>.</w:t>
            </w:r>
            <w:r w:rsidRPr="008261F5">
              <w:rPr>
                <w:rFonts w:ascii="Times New Roman" w:eastAsia="Times New Roman" w:hAnsi="Times New Roman" w:cs="Times New Roman"/>
                <w:color w:val="000000"/>
                <w:sz w:val="20"/>
                <w:szCs w:val="20"/>
                <w:u w:val="single"/>
                <w:lang w:eastAsia="ru-RU"/>
              </w:rPr>
              <w:t>202</w:t>
            </w:r>
            <w:r w:rsidR="0047096D">
              <w:rPr>
                <w:rFonts w:ascii="Times New Roman" w:eastAsia="Times New Roman" w:hAnsi="Times New Roman" w:cs="Times New Roman"/>
                <w:color w:val="000000"/>
                <w:sz w:val="20"/>
                <w:szCs w:val="20"/>
                <w:u w:val="single"/>
                <w:lang w:eastAsia="ru-RU"/>
              </w:rPr>
              <w:t>6</w:t>
            </w:r>
          </w:p>
        </w:tc>
      </w:tr>
      <w:tr w:rsidR="00510E47" w:rsidRPr="008261F5" w:rsidTr="00D44618">
        <w:trPr>
          <w:gridAfter w:val="2"/>
          <w:wAfter w:w="1992" w:type="dxa"/>
        </w:trPr>
        <w:tc>
          <w:tcPr>
            <w:tcW w:w="11245" w:type="dxa"/>
            <w:gridSpan w:val="4"/>
            <w:tcBorders>
              <w:top w:val="nil"/>
              <w:left w:val="nil"/>
              <w:bottom w:val="nil"/>
              <w:right w:val="nil"/>
            </w:tcBorders>
            <w:shd w:val="clear" w:color="auto" w:fill="auto"/>
            <w:noWrap/>
            <w:vAlign w:val="bottom"/>
            <w:hideMark/>
          </w:tcPr>
          <w:p w:rsidR="00510E47" w:rsidRPr="00C52725" w:rsidRDefault="00510E47" w:rsidP="00D24389">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Срок предоставления замечаний и предложений:</w:t>
            </w:r>
            <w:r>
              <w:rPr>
                <w:rFonts w:ascii="Times New Roman" w:eastAsia="Times New Roman" w:hAnsi="Times New Roman" w:cs="Times New Roman"/>
                <w:color w:val="000000"/>
                <w:sz w:val="20"/>
                <w:szCs w:val="20"/>
                <w:lang w:eastAsia="ru-RU"/>
              </w:rPr>
              <w:t xml:space="preserve"> </w:t>
            </w:r>
            <w:r w:rsidR="00D24389">
              <w:rPr>
                <w:rFonts w:ascii="Times New Roman" w:eastAsia="Times New Roman" w:hAnsi="Times New Roman" w:cs="Times New Roman"/>
                <w:color w:val="000000"/>
                <w:sz w:val="20"/>
                <w:szCs w:val="20"/>
                <w:u w:val="single"/>
                <w:lang w:eastAsia="ru-RU"/>
              </w:rPr>
              <w:t>20</w:t>
            </w:r>
            <w:r w:rsidRPr="00F16307">
              <w:rPr>
                <w:rFonts w:ascii="Times New Roman" w:eastAsia="Times New Roman" w:hAnsi="Times New Roman" w:cs="Times New Roman"/>
                <w:color w:val="000000"/>
                <w:sz w:val="20"/>
                <w:szCs w:val="20"/>
                <w:u w:val="single"/>
                <w:lang w:eastAsia="ru-RU"/>
              </w:rPr>
              <w:t>.</w:t>
            </w:r>
            <w:r w:rsidRPr="00C52725">
              <w:rPr>
                <w:rFonts w:ascii="Times New Roman" w:eastAsia="Times New Roman" w:hAnsi="Times New Roman" w:cs="Times New Roman"/>
                <w:color w:val="000000"/>
                <w:sz w:val="20"/>
                <w:szCs w:val="20"/>
                <w:u w:val="single"/>
                <w:lang w:eastAsia="ru-RU"/>
              </w:rPr>
              <w:t>0</w:t>
            </w:r>
            <w:r w:rsidR="0047096D">
              <w:rPr>
                <w:rFonts w:ascii="Times New Roman" w:eastAsia="Times New Roman" w:hAnsi="Times New Roman" w:cs="Times New Roman"/>
                <w:color w:val="000000"/>
                <w:sz w:val="20"/>
                <w:szCs w:val="20"/>
                <w:u w:val="single"/>
                <w:lang w:eastAsia="ru-RU"/>
              </w:rPr>
              <w:t>8</w:t>
            </w:r>
            <w:r w:rsidRPr="008261F5">
              <w:rPr>
                <w:rFonts w:ascii="Times New Roman" w:eastAsia="Times New Roman" w:hAnsi="Times New Roman" w:cs="Times New Roman"/>
                <w:color w:val="000000"/>
                <w:sz w:val="20"/>
                <w:szCs w:val="20"/>
                <w:u w:val="single"/>
                <w:lang w:eastAsia="ru-RU"/>
              </w:rPr>
              <w:t>.202</w:t>
            </w:r>
            <w:r w:rsidRPr="00C52725">
              <w:rPr>
                <w:rFonts w:ascii="Times New Roman" w:eastAsia="Times New Roman" w:hAnsi="Times New Roman" w:cs="Times New Roman"/>
                <w:color w:val="000000"/>
                <w:sz w:val="20"/>
                <w:szCs w:val="20"/>
                <w:u w:val="single"/>
                <w:lang w:eastAsia="ru-RU"/>
              </w:rPr>
              <w:t>6</w:t>
            </w:r>
            <w:r w:rsidRPr="008261F5">
              <w:rPr>
                <w:rFonts w:ascii="Times New Roman" w:eastAsia="Times New Roman" w:hAnsi="Times New Roman" w:cs="Times New Roman"/>
                <w:color w:val="000000"/>
                <w:sz w:val="20"/>
                <w:szCs w:val="20"/>
                <w:u w:val="single"/>
                <w:lang w:eastAsia="ru-RU"/>
              </w:rPr>
              <w:t>-</w:t>
            </w:r>
            <w:r w:rsidR="00D24389">
              <w:rPr>
                <w:rFonts w:ascii="Times New Roman" w:eastAsia="Times New Roman" w:hAnsi="Times New Roman" w:cs="Times New Roman"/>
                <w:color w:val="000000"/>
                <w:sz w:val="20"/>
                <w:szCs w:val="20"/>
                <w:u w:val="single"/>
                <w:lang w:eastAsia="ru-RU"/>
              </w:rPr>
              <w:t>09</w:t>
            </w:r>
            <w:r w:rsidRPr="008261F5">
              <w:rPr>
                <w:rFonts w:ascii="Times New Roman" w:eastAsia="Times New Roman" w:hAnsi="Times New Roman" w:cs="Times New Roman"/>
                <w:color w:val="000000"/>
                <w:sz w:val="20"/>
                <w:szCs w:val="20"/>
                <w:u w:val="single"/>
                <w:lang w:eastAsia="ru-RU"/>
              </w:rPr>
              <w:t>.</w:t>
            </w:r>
            <w:r w:rsidRPr="00C52725">
              <w:rPr>
                <w:rFonts w:ascii="Times New Roman" w:eastAsia="Times New Roman" w:hAnsi="Times New Roman" w:cs="Times New Roman"/>
                <w:color w:val="000000"/>
                <w:sz w:val="20"/>
                <w:szCs w:val="20"/>
                <w:u w:val="single"/>
                <w:lang w:eastAsia="ru-RU"/>
              </w:rPr>
              <w:t>0</w:t>
            </w:r>
            <w:r w:rsidR="0047096D">
              <w:rPr>
                <w:rFonts w:ascii="Times New Roman" w:eastAsia="Times New Roman" w:hAnsi="Times New Roman" w:cs="Times New Roman"/>
                <w:color w:val="000000"/>
                <w:sz w:val="20"/>
                <w:szCs w:val="20"/>
                <w:u w:val="single"/>
                <w:lang w:eastAsia="ru-RU"/>
              </w:rPr>
              <w:t>9</w:t>
            </w:r>
            <w:r w:rsidRPr="008261F5">
              <w:rPr>
                <w:rFonts w:ascii="Times New Roman" w:eastAsia="Times New Roman" w:hAnsi="Times New Roman" w:cs="Times New Roman"/>
                <w:color w:val="000000"/>
                <w:sz w:val="20"/>
                <w:szCs w:val="20"/>
                <w:u w:val="single"/>
                <w:lang w:eastAsia="ru-RU"/>
              </w:rPr>
              <w:t>.202</w:t>
            </w:r>
            <w:r w:rsidRPr="00C52725">
              <w:rPr>
                <w:rFonts w:ascii="Times New Roman" w:eastAsia="Times New Roman" w:hAnsi="Times New Roman" w:cs="Times New Roman"/>
                <w:color w:val="000000"/>
                <w:sz w:val="20"/>
                <w:szCs w:val="20"/>
                <w:u w:val="single"/>
                <w:lang w:eastAsia="ru-RU"/>
              </w:rPr>
              <w:t>6</w:t>
            </w:r>
          </w:p>
        </w:tc>
      </w:tr>
      <w:tr w:rsidR="00510E47" w:rsidRPr="008261F5" w:rsidTr="00D44618">
        <w:trPr>
          <w:gridAfter w:val="2"/>
          <w:wAfter w:w="1992" w:type="dxa"/>
        </w:trPr>
        <w:tc>
          <w:tcPr>
            <w:tcW w:w="11245" w:type="dxa"/>
            <w:gridSpan w:val="4"/>
            <w:tcBorders>
              <w:top w:val="nil"/>
              <w:left w:val="nil"/>
              <w:bottom w:val="nil"/>
              <w:right w:val="nil"/>
            </w:tcBorders>
            <w:shd w:val="clear" w:color="auto" w:fill="auto"/>
            <w:noWrap/>
            <w:vAlign w:val="center"/>
            <w:hideMark/>
          </w:tcPr>
          <w:p w:rsidR="004E7697" w:rsidRDefault="004E7697" w:rsidP="00EC265B">
            <w:pPr>
              <w:ind w:firstLine="0"/>
              <w:jc w:val="center"/>
              <w:rPr>
                <w:rFonts w:ascii="Times New Roman" w:eastAsia="Times New Roman" w:hAnsi="Times New Roman" w:cs="Times New Roman"/>
                <w:color w:val="000000"/>
                <w:sz w:val="20"/>
                <w:szCs w:val="20"/>
                <w:lang w:eastAsia="ru-RU"/>
              </w:rPr>
            </w:pPr>
          </w:p>
          <w:p w:rsidR="00510E47" w:rsidRDefault="00510E47" w:rsidP="00EC265B">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Замечания и предложения заинтересованных государственных органов и общественности:</w:t>
            </w:r>
          </w:p>
          <w:p w:rsidR="004E7697" w:rsidRPr="008261F5" w:rsidRDefault="004E7697" w:rsidP="00EC265B">
            <w:pPr>
              <w:ind w:firstLine="0"/>
              <w:jc w:val="center"/>
              <w:rPr>
                <w:rFonts w:ascii="Times New Roman" w:eastAsia="Times New Roman" w:hAnsi="Times New Roman" w:cs="Times New Roman"/>
                <w:color w:val="000000"/>
                <w:sz w:val="20"/>
                <w:szCs w:val="20"/>
                <w:lang w:eastAsia="ru-RU"/>
              </w:rPr>
            </w:pPr>
          </w:p>
        </w:tc>
      </w:tr>
      <w:tr w:rsidR="00510E47" w:rsidRPr="008261F5" w:rsidTr="00D44618">
        <w:trPr>
          <w:gridAfter w:val="2"/>
          <w:wAfter w:w="1992" w:type="dxa"/>
        </w:trPr>
        <w:tc>
          <w:tcPr>
            <w:tcW w:w="1003" w:type="dxa"/>
            <w:tcBorders>
              <w:top w:val="single" w:sz="4" w:space="0" w:color="auto"/>
              <w:left w:val="single" w:sz="4" w:space="0" w:color="auto"/>
              <w:bottom w:val="single" w:sz="4" w:space="0" w:color="auto"/>
              <w:right w:val="single" w:sz="4" w:space="0" w:color="auto"/>
            </w:tcBorders>
            <w:shd w:val="clear" w:color="auto" w:fill="auto"/>
            <w:hideMark/>
          </w:tcPr>
          <w:p w:rsidR="00510E47" w:rsidRPr="008261F5" w:rsidRDefault="00510E47" w:rsidP="00EC265B">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Номер и дата</w:t>
            </w:r>
          </w:p>
        </w:tc>
        <w:tc>
          <w:tcPr>
            <w:tcW w:w="1272" w:type="dxa"/>
            <w:tcBorders>
              <w:top w:val="single" w:sz="4" w:space="0" w:color="auto"/>
              <w:left w:val="nil"/>
              <w:bottom w:val="single" w:sz="4" w:space="0" w:color="auto"/>
              <w:right w:val="single" w:sz="4" w:space="0" w:color="auto"/>
            </w:tcBorders>
            <w:shd w:val="clear" w:color="auto" w:fill="auto"/>
            <w:hideMark/>
          </w:tcPr>
          <w:p w:rsidR="00510E47" w:rsidRPr="008261F5" w:rsidRDefault="00510E47" w:rsidP="00EC265B">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Наименование оператора</w:t>
            </w:r>
          </w:p>
        </w:tc>
        <w:tc>
          <w:tcPr>
            <w:tcW w:w="2730" w:type="dxa"/>
            <w:tcBorders>
              <w:top w:val="single" w:sz="4" w:space="0" w:color="auto"/>
              <w:left w:val="nil"/>
              <w:bottom w:val="single" w:sz="4" w:space="0" w:color="auto"/>
              <w:right w:val="single" w:sz="4" w:space="0" w:color="auto"/>
            </w:tcBorders>
            <w:shd w:val="clear" w:color="auto" w:fill="auto"/>
            <w:hideMark/>
          </w:tcPr>
          <w:p w:rsidR="00510E47" w:rsidRPr="008261F5" w:rsidRDefault="00510E47" w:rsidP="00EC265B">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Наименование государственного органа</w:t>
            </w:r>
          </w:p>
        </w:tc>
        <w:tc>
          <w:tcPr>
            <w:tcW w:w="6240" w:type="dxa"/>
            <w:tcBorders>
              <w:top w:val="single" w:sz="4" w:space="0" w:color="auto"/>
              <w:left w:val="nil"/>
              <w:bottom w:val="single" w:sz="4" w:space="0" w:color="auto"/>
              <w:right w:val="single" w:sz="4" w:space="0" w:color="auto"/>
            </w:tcBorders>
            <w:shd w:val="clear" w:color="auto" w:fill="auto"/>
            <w:hideMark/>
          </w:tcPr>
          <w:p w:rsidR="00510E47" w:rsidRPr="008261F5" w:rsidRDefault="00510E47" w:rsidP="00EC265B">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Предложения и замечания</w:t>
            </w:r>
          </w:p>
        </w:tc>
      </w:tr>
      <w:tr w:rsidR="006B68DA" w:rsidRPr="008261F5" w:rsidTr="00D44618">
        <w:trPr>
          <w:gridAfter w:val="2"/>
          <w:wAfter w:w="1992" w:type="dxa"/>
        </w:trPr>
        <w:tc>
          <w:tcPr>
            <w:tcW w:w="1003" w:type="dxa"/>
            <w:vMerge w:val="restart"/>
            <w:tcBorders>
              <w:top w:val="nil"/>
              <w:left w:val="single" w:sz="4" w:space="0" w:color="auto"/>
              <w:bottom w:val="single" w:sz="4" w:space="0" w:color="000000"/>
              <w:right w:val="single" w:sz="4" w:space="0" w:color="auto"/>
            </w:tcBorders>
            <w:shd w:val="clear" w:color="auto" w:fill="auto"/>
          </w:tcPr>
          <w:p w:rsidR="006B68DA" w:rsidRPr="008334B6" w:rsidRDefault="00D24389" w:rsidP="00D24389">
            <w:pPr>
              <w:ind w:firstLine="0"/>
              <w:jc w:val="center"/>
              <w:rPr>
                <w:rFonts w:ascii="Times New Roman" w:eastAsia="Times New Roman" w:hAnsi="Times New Roman" w:cs="Times New Roman"/>
                <w:color w:val="000000"/>
                <w:sz w:val="20"/>
                <w:szCs w:val="20"/>
                <w:lang w:eastAsia="ru-RU"/>
              </w:rPr>
            </w:pPr>
            <w:r w:rsidRPr="00D24389">
              <w:rPr>
                <w:rFonts w:ascii="Times New Roman" w:eastAsia="Times New Roman" w:hAnsi="Times New Roman" w:cs="Times New Roman"/>
                <w:color w:val="000000"/>
                <w:sz w:val="20"/>
                <w:szCs w:val="20"/>
                <w:lang w:eastAsia="ru-RU"/>
              </w:rPr>
              <w:t xml:space="preserve">ТОО </w:t>
            </w:r>
            <w:r>
              <w:rPr>
                <w:rFonts w:ascii="Times New Roman" w:eastAsia="Times New Roman" w:hAnsi="Times New Roman" w:cs="Times New Roman"/>
                <w:color w:val="000000"/>
                <w:sz w:val="20"/>
                <w:szCs w:val="20"/>
                <w:lang w:eastAsia="ru-RU"/>
              </w:rPr>
              <w:t>«</w:t>
            </w:r>
            <w:r w:rsidRPr="00D24389">
              <w:rPr>
                <w:rFonts w:ascii="Times New Roman" w:eastAsia="Times New Roman" w:hAnsi="Times New Roman" w:cs="Times New Roman"/>
                <w:color w:val="000000"/>
                <w:sz w:val="20"/>
                <w:szCs w:val="20"/>
                <w:lang w:eastAsia="ru-RU"/>
              </w:rPr>
              <w:t>Кор-Кирпич</w:t>
            </w:r>
            <w:r>
              <w:rPr>
                <w:rFonts w:ascii="Times New Roman" w:eastAsia="Times New Roman" w:hAnsi="Times New Roman" w:cs="Times New Roman"/>
                <w:color w:val="000000"/>
                <w:sz w:val="20"/>
                <w:szCs w:val="20"/>
                <w:lang w:eastAsia="ru-RU"/>
              </w:rPr>
              <w:t>»</w:t>
            </w:r>
          </w:p>
        </w:tc>
        <w:tc>
          <w:tcPr>
            <w:tcW w:w="1272" w:type="dxa"/>
            <w:vMerge w:val="restart"/>
            <w:tcBorders>
              <w:top w:val="nil"/>
              <w:left w:val="single" w:sz="4" w:space="0" w:color="auto"/>
              <w:bottom w:val="single" w:sz="4" w:space="0" w:color="000000"/>
              <w:right w:val="single" w:sz="4" w:space="0" w:color="auto"/>
            </w:tcBorders>
            <w:shd w:val="clear" w:color="auto" w:fill="auto"/>
          </w:tcPr>
          <w:p w:rsidR="006B68DA" w:rsidRPr="00284AE4" w:rsidRDefault="007C00FF" w:rsidP="00D24389">
            <w:pPr>
              <w:ind w:firstLine="0"/>
              <w:jc w:val="center"/>
              <w:rPr>
                <w:rFonts w:ascii="Times New Roman" w:eastAsia="Times New Roman" w:hAnsi="Times New Roman" w:cs="Times New Roman"/>
                <w:color w:val="000000"/>
                <w:sz w:val="20"/>
                <w:szCs w:val="20"/>
                <w:lang w:val="en-US" w:eastAsia="ru-RU"/>
              </w:rPr>
            </w:pPr>
            <w:r w:rsidRPr="007C00FF">
              <w:rPr>
                <w:rFonts w:ascii="Times New Roman" w:eastAsia="Times New Roman" w:hAnsi="Times New Roman" w:cs="Times New Roman"/>
                <w:color w:val="000000"/>
                <w:sz w:val="20"/>
                <w:szCs w:val="20"/>
                <w:lang w:val="en-US" w:eastAsia="ru-RU"/>
              </w:rPr>
              <w:t>№</w:t>
            </w:r>
            <w:r w:rsidR="00D24389" w:rsidRPr="00D24389">
              <w:rPr>
                <w:rFonts w:ascii="Times New Roman" w:eastAsia="Times New Roman" w:hAnsi="Times New Roman" w:cs="Times New Roman"/>
                <w:color w:val="000000"/>
                <w:sz w:val="20"/>
                <w:szCs w:val="20"/>
                <w:lang w:val="en-US" w:eastAsia="ru-RU"/>
              </w:rPr>
              <w:t>KZ36RYS01875994</w:t>
            </w:r>
            <w:r>
              <w:rPr>
                <w:rFonts w:ascii="Times New Roman" w:eastAsia="Times New Roman" w:hAnsi="Times New Roman" w:cs="Times New Roman"/>
                <w:color w:val="000000"/>
                <w:sz w:val="20"/>
                <w:szCs w:val="20"/>
                <w:lang w:eastAsia="ru-RU"/>
              </w:rPr>
              <w:t xml:space="preserve"> </w:t>
            </w:r>
            <w:r w:rsidRPr="007C00FF">
              <w:rPr>
                <w:rFonts w:ascii="Times New Roman" w:eastAsia="Times New Roman" w:hAnsi="Times New Roman" w:cs="Times New Roman"/>
                <w:color w:val="000000"/>
                <w:sz w:val="20"/>
                <w:szCs w:val="20"/>
                <w:lang w:val="en-US" w:eastAsia="ru-RU"/>
              </w:rPr>
              <w:t xml:space="preserve">от </w:t>
            </w:r>
            <w:r w:rsidR="00D24389" w:rsidRPr="00D24389">
              <w:rPr>
                <w:rFonts w:ascii="Times New Roman" w:eastAsia="Times New Roman" w:hAnsi="Times New Roman" w:cs="Times New Roman"/>
                <w:color w:val="000000"/>
                <w:sz w:val="20"/>
                <w:szCs w:val="20"/>
                <w:lang w:val="en-US" w:eastAsia="ru-RU"/>
              </w:rPr>
              <w:t>19.08.2026</w:t>
            </w:r>
            <w:r w:rsidRPr="007C00FF">
              <w:rPr>
                <w:rFonts w:ascii="Times New Roman" w:eastAsia="Times New Roman" w:hAnsi="Times New Roman" w:cs="Times New Roman"/>
                <w:color w:val="000000"/>
                <w:sz w:val="20"/>
                <w:szCs w:val="20"/>
                <w:lang w:val="en-US" w:eastAsia="ru-RU"/>
              </w:rPr>
              <w:t xml:space="preserve"> г. </w:t>
            </w:r>
          </w:p>
        </w:tc>
        <w:tc>
          <w:tcPr>
            <w:tcW w:w="2730" w:type="dxa"/>
            <w:tcBorders>
              <w:top w:val="single" w:sz="4" w:space="0" w:color="auto"/>
              <w:left w:val="nil"/>
              <w:bottom w:val="single" w:sz="4" w:space="0" w:color="auto"/>
              <w:right w:val="single" w:sz="4" w:space="0" w:color="000000"/>
            </w:tcBorders>
            <w:shd w:val="clear" w:color="auto" w:fill="auto"/>
          </w:tcPr>
          <w:p w:rsidR="00B943E2" w:rsidRDefault="00E61673" w:rsidP="006B68DA">
            <w:pPr>
              <w:ind w:firstLine="0"/>
              <w:jc w:val="left"/>
              <w:rPr>
                <w:rFonts w:ascii="Times New Roman" w:eastAsia="Times New Roman" w:hAnsi="Times New Roman" w:cs="Times New Roman"/>
                <w:color w:val="000000"/>
                <w:sz w:val="20"/>
                <w:szCs w:val="20"/>
                <w:lang w:eastAsia="ru-RU"/>
              </w:rPr>
            </w:pPr>
            <w:r w:rsidRPr="00E61673">
              <w:rPr>
                <w:rFonts w:ascii="Times New Roman" w:eastAsia="Times New Roman" w:hAnsi="Times New Roman" w:cs="Times New Roman"/>
                <w:color w:val="000000"/>
                <w:sz w:val="20"/>
                <w:szCs w:val="20"/>
                <w:lang w:eastAsia="ru-RU"/>
              </w:rPr>
              <w:t>Қордай ауданы әкімінің аппараты</w:t>
            </w:r>
          </w:p>
          <w:p w:rsidR="00393F97" w:rsidRPr="0028664B" w:rsidRDefault="00393F97" w:rsidP="006B68DA">
            <w:pPr>
              <w:ind w:firstLine="0"/>
              <w:jc w:val="left"/>
              <w:rPr>
                <w:rFonts w:ascii="Times New Roman" w:eastAsia="Times New Roman" w:hAnsi="Times New Roman" w:cs="Times New Roman"/>
                <w:color w:val="000000"/>
                <w:sz w:val="20"/>
                <w:szCs w:val="20"/>
                <w:lang w:eastAsia="ru-RU"/>
              </w:rPr>
            </w:pPr>
            <w:r w:rsidRPr="00393F97">
              <w:rPr>
                <w:rFonts w:ascii="Times New Roman" w:eastAsia="Times New Roman" w:hAnsi="Times New Roman" w:cs="Times New Roman"/>
                <w:color w:val="000000"/>
                <w:sz w:val="20"/>
                <w:szCs w:val="20"/>
                <w:lang w:eastAsia="ru-RU"/>
              </w:rPr>
              <w:t>Аппарат акима Кордайского района</w:t>
            </w:r>
          </w:p>
        </w:tc>
        <w:tc>
          <w:tcPr>
            <w:tcW w:w="6240" w:type="dxa"/>
            <w:tcBorders>
              <w:top w:val="single" w:sz="4" w:space="0" w:color="auto"/>
              <w:left w:val="nil"/>
              <w:bottom w:val="single" w:sz="4" w:space="0" w:color="auto"/>
              <w:right w:val="single" w:sz="4" w:space="0" w:color="000000"/>
            </w:tcBorders>
            <w:shd w:val="clear" w:color="auto" w:fill="auto"/>
          </w:tcPr>
          <w:p w:rsidR="0002558C" w:rsidRDefault="0002558C" w:rsidP="0002558C">
            <w:pPr>
              <w:ind w:firstLine="0"/>
              <w:rPr>
                <w:rFonts w:ascii="Times New Roman" w:eastAsia="Times New Roman" w:hAnsi="Times New Roman" w:cs="Times New Roman"/>
                <w:color w:val="000000"/>
                <w:sz w:val="20"/>
                <w:szCs w:val="20"/>
                <w:lang w:eastAsia="ru-RU"/>
              </w:rPr>
            </w:pPr>
            <w:r w:rsidRPr="0002558C">
              <w:rPr>
                <w:rFonts w:ascii="Times New Roman" w:eastAsia="Times New Roman" w:hAnsi="Times New Roman" w:cs="Times New Roman"/>
                <w:color w:val="000000"/>
                <w:sz w:val="20"/>
                <w:szCs w:val="20"/>
                <w:lang w:eastAsia="ru-RU"/>
              </w:rPr>
              <w:t xml:space="preserve">Сіздің, 2026 жылғы 20 тамыздағы №1-3/873-И хатыңызға сәйкес Қордай ауданы әкімдігі Экологиялық кодекстің талаптары бойынша «Кор-Кирпич» ЖШС-нің Жамбыл облысы Қордай ауданында белгіленіп отырған қызмет туралы өтінішін Қазақстан Республикасы қолданыстағы заңнамалық және нормативтік-құқықтық актілеріне </w:t>
            </w:r>
            <w:proofErr w:type="gramStart"/>
            <w:r w:rsidRPr="0002558C">
              <w:rPr>
                <w:rFonts w:ascii="Times New Roman" w:eastAsia="Times New Roman" w:hAnsi="Times New Roman" w:cs="Times New Roman"/>
                <w:color w:val="000000"/>
                <w:sz w:val="20"/>
                <w:szCs w:val="20"/>
                <w:lang w:eastAsia="ru-RU"/>
              </w:rPr>
              <w:t>сәйкес  ұсыныстар</w:t>
            </w:r>
            <w:proofErr w:type="gramEnd"/>
            <w:r w:rsidRPr="0002558C">
              <w:rPr>
                <w:rFonts w:ascii="Times New Roman" w:eastAsia="Times New Roman" w:hAnsi="Times New Roman" w:cs="Times New Roman"/>
                <w:color w:val="000000"/>
                <w:sz w:val="20"/>
                <w:szCs w:val="20"/>
                <w:lang w:eastAsia="ru-RU"/>
              </w:rPr>
              <w:t xml:space="preserve"> мен ескертулердің жоқ екендігі туралы хабарлайды.</w:t>
            </w:r>
          </w:p>
          <w:p w:rsidR="006B68DA" w:rsidRPr="008261F5" w:rsidRDefault="006B68DA" w:rsidP="009C35CC">
            <w:pPr>
              <w:ind w:firstLine="0"/>
              <w:jc w:val="left"/>
              <w:rPr>
                <w:rFonts w:ascii="Times New Roman" w:eastAsia="Times New Roman" w:hAnsi="Times New Roman" w:cs="Times New Roman"/>
                <w:color w:val="000000"/>
                <w:sz w:val="20"/>
                <w:szCs w:val="20"/>
                <w:lang w:eastAsia="ru-RU"/>
              </w:rPr>
            </w:pPr>
          </w:p>
        </w:tc>
      </w:tr>
      <w:tr w:rsidR="00A92A2D" w:rsidRPr="004D135E" w:rsidTr="00D44618">
        <w:trPr>
          <w:gridAfter w:val="2"/>
          <w:wAfter w:w="1992" w:type="dxa"/>
        </w:trPr>
        <w:tc>
          <w:tcPr>
            <w:tcW w:w="1003" w:type="dxa"/>
            <w:vMerge/>
            <w:tcBorders>
              <w:top w:val="nil"/>
              <w:left w:val="single" w:sz="4" w:space="0" w:color="auto"/>
              <w:bottom w:val="single" w:sz="4" w:space="0" w:color="000000"/>
              <w:right w:val="single" w:sz="4" w:space="0" w:color="auto"/>
            </w:tcBorders>
            <w:shd w:val="clear" w:color="auto" w:fill="auto"/>
          </w:tcPr>
          <w:p w:rsidR="00A92A2D" w:rsidRPr="007C00FF" w:rsidRDefault="00A92A2D" w:rsidP="006B68DA">
            <w:pPr>
              <w:ind w:firstLine="0"/>
              <w:jc w:val="center"/>
              <w:rPr>
                <w:rFonts w:ascii="Times New Roman" w:eastAsia="Times New Roman" w:hAnsi="Times New Roman" w:cs="Times New Roman"/>
                <w:color w:val="000000"/>
                <w:sz w:val="20"/>
                <w:szCs w:val="20"/>
                <w:lang w:eastAsia="ru-RU"/>
              </w:rPr>
            </w:pPr>
          </w:p>
        </w:tc>
        <w:tc>
          <w:tcPr>
            <w:tcW w:w="1272" w:type="dxa"/>
            <w:vMerge/>
            <w:tcBorders>
              <w:top w:val="nil"/>
              <w:left w:val="single" w:sz="4" w:space="0" w:color="auto"/>
              <w:bottom w:val="single" w:sz="4" w:space="0" w:color="000000"/>
              <w:right w:val="single" w:sz="4" w:space="0" w:color="auto"/>
            </w:tcBorders>
            <w:shd w:val="clear" w:color="auto" w:fill="auto"/>
          </w:tcPr>
          <w:p w:rsidR="00A92A2D" w:rsidRPr="009C35CC" w:rsidRDefault="00A92A2D" w:rsidP="007C00FF">
            <w:pPr>
              <w:ind w:firstLine="0"/>
              <w:jc w:val="center"/>
              <w:rPr>
                <w:rFonts w:ascii="Times New Roman" w:eastAsia="Times New Roman" w:hAnsi="Times New Roman" w:cs="Times New Roman"/>
                <w:color w:val="000000"/>
                <w:sz w:val="20"/>
                <w:szCs w:val="20"/>
                <w:lang w:eastAsia="ru-RU"/>
              </w:rPr>
            </w:pPr>
          </w:p>
        </w:tc>
        <w:tc>
          <w:tcPr>
            <w:tcW w:w="2730" w:type="dxa"/>
            <w:tcBorders>
              <w:top w:val="single" w:sz="4" w:space="0" w:color="auto"/>
              <w:left w:val="nil"/>
              <w:bottom w:val="single" w:sz="4" w:space="0" w:color="auto"/>
              <w:right w:val="single" w:sz="4" w:space="0" w:color="000000"/>
            </w:tcBorders>
            <w:shd w:val="clear" w:color="auto" w:fill="auto"/>
          </w:tcPr>
          <w:p w:rsidR="00B943E2" w:rsidRDefault="00E61673" w:rsidP="006B68DA">
            <w:pPr>
              <w:ind w:firstLine="0"/>
              <w:jc w:val="left"/>
              <w:rPr>
                <w:rFonts w:ascii="Times New Roman" w:eastAsia="Times New Roman" w:hAnsi="Times New Roman" w:cs="Times New Roman"/>
                <w:color w:val="000000"/>
                <w:sz w:val="20"/>
                <w:szCs w:val="20"/>
                <w:lang w:eastAsia="ru-RU"/>
              </w:rPr>
            </w:pPr>
            <w:r w:rsidRPr="00E61673">
              <w:rPr>
                <w:rFonts w:ascii="Times New Roman" w:eastAsia="Times New Roman" w:hAnsi="Times New Roman" w:cs="Times New Roman"/>
                <w:color w:val="000000"/>
                <w:sz w:val="20"/>
                <w:szCs w:val="20"/>
                <w:lang w:eastAsia="ru-RU"/>
              </w:rPr>
              <w:t>Жамбыл облысы әкімдігінің табиғи ресурстар және табиғат пайдалануды реттеу басқармасы</w:t>
            </w:r>
          </w:p>
          <w:p w:rsidR="00393F97" w:rsidRPr="004D135E" w:rsidRDefault="00393F97" w:rsidP="006B68DA">
            <w:pPr>
              <w:ind w:firstLine="0"/>
              <w:jc w:val="left"/>
              <w:rPr>
                <w:rFonts w:ascii="Times New Roman" w:eastAsia="Times New Roman" w:hAnsi="Times New Roman" w:cs="Times New Roman"/>
                <w:color w:val="000000"/>
                <w:sz w:val="20"/>
                <w:szCs w:val="20"/>
                <w:lang w:eastAsia="ru-RU"/>
              </w:rPr>
            </w:pPr>
            <w:r w:rsidRPr="00393F97">
              <w:rPr>
                <w:rFonts w:ascii="Times New Roman" w:eastAsia="Times New Roman" w:hAnsi="Times New Roman" w:cs="Times New Roman"/>
                <w:color w:val="000000"/>
                <w:sz w:val="20"/>
                <w:szCs w:val="20"/>
                <w:lang w:eastAsia="ru-RU"/>
              </w:rPr>
              <w:t>Управление природных ресурсов и регулирования природопользования акимата Жамбылской области</w:t>
            </w:r>
          </w:p>
        </w:tc>
        <w:tc>
          <w:tcPr>
            <w:tcW w:w="6240" w:type="dxa"/>
            <w:tcBorders>
              <w:top w:val="single" w:sz="4" w:space="0" w:color="auto"/>
              <w:left w:val="nil"/>
              <w:bottom w:val="single" w:sz="4" w:space="0" w:color="auto"/>
              <w:right w:val="single" w:sz="4" w:space="0" w:color="000000"/>
            </w:tcBorders>
            <w:shd w:val="clear" w:color="auto" w:fill="auto"/>
          </w:tcPr>
          <w:p w:rsidR="00A92A2D" w:rsidRPr="004D135E" w:rsidRDefault="00E5288C" w:rsidP="009C35CC">
            <w:pPr>
              <w:ind w:firstLine="0"/>
              <w:jc w:val="left"/>
              <w:rPr>
                <w:rFonts w:ascii="Times New Roman" w:eastAsia="Times New Roman" w:hAnsi="Times New Roman" w:cs="Times New Roman"/>
                <w:color w:val="000000"/>
                <w:sz w:val="20"/>
                <w:szCs w:val="20"/>
                <w:lang w:eastAsia="ru-RU"/>
              </w:rPr>
            </w:pPr>
            <w:r w:rsidRPr="00E5288C">
              <w:rPr>
                <w:rFonts w:ascii="Times New Roman" w:eastAsia="Times New Roman" w:hAnsi="Times New Roman" w:cs="Times New Roman"/>
                <w:color w:val="000000"/>
                <w:sz w:val="20"/>
                <w:szCs w:val="20"/>
                <w:lang w:eastAsia="ru-RU"/>
              </w:rPr>
              <w:t>Жамбыл облысы әкімдігінің табиғи ресурстар және табиғат пайдалануды реттеу басқармасы Кодекстің 68-бабының 5 тармағы 2 тармақшасына сәйкес, Қазақстан Республикасы Экология, геология және табиғи ресурстар министрлігінің Экологиялық реттеу және бақылау комитеті «Кор-Кирпич» ЖШС-нің (19.08.2026 жылғы №KZ36RYS01875994) жоспарланып отырған қызметі туралы жолданған өтінішті қарастырып, ескертулер мен ұсыныстар жоқ екенін хабарлайды.</w:t>
            </w:r>
          </w:p>
        </w:tc>
      </w:tr>
      <w:tr w:rsidR="00A92A2D" w:rsidRPr="00CC3346" w:rsidTr="00D44618">
        <w:trPr>
          <w:gridAfter w:val="2"/>
          <w:wAfter w:w="1992" w:type="dxa"/>
        </w:trPr>
        <w:tc>
          <w:tcPr>
            <w:tcW w:w="1003" w:type="dxa"/>
            <w:vMerge/>
            <w:tcBorders>
              <w:top w:val="nil"/>
              <w:left w:val="single" w:sz="4" w:space="0" w:color="auto"/>
              <w:bottom w:val="single" w:sz="4" w:space="0" w:color="000000"/>
              <w:right w:val="single" w:sz="4" w:space="0" w:color="auto"/>
            </w:tcBorders>
            <w:shd w:val="clear" w:color="auto" w:fill="auto"/>
          </w:tcPr>
          <w:p w:rsidR="00A92A2D" w:rsidRPr="004D135E" w:rsidRDefault="00A92A2D" w:rsidP="006B68DA">
            <w:pPr>
              <w:ind w:firstLine="0"/>
              <w:jc w:val="center"/>
              <w:rPr>
                <w:rFonts w:ascii="Times New Roman" w:eastAsia="Times New Roman" w:hAnsi="Times New Roman" w:cs="Times New Roman"/>
                <w:color w:val="000000"/>
                <w:sz w:val="20"/>
                <w:szCs w:val="20"/>
                <w:lang w:eastAsia="ru-RU"/>
              </w:rPr>
            </w:pPr>
          </w:p>
        </w:tc>
        <w:tc>
          <w:tcPr>
            <w:tcW w:w="1272" w:type="dxa"/>
            <w:vMerge/>
            <w:tcBorders>
              <w:top w:val="nil"/>
              <w:left w:val="single" w:sz="4" w:space="0" w:color="auto"/>
              <w:bottom w:val="single" w:sz="4" w:space="0" w:color="000000"/>
              <w:right w:val="single" w:sz="4" w:space="0" w:color="auto"/>
            </w:tcBorders>
            <w:shd w:val="clear" w:color="auto" w:fill="auto"/>
          </w:tcPr>
          <w:p w:rsidR="00A92A2D" w:rsidRPr="004D135E" w:rsidRDefault="00A92A2D" w:rsidP="007C00FF">
            <w:pPr>
              <w:ind w:firstLine="0"/>
              <w:jc w:val="center"/>
              <w:rPr>
                <w:rFonts w:ascii="Times New Roman" w:eastAsia="Times New Roman" w:hAnsi="Times New Roman" w:cs="Times New Roman"/>
                <w:color w:val="000000"/>
                <w:sz w:val="20"/>
                <w:szCs w:val="20"/>
                <w:lang w:eastAsia="ru-RU"/>
              </w:rPr>
            </w:pPr>
          </w:p>
        </w:tc>
        <w:tc>
          <w:tcPr>
            <w:tcW w:w="2730" w:type="dxa"/>
            <w:tcBorders>
              <w:top w:val="single" w:sz="4" w:space="0" w:color="auto"/>
              <w:left w:val="nil"/>
              <w:bottom w:val="single" w:sz="4" w:space="0" w:color="auto"/>
              <w:right w:val="single" w:sz="4" w:space="0" w:color="000000"/>
            </w:tcBorders>
            <w:shd w:val="clear" w:color="auto" w:fill="auto"/>
          </w:tcPr>
          <w:p w:rsidR="00B943E2" w:rsidRDefault="00E61673" w:rsidP="006B68DA">
            <w:pPr>
              <w:ind w:firstLine="0"/>
              <w:jc w:val="left"/>
              <w:rPr>
                <w:rFonts w:ascii="Times New Roman" w:eastAsia="Times New Roman" w:hAnsi="Times New Roman" w:cs="Times New Roman"/>
                <w:color w:val="000000"/>
                <w:sz w:val="20"/>
                <w:szCs w:val="20"/>
                <w:lang w:eastAsia="ru-RU"/>
              </w:rPr>
            </w:pPr>
            <w:r w:rsidRPr="00E61673">
              <w:rPr>
                <w:rFonts w:ascii="Times New Roman" w:eastAsia="Times New Roman" w:hAnsi="Times New Roman" w:cs="Times New Roman"/>
                <w:color w:val="000000"/>
                <w:sz w:val="20"/>
                <w:szCs w:val="20"/>
                <w:lang w:eastAsia="ru-RU"/>
              </w:rPr>
              <w:t>Жамбыл облысы санитариялық-эпидемиологиялық бақылау департаменті</w:t>
            </w:r>
          </w:p>
          <w:p w:rsidR="00393F97" w:rsidRPr="00CC3346" w:rsidRDefault="00393F97" w:rsidP="006B68DA">
            <w:pPr>
              <w:ind w:firstLine="0"/>
              <w:jc w:val="left"/>
              <w:rPr>
                <w:rFonts w:ascii="Times New Roman" w:eastAsia="Times New Roman" w:hAnsi="Times New Roman" w:cs="Times New Roman"/>
                <w:color w:val="000000"/>
                <w:sz w:val="20"/>
                <w:szCs w:val="20"/>
                <w:lang w:eastAsia="ru-RU"/>
              </w:rPr>
            </w:pPr>
            <w:r w:rsidRPr="00393F97">
              <w:rPr>
                <w:rFonts w:ascii="Times New Roman" w:eastAsia="Times New Roman" w:hAnsi="Times New Roman" w:cs="Times New Roman"/>
                <w:color w:val="000000"/>
                <w:sz w:val="20"/>
                <w:szCs w:val="20"/>
                <w:lang w:eastAsia="ru-RU"/>
              </w:rPr>
              <w:t>Департамент санитарно-эпидемиологического контроля Жамбылской области</w:t>
            </w:r>
          </w:p>
        </w:tc>
        <w:tc>
          <w:tcPr>
            <w:tcW w:w="6240" w:type="dxa"/>
            <w:tcBorders>
              <w:top w:val="single" w:sz="4" w:space="0" w:color="auto"/>
              <w:left w:val="nil"/>
              <w:bottom w:val="single" w:sz="4" w:space="0" w:color="auto"/>
              <w:right w:val="single" w:sz="4" w:space="0" w:color="000000"/>
            </w:tcBorders>
            <w:shd w:val="clear" w:color="auto" w:fill="auto"/>
          </w:tcPr>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Жамбыл облысының санитариялық-эпидемиологиялық бақылау департаменті (бұдан әрі, Департамент), Жамбыл облысы Қордай ауданында орналасқан «Кор-Кирпич» ЖШС-нің ықтимал әсер ету туралы есептің жобасының материалдарын қарап, өз құзіреті шегінде хабарлайды.</w:t>
            </w:r>
          </w:p>
          <w:p w:rsidR="00796296" w:rsidRPr="00CC3346"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 Қазақстан Республикасы Денсаулық сақтау министрінің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м.а. 2020 жылғы 25 желтоқсандағы №ҚР ДСМ-331/2020 бұйрығына сай қалдықтар классификациясы сипатталмаған.</w:t>
            </w:r>
          </w:p>
        </w:tc>
      </w:tr>
      <w:tr w:rsidR="00A92A2D" w:rsidRPr="005A1982" w:rsidTr="00D44618">
        <w:trPr>
          <w:gridAfter w:val="2"/>
          <w:wAfter w:w="1992" w:type="dxa"/>
        </w:trPr>
        <w:tc>
          <w:tcPr>
            <w:tcW w:w="1003" w:type="dxa"/>
            <w:vMerge/>
            <w:tcBorders>
              <w:top w:val="nil"/>
              <w:left w:val="single" w:sz="4" w:space="0" w:color="auto"/>
              <w:bottom w:val="single" w:sz="4" w:space="0" w:color="000000"/>
              <w:right w:val="single" w:sz="4" w:space="0" w:color="auto"/>
            </w:tcBorders>
            <w:shd w:val="clear" w:color="auto" w:fill="auto"/>
          </w:tcPr>
          <w:p w:rsidR="00A92A2D" w:rsidRPr="00CC3346" w:rsidRDefault="00A92A2D" w:rsidP="006B68DA">
            <w:pPr>
              <w:ind w:firstLine="0"/>
              <w:jc w:val="center"/>
              <w:rPr>
                <w:rFonts w:ascii="Times New Roman" w:eastAsia="Times New Roman" w:hAnsi="Times New Roman" w:cs="Times New Roman"/>
                <w:color w:val="000000"/>
                <w:sz w:val="20"/>
                <w:szCs w:val="20"/>
                <w:lang w:eastAsia="ru-RU"/>
              </w:rPr>
            </w:pPr>
          </w:p>
        </w:tc>
        <w:tc>
          <w:tcPr>
            <w:tcW w:w="1272" w:type="dxa"/>
            <w:vMerge/>
            <w:tcBorders>
              <w:top w:val="nil"/>
              <w:left w:val="single" w:sz="4" w:space="0" w:color="auto"/>
              <w:bottom w:val="single" w:sz="4" w:space="0" w:color="000000"/>
              <w:right w:val="single" w:sz="4" w:space="0" w:color="auto"/>
            </w:tcBorders>
            <w:shd w:val="clear" w:color="auto" w:fill="auto"/>
          </w:tcPr>
          <w:p w:rsidR="00A92A2D" w:rsidRPr="00CC3346" w:rsidRDefault="00A92A2D" w:rsidP="007C00FF">
            <w:pPr>
              <w:ind w:firstLine="0"/>
              <w:jc w:val="center"/>
              <w:rPr>
                <w:rFonts w:ascii="Times New Roman" w:eastAsia="Times New Roman" w:hAnsi="Times New Roman" w:cs="Times New Roman"/>
                <w:color w:val="000000"/>
                <w:sz w:val="20"/>
                <w:szCs w:val="20"/>
                <w:lang w:eastAsia="ru-RU"/>
              </w:rPr>
            </w:pPr>
          </w:p>
        </w:tc>
        <w:tc>
          <w:tcPr>
            <w:tcW w:w="2730" w:type="dxa"/>
            <w:tcBorders>
              <w:top w:val="single" w:sz="4" w:space="0" w:color="auto"/>
              <w:left w:val="nil"/>
              <w:bottom w:val="single" w:sz="4" w:space="0" w:color="auto"/>
              <w:right w:val="single" w:sz="4" w:space="0" w:color="000000"/>
            </w:tcBorders>
            <w:shd w:val="clear" w:color="auto" w:fill="auto"/>
          </w:tcPr>
          <w:p w:rsidR="00B943E2" w:rsidRDefault="00E61673" w:rsidP="006B68DA">
            <w:pPr>
              <w:ind w:firstLine="0"/>
              <w:jc w:val="left"/>
              <w:rPr>
                <w:rFonts w:ascii="Times New Roman" w:eastAsia="Times New Roman" w:hAnsi="Times New Roman" w:cs="Times New Roman"/>
                <w:color w:val="000000"/>
                <w:sz w:val="20"/>
                <w:szCs w:val="20"/>
                <w:lang w:eastAsia="ru-RU"/>
              </w:rPr>
            </w:pPr>
            <w:r w:rsidRPr="00E61673">
              <w:rPr>
                <w:rFonts w:ascii="Times New Roman" w:eastAsia="Times New Roman" w:hAnsi="Times New Roman" w:cs="Times New Roman"/>
                <w:color w:val="000000"/>
                <w:sz w:val="20"/>
                <w:szCs w:val="20"/>
                <w:lang w:eastAsia="ru-RU"/>
              </w:rPr>
              <w:t>Жамбыл облысының Төтенше жағдайлар департаменті</w:t>
            </w:r>
          </w:p>
          <w:p w:rsidR="00393F97" w:rsidRPr="005A1982" w:rsidRDefault="00393F97" w:rsidP="006B68DA">
            <w:pPr>
              <w:ind w:firstLine="0"/>
              <w:jc w:val="left"/>
              <w:rPr>
                <w:rFonts w:ascii="Times New Roman" w:eastAsia="Times New Roman" w:hAnsi="Times New Roman" w:cs="Times New Roman"/>
                <w:color w:val="000000"/>
                <w:sz w:val="20"/>
                <w:szCs w:val="20"/>
                <w:lang w:eastAsia="ru-RU"/>
              </w:rPr>
            </w:pPr>
            <w:r w:rsidRPr="00393F97">
              <w:rPr>
                <w:rFonts w:ascii="Times New Roman" w:eastAsia="Times New Roman" w:hAnsi="Times New Roman" w:cs="Times New Roman"/>
                <w:color w:val="000000"/>
                <w:sz w:val="20"/>
                <w:szCs w:val="20"/>
                <w:lang w:eastAsia="ru-RU"/>
              </w:rPr>
              <w:t>Департамент по чрезвычайным ситуациям Жамбылской области</w:t>
            </w:r>
          </w:p>
        </w:tc>
        <w:tc>
          <w:tcPr>
            <w:tcW w:w="6240" w:type="dxa"/>
            <w:tcBorders>
              <w:top w:val="single" w:sz="4" w:space="0" w:color="auto"/>
              <w:left w:val="nil"/>
              <w:bottom w:val="single" w:sz="4" w:space="0" w:color="auto"/>
              <w:right w:val="single" w:sz="4" w:space="0" w:color="000000"/>
            </w:tcBorders>
            <w:shd w:val="clear" w:color="auto" w:fill="auto"/>
          </w:tcPr>
          <w:p w:rsidR="00E5288C" w:rsidRPr="00E5288C" w:rsidRDefault="00E5288C" w:rsidP="00E5288C">
            <w:pPr>
              <w:ind w:firstLine="0"/>
              <w:rPr>
                <w:rFonts w:ascii="Times New Roman" w:eastAsia="Times New Roman" w:hAnsi="Times New Roman" w:cs="Times New Roman"/>
                <w:color w:val="000000"/>
                <w:sz w:val="20"/>
                <w:szCs w:val="20"/>
                <w:lang w:eastAsia="ru-RU"/>
              </w:rPr>
            </w:pPr>
            <w:r w:rsidRPr="00E5288C">
              <w:rPr>
                <w:rFonts w:ascii="Times New Roman" w:eastAsia="Times New Roman" w:hAnsi="Times New Roman" w:cs="Times New Roman"/>
                <w:color w:val="000000"/>
                <w:sz w:val="20"/>
                <w:szCs w:val="20"/>
                <w:lang w:eastAsia="ru-RU"/>
              </w:rPr>
              <w:t>Қазақстан Республикасы Төтенше жағдайлар министрлігі Жамбыл облысының төтенше жағдайлар департаменті (бұдан әрі - Департамент), ҚР Экология, және табиғи ресурстар министрлігінің экологиялық реттеу және бақылау комитетінің Жамбыл облысы бойынша экология департаментінің 2026 жылғы 20 тамыздағы шығыс № 1-3/873-И хатты қарап, келесіні хабарлайды.</w:t>
            </w:r>
          </w:p>
          <w:p w:rsidR="00E5288C" w:rsidRPr="00E5288C" w:rsidRDefault="00E5288C" w:rsidP="00E5288C">
            <w:pPr>
              <w:ind w:firstLine="0"/>
              <w:rPr>
                <w:rFonts w:ascii="Times New Roman" w:eastAsia="Times New Roman" w:hAnsi="Times New Roman" w:cs="Times New Roman"/>
                <w:color w:val="000000"/>
                <w:sz w:val="20"/>
                <w:szCs w:val="20"/>
                <w:lang w:eastAsia="ru-RU"/>
              </w:rPr>
            </w:pPr>
            <w:r w:rsidRPr="00E5288C">
              <w:rPr>
                <w:rFonts w:ascii="Times New Roman" w:eastAsia="Times New Roman" w:hAnsi="Times New Roman" w:cs="Times New Roman"/>
                <w:color w:val="000000"/>
                <w:sz w:val="20"/>
                <w:szCs w:val="20"/>
                <w:lang w:eastAsia="ru-RU"/>
              </w:rPr>
              <w:t xml:space="preserve">«Азаматтық қорғау туралы» ҚР Заңының 12-2-бабына сәйкес өнеркәсіптік қауіпсіздік саласындағы уәкілетті органға «Кор-Кирпич» ЖШС-нің 2026 жылғы </w:t>
            </w:r>
          </w:p>
          <w:p w:rsidR="00E5288C" w:rsidRPr="00E5288C" w:rsidRDefault="00E5288C" w:rsidP="00E5288C">
            <w:pPr>
              <w:ind w:firstLine="0"/>
              <w:rPr>
                <w:rFonts w:ascii="Times New Roman" w:eastAsia="Times New Roman" w:hAnsi="Times New Roman" w:cs="Times New Roman"/>
                <w:color w:val="000000"/>
                <w:sz w:val="20"/>
                <w:szCs w:val="20"/>
                <w:lang w:eastAsia="ru-RU"/>
              </w:rPr>
            </w:pPr>
            <w:r w:rsidRPr="00E5288C">
              <w:rPr>
                <w:rFonts w:ascii="Times New Roman" w:eastAsia="Times New Roman" w:hAnsi="Times New Roman" w:cs="Times New Roman"/>
                <w:color w:val="000000"/>
                <w:sz w:val="20"/>
                <w:szCs w:val="20"/>
                <w:lang w:eastAsia="ru-RU"/>
              </w:rPr>
              <w:t>19 тамыздағы №KZ36RYS01875994 бойынша белгіленіп отырған қызмет туралы қоршаған ортаға ықтимал әсерлер туралы функциялар мен өкілеттіктер берілмеген.</w:t>
            </w:r>
          </w:p>
          <w:p w:rsidR="00E5288C" w:rsidRPr="00E5288C" w:rsidRDefault="00E5288C" w:rsidP="00E5288C">
            <w:pPr>
              <w:ind w:firstLine="0"/>
              <w:rPr>
                <w:rFonts w:ascii="Times New Roman" w:eastAsia="Times New Roman" w:hAnsi="Times New Roman" w:cs="Times New Roman"/>
                <w:color w:val="000000"/>
                <w:sz w:val="20"/>
                <w:szCs w:val="20"/>
                <w:lang w:eastAsia="ru-RU"/>
              </w:rPr>
            </w:pPr>
            <w:r w:rsidRPr="00E5288C">
              <w:rPr>
                <w:rFonts w:ascii="Times New Roman" w:eastAsia="Times New Roman" w:hAnsi="Times New Roman" w:cs="Times New Roman"/>
                <w:color w:val="000000"/>
                <w:sz w:val="20"/>
                <w:szCs w:val="20"/>
                <w:lang w:eastAsia="ru-RU"/>
              </w:rPr>
              <w:t>Бұдан басқа, Департамент жоғарыда аталған саладағы қызмет түрлеріне рұқсат беру құжаттарын беруді жүзеге асыратын лицензиар болып табылмайды.</w:t>
            </w:r>
          </w:p>
          <w:p w:rsidR="00E5288C" w:rsidRPr="00E5288C" w:rsidRDefault="00E5288C" w:rsidP="00E5288C">
            <w:pPr>
              <w:ind w:firstLine="0"/>
              <w:rPr>
                <w:rFonts w:ascii="Times New Roman" w:eastAsia="Times New Roman" w:hAnsi="Times New Roman" w:cs="Times New Roman"/>
                <w:color w:val="000000"/>
                <w:sz w:val="20"/>
                <w:szCs w:val="20"/>
                <w:lang w:eastAsia="ru-RU"/>
              </w:rPr>
            </w:pPr>
            <w:r w:rsidRPr="00E5288C">
              <w:rPr>
                <w:rFonts w:ascii="Times New Roman" w:eastAsia="Times New Roman" w:hAnsi="Times New Roman" w:cs="Times New Roman"/>
                <w:color w:val="000000"/>
                <w:sz w:val="20"/>
                <w:szCs w:val="20"/>
                <w:lang w:eastAsia="ru-RU"/>
              </w:rPr>
              <w:t xml:space="preserve">Осыған байланысты, «Кор-Кирпич» ЖШС-нің 2026 жылғы </w:t>
            </w:r>
          </w:p>
          <w:p w:rsidR="00A92A2D" w:rsidRPr="005A1982" w:rsidRDefault="00E5288C" w:rsidP="00E5288C">
            <w:pPr>
              <w:ind w:firstLine="0"/>
              <w:rPr>
                <w:rFonts w:ascii="Times New Roman" w:eastAsia="Times New Roman" w:hAnsi="Times New Roman" w:cs="Times New Roman"/>
                <w:color w:val="000000"/>
                <w:sz w:val="20"/>
                <w:szCs w:val="20"/>
                <w:lang w:eastAsia="ru-RU"/>
              </w:rPr>
            </w:pPr>
            <w:r w:rsidRPr="00E5288C">
              <w:rPr>
                <w:rFonts w:ascii="Times New Roman" w:eastAsia="Times New Roman" w:hAnsi="Times New Roman" w:cs="Times New Roman"/>
                <w:color w:val="000000"/>
                <w:sz w:val="20"/>
                <w:szCs w:val="20"/>
                <w:lang w:eastAsia="ru-RU"/>
              </w:rPr>
              <w:lastRenderedPageBreak/>
              <w:t>19 тамыздағы №KZ36RYS01875994 бойынша белгіленіп отырған қызмет туралы қоршаған ортаға ықтимал әсерлер туралы өтінішті Департаментпен келісу талап етілмейді.</w:t>
            </w:r>
          </w:p>
        </w:tc>
      </w:tr>
      <w:tr w:rsidR="00A92A2D" w:rsidRPr="00C039F7" w:rsidTr="00D44618">
        <w:trPr>
          <w:gridAfter w:val="2"/>
          <w:wAfter w:w="1992" w:type="dxa"/>
        </w:trPr>
        <w:tc>
          <w:tcPr>
            <w:tcW w:w="1003" w:type="dxa"/>
            <w:vMerge/>
            <w:tcBorders>
              <w:top w:val="nil"/>
              <w:left w:val="single" w:sz="4" w:space="0" w:color="auto"/>
              <w:bottom w:val="single" w:sz="4" w:space="0" w:color="000000"/>
              <w:right w:val="single" w:sz="4" w:space="0" w:color="auto"/>
            </w:tcBorders>
            <w:shd w:val="clear" w:color="auto" w:fill="auto"/>
          </w:tcPr>
          <w:p w:rsidR="00A92A2D" w:rsidRPr="005A1982" w:rsidRDefault="00A92A2D" w:rsidP="006B68DA">
            <w:pPr>
              <w:ind w:firstLine="0"/>
              <w:jc w:val="center"/>
              <w:rPr>
                <w:rFonts w:ascii="Times New Roman" w:eastAsia="Times New Roman" w:hAnsi="Times New Roman" w:cs="Times New Roman"/>
                <w:color w:val="000000"/>
                <w:sz w:val="20"/>
                <w:szCs w:val="20"/>
                <w:lang w:eastAsia="ru-RU"/>
              </w:rPr>
            </w:pPr>
          </w:p>
        </w:tc>
        <w:tc>
          <w:tcPr>
            <w:tcW w:w="1272" w:type="dxa"/>
            <w:vMerge/>
            <w:tcBorders>
              <w:top w:val="nil"/>
              <w:left w:val="single" w:sz="4" w:space="0" w:color="auto"/>
              <w:bottom w:val="single" w:sz="4" w:space="0" w:color="000000"/>
              <w:right w:val="single" w:sz="4" w:space="0" w:color="auto"/>
            </w:tcBorders>
            <w:shd w:val="clear" w:color="auto" w:fill="auto"/>
          </w:tcPr>
          <w:p w:rsidR="00A92A2D" w:rsidRPr="005A1982" w:rsidRDefault="00A92A2D" w:rsidP="007C00FF">
            <w:pPr>
              <w:ind w:firstLine="0"/>
              <w:jc w:val="center"/>
              <w:rPr>
                <w:rFonts w:ascii="Times New Roman" w:eastAsia="Times New Roman" w:hAnsi="Times New Roman" w:cs="Times New Roman"/>
                <w:color w:val="000000"/>
                <w:sz w:val="20"/>
                <w:szCs w:val="20"/>
                <w:lang w:eastAsia="ru-RU"/>
              </w:rPr>
            </w:pPr>
          </w:p>
        </w:tc>
        <w:tc>
          <w:tcPr>
            <w:tcW w:w="2730" w:type="dxa"/>
            <w:tcBorders>
              <w:top w:val="single" w:sz="4" w:space="0" w:color="auto"/>
              <w:left w:val="nil"/>
              <w:bottom w:val="single" w:sz="4" w:space="0" w:color="auto"/>
              <w:right w:val="single" w:sz="4" w:space="0" w:color="000000"/>
            </w:tcBorders>
            <w:shd w:val="clear" w:color="auto" w:fill="auto"/>
          </w:tcPr>
          <w:p w:rsidR="00B943E2" w:rsidRDefault="00E61673" w:rsidP="006B68DA">
            <w:pPr>
              <w:ind w:firstLine="0"/>
              <w:jc w:val="left"/>
              <w:rPr>
                <w:rFonts w:ascii="Times New Roman" w:eastAsia="Times New Roman" w:hAnsi="Times New Roman" w:cs="Times New Roman"/>
                <w:color w:val="000000"/>
                <w:sz w:val="20"/>
                <w:szCs w:val="20"/>
                <w:lang w:eastAsia="ru-RU"/>
              </w:rPr>
            </w:pPr>
            <w:r w:rsidRPr="00E61673">
              <w:rPr>
                <w:rFonts w:ascii="Times New Roman" w:eastAsia="Times New Roman" w:hAnsi="Times New Roman" w:cs="Times New Roman"/>
                <w:color w:val="000000"/>
                <w:sz w:val="20"/>
                <w:szCs w:val="20"/>
                <w:lang w:eastAsia="ru-RU"/>
              </w:rPr>
              <w:t>Су ресурстарын пайдалануды реттеу және қорғау жөніндегі Шу-Талас бассейндік инспекциясы</w:t>
            </w:r>
          </w:p>
          <w:p w:rsidR="00393F97" w:rsidRPr="00C039F7" w:rsidRDefault="00393F97" w:rsidP="006B68DA">
            <w:pPr>
              <w:ind w:firstLine="0"/>
              <w:jc w:val="left"/>
              <w:rPr>
                <w:rFonts w:ascii="Times New Roman" w:eastAsia="Times New Roman" w:hAnsi="Times New Roman" w:cs="Times New Roman"/>
                <w:color w:val="000000"/>
                <w:sz w:val="20"/>
                <w:szCs w:val="20"/>
                <w:lang w:eastAsia="ru-RU"/>
              </w:rPr>
            </w:pPr>
            <w:r w:rsidRPr="00393F97">
              <w:rPr>
                <w:rFonts w:ascii="Times New Roman" w:eastAsia="Times New Roman" w:hAnsi="Times New Roman" w:cs="Times New Roman"/>
                <w:color w:val="000000"/>
                <w:sz w:val="20"/>
                <w:szCs w:val="20"/>
                <w:lang w:eastAsia="ru-RU"/>
              </w:rPr>
              <w:t>Шу-Таласская бассейновая инспекция по регулированию использования и охране водных ресурсов</w:t>
            </w:r>
          </w:p>
        </w:tc>
        <w:tc>
          <w:tcPr>
            <w:tcW w:w="6240" w:type="dxa"/>
            <w:tcBorders>
              <w:top w:val="single" w:sz="4" w:space="0" w:color="auto"/>
              <w:left w:val="nil"/>
              <w:bottom w:val="single" w:sz="4" w:space="0" w:color="auto"/>
              <w:right w:val="single" w:sz="4" w:space="0" w:color="000000"/>
            </w:tcBorders>
            <w:shd w:val="clear" w:color="auto" w:fill="auto"/>
          </w:tcPr>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Су ресурстарын қорғау және пайдалануды реттеу жөніндегі Шу-Талас бассейндік су инспекциясы «Кор-Кирпич» ЖШС-нің көзделіп отырған қызмет туралы 2026 жылдың 19 тамызындағы № KZ36RYS01875994 санды өтінішін қарастырып, төмендегіні хабарлайды.</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Көзделіп отырған қызмет туралы өтініште 500 метр радиуста су объектілері жоқ екендігі баяндалған. Яғни, жұмыс алаңы су объектілерінің су қорғау аймағы мен белдеуінен тыс жерде орналасатын болады.</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Көзделіп отырған қызмет су қорғау аймағы мен су қорғау белдеуінде орналасқан жағдайда, Қазақстан Республикасы Су кодексінің (бұдан – әрі Су кодексі) төменде көрсетілген талаптарын сақтау міндетті.</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Су қорғау аймақтары мен белдеулерінің шекараларын белгілеу қағидаларына сәйкес (Қазақстан Республикасы Су ресурстары және ирригация министрінің      2025 жылғы 09 маусымдағы № 120-НҚ бұйрығы) су қорғау белдеулерінің ені         35-100 метр аралығында ал су қорғау аймағының ені 500 метр болып қабылданады.</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Өз кезегінде жобалау аумағында жұмыстар жүргізу барысында Су кодексінің (бұдан – әрі Су кодексі) 86-бабының талаптарын қатаң сақтап, 76, 77, 78 және        92-баптарына сәйкес су қорғау іс-шараларын міндетті түрде көздеу қажет.</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Су кодексінің 92-бабының 1-тармағына сәйкес, шаруашылық қызметі жерасты суларының жай-күйіне теріс әсер етуі мүмкін жеке және заңды тұлғалар жерасты суларының мониторингін жүргізуге және су ресурстарының ластануы мен сарқылуын және судың зиянды әсерін болғызбау жөнінде шараларды уақтылы қабылдауға міндетті.</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Су кодексінің 50-бабы 3-тармағына сәйкес, су объектілерінде және (немесе) су қорғау аймақтарында жаңа объектілерді (ғимараттарды, құрылысжайларды, олардың кешендері мен коммуникацияларын) жобалау, салу және орналастыру, сондай-ақ объектілер алып жатқан жер учаскелерін су қорғау аймақтары мен белдеулеріне жатқызғанға дейін тұрғызылған объектілерді реконструкциялау (кеңейту, жаңғырту, техникалық қайта жарақтандыру, қайта бейіндеу) бассейндік су инспекцияларымен келісіледі.</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Су кодексінің 75-бабы 5-тармағына сәйкес, қызметі су объектілерінің жай-күйіне әсер ететін жеке және заңды тұлғалар Қазақстан Республикасы заңнамасының талаптарын сақтауға және су объектілерін ластанудан, қоқыстанудан және сарқылудан қорғауды қамтамасыз ететін ұйымдастырушылық, технологиялық, гидротехникалық, санитариялық-эпидемиологиялық және басқа да іс-шараларды жүргізуге міндетті.</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Жер асты және жер үсті көздерінен су алу және сарқынды суларды ағызу үшін Су кодексінің 45-бабына сәйкес арнайы су пайдалануға рұқсатын рәсімдеу қажет екенін назарыңызға салады.</w:t>
            </w:r>
          </w:p>
          <w:p w:rsidR="00A92A2D" w:rsidRPr="00C039F7"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 xml:space="preserve">Сонымен қатар, Су кодексінің 50-бабының 1-тармағына сәйкес су объектілерінің жай-күйіне әсер ететін құрылысжайлар мен басқа да объектілерді орналастыруды (тұстаманы таңдауды) келісу жобалаудың бастапқы сатысында жүргізіледі. Су тұтынуға және (немесе) сарқынды суларды ағызуға байланысты жаңа құрылысжайлар мен объектілерді салу жобаларында, сондай-ақ осындай құрылысжайлар мен объектілерді реконструкциялау кезінде жеке бөліммен арнаулы су пайдалану шарттары мен суды пайдаланудың алдын ала көлемдері қарастырылады. Су объектілерінде, су қорғау белдеулері мен аймақтарында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w:t>
            </w:r>
            <w:r w:rsidRPr="00FC2783">
              <w:rPr>
                <w:rFonts w:ascii="Times New Roman" w:eastAsia="Times New Roman" w:hAnsi="Times New Roman" w:cs="Times New Roman"/>
                <w:color w:val="000000"/>
                <w:sz w:val="20"/>
                <w:szCs w:val="20"/>
                <w:lang w:eastAsia="ru-RU"/>
              </w:rPr>
              <w:lastRenderedPageBreak/>
              <w:t>Су кодексінің 86-бабы 1, 2 және 3-тармақтарының талаптарына сәйкес келуге тиіс.</w:t>
            </w:r>
          </w:p>
        </w:tc>
      </w:tr>
      <w:tr w:rsidR="00A92A2D" w:rsidRPr="00C039F7" w:rsidTr="00D44618">
        <w:trPr>
          <w:gridAfter w:val="2"/>
          <w:wAfter w:w="1992" w:type="dxa"/>
        </w:trPr>
        <w:tc>
          <w:tcPr>
            <w:tcW w:w="1003" w:type="dxa"/>
            <w:vMerge/>
            <w:tcBorders>
              <w:top w:val="nil"/>
              <w:left w:val="single" w:sz="4" w:space="0" w:color="auto"/>
              <w:bottom w:val="single" w:sz="4" w:space="0" w:color="000000"/>
              <w:right w:val="single" w:sz="4" w:space="0" w:color="auto"/>
            </w:tcBorders>
            <w:shd w:val="clear" w:color="auto" w:fill="auto"/>
          </w:tcPr>
          <w:p w:rsidR="00A92A2D" w:rsidRPr="00C039F7" w:rsidRDefault="00A92A2D" w:rsidP="006B68DA">
            <w:pPr>
              <w:ind w:firstLine="0"/>
              <w:jc w:val="center"/>
              <w:rPr>
                <w:rFonts w:ascii="Times New Roman" w:eastAsia="Times New Roman" w:hAnsi="Times New Roman" w:cs="Times New Roman"/>
                <w:color w:val="000000"/>
                <w:sz w:val="20"/>
                <w:szCs w:val="20"/>
                <w:lang w:eastAsia="ru-RU"/>
              </w:rPr>
            </w:pPr>
          </w:p>
        </w:tc>
        <w:tc>
          <w:tcPr>
            <w:tcW w:w="1272" w:type="dxa"/>
            <w:vMerge/>
            <w:tcBorders>
              <w:top w:val="nil"/>
              <w:left w:val="single" w:sz="4" w:space="0" w:color="auto"/>
              <w:bottom w:val="single" w:sz="4" w:space="0" w:color="000000"/>
              <w:right w:val="single" w:sz="4" w:space="0" w:color="auto"/>
            </w:tcBorders>
            <w:shd w:val="clear" w:color="auto" w:fill="auto"/>
          </w:tcPr>
          <w:p w:rsidR="00A92A2D" w:rsidRPr="00C039F7" w:rsidRDefault="00A92A2D" w:rsidP="007C00FF">
            <w:pPr>
              <w:ind w:firstLine="0"/>
              <w:jc w:val="center"/>
              <w:rPr>
                <w:rFonts w:ascii="Times New Roman" w:eastAsia="Times New Roman" w:hAnsi="Times New Roman" w:cs="Times New Roman"/>
                <w:color w:val="000000"/>
                <w:sz w:val="20"/>
                <w:szCs w:val="20"/>
                <w:lang w:eastAsia="ru-RU"/>
              </w:rPr>
            </w:pPr>
          </w:p>
        </w:tc>
        <w:tc>
          <w:tcPr>
            <w:tcW w:w="2730" w:type="dxa"/>
            <w:tcBorders>
              <w:top w:val="single" w:sz="4" w:space="0" w:color="auto"/>
              <w:left w:val="nil"/>
              <w:bottom w:val="single" w:sz="4" w:space="0" w:color="auto"/>
              <w:right w:val="single" w:sz="4" w:space="0" w:color="000000"/>
            </w:tcBorders>
            <w:shd w:val="clear" w:color="auto" w:fill="auto"/>
          </w:tcPr>
          <w:p w:rsidR="00B943E2" w:rsidRDefault="00E61673" w:rsidP="006B68DA">
            <w:pPr>
              <w:ind w:firstLine="0"/>
              <w:jc w:val="left"/>
              <w:rPr>
                <w:rFonts w:ascii="Times New Roman" w:eastAsia="Times New Roman" w:hAnsi="Times New Roman" w:cs="Times New Roman"/>
                <w:color w:val="000000"/>
                <w:sz w:val="20"/>
                <w:szCs w:val="20"/>
                <w:lang w:eastAsia="ru-RU"/>
              </w:rPr>
            </w:pPr>
            <w:r w:rsidRPr="00E61673">
              <w:rPr>
                <w:rFonts w:ascii="Times New Roman" w:eastAsia="Times New Roman" w:hAnsi="Times New Roman" w:cs="Times New Roman"/>
                <w:color w:val="000000"/>
                <w:sz w:val="20"/>
                <w:szCs w:val="20"/>
                <w:lang w:eastAsia="ru-RU"/>
              </w:rPr>
              <w:t>Жамбыл облысы әкімдігінің жер қатынастары басқармасы</w:t>
            </w:r>
          </w:p>
          <w:p w:rsidR="00393F97" w:rsidRPr="00C039F7" w:rsidRDefault="00393F97" w:rsidP="006B68DA">
            <w:pPr>
              <w:ind w:firstLine="0"/>
              <w:jc w:val="left"/>
              <w:rPr>
                <w:rFonts w:ascii="Times New Roman" w:eastAsia="Times New Roman" w:hAnsi="Times New Roman" w:cs="Times New Roman"/>
                <w:color w:val="000000"/>
                <w:sz w:val="20"/>
                <w:szCs w:val="20"/>
                <w:lang w:eastAsia="ru-RU"/>
              </w:rPr>
            </w:pPr>
            <w:r w:rsidRPr="00393F97">
              <w:rPr>
                <w:rFonts w:ascii="Times New Roman" w:eastAsia="Times New Roman" w:hAnsi="Times New Roman" w:cs="Times New Roman"/>
                <w:color w:val="000000"/>
                <w:sz w:val="20"/>
                <w:szCs w:val="20"/>
                <w:lang w:eastAsia="ru-RU"/>
              </w:rPr>
              <w:t>Управление земельных отношений акимата Жамбылской области</w:t>
            </w:r>
          </w:p>
        </w:tc>
        <w:tc>
          <w:tcPr>
            <w:tcW w:w="6240" w:type="dxa"/>
            <w:tcBorders>
              <w:top w:val="single" w:sz="4" w:space="0" w:color="auto"/>
              <w:left w:val="nil"/>
              <w:bottom w:val="single" w:sz="4" w:space="0" w:color="auto"/>
              <w:right w:val="single" w:sz="4" w:space="0" w:color="000000"/>
            </w:tcBorders>
            <w:shd w:val="clear" w:color="auto" w:fill="auto"/>
          </w:tcPr>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Жамбыл облысы әкімдігінің жер қатынастары басқармасы (бұдан әрі – Басқарма) жоғарыдағы хатты қарап, келесіні хабарлайды:</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Қазақстан Республикасы Жер кодексінің 17-бабына сәйкес, аудан шекарасының шегiнде жер қатынастарын реттеу саласында аудандық (қалалардағы аудандардан басқа) атқарушы органның құзыретiне жер учаскелерiн жеке меншiкке және жер пайдалануға беру жатады.</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Осыған байланысты Басқарма Қазақстан Республикасының Әкімшілік рәсімдік-процестік кодексінің (бұдан әрі – ӘРПК) 65-бабының 1-бөлігіне сәйкес өтінішті қарау және заңнамада белгіленген мерзімде жауап беру үшін жолдайды.</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Екінші мекенжайға мәлімет үшін хабарланады.</w:t>
            </w:r>
          </w:p>
          <w:p w:rsidR="00A92A2D" w:rsidRPr="00C039F7"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Осы жауаппен келіспеген жағдайда, Сіз, ӘРПК-нің 91-бабына сәйкес, жоғары тұрған органға немесе сотқа шағымдануға құқылысыз.</w:t>
            </w:r>
          </w:p>
        </w:tc>
      </w:tr>
      <w:tr w:rsidR="00A92A2D" w:rsidRPr="00C039F7" w:rsidTr="00D44618">
        <w:trPr>
          <w:gridAfter w:val="2"/>
          <w:wAfter w:w="1992" w:type="dxa"/>
        </w:trPr>
        <w:tc>
          <w:tcPr>
            <w:tcW w:w="1003" w:type="dxa"/>
            <w:vMerge/>
            <w:tcBorders>
              <w:top w:val="nil"/>
              <w:left w:val="single" w:sz="4" w:space="0" w:color="auto"/>
              <w:bottom w:val="single" w:sz="4" w:space="0" w:color="000000"/>
              <w:right w:val="single" w:sz="4" w:space="0" w:color="auto"/>
            </w:tcBorders>
            <w:shd w:val="clear" w:color="auto" w:fill="auto"/>
          </w:tcPr>
          <w:p w:rsidR="00A92A2D" w:rsidRPr="00C039F7" w:rsidRDefault="00A92A2D" w:rsidP="006B68DA">
            <w:pPr>
              <w:ind w:firstLine="0"/>
              <w:jc w:val="center"/>
              <w:rPr>
                <w:rFonts w:ascii="Times New Roman" w:eastAsia="Times New Roman" w:hAnsi="Times New Roman" w:cs="Times New Roman"/>
                <w:color w:val="000000"/>
                <w:sz w:val="20"/>
                <w:szCs w:val="20"/>
                <w:lang w:eastAsia="ru-RU"/>
              </w:rPr>
            </w:pPr>
          </w:p>
        </w:tc>
        <w:tc>
          <w:tcPr>
            <w:tcW w:w="1272" w:type="dxa"/>
            <w:vMerge/>
            <w:tcBorders>
              <w:top w:val="nil"/>
              <w:left w:val="single" w:sz="4" w:space="0" w:color="auto"/>
              <w:bottom w:val="single" w:sz="4" w:space="0" w:color="000000"/>
              <w:right w:val="single" w:sz="4" w:space="0" w:color="auto"/>
            </w:tcBorders>
            <w:shd w:val="clear" w:color="auto" w:fill="auto"/>
          </w:tcPr>
          <w:p w:rsidR="00A92A2D" w:rsidRPr="00C039F7" w:rsidRDefault="00A92A2D" w:rsidP="007C00FF">
            <w:pPr>
              <w:ind w:firstLine="0"/>
              <w:jc w:val="center"/>
              <w:rPr>
                <w:rFonts w:ascii="Times New Roman" w:eastAsia="Times New Roman" w:hAnsi="Times New Roman" w:cs="Times New Roman"/>
                <w:color w:val="000000"/>
                <w:sz w:val="20"/>
                <w:szCs w:val="20"/>
                <w:lang w:eastAsia="ru-RU"/>
              </w:rPr>
            </w:pPr>
          </w:p>
        </w:tc>
        <w:tc>
          <w:tcPr>
            <w:tcW w:w="2730" w:type="dxa"/>
            <w:tcBorders>
              <w:top w:val="single" w:sz="4" w:space="0" w:color="auto"/>
              <w:left w:val="nil"/>
              <w:bottom w:val="single" w:sz="4" w:space="0" w:color="auto"/>
              <w:right w:val="single" w:sz="4" w:space="0" w:color="000000"/>
            </w:tcBorders>
            <w:shd w:val="clear" w:color="auto" w:fill="auto"/>
          </w:tcPr>
          <w:p w:rsidR="00B943E2" w:rsidRDefault="00393F97" w:rsidP="006B68DA">
            <w:pPr>
              <w:ind w:firstLine="0"/>
              <w:jc w:val="left"/>
              <w:rPr>
                <w:rFonts w:ascii="Times New Roman" w:eastAsia="Times New Roman" w:hAnsi="Times New Roman" w:cs="Times New Roman"/>
                <w:color w:val="000000"/>
                <w:sz w:val="20"/>
                <w:szCs w:val="20"/>
                <w:lang w:eastAsia="ru-RU"/>
              </w:rPr>
            </w:pPr>
            <w:r w:rsidRPr="00393F97">
              <w:rPr>
                <w:rFonts w:ascii="Times New Roman" w:eastAsia="Times New Roman" w:hAnsi="Times New Roman" w:cs="Times New Roman"/>
                <w:color w:val="000000"/>
                <w:sz w:val="20"/>
                <w:szCs w:val="20"/>
                <w:lang w:eastAsia="ru-RU"/>
              </w:rPr>
              <w:t>Жамбыл облыстық орман шаруашылығы және жануарлар дүниесі аумақтық инспекциясы</w:t>
            </w:r>
          </w:p>
          <w:p w:rsidR="00393F97" w:rsidRPr="00C039F7" w:rsidRDefault="00393F97" w:rsidP="006B68DA">
            <w:pPr>
              <w:ind w:firstLine="0"/>
              <w:jc w:val="left"/>
              <w:rPr>
                <w:rFonts w:ascii="Times New Roman" w:eastAsia="Times New Roman" w:hAnsi="Times New Roman" w:cs="Times New Roman"/>
                <w:color w:val="000000"/>
                <w:sz w:val="20"/>
                <w:szCs w:val="20"/>
                <w:lang w:eastAsia="ru-RU"/>
              </w:rPr>
            </w:pPr>
            <w:r w:rsidRPr="00393F97">
              <w:rPr>
                <w:rFonts w:ascii="Times New Roman" w:eastAsia="Times New Roman" w:hAnsi="Times New Roman" w:cs="Times New Roman"/>
                <w:color w:val="000000"/>
                <w:sz w:val="20"/>
                <w:szCs w:val="20"/>
                <w:lang w:eastAsia="ru-RU"/>
              </w:rPr>
              <w:t>Жамбылская областная территориальная инспекция лесного хозяйства и животного мира</w:t>
            </w:r>
          </w:p>
        </w:tc>
        <w:tc>
          <w:tcPr>
            <w:tcW w:w="6240" w:type="dxa"/>
            <w:tcBorders>
              <w:top w:val="single" w:sz="4" w:space="0" w:color="auto"/>
              <w:left w:val="nil"/>
              <w:bottom w:val="single" w:sz="4" w:space="0" w:color="auto"/>
              <w:right w:val="single" w:sz="4" w:space="0" w:color="000000"/>
            </w:tcBorders>
            <w:shd w:val="clear" w:color="auto" w:fill="auto"/>
          </w:tcPr>
          <w:p w:rsidR="007B4F40" w:rsidRPr="007B4F40" w:rsidRDefault="007B4F40" w:rsidP="007B4F40">
            <w:pPr>
              <w:ind w:firstLine="0"/>
              <w:rPr>
                <w:rFonts w:ascii="Times New Roman" w:eastAsia="Times New Roman" w:hAnsi="Times New Roman" w:cs="Times New Roman"/>
                <w:color w:val="000000"/>
                <w:sz w:val="20"/>
                <w:szCs w:val="20"/>
                <w:lang w:eastAsia="ru-RU"/>
              </w:rPr>
            </w:pPr>
            <w:r w:rsidRPr="007B4F40">
              <w:rPr>
                <w:rFonts w:ascii="Times New Roman" w:eastAsia="Times New Roman" w:hAnsi="Times New Roman" w:cs="Times New Roman"/>
                <w:color w:val="000000"/>
                <w:sz w:val="20"/>
                <w:szCs w:val="20"/>
                <w:lang w:eastAsia="ru-RU"/>
              </w:rPr>
              <w:t xml:space="preserve">Жамбыл облыстық орман шаруашылығы және жануарлар </w:t>
            </w:r>
            <w:proofErr w:type="gramStart"/>
            <w:r w:rsidRPr="007B4F40">
              <w:rPr>
                <w:rFonts w:ascii="Times New Roman" w:eastAsia="Times New Roman" w:hAnsi="Times New Roman" w:cs="Times New Roman"/>
                <w:color w:val="000000"/>
                <w:sz w:val="20"/>
                <w:szCs w:val="20"/>
                <w:lang w:eastAsia="ru-RU"/>
              </w:rPr>
              <w:t>дүниесі  аумақтық</w:t>
            </w:r>
            <w:proofErr w:type="gramEnd"/>
            <w:r w:rsidRPr="007B4F40">
              <w:rPr>
                <w:rFonts w:ascii="Times New Roman" w:eastAsia="Times New Roman" w:hAnsi="Times New Roman" w:cs="Times New Roman"/>
                <w:color w:val="000000"/>
                <w:sz w:val="20"/>
                <w:szCs w:val="20"/>
                <w:lang w:eastAsia="ru-RU"/>
              </w:rPr>
              <w:t xml:space="preserve"> инспекциясы «Кор-Кирпич» ЖШС -нің белгіленіп отырған қызмет туралы өтінішін толықтай зерделеп, ұсынылған мекен жайы мемлекеттік орман қоры жеріне және ерекше қорғалатын табиғи аумаққа кірмейтіндігі туралы хабарлайды.</w:t>
            </w:r>
          </w:p>
          <w:p w:rsidR="007B4F40" w:rsidRPr="007B4F40" w:rsidRDefault="007B4F40" w:rsidP="007B4F40">
            <w:pPr>
              <w:ind w:firstLine="0"/>
              <w:rPr>
                <w:rFonts w:ascii="Times New Roman" w:eastAsia="Times New Roman" w:hAnsi="Times New Roman" w:cs="Times New Roman"/>
                <w:color w:val="000000"/>
                <w:sz w:val="20"/>
                <w:szCs w:val="20"/>
                <w:lang w:eastAsia="ru-RU"/>
              </w:rPr>
            </w:pPr>
            <w:r w:rsidRPr="007B4F40">
              <w:rPr>
                <w:rFonts w:ascii="Times New Roman" w:eastAsia="Times New Roman" w:hAnsi="Times New Roman" w:cs="Times New Roman"/>
                <w:color w:val="000000"/>
                <w:sz w:val="20"/>
                <w:szCs w:val="20"/>
                <w:lang w:eastAsia="ru-RU"/>
              </w:rPr>
              <w:t>ҚР Қызыл кітабіна еңгізілген аң-құс мекендемейді.</w:t>
            </w:r>
          </w:p>
          <w:p w:rsidR="00A92A2D" w:rsidRPr="00C039F7" w:rsidRDefault="007B4F40" w:rsidP="007B4F40">
            <w:pPr>
              <w:ind w:firstLine="0"/>
              <w:rPr>
                <w:rFonts w:ascii="Times New Roman" w:eastAsia="Times New Roman" w:hAnsi="Times New Roman" w:cs="Times New Roman"/>
                <w:color w:val="000000"/>
                <w:sz w:val="20"/>
                <w:szCs w:val="20"/>
                <w:lang w:eastAsia="ru-RU"/>
              </w:rPr>
            </w:pPr>
            <w:r w:rsidRPr="007B4F40">
              <w:rPr>
                <w:rFonts w:ascii="Times New Roman" w:eastAsia="Times New Roman" w:hAnsi="Times New Roman" w:cs="Times New Roman"/>
                <w:color w:val="000000"/>
                <w:sz w:val="20"/>
                <w:szCs w:val="20"/>
                <w:lang w:eastAsia="ru-RU"/>
              </w:rPr>
              <w:t>Аталған өтініш бойынша ескертулер мен ұсыныстар жоқ екендігін хабарлаймыз.</w:t>
            </w:r>
          </w:p>
        </w:tc>
      </w:tr>
      <w:tr w:rsidR="00A92A2D" w:rsidRPr="00C039F7" w:rsidTr="00D44618">
        <w:trPr>
          <w:gridAfter w:val="2"/>
          <w:wAfter w:w="1992" w:type="dxa"/>
        </w:trPr>
        <w:tc>
          <w:tcPr>
            <w:tcW w:w="1003" w:type="dxa"/>
            <w:vMerge/>
            <w:tcBorders>
              <w:top w:val="nil"/>
              <w:left w:val="single" w:sz="4" w:space="0" w:color="auto"/>
              <w:bottom w:val="single" w:sz="4" w:space="0" w:color="000000"/>
              <w:right w:val="single" w:sz="4" w:space="0" w:color="auto"/>
            </w:tcBorders>
            <w:shd w:val="clear" w:color="auto" w:fill="auto"/>
          </w:tcPr>
          <w:p w:rsidR="00A92A2D" w:rsidRPr="00C039F7" w:rsidRDefault="00A92A2D" w:rsidP="006B68DA">
            <w:pPr>
              <w:ind w:firstLine="0"/>
              <w:jc w:val="center"/>
              <w:rPr>
                <w:rFonts w:ascii="Times New Roman" w:eastAsia="Times New Roman" w:hAnsi="Times New Roman" w:cs="Times New Roman"/>
                <w:color w:val="000000"/>
                <w:sz w:val="20"/>
                <w:szCs w:val="20"/>
                <w:lang w:eastAsia="ru-RU"/>
              </w:rPr>
            </w:pPr>
          </w:p>
        </w:tc>
        <w:tc>
          <w:tcPr>
            <w:tcW w:w="1272" w:type="dxa"/>
            <w:vMerge/>
            <w:tcBorders>
              <w:top w:val="nil"/>
              <w:left w:val="single" w:sz="4" w:space="0" w:color="auto"/>
              <w:bottom w:val="single" w:sz="4" w:space="0" w:color="000000"/>
              <w:right w:val="single" w:sz="4" w:space="0" w:color="auto"/>
            </w:tcBorders>
            <w:shd w:val="clear" w:color="auto" w:fill="auto"/>
          </w:tcPr>
          <w:p w:rsidR="00A92A2D" w:rsidRPr="00C039F7" w:rsidRDefault="00A92A2D" w:rsidP="007C00FF">
            <w:pPr>
              <w:ind w:firstLine="0"/>
              <w:jc w:val="center"/>
              <w:rPr>
                <w:rFonts w:ascii="Times New Roman" w:eastAsia="Times New Roman" w:hAnsi="Times New Roman" w:cs="Times New Roman"/>
                <w:color w:val="000000"/>
                <w:sz w:val="20"/>
                <w:szCs w:val="20"/>
                <w:lang w:eastAsia="ru-RU"/>
              </w:rPr>
            </w:pPr>
          </w:p>
        </w:tc>
        <w:tc>
          <w:tcPr>
            <w:tcW w:w="2730" w:type="dxa"/>
            <w:tcBorders>
              <w:top w:val="single" w:sz="4" w:space="0" w:color="auto"/>
              <w:left w:val="nil"/>
              <w:bottom w:val="single" w:sz="4" w:space="0" w:color="auto"/>
              <w:right w:val="single" w:sz="4" w:space="0" w:color="000000"/>
            </w:tcBorders>
            <w:shd w:val="clear" w:color="auto" w:fill="auto"/>
          </w:tcPr>
          <w:p w:rsidR="00B943E2" w:rsidRDefault="00393F97" w:rsidP="006B68DA">
            <w:pPr>
              <w:ind w:firstLine="0"/>
              <w:jc w:val="left"/>
              <w:rPr>
                <w:rFonts w:ascii="Times New Roman" w:eastAsia="Times New Roman" w:hAnsi="Times New Roman" w:cs="Times New Roman"/>
                <w:color w:val="000000"/>
                <w:sz w:val="20"/>
                <w:szCs w:val="20"/>
                <w:lang w:eastAsia="ru-RU"/>
              </w:rPr>
            </w:pPr>
            <w:r w:rsidRPr="00393F97">
              <w:rPr>
                <w:rFonts w:ascii="Times New Roman" w:eastAsia="Times New Roman" w:hAnsi="Times New Roman" w:cs="Times New Roman"/>
                <w:color w:val="000000"/>
                <w:sz w:val="20"/>
                <w:szCs w:val="20"/>
                <w:lang w:eastAsia="ru-RU"/>
              </w:rPr>
              <w:t>Жамбыл облысы әкімдігінің мәдениет және тілдерді дамыту басқармасы</w:t>
            </w:r>
          </w:p>
          <w:p w:rsidR="00393F97" w:rsidRPr="00C039F7" w:rsidRDefault="00393F97" w:rsidP="00393F97">
            <w:pPr>
              <w:ind w:firstLine="0"/>
              <w:rPr>
                <w:rFonts w:ascii="Times New Roman" w:eastAsia="Times New Roman" w:hAnsi="Times New Roman" w:cs="Times New Roman"/>
                <w:color w:val="000000"/>
                <w:sz w:val="20"/>
                <w:szCs w:val="20"/>
                <w:lang w:eastAsia="ru-RU"/>
              </w:rPr>
            </w:pPr>
            <w:r w:rsidRPr="00393F97">
              <w:rPr>
                <w:rFonts w:ascii="Times New Roman" w:eastAsia="Times New Roman" w:hAnsi="Times New Roman" w:cs="Times New Roman"/>
                <w:color w:val="000000"/>
                <w:sz w:val="20"/>
                <w:szCs w:val="20"/>
                <w:lang w:eastAsia="ru-RU"/>
              </w:rPr>
              <w:t>Управление культуры и развития языков акимата Жамбылской области</w:t>
            </w:r>
          </w:p>
        </w:tc>
        <w:tc>
          <w:tcPr>
            <w:tcW w:w="6240" w:type="dxa"/>
            <w:tcBorders>
              <w:top w:val="single" w:sz="4" w:space="0" w:color="auto"/>
              <w:left w:val="nil"/>
              <w:bottom w:val="single" w:sz="4" w:space="0" w:color="auto"/>
              <w:right w:val="single" w:sz="4" w:space="0" w:color="000000"/>
            </w:tcBorders>
            <w:shd w:val="clear" w:color="auto" w:fill="auto"/>
          </w:tcPr>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Жамбыл облысы әкімдігінің мәдениет және тілдерді дамыту басқармасы «Кор-Кирпич» ЖШС-нің 19.08.2026 жылғы №KZ36RYS01875994 белгіленіп отырған қызмет туралы өтінішін қарап, өз құзыреті шегінде төмендегіні хабарлайды.</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Ұсынылған картографиялық материалдар мен көрсетілген географиялық координаталарға сәйкес, жоспарланып отырған қызметті іске асыру аумағында тарихи-мәдени мұра объектілерінің, оның ішінде археологиялық ескерткіштердің (қорғандар мен қорғанды қорымдар, төртқұлақтар, қалашықтар, тұрақтар, петроглифтер және археологиялық сипаттағы өзге де объектілердің) орналасу мүмкіндігі бар.</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Қазақстан Республикасының 2019 жылғы 26 желтоқсандағы № 288-VI ҚРЗ «Тарихи-мәдени мұра объектілерін қорғау және пайдалану туралы» Заңының 30-бабына сәйкес, жер учаскесінде құрылыс және өзге де жер қазу жұмыстарын жүргізуге дейін тарихи-мәдени мұра объектілерінің бар-жоғын анықтау мақсатында археологиялық зерттеу жұмыстарын жүргізу талап етіледі.</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Осыған байланысты, жоспарланып отырған құрылыс және жер қазу жұмыстары басталғанға дейін қолданыстағы заңнама талаптарына сәйкес тиісті археологиялық зерттеу жұмыстарын жүргізу қажет.</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Сонымен қатар, Қазақстан Республикасының Жер кодексінің 127-бабына және «Тарихи-мәдени мұра объектілерін қорғау және пайдалану туралы» Қазақстан Республикасы Заңының 36-бабына сәйкес, тарихи-мәдени мұра объектілерінің болуы немесе болмауы мәселесі тиісті тарихи-мәдени сараптама жүргізу арқылы айқындалуға тиіс.</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Тарихи-мәдени сараптама Қазақстан Республикасының заңнамасында белгіленген тәртіппен тиісті лицензиясы бар жеке және (немесе) заңды тұлғалармен жүргізілуі қажет.</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Археологиялық зерттеу және тарихи-мәдени сараптама нәтижелері бойынша тарихи-мәдени мұра объектілеріне қауіп төндіретін факторлар анықталған жағдайда, оларды сақтау, қорғау және қажет болған кезде қорғау аймақтарын белгілеу жөніндегі тиісті шаралар қабылдануы тиіс.</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 xml:space="preserve">Бұдан бөлек, Қазақстан Республикасының қолданыстағы заңнамасының талаптарына сәйкес, жер қазу, құрылыс және өзге де шаруашылық жұмыстарын жүргізу барысында тарихи, ғылыми немесе мәдени құндылығы бар объектілер, оның ішінде бұрын белгісіз болған </w:t>
            </w:r>
            <w:r w:rsidRPr="00FC2783">
              <w:rPr>
                <w:rFonts w:ascii="Times New Roman" w:eastAsia="Times New Roman" w:hAnsi="Times New Roman" w:cs="Times New Roman"/>
                <w:color w:val="000000"/>
                <w:sz w:val="20"/>
                <w:szCs w:val="20"/>
                <w:lang w:eastAsia="ru-RU"/>
              </w:rPr>
              <w:lastRenderedPageBreak/>
              <w:t>археологиялық объектілер немесе археологиялық олжалар анықталған жағдайда, тиісті жұмыстар дереу тоқтатылуға тиіс.</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Мұндай жағдайда анықталған объектінің сақталуын қамтамасыз ету, оның орналасқан жеріне өзгеріс енгізбеу және бүлінуден қорғау жөнінде шаралар қабылданып, бұл туралы Қазақстан Республикасының заңнамасында белгіленген тәртіппен уәкілетті органға және тиісті жергілікті атқарушы органға жазбаша түрде хабарлануы қажет.</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Аталған талаптар орындалмайынша, тарихи-мәдени мұра объектілеріне зиян келтіруі мүмкін құрылыс, жер қазу және өзге де жұмыстарды жүргізуге жол берілмейді.</w:t>
            </w:r>
          </w:p>
          <w:p w:rsidR="00FC2783" w:rsidRPr="00FC2783"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Осыған байланысты, «Кор-Кирпич» ЖШС-не жоспарланып отырған қызметті іске асыру барысында Қазақстан Республикасының тарихи-мәдени мұра объектілерін қорғау және пайдалану саласындағы заңнама талаптарын қатаң сақтауды, құрылыс жұмыстары басталғанға дейін қажетті археологиялық зерттеулер мен тарихи-мәдени сараптаманы жүргізуді ұсынамыз.</w:t>
            </w:r>
          </w:p>
          <w:p w:rsidR="00A92A2D" w:rsidRPr="00C039F7" w:rsidRDefault="00FC2783" w:rsidP="00FC2783">
            <w:pPr>
              <w:ind w:firstLine="0"/>
              <w:rPr>
                <w:rFonts w:ascii="Times New Roman" w:eastAsia="Times New Roman" w:hAnsi="Times New Roman" w:cs="Times New Roman"/>
                <w:color w:val="000000"/>
                <w:sz w:val="20"/>
                <w:szCs w:val="20"/>
                <w:lang w:eastAsia="ru-RU"/>
              </w:rPr>
            </w:pPr>
            <w:r w:rsidRPr="00FC2783">
              <w:rPr>
                <w:rFonts w:ascii="Times New Roman" w:eastAsia="Times New Roman" w:hAnsi="Times New Roman" w:cs="Times New Roman"/>
                <w:color w:val="000000"/>
                <w:sz w:val="20"/>
                <w:szCs w:val="20"/>
                <w:lang w:eastAsia="ru-RU"/>
              </w:rPr>
              <w:t>Осы талаптар сақталмаған жағдайда, тарихи-мәдени мұра объектілерінің сақталуына келтірілген залал үшін Қазақстан Республикасының заңнамасына сәйкес жауапкершілік көзделетінін ескертеміз.</w:t>
            </w:r>
          </w:p>
        </w:tc>
      </w:tr>
      <w:tr w:rsidR="00A92A2D" w:rsidRPr="00C039F7" w:rsidTr="00D44618">
        <w:trPr>
          <w:gridAfter w:val="2"/>
          <w:wAfter w:w="1992" w:type="dxa"/>
        </w:trPr>
        <w:tc>
          <w:tcPr>
            <w:tcW w:w="1003" w:type="dxa"/>
            <w:vMerge/>
            <w:tcBorders>
              <w:top w:val="nil"/>
              <w:left w:val="single" w:sz="4" w:space="0" w:color="auto"/>
              <w:bottom w:val="single" w:sz="4" w:space="0" w:color="000000"/>
              <w:right w:val="single" w:sz="4" w:space="0" w:color="auto"/>
            </w:tcBorders>
            <w:shd w:val="clear" w:color="auto" w:fill="auto"/>
          </w:tcPr>
          <w:p w:rsidR="00A92A2D" w:rsidRPr="00C039F7" w:rsidRDefault="00A92A2D" w:rsidP="006B68DA">
            <w:pPr>
              <w:ind w:firstLine="0"/>
              <w:jc w:val="center"/>
              <w:rPr>
                <w:rFonts w:ascii="Times New Roman" w:eastAsia="Times New Roman" w:hAnsi="Times New Roman" w:cs="Times New Roman"/>
                <w:color w:val="000000"/>
                <w:sz w:val="20"/>
                <w:szCs w:val="20"/>
                <w:lang w:eastAsia="ru-RU"/>
              </w:rPr>
            </w:pPr>
          </w:p>
        </w:tc>
        <w:tc>
          <w:tcPr>
            <w:tcW w:w="1272" w:type="dxa"/>
            <w:vMerge/>
            <w:tcBorders>
              <w:top w:val="nil"/>
              <w:left w:val="single" w:sz="4" w:space="0" w:color="auto"/>
              <w:bottom w:val="single" w:sz="4" w:space="0" w:color="000000"/>
              <w:right w:val="single" w:sz="4" w:space="0" w:color="auto"/>
            </w:tcBorders>
            <w:shd w:val="clear" w:color="auto" w:fill="auto"/>
          </w:tcPr>
          <w:p w:rsidR="00A92A2D" w:rsidRPr="00C039F7" w:rsidRDefault="00A92A2D" w:rsidP="007C00FF">
            <w:pPr>
              <w:ind w:firstLine="0"/>
              <w:jc w:val="center"/>
              <w:rPr>
                <w:rFonts w:ascii="Times New Roman" w:eastAsia="Times New Roman" w:hAnsi="Times New Roman" w:cs="Times New Roman"/>
                <w:color w:val="000000"/>
                <w:sz w:val="20"/>
                <w:szCs w:val="20"/>
                <w:lang w:eastAsia="ru-RU"/>
              </w:rPr>
            </w:pPr>
          </w:p>
        </w:tc>
        <w:tc>
          <w:tcPr>
            <w:tcW w:w="2730" w:type="dxa"/>
            <w:tcBorders>
              <w:top w:val="single" w:sz="4" w:space="0" w:color="auto"/>
              <w:left w:val="nil"/>
              <w:bottom w:val="single" w:sz="4" w:space="0" w:color="auto"/>
              <w:right w:val="single" w:sz="4" w:space="0" w:color="000000"/>
            </w:tcBorders>
            <w:shd w:val="clear" w:color="auto" w:fill="auto"/>
          </w:tcPr>
          <w:p w:rsidR="00B943E2" w:rsidRDefault="00393F97" w:rsidP="006B68DA">
            <w:pPr>
              <w:ind w:firstLine="0"/>
              <w:jc w:val="left"/>
              <w:rPr>
                <w:rFonts w:ascii="Times New Roman" w:eastAsia="Times New Roman" w:hAnsi="Times New Roman" w:cs="Times New Roman"/>
                <w:color w:val="000000"/>
                <w:sz w:val="20"/>
                <w:szCs w:val="20"/>
                <w:lang w:eastAsia="ru-RU"/>
              </w:rPr>
            </w:pPr>
            <w:r w:rsidRPr="00393F97">
              <w:rPr>
                <w:rFonts w:ascii="Times New Roman" w:eastAsia="Times New Roman" w:hAnsi="Times New Roman" w:cs="Times New Roman"/>
                <w:color w:val="000000"/>
                <w:sz w:val="20"/>
                <w:szCs w:val="20"/>
                <w:lang w:eastAsia="ru-RU"/>
              </w:rPr>
              <w:t>Жамбыл облысы әкімдігінің ветеринария басқармасы</w:t>
            </w:r>
          </w:p>
          <w:p w:rsidR="00393F97" w:rsidRPr="00C039F7" w:rsidRDefault="00393F97" w:rsidP="006B68DA">
            <w:pPr>
              <w:ind w:firstLine="0"/>
              <w:jc w:val="left"/>
              <w:rPr>
                <w:rFonts w:ascii="Times New Roman" w:eastAsia="Times New Roman" w:hAnsi="Times New Roman" w:cs="Times New Roman"/>
                <w:color w:val="000000"/>
                <w:sz w:val="20"/>
                <w:szCs w:val="20"/>
                <w:lang w:eastAsia="ru-RU"/>
              </w:rPr>
            </w:pPr>
            <w:r w:rsidRPr="00393F97">
              <w:rPr>
                <w:rFonts w:ascii="Times New Roman" w:eastAsia="Times New Roman" w:hAnsi="Times New Roman" w:cs="Times New Roman"/>
                <w:color w:val="000000"/>
                <w:sz w:val="20"/>
                <w:szCs w:val="20"/>
                <w:lang w:eastAsia="ru-RU"/>
              </w:rPr>
              <w:t>Управление ветеринарии акимата Жамбылской области</w:t>
            </w:r>
          </w:p>
        </w:tc>
        <w:tc>
          <w:tcPr>
            <w:tcW w:w="6240" w:type="dxa"/>
            <w:tcBorders>
              <w:top w:val="single" w:sz="4" w:space="0" w:color="auto"/>
              <w:left w:val="nil"/>
              <w:bottom w:val="single" w:sz="4" w:space="0" w:color="auto"/>
              <w:right w:val="single" w:sz="4" w:space="0" w:color="000000"/>
            </w:tcBorders>
            <w:shd w:val="clear" w:color="auto" w:fill="auto"/>
          </w:tcPr>
          <w:p w:rsidR="00326B4D" w:rsidRPr="00326B4D" w:rsidRDefault="00326B4D" w:rsidP="00326B4D">
            <w:pPr>
              <w:ind w:firstLine="0"/>
              <w:rPr>
                <w:rFonts w:ascii="Times New Roman" w:eastAsia="Times New Roman" w:hAnsi="Times New Roman" w:cs="Times New Roman"/>
                <w:color w:val="000000"/>
                <w:sz w:val="20"/>
                <w:szCs w:val="20"/>
                <w:lang w:eastAsia="ru-RU"/>
              </w:rPr>
            </w:pPr>
            <w:r w:rsidRPr="00326B4D">
              <w:rPr>
                <w:rFonts w:ascii="Times New Roman" w:eastAsia="Times New Roman" w:hAnsi="Times New Roman" w:cs="Times New Roman"/>
                <w:color w:val="000000"/>
                <w:sz w:val="20"/>
                <w:szCs w:val="20"/>
                <w:lang w:eastAsia="ru-RU"/>
              </w:rPr>
              <w:t>Ескертулер мен ұсыныстар ұсынылмаған</w:t>
            </w:r>
          </w:p>
          <w:p w:rsidR="00A92A2D" w:rsidRPr="00C039F7" w:rsidRDefault="00326B4D" w:rsidP="00326B4D">
            <w:pPr>
              <w:ind w:firstLine="0"/>
              <w:rPr>
                <w:rFonts w:ascii="Times New Roman" w:eastAsia="Times New Roman" w:hAnsi="Times New Roman" w:cs="Times New Roman"/>
                <w:color w:val="000000"/>
                <w:sz w:val="20"/>
                <w:szCs w:val="20"/>
                <w:lang w:eastAsia="ru-RU"/>
              </w:rPr>
            </w:pPr>
            <w:r w:rsidRPr="00326B4D">
              <w:rPr>
                <w:rFonts w:ascii="Times New Roman" w:eastAsia="Times New Roman" w:hAnsi="Times New Roman" w:cs="Times New Roman"/>
                <w:color w:val="000000"/>
                <w:sz w:val="20"/>
                <w:szCs w:val="20"/>
                <w:lang w:eastAsia="ru-RU"/>
              </w:rPr>
              <w:t>Замечания и предложения не представлены</w:t>
            </w:r>
            <w:r w:rsidR="007D4854">
              <w:rPr>
                <w:rFonts w:ascii="Times New Roman" w:eastAsia="Times New Roman" w:hAnsi="Times New Roman" w:cs="Times New Roman"/>
                <w:color w:val="000000"/>
                <w:sz w:val="20"/>
                <w:szCs w:val="20"/>
                <w:lang w:eastAsia="ru-RU"/>
              </w:rPr>
              <w:t xml:space="preserve"> </w:t>
            </w:r>
          </w:p>
        </w:tc>
      </w:tr>
      <w:tr w:rsidR="00A92A2D" w:rsidRPr="008261F5" w:rsidTr="00D44618">
        <w:trPr>
          <w:gridAfter w:val="2"/>
          <w:wAfter w:w="1992" w:type="dxa"/>
        </w:trPr>
        <w:tc>
          <w:tcPr>
            <w:tcW w:w="1003" w:type="dxa"/>
            <w:vMerge/>
            <w:tcBorders>
              <w:top w:val="nil"/>
              <w:left w:val="single" w:sz="4" w:space="0" w:color="auto"/>
              <w:bottom w:val="single" w:sz="4" w:space="0" w:color="000000"/>
              <w:right w:val="single" w:sz="4" w:space="0" w:color="auto"/>
            </w:tcBorders>
            <w:vAlign w:val="center"/>
          </w:tcPr>
          <w:p w:rsidR="00A92A2D" w:rsidRPr="00152AAD" w:rsidRDefault="00A92A2D" w:rsidP="00A92A2D">
            <w:pPr>
              <w:ind w:firstLine="0"/>
              <w:jc w:val="left"/>
              <w:rPr>
                <w:rFonts w:ascii="Times New Roman" w:eastAsia="Times New Roman" w:hAnsi="Times New Roman" w:cs="Times New Roman"/>
                <w:color w:val="000000"/>
                <w:sz w:val="20"/>
                <w:szCs w:val="20"/>
                <w:lang w:val="kk-KZ" w:eastAsia="ru-RU"/>
              </w:rPr>
            </w:pPr>
          </w:p>
        </w:tc>
        <w:tc>
          <w:tcPr>
            <w:tcW w:w="1272" w:type="dxa"/>
            <w:vMerge/>
            <w:tcBorders>
              <w:top w:val="nil"/>
              <w:left w:val="single" w:sz="4" w:space="0" w:color="auto"/>
              <w:bottom w:val="single" w:sz="4" w:space="0" w:color="000000"/>
              <w:right w:val="single" w:sz="4" w:space="0" w:color="auto"/>
            </w:tcBorders>
            <w:vAlign w:val="center"/>
          </w:tcPr>
          <w:p w:rsidR="00A92A2D" w:rsidRPr="00152AAD" w:rsidRDefault="00A92A2D" w:rsidP="00A92A2D">
            <w:pPr>
              <w:ind w:firstLine="0"/>
              <w:jc w:val="left"/>
              <w:rPr>
                <w:rFonts w:ascii="Times New Roman" w:eastAsia="Times New Roman" w:hAnsi="Times New Roman" w:cs="Times New Roman"/>
                <w:color w:val="000000"/>
                <w:sz w:val="20"/>
                <w:szCs w:val="20"/>
                <w:lang w:val="kk-KZ" w:eastAsia="ru-RU"/>
              </w:rPr>
            </w:pPr>
          </w:p>
        </w:tc>
        <w:tc>
          <w:tcPr>
            <w:tcW w:w="2730" w:type="dxa"/>
            <w:tcBorders>
              <w:top w:val="single" w:sz="4" w:space="0" w:color="auto"/>
              <w:left w:val="nil"/>
              <w:bottom w:val="single" w:sz="4" w:space="0" w:color="auto"/>
              <w:right w:val="single" w:sz="4" w:space="0" w:color="000000"/>
            </w:tcBorders>
            <w:shd w:val="clear" w:color="auto" w:fill="auto"/>
            <w:hideMark/>
          </w:tcPr>
          <w:p w:rsidR="00A92A2D" w:rsidRPr="00A04EA2" w:rsidRDefault="00A92A2D" w:rsidP="00A92A2D">
            <w:pPr>
              <w:ind w:firstLine="0"/>
              <w:jc w:val="left"/>
              <w:rPr>
                <w:rFonts w:ascii="Times New Roman" w:eastAsia="Times New Roman" w:hAnsi="Times New Roman" w:cs="Times New Roman"/>
                <w:sz w:val="20"/>
                <w:szCs w:val="20"/>
                <w:highlight w:val="yellow"/>
                <w:lang w:eastAsia="ru-RU"/>
              </w:rPr>
            </w:pPr>
            <w:r w:rsidRPr="00A04EA2">
              <w:rPr>
                <w:rFonts w:ascii="Times New Roman" w:eastAsia="Times New Roman" w:hAnsi="Times New Roman" w:cs="Times New Roman"/>
                <w:sz w:val="20"/>
                <w:szCs w:val="20"/>
                <w:highlight w:val="yellow"/>
                <w:lang w:eastAsia="ru-RU"/>
              </w:rPr>
              <w:t>Департамент экологии по Жамбылской области</w:t>
            </w:r>
          </w:p>
        </w:tc>
        <w:tc>
          <w:tcPr>
            <w:tcW w:w="6240" w:type="dxa"/>
            <w:tcBorders>
              <w:top w:val="single" w:sz="4" w:space="0" w:color="auto"/>
              <w:left w:val="nil"/>
              <w:bottom w:val="single" w:sz="4" w:space="0" w:color="auto"/>
              <w:right w:val="single" w:sz="4" w:space="0" w:color="000000"/>
            </w:tcBorders>
            <w:shd w:val="clear" w:color="auto" w:fill="auto"/>
          </w:tcPr>
          <w:p w:rsidR="00A91251" w:rsidRPr="00574E78" w:rsidRDefault="00A91251" w:rsidP="002A319D">
            <w:pPr>
              <w:pStyle w:val="a5"/>
              <w:numPr>
                <w:ilvl w:val="0"/>
                <w:numId w:val="1"/>
              </w:numPr>
              <w:tabs>
                <w:tab w:val="left" w:pos="177"/>
              </w:tabs>
              <w:ind w:left="0" w:firstLine="0"/>
              <w:jc w:val="both"/>
              <w:rPr>
                <w:sz w:val="20"/>
                <w:szCs w:val="20"/>
              </w:rPr>
            </w:pPr>
            <w:r w:rsidRPr="00574E78">
              <w:rPr>
                <w:sz w:val="20"/>
                <w:szCs w:val="20"/>
              </w:rPr>
              <w:t>При выполнении операций с отходами учитывать принцип иерархии согласно ст.329 Экологическому кодексу Республики Казахстан от 2 января 2021 года № 400-VI (</w:t>
            </w:r>
            <w:r w:rsidRPr="00574E78">
              <w:rPr>
                <w:i/>
                <w:sz w:val="20"/>
                <w:szCs w:val="20"/>
              </w:rPr>
              <w:t>далее – Кодекс</w:t>
            </w:r>
            <w:r w:rsidRPr="00574E78">
              <w:rPr>
                <w:sz w:val="20"/>
                <w:szCs w:val="20"/>
              </w:rPr>
              <w:t xml:space="preserve">), а также предусмотреть альтернативные методы использования отходов. </w:t>
            </w:r>
          </w:p>
          <w:p w:rsidR="00A31B05" w:rsidRPr="00574E78" w:rsidRDefault="00A31B05" w:rsidP="00B1598B">
            <w:pPr>
              <w:pStyle w:val="a5"/>
              <w:numPr>
                <w:ilvl w:val="0"/>
                <w:numId w:val="1"/>
              </w:numPr>
              <w:tabs>
                <w:tab w:val="left" w:pos="160"/>
                <w:tab w:val="left" w:pos="319"/>
              </w:tabs>
              <w:ind w:left="0" w:firstLine="0"/>
              <w:jc w:val="both"/>
              <w:rPr>
                <w:sz w:val="20"/>
                <w:szCs w:val="20"/>
              </w:rPr>
            </w:pPr>
            <w:r w:rsidRPr="00574E78">
              <w:rPr>
                <w:sz w:val="20"/>
                <w:szCs w:val="20"/>
              </w:rPr>
              <w:t>В соответствии со статьями 207 Кодекса предусмотреть средства (оборудование) очистки (обезвреживание) выбросов загрязняющих веществ. Также, обеспечить средствами контроля за выбросами загрязняющих веществ в атмосферный воздух</w:t>
            </w:r>
            <w:r w:rsidR="002A319D" w:rsidRPr="00574E78">
              <w:rPr>
                <w:sz w:val="20"/>
                <w:szCs w:val="20"/>
              </w:rPr>
              <w:t xml:space="preserve"> источник выбросов</w:t>
            </w:r>
            <w:r w:rsidRPr="00574E78">
              <w:rPr>
                <w:sz w:val="20"/>
                <w:szCs w:val="20"/>
              </w:rPr>
              <w:t xml:space="preserve"> и привести проектные показатели очистки и (или) обезвреживания </w:t>
            </w:r>
            <w:proofErr w:type="gramStart"/>
            <w:r w:rsidRPr="00574E78">
              <w:rPr>
                <w:sz w:val="20"/>
                <w:szCs w:val="20"/>
              </w:rPr>
              <w:t>выбросов</w:t>
            </w:r>
            <w:proofErr w:type="gramEnd"/>
            <w:r w:rsidRPr="00574E78">
              <w:rPr>
                <w:sz w:val="20"/>
                <w:szCs w:val="20"/>
              </w:rPr>
              <w:t xml:space="preserve"> загрязняющих веществе.</w:t>
            </w:r>
          </w:p>
          <w:p w:rsidR="00A31B05" w:rsidRPr="00574E78" w:rsidRDefault="00A31B05" w:rsidP="00B1598B">
            <w:pPr>
              <w:pStyle w:val="a5"/>
              <w:numPr>
                <w:ilvl w:val="0"/>
                <w:numId w:val="1"/>
              </w:numPr>
              <w:tabs>
                <w:tab w:val="left" w:pos="160"/>
                <w:tab w:val="left" w:pos="319"/>
              </w:tabs>
              <w:ind w:left="0" w:firstLine="0"/>
              <w:jc w:val="both"/>
              <w:rPr>
                <w:sz w:val="20"/>
                <w:szCs w:val="20"/>
              </w:rPr>
            </w:pPr>
            <w:r w:rsidRPr="00574E78">
              <w:rPr>
                <w:sz w:val="20"/>
                <w:szCs w:val="20"/>
              </w:rPr>
              <w:t>Предусмотреть озеленение санитарно-защитной зоны, с обязательной организацией полосы древесно-кустарниковых насаждений со сторон</w:t>
            </w:r>
            <w:r w:rsidR="002A319D" w:rsidRPr="00574E78">
              <w:rPr>
                <w:sz w:val="20"/>
                <w:szCs w:val="20"/>
              </w:rPr>
              <w:t>ы жилой застройки в количестве 2</w:t>
            </w:r>
            <w:r w:rsidRPr="00574E78">
              <w:rPr>
                <w:sz w:val="20"/>
                <w:szCs w:val="20"/>
              </w:rPr>
              <w:t xml:space="preserve">000 шт. саженцев деревьев характерных для данной климатической зоны в первый год и в последующие годы по 200 шт. с организацией соответствующей инфраструктуры по уходу и охране за зелеными насаждениями в соответствии с подпунктами 2) и 6) пункта 6 раздела 1 приложения 4 к </w:t>
            </w:r>
            <w:r w:rsidR="007654E6" w:rsidRPr="00574E78">
              <w:rPr>
                <w:sz w:val="20"/>
                <w:szCs w:val="20"/>
              </w:rPr>
              <w:t>Кодексу</w:t>
            </w:r>
            <w:r w:rsidRPr="00574E78">
              <w:rPr>
                <w:sz w:val="20"/>
                <w:szCs w:val="20"/>
              </w:rPr>
              <w:t>.</w:t>
            </w:r>
          </w:p>
          <w:p w:rsidR="00F14F4A" w:rsidRPr="00574E78" w:rsidRDefault="00F14F4A" w:rsidP="00B1598B">
            <w:pPr>
              <w:pStyle w:val="a5"/>
              <w:numPr>
                <w:ilvl w:val="0"/>
                <w:numId w:val="1"/>
              </w:numPr>
              <w:tabs>
                <w:tab w:val="left" w:pos="160"/>
                <w:tab w:val="left" w:pos="319"/>
              </w:tabs>
              <w:ind w:left="0" w:firstLine="0"/>
              <w:jc w:val="both"/>
              <w:rPr>
                <w:sz w:val="20"/>
                <w:szCs w:val="20"/>
              </w:rPr>
            </w:pPr>
            <w:r w:rsidRPr="00574E78">
              <w:rPr>
                <w:sz w:val="20"/>
                <w:szCs w:val="20"/>
              </w:rPr>
              <w:t xml:space="preserve">Предусмотреть в соответствии с подпунктом 1) пункта 9 раздела 1 приложения 4 Кодекса внедрение экологически чистых водосберегающих, почвозащитных технологий и мелиоративных мероприятий при использовании природных ресурсов, применение малоотходных технологий, совершенствование передовых технических и технологических решений, обеспечивающих снижение эмиссий загрязняющих веществ в окружающую среду. </w:t>
            </w:r>
          </w:p>
          <w:p w:rsidR="00F14F4A" w:rsidRPr="00574E78" w:rsidRDefault="00F14F4A" w:rsidP="00B1598B">
            <w:pPr>
              <w:pStyle w:val="a5"/>
              <w:numPr>
                <w:ilvl w:val="0"/>
                <w:numId w:val="1"/>
              </w:numPr>
              <w:tabs>
                <w:tab w:val="left" w:pos="160"/>
                <w:tab w:val="left" w:pos="319"/>
              </w:tabs>
              <w:ind w:left="0" w:firstLine="0"/>
              <w:jc w:val="both"/>
              <w:rPr>
                <w:sz w:val="20"/>
                <w:szCs w:val="20"/>
              </w:rPr>
            </w:pPr>
            <w:r w:rsidRPr="00574E78">
              <w:rPr>
                <w:sz w:val="20"/>
                <w:szCs w:val="20"/>
              </w:rPr>
              <w:t>Предусмотреть соблюдения экологических требований при возникновении неблагоприятных метеорологических условий, по охране атмосферного воздуха и водных объектов при авариях, при проектировании, при вводе в эксплуатацию и эксплуатации зданий, сооружений и их комплексов, предусмотренные статьями 210, 211, 227, 393, 394, 395 Кодекса.</w:t>
            </w:r>
          </w:p>
          <w:p w:rsidR="009E70B0" w:rsidRPr="00574E78" w:rsidRDefault="009E70B0" w:rsidP="002A319D">
            <w:pPr>
              <w:pStyle w:val="a5"/>
              <w:numPr>
                <w:ilvl w:val="0"/>
                <w:numId w:val="1"/>
              </w:numPr>
              <w:tabs>
                <w:tab w:val="left" w:pos="175"/>
              </w:tabs>
              <w:ind w:left="0" w:firstLine="0"/>
              <w:jc w:val="both"/>
              <w:rPr>
                <w:sz w:val="20"/>
                <w:szCs w:val="20"/>
              </w:rPr>
            </w:pPr>
            <w:r w:rsidRPr="00574E78">
              <w:rPr>
                <w:sz w:val="20"/>
                <w:szCs w:val="20"/>
              </w:rPr>
              <w:t xml:space="preserve">По твердо-бытовым отходам предусмотреть сортировку отходов по морфологическому составу согласно подпункта 6) пункта 2 статьи 319, статьи 326 Кодекса, а также учесть приказ и.о. Министра экологии, геологии и природных ресурсов Республики Казахстан от 2 декабря </w:t>
            </w:r>
            <w:r w:rsidRPr="00574E78">
              <w:rPr>
                <w:sz w:val="20"/>
                <w:szCs w:val="20"/>
              </w:rPr>
              <w:lastRenderedPageBreak/>
              <w:t xml:space="preserve">2021 года № 482 «Об утверждении Требований к раздельному сбору отходов, в том числе к видам или группам (совокупности видов) отходов, подлежащих обязательному раздельному сбору с учетом технической, экономической и экологической целесообразности». Также указать, то что оператор объекта должен заключать договора, согласно пункта 1 статьи 336 Кодекса с субъектами предпринимательства для выполнения работ (оказания услуг) по переработке, обезвреживанию, утилизации и (или) уничтожению </w:t>
            </w:r>
            <w:proofErr w:type="gramStart"/>
            <w:r w:rsidRPr="00574E78">
              <w:rPr>
                <w:sz w:val="20"/>
                <w:szCs w:val="20"/>
              </w:rPr>
              <w:t>опасных отходов</w:t>
            </w:r>
            <w:proofErr w:type="gramEnd"/>
            <w:r w:rsidRPr="00574E78">
              <w:rPr>
                <w:sz w:val="20"/>
                <w:szCs w:val="20"/>
              </w:rPr>
              <w:t xml:space="preserve"> имеющих лицензию на выполнение работ и оказание услуг в области охраны окружающей среды. В том числе, предусмотреть соблюдение экологических требований в области управления строительными, медицинскими и биологическими отходами, предусмотренных статьями 376, 377, 378, 381 Кодекса.</w:t>
            </w:r>
          </w:p>
          <w:p w:rsidR="009E70B0" w:rsidRPr="00574E78" w:rsidRDefault="009E70B0" w:rsidP="0021780F">
            <w:pPr>
              <w:pStyle w:val="a5"/>
              <w:numPr>
                <w:ilvl w:val="0"/>
                <w:numId w:val="1"/>
              </w:numPr>
              <w:tabs>
                <w:tab w:val="left" w:pos="234"/>
              </w:tabs>
              <w:ind w:left="0" w:firstLine="0"/>
              <w:jc w:val="both"/>
              <w:rPr>
                <w:sz w:val="20"/>
                <w:szCs w:val="20"/>
              </w:rPr>
            </w:pPr>
            <w:r w:rsidRPr="00574E78">
              <w:rPr>
                <w:sz w:val="20"/>
                <w:szCs w:val="20"/>
              </w:rPr>
              <w:t>Согласно п.2 ст.216 Кодекса сброс не очищенных до нормативов допустимых сбросов сточных вод в водный объект или на рельеф местности запрещается.</w:t>
            </w:r>
          </w:p>
          <w:p w:rsidR="009E70B0" w:rsidRPr="00574E78" w:rsidRDefault="009E70B0" w:rsidP="00B1598B">
            <w:pPr>
              <w:pStyle w:val="a5"/>
              <w:numPr>
                <w:ilvl w:val="0"/>
                <w:numId w:val="1"/>
              </w:numPr>
              <w:tabs>
                <w:tab w:val="left" w:pos="160"/>
                <w:tab w:val="left" w:pos="319"/>
              </w:tabs>
              <w:ind w:left="0" w:firstLine="0"/>
              <w:jc w:val="both"/>
              <w:rPr>
                <w:sz w:val="20"/>
                <w:szCs w:val="20"/>
              </w:rPr>
            </w:pPr>
            <w:r w:rsidRPr="00574E78">
              <w:rPr>
                <w:sz w:val="20"/>
                <w:szCs w:val="20"/>
              </w:rPr>
              <w:t>Физические и юридические лица при использовании земель не должны допускать загрязнение земель, захламление земной поверхности, деградацию и истощение почв, а также обязаны обеспечить снятие и сохранение плодородного слоя почвы, когда это необходимо для предотвращения его безвозвратной утери.</w:t>
            </w:r>
          </w:p>
          <w:p w:rsidR="009E70B0" w:rsidRPr="00574E78" w:rsidRDefault="009E70B0" w:rsidP="00B1598B">
            <w:pPr>
              <w:pStyle w:val="a5"/>
              <w:numPr>
                <w:ilvl w:val="0"/>
                <w:numId w:val="1"/>
              </w:numPr>
              <w:tabs>
                <w:tab w:val="left" w:pos="160"/>
                <w:tab w:val="left" w:pos="319"/>
              </w:tabs>
              <w:ind w:left="0" w:firstLine="0"/>
              <w:jc w:val="both"/>
              <w:rPr>
                <w:sz w:val="20"/>
                <w:szCs w:val="20"/>
              </w:rPr>
            </w:pPr>
            <w:r w:rsidRPr="00574E78">
              <w:rPr>
                <w:sz w:val="20"/>
                <w:szCs w:val="20"/>
              </w:rPr>
              <w:t xml:space="preserve">В целях снижения выбросов загрязняющих веществ в атмосферу необходимо соблюдать следующие мероприятия: </w:t>
            </w:r>
          </w:p>
          <w:p w:rsidR="009E70B0" w:rsidRPr="00574E78" w:rsidRDefault="009E70B0"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 xml:space="preserve">исключения пыления с автомобильной дороги (с колес и др.) и защиты почвенных ресурсов предусмотреть дороги с организацией пылеподавления. Кроме того, предусмотреть мероприятия по пылеподавлению при выполнении земляных работ; </w:t>
            </w:r>
          </w:p>
          <w:p w:rsidR="009E70B0" w:rsidRPr="00574E78" w:rsidRDefault="009E70B0"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 xml:space="preserve">организация пылеподавления способом орошения пылящих поверхностей; </w:t>
            </w:r>
          </w:p>
          <w:p w:rsidR="009E70B0" w:rsidRPr="00574E78" w:rsidRDefault="009E70B0"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при перевозке твердых и пылевидных отходов транспортное средство обеспечивается защитной пленкой или укрывным материалом согласно п. 23 санитарных правил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утвержд. приказом и.о. Министра здравоохранения Республики Казахстан от 25 декабря 2020 года №ҚР ДСМ-331/2020.</w:t>
            </w:r>
          </w:p>
          <w:p w:rsidR="009E70B0" w:rsidRPr="00574E78" w:rsidRDefault="009E70B0"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внедрение оборудования, установок и устройств очистки, по утилизации попутных газов, нейтрализации отработанных газов, подавлению и обезвреживанию выбросов загрязняющих веществ и их соединений в атмосферу от стационарных и передвижных источников загрязнения;</w:t>
            </w:r>
          </w:p>
          <w:p w:rsidR="009E70B0" w:rsidRPr="00574E78" w:rsidRDefault="009E70B0"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установка катализаторных конверторов для очистки выхлопных газов в автомашинах, использующих в качестве топлива неэтилированный бензин с внедрением присадок к топливу, снижающих токсичность и дымность отработанных газов, оснащение транспортных средств, работающих на дизельном топливе, нейтрализаторами выхлопных газов, перевод автотранспорта, расширение использования электрической тяги;</w:t>
            </w:r>
          </w:p>
          <w:p w:rsidR="009E70B0" w:rsidRPr="00574E78" w:rsidRDefault="009E70B0"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внедрение и совершенствование технических и технологических решений (включая переход на другие (альтернативные) виды топлива, сырья, материалов), позволяющих снижение негативного воздействия на окружающую среду как в период строительно-монтажных работ, так и в период эксплуатации;</w:t>
            </w:r>
          </w:p>
          <w:p w:rsidR="009E70B0" w:rsidRPr="00574E78" w:rsidRDefault="009E70B0"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 xml:space="preserve">строительство, модернизация постов наблюдений за состоянием атмосферного воздуха с расширением перечня контролируемых загрязняющих веществ за счет приобретения современного оборудования и внедрения локальной сети передачи информации в уполномоченный орган в области охраны окружающей среды и его территориальные подразделения. </w:t>
            </w:r>
          </w:p>
          <w:p w:rsidR="009E70B0" w:rsidRPr="00574E78" w:rsidRDefault="009E70B0" w:rsidP="00B1598B">
            <w:pPr>
              <w:pStyle w:val="a5"/>
              <w:numPr>
                <w:ilvl w:val="0"/>
                <w:numId w:val="1"/>
              </w:numPr>
              <w:tabs>
                <w:tab w:val="left" w:pos="160"/>
                <w:tab w:val="left" w:pos="319"/>
              </w:tabs>
              <w:ind w:left="0" w:firstLine="0"/>
              <w:jc w:val="both"/>
              <w:rPr>
                <w:sz w:val="20"/>
                <w:szCs w:val="20"/>
              </w:rPr>
            </w:pPr>
            <w:r w:rsidRPr="00574E78">
              <w:rPr>
                <w:sz w:val="20"/>
                <w:szCs w:val="20"/>
              </w:rPr>
              <w:lastRenderedPageBreak/>
              <w:t>В соответствии со статьей 246 Кодекса предусмотреть соблюдения экологических требований при строительстве и эксплуатации электрических сетей;</w:t>
            </w:r>
          </w:p>
          <w:p w:rsidR="00A6639F" w:rsidRPr="00574E78" w:rsidRDefault="00A6639F" w:rsidP="00B1598B">
            <w:pPr>
              <w:pStyle w:val="a5"/>
              <w:numPr>
                <w:ilvl w:val="0"/>
                <w:numId w:val="1"/>
              </w:numPr>
              <w:ind w:left="0" w:firstLine="0"/>
              <w:jc w:val="both"/>
              <w:rPr>
                <w:sz w:val="20"/>
                <w:szCs w:val="20"/>
              </w:rPr>
            </w:pPr>
            <w:r w:rsidRPr="00574E78">
              <w:rPr>
                <w:sz w:val="20"/>
                <w:szCs w:val="20"/>
              </w:rPr>
              <w:t>Запрещается введение в эксплуатацию зданий, сооружений и их комплексов без оборудования техническими и инженерными средствами защиты животных и среды их обитания, согласно пункта 2 статьи 245 Кодекса, а также предусмотреть на линиях электропередач птице защитных устройств.</w:t>
            </w:r>
          </w:p>
          <w:p w:rsidR="00A6639F" w:rsidRPr="00574E78" w:rsidRDefault="00A6639F" w:rsidP="00B1598B">
            <w:pPr>
              <w:pStyle w:val="a5"/>
              <w:numPr>
                <w:ilvl w:val="0"/>
                <w:numId w:val="1"/>
              </w:numPr>
              <w:tabs>
                <w:tab w:val="left" w:pos="160"/>
                <w:tab w:val="left" w:pos="319"/>
              </w:tabs>
              <w:ind w:left="0" w:firstLine="0"/>
              <w:jc w:val="both"/>
              <w:rPr>
                <w:sz w:val="20"/>
                <w:szCs w:val="20"/>
              </w:rPr>
            </w:pPr>
            <w:r w:rsidRPr="00574E78">
              <w:rPr>
                <w:sz w:val="20"/>
                <w:szCs w:val="20"/>
              </w:rPr>
              <w:t>Согласно пункта 8 статьи 238 Кодекса в целях охраны земель собственники земельных участков и землепользователи обязаны проводить мероприятия по:</w:t>
            </w:r>
          </w:p>
          <w:p w:rsidR="00A6639F" w:rsidRPr="00574E78" w:rsidRDefault="00A6639F"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1) защите земель от водной и ветровой эрозий, селей, оползней, подтопления, затопления, заболачивания, вторичного засоления, иссушения, уплотнения, загрязнения радиоактивными и химическими веществами, захламления, биогенного загрязнения, а также других негативных воздействий;</w:t>
            </w:r>
          </w:p>
          <w:p w:rsidR="00A6639F" w:rsidRPr="00574E78" w:rsidRDefault="00A6639F"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2) защите земель от заражения карантинными объектами, чужеродными видами и особо опасными вредными организмами, их распространения, зарастания сорняками, кустарником и мелколесьем, а также от иных видов ухудшения состояния земель;</w:t>
            </w:r>
          </w:p>
          <w:p w:rsidR="00A6639F" w:rsidRPr="00574E78" w:rsidRDefault="00A6639F"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3) ликвидации последствий загрязнения, в том числе биогенного, и захламления;</w:t>
            </w:r>
          </w:p>
          <w:p w:rsidR="00A6639F" w:rsidRPr="00574E78" w:rsidRDefault="00A6639F"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4) сохранению достигнутого уровня мелиорации;</w:t>
            </w:r>
          </w:p>
          <w:p w:rsidR="00A6639F" w:rsidRPr="00574E78" w:rsidRDefault="00A6639F"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5) рекультивации нарушенных земель, восстановлению плодородия почв, своевременному вовлечению земель в оборот.</w:t>
            </w:r>
          </w:p>
          <w:p w:rsidR="00A6639F" w:rsidRPr="00574E78" w:rsidRDefault="00A6639F" w:rsidP="00B1598B">
            <w:pPr>
              <w:pStyle w:val="a5"/>
              <w:numPr>
                <w:ilvl w:val="0"/>
                <w:numId w:val="1"/>
              </w:numPr>
              <w:tabs>
                <w:tab w:val="left" w:pos="160"/>
                <w:tab w:val="left" w:pos="319"/>
              </w:tabs>
              <w:ind w:left="0" w:firstLine="0"/>
              <w:jc w:val="both"/>
              <w:rPr>
                <w:sz w:val="20"/>
                <w:szCs w:val="20"/>
              </w:rPr>
            </w:pPr>
            <w:r w:rsidRPr="00574E78">
              <w:rPr>
                <w:sz w:val="20"/>
                <w:szCs w:val="20"/>
              </w:rPr>
              <w:t>В случае использования земельных участков для накопления, хранения, захоронения промышленных отходов согласно пункта 5 статьи 238 Кодекса, они должны отвечать следующим требованиям:</w:t>
            </w:r>
          </w:p>
          <w:p w:rsidR="00A6639F" w:rsidRPr="00574E78" w:rsidRDefault="00A6639F"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1) соответствовать санитарно-эпидемиологическим правилам и нормам проектирования, строительства и эксплуатации полигонов захоронения промышленных отходов;</w:t>
            </w:r>
          </w:p>
          <w:p w:rsidR="00A6639F" w:rsidRPr="00574E78" w:rsidRDefault="00A6639F"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2) иметь слабофильтрующие грунты при стоянии грунтовых вод не выше двух метров от дна емкости с уклоном на местности 1,5 процента в сторону водоема, сельскохозяйственных угодий, лесов, промышленных предприятий;</w:t>
            </w:r>
          </w:p>
          <w:p w:rsidR="00A6639F" w:rsidRPr="00574E78" w:rsidRDefault="00A6639F"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3) размещаться с подветренной стороны относительно населенного пункта и ниже по направлению потока подземных вод;</w:t>
            </w:r>
          </w:p>
          <w:p w:rsidR="00A6639F" w:rsidRPr="00574E78" w:rsidRDefault="00A6639F"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4) размещаться на местности, не затапливаемой паводковыми и ливневыми водами;</w:t>
            </w:r>
          </w:p>
          <w:p w:rsidR="00A6639F" w:rsidRPr="00574E78" w:rsidRDefault="00A6639F"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5) иметь инженерную противофильтрационную защиту, ограждение и озеленение по периметру, подъездные пути с твердым покрытием;</w:t>
            </w:r>
          </w:p>
          <w:p w:rsidR="00A6639F" w:rsidRPr="00574E78" w:rsidRDefault="00A6639F" w:rsidP="0021780F">
            <w:pPr>
              <w:tabs>
                <w:tab w:val="left" w:pos="160"/>
                <w:tab w:val="left" w:pos="319"/>
              </w:tabs>
              <w:ind w:firstLine="0"/>
              <w:rPr>
                <w:rFonts w:ascii="Times New Roman" w:hAnsi="Times New Roman" w:cs="Times New Roman"/>
                <w:sz w:val="20"/>
                <w:szCs w:val="20"/>
              </w:rPr>
            </w:pPr>
            <w:r w:rsidRPr="00574E78">
              <w:rPr>
                <w:rFonts w:ascii="Times New Roman" w:hAnsi="Times New Roman" w:cs="Times New Roman"/>
                <w:sz w:val="20"/>
                <w:szCs w:val="20"/>
              </w:rPr>
              <w:t>6) поверхностный и подземный стоки с земельного участка не должны поступать в водные объекты.</w:t>
            </w:r>
          </w:p>
          <w:p w:rsidR="00A6639F" w:rsidRPr="00574E78" w:rsidRDefault="00A6639F" w:rsidP="00B1598B">
            <w:pPr>
              <w:pStyle w:val="a5"/>
              <w:numPr>
                <w:ilvl w:val="0"/>
                <w:numId w:val="1"/>
              </w:numPr>
              <w:tabs>
                <w:tab w:val="left" w:pos="160"/>
                <w:tab w:val="left" w:pos="319"/>
              </w:tabs>
              <w:ind w:left="0" w:firstLine="0"/>
              <w:jc w:val="both"/>
              <w:rPr>
                <w:sz w:val="20"/>
                <w:szCs w:val="20"/>
              </w:rPr>
            </w:pPr>
            <w:r w:rsidRPr="00574E78">
              <w:rPr>
                <w:sz w:val="20"/>
                <w:szCs w:val="20"/>
              </w:rPr>
              <w:t>Согласно пункта 1 статьи 12 Закона РК «О растительном мире» от 2 января 2023 года № 183-VII ЗРК, охране подлежат растительный мир и места произрастания растений. Согласно п.2 ст. 7 Закона РК «О растительном мире» физические и юридические лица обязаны: 1) не допускать уничтожения и повреждения, незаконного сбора дикорастущих растений, их частей и дериватов; 2) соблюдать требования правил пользования растительным миром и не допускать негативного воздействия на места произрастания растений; 3) не нарушать целостности природных растительных сообществ, способствовать сохранению их биологического разнообразия; 4) не допускать в процессе пользования растительным миром ухудшения состояния иных природных объектов; 5) соблюдать требования пожарной безопасности на участках, занятых растительным миром; 6) не нарушать права иных лиц при осуществлении пользования растительным миром.</w:t>
            </w:r>
          </w:p>
          <w:p w:rsidR="00A6639F" w:rsidRPr="00574E78" w:rsidRDefault="00A6639F" w:rsidP="00B1598B">
            <w:pPr>
              <w:pStyle w:val="a5"/>
              <w:numPr>
                <w:ilvl w:val="0"/>
                <w:numId w:val="1"/>
              </w:numPr>
              <w:tabs>
                <w:tab w:val="left" w:pos="160"/>
                <w:tab w:val="left" w:pos="319"/>
              </w:tabs>
              <w:ind w:left="0" w:firstLine="0"/>
              <w:jc w:val="both"/>
              <w:rPr>
                <w:sz w:val="20"/>
                <w:szCs w:val="20"/>
              </w:rPr>
            </w:pPr>
            <w:r w:rsidRPr="00574E78">
              <w:rPr>
                <w:sz w:val="20"/>
                <w:szCs w:val="20"/>
              </w:rPr>
              <w:t xml:space="preserve">Физические и юридические лица при использовании земель не должны допускать загрязнение земель, захламление земной поверхности, деградацию и истощение почв, а также обязаны </w:t>
            </w:r>
            <w:r w:rsidRPr="00574E78">
              <w:rPr>
                <w:sz w:val="20"/>
                <w:szCs w:val="20"/>
              </w:rPr>
              <w:lastRenderedPageBreak/>
              <w:t>обеспечить снятие и сохранение плодородного слоя почвы, когда это необходимо для предотвращения его безвозвратной утери.</w:t>
            </w:r>
          </w:p>
          <w:p w:rsidR="00A6639F" w:rsidRPr="00574E78" w:rsidRDefault="00A6639F" w:rsidP="00B1598B">
            <w:pPr>
              <w:pStyle w:val="a5"/>
              <w:numPr>
                <w:ilvl w:val="0"/>
                <w:numId w:val="1"/>
              </w:numPr>
              <w:tabs>
                <w:tab w:val="left" w:pos="160"/>
                <w:tab w:val="left" w:pos="319"/>
              </w:tabs>
              <w:ind w:left="0" w:firstLine="0"/>
              <w:jc w:val="both"/>
              <w:rPr>
                <w:sz w:val="20"/>
                <w:szCs w:val="20"/>
              </w:rPr>
            </w:pPr>
            <w:r w:rsidRPr="00574E78">
              <w:rPr>
                <w:sz w:val="20"/>
                <w:szCs w:val="20"/>
              </w:rPr>
              <w:t>Согласно п.1 статьи 336 Кодекса субъекты предпринимательства для выполнения работ (оказания услуг) по переработке, обезвреживанию, утилизации и (или) уничтожению опасных отходов обязаны получить лицензию на выполнение работ и оказание услуг в области охраны окружающей среды по соответствующему подвиду деятельности согласно требованиям закона Республики Казахстан «О разрешениях и уведомлениях». В связи с этим, необходимо предусмотреть передачу отходов специализированным организациям имеющие лицензию по переработке, обезвреживанию, утилизации и (или) уничтожению опасных отходов.</w:t>
            </w:r>
          </w:p>
          <w:p w:rsidR="00A91251" w:rsidRPr="00574E78" w:rsidRDefault="00A6639F" w:rsidP="0028664B">
            <w:pPr>
              <w:pStyle w:val="a5"/>
              <w:numPr>
                <w:ilvl w:val="0"/>
                <w:numId w:val="1"/>
              </w:numPr>
              <w:tabs>
                <w:tab w:val="left" w:pos="271"/>
              </w:tabs>
              <w:ind w:left="0" w:firstLine="0"/>
              <w:jc w:val="both"/>
              <w:rPr>
                <w:sz w:val="20"/>
                <w:szCs w:val="20"/>
              </w:rPr>
            </w:pPr>
            <w:r w:rsidRPr="00574E78">
              <w:rPr>
                <w:sz w:val="20"/>
                <w:szCs w:val="20"/>
              </w:rPr>
              <w:t>Предусмотреть проведение мониторинга эмиссий за состоянием окружающей среды в период проведения работ загрязняющих веществ характерных для данного вида работ на объекте на контрольных точках с подветренной и наветренной стороны на границе санитарно-защитной зоны, на организованных источниках</w:t>
            </w:r>
            <w:r w:rsidR="0047598C" w:rsidRPr="00574E78">
              <w:rPr>
                <w:sz w:val="20"/>
                <w:szCs w:val="20"/>
              </w:rPr>
              <w:t>,</w:t>
            </w:r>
            <w:r w:rsidRPr="00574E78">
              <w:rPr>
                <w:sz w:val="20"/>
                <w:szCs w:val="20"/>
              </w:rPr>
              <w:t xml:space="preserve"> согласно ст.203 Кодекса.</w:t>
            </w:r>
          </w:p>
          <w:p w:rsidR="0028664B" w:rsidRPr="00574E78" w:rsidRDefault="0028664B" w:rsidP="0028664B">
            <w:pPr>
              <w:pStyle w:val="a5"/>
              <w:numPr>
                <w:ilvl w:val="0"/>
                <w:numId w:val="1"/>
              </w:numPr>
              <w:tabs>
                <w:tab w:val="left" w:pos="346"/>
              </w:tabs>
              <w:ind w:left="41" w:firstLine="0"/>
              <w:jc w:val="both"/>
              <w:rPr>
                <w:sz w:val="20"/>
                <w:szCs w:val="20"/>
              </w:rPr>
            </w:pPr>
            <w:r w:rsidRPr="00574E78">
              <w:rPr>
                <w:sz w:val="20"/>
                <w:szCs w:val="20"/>
              </w:rPr>
              <w:t xml:space="preserve">В соответствии с частью 2 пункта 9 статьи 222 Кодекса операторы объектов I и (или) II категорий в целях рационального использования водных ресурсов обязаны разрабатывать и осуществлять мероприятия по повторному использованию воды, оборотному водоснабжению. В этой связи, обеспечить повторное использование на нужды предприятия </w:t>
            </w:r>
            <w:proofErr w:type="gramStart"/>
            <w:r w:rsidRPr="00574E78">
              <w:rPr>
                <w:sz w:val="20"/>
                <w:szCs w:val="20"/>
              </w:rPr>
              <w:t>очищенных сточных вод</w:t>
            </w:r>
            <w:proofErr w:type="gramEnd"/>
            <w:r w:rsidRPr="00574E78">
              <w:rPr>
                <w:sz w:val="20"/>
                <w:szCs w:val="20"/>
              </w:rPr>
              <w:t xml:space="preserve"> направляемых в пруд-испаритель в целях снижения водопотребления на нужды предприятия.</w:t>
            </w:r>
          </w:p>
          <w:p w:rsidR="00A92A2D" w:rsidRPr="00574E78" w:rsidRDefault="00A92A2D" w:rsidP="00B1598B">
            <w:pPr>
              <w:tabs>
                <w:tab w:val="left" w:pos="354"/>
              </w:tabs>
              <w:ind w:firstLine="0"/>
              <w:rPr>
                <w:rFonts w:ascii="Times New Roman" w:hAnsi="Times New Roman" w:cs="Times New Roman"/>
                <w:sz w:val="20"/>
                <w:szCs w:val="20"/>
              </w:rPr>
            </w:pPr>
            <w:bookmarkStart w:id="0" w:name="_GoBack"/>
            <w:bookmarkEnd w:id="0"/>
          </w:p>
        </w:tc>
      </w:tr>
    </w:tbl>
    <w:p w:rsidR="00A6139E" w:rsidRDefault="00A6139E"/>
    <w:p w:rsidR="004E7697" w:rsidRPr="004E7697" w:rsidRDefault="004E7697" w:rsidP="004E7697">
      <w:pPr>
        <w:rPr>
          <w:rFonts w:ascii="Times New Roman" w:hAnsi="Times New Roman" w:cs="Times New Roman"/>
        </w:rPr>
      </w:pPr>
      <w:r w:rsidRPr="004E7697">
        <w:rPr>
          <w:rFonts w:ascii="Times New Roman" w:hAnsi="Times New Roman" w:cs="Times New Roman"/>
        </w:rPr>
        <w:t>Жұртшылықтан ұсыныстар, сұрақтар мен ескертулер түскен жоқ</w:t>
      </w:r>
    </w:p>
    <w:p w:rsidR="00510E47" w:rsidRPr="00510E47" w:rsidRDefault="004E7697" w:rsidP="004E7697">
      <w:pPr>
        <w:rPr>
          <w:rFonts w:ascii="Times New Roman" w:hAnsi="Times New Roman" w:cs="Times New Roman"/>
        </w:rPr>
      </w:pPr>
      <w:r w:rsidRPr="004E7697">
        <w:rPr>
          <w:rFonts w:ascii="Times New Roman" w:hAnsi="Times New Roman" w:cs="Times New Roman"/>
        </w:rPr>
        <w:t>Предложений, вопросов и замечаний от общественности не поступало</w:t>
      </w:r>
    </w:p>
    <w:sectPr w:rsidR="00510E47" w:rsidRPr="00510E47" w:rsidSect="00510E47">
      <w:pgSz w:w="12240" w:h="15840"/>
      <w:pgMar w:top="1134"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AE4F34"/>
    <w:multiLevelType w:val="hybridMultilevel"/>
    <w:tmpl w:val="45F67DEE"/>
    <w:lvl w:ilvl="0" w:tplc="B730577A">
      <w:start w:val="1"/>
      <w:numFmt w:val="decimal"/>
      <w:lvlText w:val="%1."/>
      <w:lvlJc w:val="left"/>
      <w:pPr>
        <w:ind w:left="927" w:hanging="360"/>
      </w:pPr>
      <w:rPr>
        <w:rFonts w:hint="default"/>
        <w:sz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1FD2D5B"/>
    <w:multiLevelType w:val="hybridMultilevel"/>
    <w:tmpl w:val="FFF62250"/>
    <w:lvl w:ilvl="0" w:tplc="B730577A">
      <w:start w:val="1"/>
      <w:numFmt w:val="decimal"/>
      <w:lvlText w:val="%1."/>
      <w:lvlJc w:val="left"/>
      <w:pPr>
        <w:ind w:left="927" w:hanging="360"/>
      </w:pPr>
      <w:rPr>
        <w:rFonts w:hint="default"/>
        <w:sz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E47"/>
    <w:rsid w:val="00001365"/>
    <w:rsid w:val="0002558C"/>
    <w:rsid w:val="00054FE7"/>
    <w:rsid w:val="00114AF2"/>
    <w:rsid w:val="00116D98"/>
    <w:rsid w:val="00130D29"/>
    <w:rsid w:val="00131929"/>
    <w:rsid w:val="0021780F"/>
    <w:rsid w:val="00284AE4"/>
    <w:rsid w:val="0028664B"/>
    <w:rsid w:val="002A319D"/>
    <w:rsid w:val="00302ED0"/>
    <w:rsid w:val="00326B4D"/>
    <w:rsid w:val="00393F97"/>
    <w:rsid w:val="003A02B6"/>
    <w:rsid w:val="003D458C"/>
    <w:rsid w:val="004019BF"/>
    <w:rsid w:val="004102BA"/>
    <w:rsid w:val="004206BE"/>
    <w:rsid w:val="00452538"/>
    <w:rsid w:val="00464904"/>
    <w:rsid w:val="0047096D"/>
    <w:rsid w:val="0047598C"/>
    <w:rsid w:val="004768DC"/>
    <w:rsid w:val="00480A44"/>
    <w:rsid w:val="00483A3E"/>
    <w:rsid w:val="004B1B43"/>
    <w:rsid w:val="004D135E"/>
    <w:rsid w:val="004E7697"/>
    <w:rsid w:val="00510E47"/>
    <w:rsid w:val="00521E9B"/>
    <w:rsid w:val="00574E78"/>
    <w:rsid w:val="005A1982"/>
    <w:rsid w:val="005D0619"/>
    <w:rsid w:val="0069281A"/>
    <w:rsid w:val="006A087D"/>
    <w:rsid w:val="006B68DA"/>
    <w:rsid w:val="006C57CD"/>
    <w:rsid w:val="0070733B"/>
    <w:rsid w:val="00746708"/>
    <w:rsid w:val="007654E6"/>
    <w:rsid w:val="00796296"/>
    <w:rsid w:val="007A4629"/>
    <w:rsid w:val="007B4F40"/>
    <w:rsid w:val="007C00FF"/>
    <w:rsid w:val="007D01A3"/>
    <w:rsid w:val="007D2B33"/>
    <w:rsid w:val="007D4854"/>
    <w:rsid w:val="00826457"/>
    <w:rsid w:val="008313EF"/>
    <w:rsid w:val="00831C9B"/>
    <w:rsid w:val="00861089"/>
    <w:rsid w:val="008B1DF8"/>
    <w:rsid w:val="008F5387"/>
    <w:rsid w:val="00916FDE"/>
    <w:rsid w:val="00955924"/>
    <w:rsid w:val="009C35CC"/>
    <w:rsid w:val="009E70B0"/>
    <w:rsid w:val="00A04EA2"/>
    <w:rsid w:val="00A24472"/>
    <w:rsid w:val="00A31B05"/>
    <w:rsid w:val="00A55E0B"/>
    <w:rsid w:val="00A6139E"/>
    <w:rsid w:val="00A6639F"/>
    <w:rsid w:val="00A91251"/>
    <w:rsid w:val="00A92A2D"/>
    <w:rsid w:val="00A94680"/>
    <w:rsid w:val="00B1598B"/>
    <w:rsid w:val="00B7076B"/>
    <w:rsid w:val="00B943E2"/>
    <w:rsid w:val="00BF2ACF"/>
    <w:rsid w:val="00C039F7"/>
    <w:rsid w:val="00C34540"/>
    <w:rsid w:val="00CB7937"/>
    <w:rsid w:val="00CC3346"/>
    <w:rsid w:val="00D24389"/>
    <w:rsid w:val="00D44618"/>
    <w:rsid w:val="00D95937"/>
    <w:rsid w:val="00DA6387"/>
    <w:rsid w:val="00DD4CE1"/>
    <w:rsid w:val="00E5288C"/>
    <w:rsid w:val="00E61673"/>
    <w:rsid w:val="00E6384A"/>
    <w:rsid w:val="00EC4F23"/>
    <w:rsid w:val="00F14F4A"/>
    <w:rsid w:val="00F17593"/>
    <w:rsid w:val="00F52359"/>
    <w:rsid w:val="00F81D64"/>
    <w:rsid w:val="00FB7E64"/>
    <w:rsid w:val="00FC2783"/>
    <w:rsid w:val="00FD1FE3"/>
    <w:rsid w:val="00FF5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36C8C"/>
  <w15:chartTrackingRefBased/>
  <w15:docId w15:val="{A1B7655B-C624-4DCB-8088-0C5D41683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0E47"/>
    <w:pPr>
      <w:spacing w:after="0" w:line="240" w:lineRule="auto"/>
      <w:ind w:firstLine="709"/>
      <w:jc w:val="both"/>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мой рабочий,No Spacing1,Айгерим,свой,14 TNR,МОЙ СТИЛЬ,Без интервала11,Без интеБез интервала,Без интервала111,No Spacing,Без интервала1,Эльдар,Без интервала21,Без интерваль,No Spacing12,No Spacing121,Без интервала28,Елжан"/>
    <w:link w:val="a4"/>
    <w:uiPriority w:val="1"/>
    <w:qFormat/>
    <w:rsid w:val="00510E47"/>
    <w:pPr>
      <w:spacing w:after="0" w:line="240" w:lineRule="auto"/>
      <w:ind w:firstLine="709"/>
      <w:jc w:val="both"/>
    </w:pPr>
    <w:rPr>
      <w:lang w:val="ru-RU"/>
    </w:rPr>
  </w:style>
  <w:style w:type="character" w:customStyle="1" w:styleId="a4">
    <w:name w:val="Без интервала Знак"/>
    <w:aliases w:val="норма Знак,Обя Знак,мелкий Знак,мой рабочий Знак,No Spacing1 Знак,Айгерим Знак,свой Знак,14 TNR Знак,МОЙ СТИЛЬ Знак,Без интервала11 Знак,Без интеБез интервала Знак,Без интервала111 Знак,No Spacing Знак,Без интервала1 Знак,Эльдар Знак"/>
    <w:link w:val="a3"/>
    <w:uiPriority w:val="1"/>
    <w:qFormat/>
    <w:locked/>
    <w:rsid w:val="00510E47"/>
    <w:rPr>
      <w:lang w:val="ru-RU"/>
    </w:rPr>
  </w:style>
  <w:style w:type="paragraph" w:styleId="a5">
    <w:name w:val="List Paragraph"/>
    <w:basedOn w:val="a"/>
    <w:uiPriority w:val="34"/>
    <w:qFormat/>
    <w:rsid w:val="007A4629"/>
    <w:pPr>
      <w:ind w:left="720" w:firstLine="0"/>
      <w:contextualSpacing/>
      <w:jc w:val="lef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7</Pages>
  <Words>3360</Words>
  <Characters>19154</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114</cp:revision>
  <dcterms:created xsi:type="dcterms:W3CDTF">2026-03-17T06:24:00Z</dcterms:created>
  <dcterms:modified xsi:type="dcterms:W3CDTF">2026-09-15T11:04:00Z</dcterms:modified>
</cp:coreProperties>
</file>