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A6" w:rsidRPr="004C33A6" w:rsidRDefault="004C33A6" w:rsidP="004C33A6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по результатам внутреннего анализа коррупционных рисков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Объект анализа:</w:t>
      </w:r>
      <w:r w:rsidRPr="004C33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4C33A6">
        <w:rPr>
          <w:rFonts w:ascii="Times New Roman" w:hAnsi="Times New Roman" w:cs="Times New Roman"/>
          <w:sz w:val="28"/>
          <w:szCs w:val="28"/>
        </w:rPr>
        <w:t>ппарат</w:t>
      </w:r>
      <w:proofErr w:type="spellEnd"/>
      <w:r w:rsidRPr="004C33A6">
        <w:rPr>
          <w:rFonts w:ascii="Times New Roman" w:hAnsi="Times New Roman" w:cs="Times New Roman"/>
          <w:sz w:val="28"/>
          <w:szCs w:val="28"/>
        </w:rPr>
        <w:t xml:space="preserve">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Карасай</w:t>
      </w:r>
      <w:proofErr w:type="spellStart"/>
      <w:r w:rsidRPr="004C33A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C33A6"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 w:rsidRPr="004C33A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Дата</w:t>
      </w:r>
      <w:r w:rsidRPr="004C33A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C33A6">
        <w:rPr>
          <w:rFonts w:ascii="Times New Roman" w:hAnsi="Times New Roman" w:cs="Times New Roman"/>
          <w:sz w:val="28"/>
          <w:szCs w:val="28"/>
        </w:rPr>
        <w:t xml:space="preserve"> </w:t>
      </w:r>
      <w:r w:rsidR="00752A14">
        <w:rPr>
          <w:rFonts w:ascii="Times New Roman" w:hAnsi="Times New Roman" w:cs="Times New Roman"/>
          <w:sz w:val="28"/>
          <w:szCs w:val="28"/>
        </w:rPr>
        <w:t>2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C33A6">
        <w:rPr>
          <w:rFonts w:ascii="Times New Roman" w:hAnsi="Times New Roman" w:cs="Times New Roman"/>
          <w:sz w:val="28"/>
          <w:szCs w:val="28"/>
        </w:rPr>
        <w:t xml:space="preserve"> сентября 2026 года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Рабочая группа, проводившая анализ:</w:t>
      </w:r>
      <w:r w:rsidRPr="004C33A6">
        <w:rPr>
          <w:rFonts w:ascii="Times New Roman" w:hAnsi="Times New Roman" w:cs="Times New Roman"/>
          <w:sz w:val="28"/>
          <w:szCs w:val="28"/>
        </w:rPr>
        <w:t xml:space="preserve"> ГУ «Аппарат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Карасай</w:t>
      </w:r>
      <w:proofErr w:type="spellStart"/>
      <w:r w:rsidRPr="004C33A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C33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33A6"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 w:rsidRPr="004C33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33A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4C33A6">
        <w:rPr>
          <w:rFonts w:ascii="Times New Roman" w:hAnsi="Times New Roman" w:cs="Times New Roman"/>
          <w:sz w:val="28"/>
          <w:szCs w:val="28"/>
        </w:rPr>
        <w:t>»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1. ОБЩИЕ СВЕДЕНИЯ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Внутренний анализ проведен в соответствии с пунктом 5 статьи 8 Закона Республики Казахстан «О противодействии коррупции» и Типовыми правилами проведения внутреннего анализа коррупционных рисков.</w:t>
      </w: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sz w:val="28"/>
          <w:szCs w:val="28"/>
        </w:rPr>
        <w:t>В соответствии с 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12, внутренний анализ проведен по следующим направлениям:</w:t>
      </w: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1. Выявление коррупционных рисков в нормативных правовых актах, затрагивающих деятельность: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Гражданский кодекс Республики Казахстан от 27 декабря 1994 года № 268-XIII;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Бюджетный кодекс Республики Казахстан от 4 декабря 2008 года № 95-IV;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Трудовой кодекс Республики Казахстан от 23 ноября 2015 года № 414-V ЗРК;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Кодекс Республики Казахстан «О налогах и других обязательных платежах в бюджет» от 25 декабря 2017 года № 120-VI ЗРК;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Административный процедурно-процессуальный кодекс Республики Казахстан от 29 июня 2020 года № 350-VI;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A6">
        <w:rPr>
          <w:rFonts w:ascii="Times New Roman" w:hAnsi="Times New Roman" w:cs="Times New Roman"/>
          <w:sz w:val="28"/>
          <w:szCs w:val="28"/>
        </w:rPr>
        <w:t xml:space="preserve"> Указ Президента Республики Казахстан от 29 декабря 2015 года № 153 «О мерах по дальнейшему совершенствованию норм этики и правил поведения государственных служащих Республики Казахстан»;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Указ Президента Республики Казахстан от 29 декабря 2015 года № 152 «О некоторых вопросах прохождения государственной службы»;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Закон Республики Казахстан «О государственной службе Республики Казахстан» от 23 ноября 2015 года № 416-V ЗРК;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A6">
        <w:rPr>
          <w:rFonts w:ascii="Times New Roman" w:hAnsi="Times New Roman" w:cs="Times New Roman"/>
          <w:sz w:val="28"/>
          <w:szCs w:val="28"/>
        </w:rPr>
        <w:t xml:space="preserve"> Закон Республики Казахстан «О правовых актах» от 6 апреля 2016 года № 480-V ЗРК;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Закон Республики Казахстан «О местном государственном управлении и самоуправлении в Республике Казахстан» от 23 января 2001 года № 148;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A6">
        <w:rPr>
          <w:rFonts w:ascii="Times New Roman" w:hAnsi="Times New Roman" w:cs="Times New Roman"/>
          <w:sz w:val="28"/>
          <w:szCs w:val="28"/>
        </w:rPr>
        <w:t xml:space="preserve"> Закон Республики Казахстан «О государственных услугах» от 15 апреля 2013 года № 88-V;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Закон Республики Казахстан «О государственных закупках» от 4 декабря 2015 года № 434-V ЗРК;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Закон Республики Казахстан «О государственном имуществе» от 1 марта 2011 года № 413-IV;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 xml:space="preserve"> Закон Республики Казахстан «О гражданской защите» от 11 апреля 2014 года № 188-V ЗРК;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Закон Республики Казахстан «О противодействии коррупции» от 18 ноября 2015 года № 410-V ЗРК;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Закон Республики Казахстан от 30 ноября 2018 года № 197-VІ «О республиканском бюджете на 2019–2021 годы»;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Закон Республики Казахстан «Об информатизации» от 24 ноября 2015 года № 418-V ЗРК;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A6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Казахстан от 31 декабря 2015 года № 1193 «Об утверждении системы оплаты труда гражданских служащих, работников организаций, содержащихся за счет средств государственного бюджета, работников казенных предприятий»;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Казахстан от 31 марта 2011 года № 335 «Об утверждении норм площадей для размещения аппаратов государственных органов и их служебных помещений, норм оснащенности телефонной связью и внесении изменений и дополнений в некоторые решения Правительства Республики Казахстан»;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Казахстан от 29 августа 2001 года № 1127 «Об утверждении Правил премирования, оказания материальной помощи и установления надбавок к должностным окладам работников органов Республики Казахстан, содержащихся за счет средств государственного бюджета»;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A6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Казахстан от 22 сентября 2000 года № 1428 «Об утверждении Правил о служебных командировках работников государственных учреждений, содержащихся за счет средств государственного бюджета, а также депутатов Парламента Республики Казахстан в пределах Республики Казахстан»;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A6">
        <w:rPr>
          <w:rFonts w:ascii="Times New Roman" w:hAnsi="Times New Roman" w:cs="Times New Roman"/>
          <w:sz w:val="28"/>
          <w:szCs w:val="28"/>
        </w:rPr>
        <w:t xml:space="preserve"> приказ Министра национальной экономики Республики Казахстан от 30 декабря 2014 года № 195 «Об утверждении Правил разработки и утверждения (</w:t>
      </w:r>
      <w:proofErr w:type="spellStart"/>
      <w:r w:rsidRPr="004C33A6">
        <w:rPr>
          <w:rFonts w:ascii="Times New Roman" w:hAnsi="Times New Roman" w:cs="Times New Roman"/>
          <w:sz w:val="28"/>
          <w:szCs w:val="28"/>
        </w:rPr>
        <w:t>переутверждения</w:t>
      </w:r>
      <w:proofErr w:type="spellEnd"/>
      <w:r w:rsidRPr="004C33A6">
        <w:rPr>
          <w:rFonts w:ascii="Times New Roman" w:hAnsi="Times New Roman" w:cs="Times New Roman"/>
          <w:sz w:val="28"/>
          <w:szCs w:val="28"/>
        </w:rPr>
        <w:t>) бюджетных программ (подпрограмм) и требований к их содержанию»;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A6">
        <w:rPr>
          <w:rFonts w:ascii="Times New Roman" w:hAnsi="Times New Roman" w:cs="Times New Roman"/>
          <w:sz w:val="28"/>
          <w:szCs w:val="28"/>
        </w:rPr>
        <w:t xml:space="preserve"> приказ Министра финансов Республики Казахстан от 11 декабря 2015 года № 648 «Об утверждении Правил осуществления государственных закупок»;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приказ Министра финансов Республики Казахстан от 3 августа 2010 года № 393 «Об утверждении Правил ведения бухгалтерского учета в государственных учреждениях»;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Казахстан от 31 октября 2018 года № 703 «Об утверждении Правил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организациях»;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A6">
        <w:rPr>
          <w:rFonts w:ascii="Times New Roman" w:hAnsi="Times New Roman" w:cs="Times New Roman"/>
          <w:sz w:val="28"/>
          <w:szCs w:val="28"/>
        </w:rPr>
        <w:t xml:space="preserve"> приказ Председателя Агентства Республики Казахстан по делам государственной службы и противодействию коррупции от 21 февраля 2017 </w:t>
      </w:r>
      <w:r w:rsidRPr="004C33A6">
        <w:rPr>
          <w:rFonts w:ascii="Times New Roman" w:hAnsi="Times New Roman" w:cs="Times New Roman"/>
          <w:sz w:val="28"/>
          <w:szCs w:val="28"/>
        </w:rPr>
        <w:lastRenderedPageBreak/>
        <w:t>года № 40 «О некоторых вопросах занятия административной государственной должности».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2. Коррупционные риски в законодательстве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В законодательстве коррупционные риски (коллизии, пробелы, дискреционные нормы и другие) не выявлены.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3. Выявление коррупционных рисков в организационно-управленческой деятельности</w:t>
      </w: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По состоянию на 1 января 2026 года функционирует 1 государственный орган. Штатная численность государственных служащих составляет 6 единиц, фактическая численность работающих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4C33A6">
        <w:rPr>
          <w:rFonts w:ascii="Times New Roman" w:hAnsi="Times New Roman" w:cs="Times New Roman"/>
          <w:sz w:val="28"/>
          <w:szCs w:val="28"/>
        </w:rPr>
        <w:t xml:space="preserve">6 человек, количество вакантных должностей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33A6">
        <w:rPr>
          <w:rFonts w:ascii="Times New Roman" w:hAnsi="Times New Roman" w:cs="Times New Roman"/>
          <w:sz w:val="28"/>
          <w:szCs w:val="28"/>
        </w:rPr>
        <w:t>0 единиц.</w:t>
      </w: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В 2026 году нарушений установленных процедур не выявлено.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2. НАПРАВЛЕНИЯ АНАЛИЗА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1. нормативные правовые акты, затрагивающие деятельность объекта анализа;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2. организационно-управленческая деятельность;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3. кадровые процедуры и иные служебные процессы.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3. ВЫЯВЛЕННЫЙ РИСК № 1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sz w:val="28"/>
          <w:szCs w:val="28"/>
        </w:rPr>
        <w:t>Риск: вероятность принятия субъективного решения при подготовке, согласовании и оформлении проектов нормативных правовых актов.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sz w:val="28"/>
          <w:szCs w:val="28"/>
        </w:rPr>
        <w:t xml:space="preserve">Причины: недостаточная детализация процедур; необходимость разграничения функций ответственных лиц; недостаточный </w:t>
      </w:r>
      <w:proofErr w:type="gramStart"/>
      <w:r w:rsidRPr="004C33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C33A6">
        <w:rPr>
          <w:rFonts w:ascii="Times New Roman" w:hAnsi="Times New Roman" w:cs="Times New Roman"/>
          <w:sz w:val="28"/>
          <w:szCs w:val="28"/>
        </w:rPr>
        <w:t xml:space="preserve"> соблюдением сроков.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sz w:val="28"/>
          <w:szCs w:val="28"/>
        </w:rPr>
        <w:t>Возможные последствия: снижение прозрачности процесса принятия решений и возникновение риска конфликта интересов.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A6">
        <w:rPr>
          <w:rFonts w:ascii="Times New Roman" w:hAnsi="Times New Roman" w:cs="Times New Roman"/>
          <w:sz w:val="28"/>
          <w:szCs w:val="28"/>
        </w:rPr>
        <w:t>Уровень: средний.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Рекомендация: уточнить алгоритм подготовки и согласования документов, определить ответственных лиц и усилить внутренний контроль.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4. ВЫЯВЛЕННЫЙ РИСК № 2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Риск: вероятность принятия субъективного решения при осуществлении кадровых процедур.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 xml:space="preserve">Причины: недостаточность многоуровневого </w:t>
      </w:r>
      <w:proofErr w:type="gramStart"/>
      <w:r w:rsidRPr="004C33A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C33A6">
        <w:rPr>
          <w:rFonts w:ascii="Times New Roman" w:hAnsi="Times New Roman" w:cs="Times New Roman"/>
          <w:sz w:val="28"/>
          <w:szCs w:val="28"/>
        </w:rPr>
        <w:t xml:space="preserve"> кадровыми процедурами; человеческий фактор.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Возможные последствия: нарушение прав и законных интересов работников и возникновение конфликта интересов.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Уровень: средний.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 xml:space="preserve">Рекомендация: обеспечить документальное обоснование кадровых решений, осуществлять регулярный </w:t>
      </w:r>
      <w:proofErr w:type="gramStart"/>
      <w:r w:rsidRPr="004C33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C33A6">
        <w:rPr>
          <w:rFonts w:ascii="Times New Roman" w:hAnsi="Times New Roman" w:cs="Times New Roman"/>
          <w:sz w:val="28"/>
          <w:szCs w:val="28"/>
        </w:rPr>
        <w:t xml:space="preserve"> соответствием процедур требованиям </w:t>
      </w:r>
      <w:r w:rsidRPr="004C33A6">
        <w:rPr>
          <w:rFonts w:ascii="Times New Roman" w:hAnsi="Times New Roman" w:cs="Times New Roman"/>
          <w:sz w:val="28"/>
          <w:szCs w:val="28"/>
        </w:rPr>
        <w:lastRenderedPageBreak/>
        <w:t>законодательства и ознакомление работников с соответствующими процедурами.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>5. ЗАКЛЮЧЕНИЕ</w:t>
      </w:r>
    </w:p>
    <w:p w:rsidR="004C33A6" w:rsidRPr="004C33A6" w:rsidRDefault="004C33A6" w:rsidP="004C33A6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По результатам проведенного анализа выявлены указанные коррупционные риски. В целях их снижения необходимо реализовать план мероприятий и осуществлять мониторинг исполнения рекомендаций.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Default="004C33A6" w:rsidP="004C33A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C33A6" w:rsidRDefault="004C33A6" w:rsidP="004C33A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3A6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рабочей группы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 w:rsidRPr="004C33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</w:t>
      </w:r>
      <w:r w:rsidR="00E91E74"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Pr="004C33A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91E74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Айнабеко</w:t>
      </w:r>
      <w:r w:rsidRPr="004C33A6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>Члены рабочей группы: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4C33A6">
        <w:rPr>
          <w:rFonts w:ascii="Times New Roman" w:hAnsi="Times New Roman" w:cs="Times New Roman"/>
          <w:sz w:val="28"/>
          <w:szCs w:val="28"/>
        </w:rPr>
        <w:t xml:space="preserve">.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Изтурганова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C33A6">
        <w:rPr>
          <w:rFonts w:ascii="Times New Roman" w:hAnsi="Times New Roman" w:cs="Times New Roman"/>
          <w:sz w:val="28"/>
          <w:szCs w:val="28"/>
        </w:rPr>
        <w:t>________ «ознакомлен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C33A6">
        <w:rPr>
          <w:rFonts w:ascii="Times New Roman" w:hAnsi="Times New Roman" w:cs="Times New Roman"/>
          <w:sz w:val="28"/>
          <w:szCs w:val="28"/>
        </w:rPr>
        <w:t>»</w:t>
      </w:r>
    </w:p>
    <w:p w:rsid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 xml:space="preserve">Руководитель отдела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4C33A6">
        <w:rPr>
          <w:rFonts w:ascii="Times New Roman" w:hAnsi="Times New Roman" w:cs="Times New Roman"/>
          <w:sz w:val="28"/>
          <w:szCs w:val="28"/>
        </w:rPr>
        <w:t xml:space="preserve">.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Бисари</w:t>
      </w:r>
      <w:proofErr w:type="spellStart"/>
      <w:r w:rsidRPr="004C33A6">
        <w:rPr>
          <w:rFonts w:ascii="Times New Roman" w:hAnsi="Times New Roman" w:cs="Times New Roman"/>
          <w:sz w:val="28"/>
          <w:szCs w:val="28"/>
        </w:rPr>
        <w:t>ева</w:t>
      </w:r>
      <w:proofErr w:type="spellEnd"/>
      <w:r w:rsidR="00E91E74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4C33A6">
        <w:rPr>
          <w:rFonts w:ascii="Times New Roman" w:hAnsi="Times New Roman" w:cs="Times New Roman"/>
          <w:sz w:val="28"/>
          <w:szCs w:val="28"/>
        </w:rPr>
        <w:t>________ «ознакомлена»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C33A6">
        <w:rPr>
          <w:rFonts w:ascii="Times New Roman" w:hAnsi="Times New Roman" w:cs="Times New Roman"/>
          <w:sz w:val="28"/>
          <w:szCs w:val="28"/>
        </w:rPr>
        <w:t xml:space="preserve">.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 xml:space="preserve">Жексембиева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C33A6">
        <w:rPr>
          <w:rFonts w:ascii="Times New Roman" w:hAnsi="Times New Roman" w:cs="Times New Roman"/>
          <w:sz w:val="28"/>
          <w:szCs w:val="28"/>
        </w:rPr>
        <w:t>________ «ознакомлен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C33A6">
        <w:rPr>
          <w:rFonts w:ascii="Times New Roman" w:hAnsi="Times New Roman" w:cs="Times New Roman"/>
          <w:sz w:val="28"/>
          <w:szCs w:val="28"/>
        </w:rPr>
        <w:t>»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C33A6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4C33A6">
        <w:rPr>
          <w:rFonts w:ascii="Times New Roman" w:hAnsi="Times New Roman" w:cs="Times New Roman"/>
          <w:sz w:val="28"/>
          <w:szCs w:val="28"/>
        </w:rPr>
        <w:t xml:space="preserve">.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>Аксакал</w:t>
      </w:r>
      <w:proofErr w:type="spellStart"/>
      <w:r w:rsidRPr="004C33A6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1E74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4C33A6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C33A6">
        <w:rPr>
          <w:rFonts w:ascii="Times New Roman" w:hAnsi="Times New Roman" w:cs="Times New Roman"/>
          <w:sz w:val="28"/>
          <w:szCs w:val="28"/>
        </w:rPr>
        <w:t xml:space="preserve"> «ознакомлена»</w:t>
      </w:r>
    </w:p>
    <w:p w:rsidR="004C33A6" w:rsidRPr="004C33A6" w:rsidRDefault="004C33A6" w:rsidP="004C33A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sectPr w:rsidR="004C33A6" w:rsidRPr="004C33A6" w:rsidSect="0050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7105"/>
    <w:rsid w:val="001E549F"/>
    <w:rsid w:val="00487105"/>
    <w:rsid w:val="004C33A6"/>
    <w:rsid w:val="005066AE"/>
    <w:rsid w:val="00742652"/>
    <w:rsid w:val="00752A14"/>
    <w:rsid w:val="00A32AAB"/>
    <w:rsid w:val="00D35E46"/>
    <w:rsid w:val="00E91E74"/>
    <w:rsid w:val="00F0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6AE"/>
  </w:style>
  <w:style w:type="paragraph" w:styleId="1">
    <w:name w:val="heading 1"/>
    <w:basedOn w:val="a"/>
    <w:next w:val="a"/>
    <w:link w:val="10"/>
    <w:uiPriority w:val="9"/>
    <w:qFormat/>
    <w:rsid w:val="00487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1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1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1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1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1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1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1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1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1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1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1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87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1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1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1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1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1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710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C33A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1069</Words>
  <Characters>6095</Characters>
  <Application>Microsoft Office Word</Application>
  <DocSecurity>0</DocSecurity>
  <Lines>50</Lines>
  <Paragraphs>14</Paragraphs>
  <ScaleCrop>false</ScaleCrop>
  <Company/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SPecialiST</cp:lastModifiedBy>
  <cp:revision>7</cp:revision>
  <dcterms:created xsi:type="dcterms:W3CDTF">2026-09-07T10:53:00Z</dcterms:created>
  <dcterms:modified xsi:type="dcterms:W3CDTF">2026-09-24T05:53:00Z</dcterms:modified>
</cp:coreProperties>
</file>