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33E7E" w14:textId="48B92F64" w:rsidR="00C571AB" w:rsidRPr="002F4B4F" w:rsidRDefault="00C31AEC" w:rsidP="0062054E">
      <w:pPr>
        <w:spacing w:after="0" w:line="240" w:lineRule="auto"/>
        <w:ind w:left="57" w:right="57"/>
        <w:contextualSpacing/>
        <w:jc w:val="center"/>
        <w:rPr>
          <w:rFonts w:ascii="Times New Roman" w:hAnsi="Times New Roman" w:cs="Times New Roman"/>
          <w:b/>
          <w:bCs/>
          <w:sz w:val="24"/>
          <w:szCs w:val="24"/>
        </w:rPr>
      </w:pPr>
      <w:r w:rsidRPr="002F4B4F">
        <w:rPr>
          <w:rFonts w:ascii="Times New Roman" w:hAnsi="Times New Roman" w:cs="Times New Roman"/>
          <w:b/>
          <w:bCs/>
          <w:sz w:val="24"/>
          <w:szCs w:val="24"/>
        </w:rPr>
        <w:t xml:space="preserve">Агенттік Басқармасының </w:t>
      </w:r>
      <w:r w:rsidR="002F4B4F" w:rsidRPr="002F4B4F">
        <w:rPr>
          <w:rFonts w:ascii="Times New Roman" w:hAnsi="Times New Roman"/>
          <w:b/>
          <w:sz w:val="24"/>
          <w:szCs w:val="24"/>
          <w:lang w:val="kk-KZ"/>
        </w:rPr>
        <w:t>«</w:t>
      </w:r>
      <w:bookmarkStart w:id="0" w:name="_GoBack"/>
      <w:r w:rsidR="002F4B4F" w:rsidRPr="002F4B4F">
        <w:rPr>
          <w:rFonts w:ascii="Times New Roman" w:hAnsi="Times New Roman" w:cs="Times New Roman"/>
          <w:b/>
          <w:sz w:val="24"/>
          <w:szCs w:val="24"/>
          <w:lang w:val="kk-KZ"/>
        </w:rPr>
        <w:t>Банктерді таратуды жүзеге асыру, Қазақстан Республикасының бейрезидент банктері филиалдарының қызметін мәжбүрлеп тоқтату қағидаларын және мәжбүрлеп таратылатын банктердің тарату комиссияларының, қызметі мәжбүрлеп тоқтатылатын Қазақстан Республикасының бейрезидент банктері филиалдарының жұмысына қойылатын талаптарды</w:t>
      </w:r>
      <w:r w:rsidR="002F4B4F" w:rsidRPr="002F4B4F">
        <w:rPr>
          <w:rFonts w:ascii="Times New Roman" w:hAnsi="Times New Roman" w:cs="Times New Roman"/>
          <w:sz w:val="24"/>
          <w:szCs w:val="24"/>
          <w:lang w:val="kk-KZ"/>
        </w:rPr>
        <w:t xml:space="preserve"> </w:t>
      </w:r>
      <w:r w:rsidR="002F4B4F" w:rsidRPr="002F4B4F">
        <w:rPr>
          <w:rFonts w:ascii="Times New Roman" w:hAnsi="Times New Roman" w:cs="Times New Roman"/>
          <w:b/>
          <w:sz w:val="24"/>
          <w:szCs w:val="24"/>
          <w:lang w:val="kk-KZ"/>
        </w:rPr>
        <w:t>бекіту туралы» Қазақстан Республикасының Қаржы нарығын реттеу және дамыту агенттігі Басқармасының 2026 жылғы 10</w:t>
      </w:r>
      <w:r w:rsidR="002F4B4F" w:rsidRPr="002F4B4F">
        <w:rPr>
          <w:rFonts w:ascii="Times New Roman" w:hAnsi="Times New Roman"/>
          <w:b/>
          <w:sz w:val="24"/>
          <w:szCs w:val="24"/>
          <w:lang w:val="kk-KZ"/>
        </w:rPr>
        <w:t xml:space="preserve"> сәуірдегі № 63 қаулысына өзгерістер енгізу туралы</w:t>
      </w:r>
      <w:bookmarkEnd w:id="0"/>
      <w:r w:rsidRPr="002F4B4F">
        <w:rPr>
          <w:rFonts w:ascii="Times New Roman" w:hAnsi="Times New Roman" w:cs="Times New Roman"/>
          <w:b/>
          <w:bCs/>
          <w:sz w:val="24"/>
          <w:szCs w:val="24"/>
        </w:rPr>
        <w:t>» қаулысының жобасына</w:t>
      </w:r>
    </w:p>
    <w:p w14:paraId="3FC3810B" w14:textId="77777777" w:rsidR="00C31AEC" w:rsidRPr="002F4B4F" w:rsidRDefault="00C31AEC" w:rsidP="0062054E">
      <w:pPr>
        <w:widowControl w:val="0"/>
        <w:spacing w:after="0" w:line="240" w:lineRule="auto"/>
        <w:jc w:val="center"/>
        <w:rPr>
          <w:rFonts w:ascii="Times New Roman" w:eastAsia="Times New Roman" w:hAnsi="Times New Roman" w:cs="Times New Roman"/>
          <w:b/>
          <w:bCs/>
          <w:sz w:val="24"/>
          <w:szCs w:val="24"/>
          <w:lang w:eastAsia="ru-RU"/>
        </w:rPr>
      </w:pPr>
      <w:r w:rsidRPr="002F4B4F">
        <w:rPr>
          <w:rFonts w:ascii="Times New Roman" w:eastAsia="Times New Roman" w:hAnsi="Times New Roman" w:cs="Times New Roman"/>
          <w:b/>
          <w:bCs/>
          <w:sz w:val="24"/>
          <w:szCs w:val="24"/>
          <w:lang w:eastAsia="ru-RU"/>
        </w:rPr>
        <w:t>САЛЫСТЫРМАЛЫ КЕСТЕ</w:t>
      </w:r>
    </w:p>
    <w:p w14:paraId="196B08EF" w14:textId="77777777" w:rsidR="00BA7A86" w:rsidRPr="00F84A1D" w:rsidRDefault="00BA7A86" w:rsidP="0062054E">
      <w:pPr>
        <w:widowControl w:val="0"/>
        <w:spacing w:after="0" w:line="240" w:lineRule="auto"/>
        <w:ind w:left="-426" w:right="-425"/>
        <w:jc w:val="center"/>
        <w:rPr>
          <w:rFonts w:ascii="Times New Roman" w:eastAsia="Times New Roman" w:hAnsi="Times New Roman" w:cs="Times New Roman"/>
          <w:b/>
          <w:bCs/>
          <w:sz w:val="20"/>
          <w:szCs w:val="20"/>
          <w:lang w:eastAsia="ru-RU"/>
        </w:r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701"/>
        <w:gridCol w:w="5244"/>
        <w:gridCol w:w="5103"/>
        <w:gridCol w:w="3402"/>
      </w:tblGrid>
      <w:tr w:rsidR="004C63F5" w:rsidRPr="002F4B4F" w14:paraId="571A8EBB" w14:textId="77777777" w:rsidTr="00F92949">
        <w:trPr>
          <w:jc w:val="center"/>
        </w:trPr>
        <w:tc>
          <w:tcPr>
            <w:tcW w:w="421" w:type="dxa"/>
            <w:shd w:val="clear" w:color="auto" w:fill="auto"/>
            <w:vAlign w:val="center"/>
          </w:tcPr>
          <w:p w14:paraId="59449CEE" w14:textId="55CD0B9D" w:rsidR="00D06EB1" w:rsidRPr="002F4B4F" w:rsidRDefault="00D06EB1" w:rsidP="0062054E">
            <w:pPr>
              <w:widowControl w:val="0"/>
              <w:spacing w:after="0" w:line="240" w:lineRule="auto"/>
              <w:ind w:left="-112" w:right="-108"/>
              <w:jc w:val="center"/>
              <w:rPr>
                <w:rFonts w:ascii="Times New Roman" w:eastAsia="Times New Roman" w:hAnsi="Times New Roman" w:cs="Times New Roman"/>
                <w:b/>
                <w:sz w:val="24"/>
                <w:szCs w:val="24"/>
                <w:lang w:val="kk-KZ" w:eastAsia="ru-RU"/>
              </w:rPr>
            </w:pPr>
            <w:r w:rsidRPr="002F4B4F">
              <w:rPr>
                <w:rFonts w:ascii="Times New Roman" w:eastAsia="Times New Roman" w:hAnsi="Times New Roman" w:cs="Times New Roman"/>
                <w:b/>
                <w:sz w:val="24"/>
                <w:szCs w:val="24"/>
                <w:lang w:eastAsia="ru-RU"/>
              </w:rPr>
              <w:t xml:space="preserve">№ </w:t>
            </w:r>
            <w:r w:rsidR="00E0313C" w:rsidRPr="002F4B4F">
              <w:rPr>
                <w:rFonts w:ascii="Times New Roman" w:eastAsia="Times New Roman" w:hAnsi="Times New Roman" w:cs="Times New Roman"/>
                <w:b/>
                <w:sz w:val="24"/>
                <w:szCs w:val="24"/>
                <w:lang w:val="kk-KZ" w:eastAsia="ru-RU"/>
              </w:rPr>
              <w:t>р/с</w:t>
            </w:r>
          </w:p>
        </w:tc>
        <w:tc>
          <w:tcPr>
            <w:tcW w:w="1701" w:type="dxa"/>
            <w:shd w:val="clear" w:color="auto" w:fill="auto"/>
            <w:vAlign w:val="center"/>
          </w:tcPr>
          <w:p w14:paraId="55967AE3" w14:textId="0F83F988" w:rsidR="00D06EB1" w:rsidRPr="002F4B4F" w:rsidRDefault="00E0313C" w:rsidP="0062054E">
            <w:pPr>
              <w:widowControl w:val="0"/>
              <w:spacing w:after="0" w:line="240" w:lineRule="auto"/>
              <w:jc w:val="center"/>
              <w:rPr>
                <w:rFonts w:ascii="Times New Roman" w:eastAsia="Times New Roman" w:hAnsi="Times New Roman" w:cs="Times New Roman"/>
                <w:b/>
                <w:bCs/>
                <w:sz w:val="24"/>
                <w:szCs w:val="24"/>
                <w:lang w:val="kk-KZ" w:eastAsia="ru-RU"/>
              </w:rPr>
            </w:pPr>
            <w:r w:rsidRPr="002F4B4F">
              <w:rPr>
                <w:rFonts w:ascii="Times New Roman" w:eastAsia="Times New Roman" w:hAnsi="Times New Roman" w:cs="Times New Roman"/>
                <w:b/>
                <w:bCs/>
                <w:sz w:val="24"/>
                <w:szCs w:val="24"/>
                <w:lang w:val="kk-KZ" w:eastAsia="ru-RU"/>
              </w:rPr>
              <w:t>Құрылымдық элемент</w:t>
            </w:r>
          </w:p>
        </w:tc>
        <w:tc>
          <w:tcPr>
            <w:tcW w:w="5244" w:type="dxa"/>
            <w:shd w:val="clear" w:color="auto" w:fill="auto"/>
            <w:vAlign w:val="center"/>
          </w:tcPr>
          <w:p w14:paraId="08F5431D" w14:textId="59B3C948" w:rsidR="00D06EB1" w:rsidRPr="002F4B4F" w:rsidRDefault="00E0313C" w:rsidP="0062054E">
            <w:pPr>
              <w:widowControl w:val="0"/>
              <w:spacing w:after="0" w:line="240" w:lineRule="auto"/>
              <w:jc w:val="center"/>
              <w:rPr>
                <w:rFonts w:ascii="Times New Roman" w:eastAsia="Times New Roman" w:hAnsi="Times New Roman" w:cs="Times New Roman"/>
                <w:b/>
                <w:sz w:val="24"/>
                <w:szCs w:val="24"/>
                <w:lang w:val="kk-KZ" w:eastAsia="ru-RU"/>
              </w:rPr>
            </w:pPr>
            <w:r w:rsidRPr="002F4B4F">
              <w:rPr>
                <w:rFonts w:ascii="Times New Roman" w:eastAsia="Times New Roman" w:hAnsi="Times New Roman" w:cs="Times New Roman"/>
                <w:b/>
                <w:sz w:val="24"/>
                <w:szCs w:val="24"/>
                <w:lang w:val="kk-KZ" w:eastAsia="ru-RU"/>
              </w:rPr>
              <w:t>Қолданыстағы редакция</w:t>
            </w:r>
          </w:p>
        </w:tc>
        <w:tc>
          <w:tcPr>
            <w:tcW w:w="5103" w:type="dxa"/>
            <w:shd w:val="clear" w:color="auto" w:fill="auto"/>
            <w:vAlign w:val="center"/>
          </w:tcPr>
          <w:p w14:paraId="441C718C" w14:textId="3AF0384D" w:rsidR="00D06EB1" w:rsidRPr="002F4B4F" w:rsidRDefault="00E0313C" w:rsidP="0062054E">
            <w:pPr>
              <w:widowControl w:val="0"/>
              <w:spacing w:after="0" w:line="240" w:lineRule="auto"/>
              <w:jc w:val="center"/>
              <w:rPr>
                <w:rFonts w:ascii="Times New Roman" w:eastAsia="Times New Roman" w:hAnsi="Times New Roman" w:cs="Times New Roman"/>
                <w:b/>
                <w:sz w:val="24"/>
                <w:szCs w:val="24"/>
                <w:lang w:eastAsia="ru-RU"/>
              </w:rPr>
            </w:pPr>
            <w:r w:rsidRPr="002F4B4F">
              <w:rPr>
                <w:rFonts w:ascii="Times New Roman" w:eastAsia="Times New Roman" w:hAnsi="Times New Roman" w:cs="Times New Roman"/>
                <w:b/>
                <w:sz w:val="24"/>
                <w:szCs w:val="24"/>
                <w:lang w:val="kk-KZ" w:eastAsia="ru-RU"/>
              </w:rPr>
              <w:t>Жаңа</w:t>
            </w:r>
            <w:r w:rsidR="00D06EB1" w:rsidRPr="002F4B4F">
              <w:rPr>
                <w:rFonts w:ascii="Times New Roman" w:eastAsia="Times New Roman" w:hAnsi="Times New Roman" w:cs="Times New Roman"/>
                <w:b/>
                <w:sz w:val="24"/>
                <w:szCs w:val="24"/>
                <w:lang w:eastAsia="ru-RU"/>
              </w:rPr>
              <w:t xml:space="preserve"> редакция</w:t>
            </w:r>
          </w:p>
        </w:tc>
        <w:tc>
          <w:tcPr>
            <w:tcW w:w="3402" w:type="dxa"/>
            <w:shd w:val="clear" w:color="auto" w:fill="auto"/>
            <w:vAlign w:val="center"/>
          </w:tcPr>
          <w:p w14:paraId="123CE2AD" w14:textId="77777777" w:rsidR="00D06EB1" w:rsidRPr="002F4B4F" w:rsidRDefault="00D06EB1" w:rsidP="0062054E">
            <w:pPr>
              <w:widowControl w:val="0"/>
              <w:spacing w:after="0" w:line="240" w:lineRule="auto"/>
              <w:jc w:val="center"/>
              <w:rPr>
                <w:rFonts w:ascii="Times New Roman" w:eastAsia="Times New Roman" w:hAnsi="Times New Roman" w:cs="Times New Roman"/>
                <w:b/>
                <w:bCs/>
                <w:sz w:val="24"/>
                <w:szCs w:val="24"/>
                <w:lang w:eastAsia="ru-RU"/>
              </w:rPr>
            </w:pPr>
          </w:p>
          <w:p w14:paraId="44D0C005" w14:textId="0665C450" w:rsidR="00D06EB1" w:rsidRPr="002F4B4F" w:rsidRDefault="00E0313C" w:rsidP="0062054E">
            <w:pPr>
              <w:widowControl w:val="0"/>
              <w:spacing w:after="0" w:line="240" w:lineRule="auto"/>
              <w:jc w:val="center"/>
              <w:rPr>
                <w:rFonts w:ascii="Times New Roman" w:eastAsia="Times New Roman" w:hAnsi="Times New Roman" w:cs="Times New Roman"/>
                <w:b/>
                <w:bCs/>
                <w:sz w:val="24"/>
                <w:szCs w:val="24"/>
                <w:lang w:val="kk-KZ" w:eastAsia="ru-RU"/>
              </w:rPr>
            </w:pPr>
            <w:r w:rsidRPr="002F4B4F">
              <w:rPr>
                <w:rFonts w:ascii="Times New Roman" w:eastAsia="Times New Roman" w:hAnsi="Times New Roman" w:cs="Times New Roman"/>
                <w:b/>
                <w:bCs/>
                <w:sz w:val="24"/>
                <w:szCs w:val="24"/>
                <w:lang w:val="kk-KZ" w:eastAsia="ru-RU"/>
              </w:rPr>
              <w:t>Негіздеме</w:t>
            </w:r>
          </w:p>
          <w:p w14:paraId="17634A00" w14:textId="77777777" w:rsidR="00D06EB1" w:rsidRPr="002F4B4F" w:rsidRDefault="00D06EB1" w:rsidP="0062054E">
            <w:pPr>
              <w:widowControl w:val="0"/>
              <w:spacing w:after="0" w:line="240" w:lineRule="auto"/>
              <w:rPr>
                <w:rFonts w:ascii="Times New Roman" w:eastAsia="Times New Roman" w:hAnsi="Times New Roman" w:cs="Times New Roman"/>
                <w:b/>
                <w:bCs/>
                <w:i/>
                <w:iCs/>
                <w:sz w:val="24"/>
                <w:szCs w:val="24"/>
                <w:lang w:eastAsia="ru-RU"/>
              </w:rPr>
            </w:pPr>
          </w:p>
        </w:tc>
      </w:tr>
      <w:tr w:rsidR="004C63F5" w:rsidRPr="002F4B4F" w14:paraId="3E820731" w14:textId="77777777" w:rsidTr="00F92949">
        <w:trPr>
          <w:jc w:val="center"/>
        </w:trPr>
        <w:tc>
          <w:tcPr>
            <w:tcW w:w="421" w:type="dxa"/>
            <w:shd w:val="clear" w:color="auto" w:fill="auto"/>
          </w:tcPr>
          <w:p w14:paraId="30E286A2" w14:textId="77777777" w:rsidR="00D06EB1" w:rsidRPr="002F4B4F" w:rsidRDefault="00D06EB1" w:rsidP="0062054E">
            <w:pPr>
              <w:widowControl w:val="0"/>
              <w:spacing w:after="0" w:line="240" w:lineRule="auto"/>
              <w:jc w:val="center"/>
              <w:rPr>
                <w:rFonts w:ascii="Times New Roman" w:eastAsia="Times New Roman" w:hAnsi="Times New Roman" w:cs="Times New Roman"/>
                <w:bCs/>
                <w:sz w:val="24"/>
                <w:szCs w:val="24"/>
                <w:lang w:eastAsia="ru-RU"/>
              </w:rPr>
            </w:pPr>
            <w:r w:rsidRPr="002F4B4F">
              <w:rPr>
                <w:rFonts w:ascii="Times New Roman" w:eastAsia="Times New Roman" w:hAnsi="Times New Roman" w:cs="Times New Roman"/>
                <w:bCs/>
                <w:sz w:val="24"/>
                <w:szCs w:val="24"/>
                <w:lang w:eastAsia="ru-RU"/>
              </w:rPr>
              <w:t>1</w:t>
            </w:r>
          </w:p>
        </w:tc>
        <w:tc>
          <w:tcPr>
            <w:tcW w:w="1701" w:type="dxa"/>
            <w:shd w:val="clear" w:color="auto" w:fill="auto"/>
          </w:tcPr>
          <w:p w14:paraId="7D53C180" w14:textId="77777777" w:rsidR="00D06EB1" w:rsidRPr="002F4B4F" w:rsidRDefault="00D06EB1" w:rsidP="0062054E">
            <w:pPr>
              <w:widowControl w:val="0"/>
              <w:spacing w:after="0" w:line="240" w:lineRule="auto"/>
              <w:jc w:val="center"/>
              <w:rPr>
                <w:rFonts w:ascii="Times New Roman" w:eastAsia="Times New Roman" w:hAnsi="Times New Roman" w:cs="Times New Roman"/>
                <w:bCs/>
                <w:sz w:val="24"/>
                <w:szCs w:val="24"/>
                <w:lang w:eastAsia="ru-RU"/>
              </w:rPr>
            </w:pPr>
            <w:r w:rsidRPr="002F4B4F">
              <w:rPr>
                <w:rFonts w:ascii="Times New Roman" w:eastAsia="Times New Roman" w:hAnsi="Times New Roman" w:cs="Times New Roman"/>
                <w:bCs/>
                <w:sz w:val="24"/>
                <w:szCs w:val="24"/>
                <w:lang w:eastAsia="ru-RU"/>
              </w:rPr>
              <w:t>2</w:t>
            </w:r>
          </w:p>
        </w:tc>
        <w:tc>
          <w:tcPr>
            <w:tcW w:w="5244" w:type="dxa"/>
            <w:shd w:val="clear" w:color="auto" w:fill="auto"/>
          </w:tcPr>
          <w:p w14:paraId="113344BD" w14:textId="77777777" w:rsidR="00D06EB1" w:rsidRPr="002F4B4F" w:rsidRDefault="00D06EB1" w:rsidP="0062054E">
            <w:pPr>
              <w:widowControl w:val="0"/>
              <w:spacing w:after="0" w:line="240" w:lineRule="auto"/>
              <w:jc w:val="center"/>
              <w:rPr>
                <w:rFonts w:ascii="Times New Roman" w:eastAsia="Times New Roman" w:hAnsi="Times New Roman" w:cs="Times New Roman"/>
                <w:bCs/>
                <w:sz w:val="24"/>
                <w:szCs w:val="24"/>
                <w:lang w:eastAsia="ru-RU"/>
              </w:rPr>
            </w:pPr>
            <w:r w:rsidRPr="002F4B4F">
              <w:rPr>
                <w:rFonts w:ascii="Times New Roman" w:eastAsia="Times New Roman" w:hAnsi="Times New Roman" w:cs="Times New Roman"/>
                <w:bCs/>
                <w:sz w:val="24"/>
                <w:szCs w:val="24"/>
                <w:lang w:eastAsia="ru-RU"/>
              </w:rPr>
              <w:t>3</w:t>
            </w:r>
          </w:p>
        </w:tc>
        <w:tc>
          <w:tcPr>
            <w:tcW w:w="5103" w:type="dxa"/>
            <w:shd w:val="clear" w:color="auto" w:fill="auto"/>
          </w:tcPr>
          <w:p w14:paraId="76E0B63D" w14:textId="77777777" w:rsidR="00D06EB1" w:rsidRPr="002F4B4F" w:rsidRDefault="00D06EB1" w:rsidP="0062054E">
            <w:pPr>
              <w:widowControl w:val="0"/>
              <w:spacing w:after="0" w:line="240" w:lineRule="auto"/>
              <w:jc w:val="center"/>
              <w:rPr>
                <w:rFonts w:ascii="Times New Roman" w:eastAsia="Times New Roman" w:hAnsi="Times New Roman" w:cs="Times New Roman"/>
                <w:bCs/>
                <w:sz w:val="24"/>
                <w:szCs w:val="24"/>
                <w:lang w:eastAsia="ru-RU"/>
              </w:rPr>
            </w:pPr>
            <w:r w:rsidRPr="002F4B4F">
              <w:rPr>
                <w:rFonts w:ascii="Times New Roman" w:eastAsia="Times New Roman" w:hAnsi="Times New Roman" w:cs="Times New Roman"/>
                <w:bCs/>
                <w:sz w:val="24"/>
                <w:szCs w:val="24"/>
                <w:lang w:eastAsia="ru-RU"/>
              </w:rPr>
              <w:t>4</w:t>
            </w:r>
          </w:p>
        </w:tc>
        <w:tc>
          <w:tcPr>
            <w:tcW w:w="3402" w:type="dxa"/>
            <w:shd w:val="clear" w:color="auto" w:fill="auto"/>
          </w:tcPr>
          <w:p w14:paraId="25BC291D" w14:textId="77777777" w:rsidR="00D06EB1" w:rsidRPr="002F4B4F" w:rsidRDefault="00D06EB1" w:rsidP="0062054E">
            <w:pPr>
              <w:widowControl w:val="0"/>
              <w:spacing w:after="0" w:line="240" w:lineRule="auto"/>
              <w:jc w:val="center"/>
              <w:rPr>
                <w:rFonts w:ascii="Times New Roman" w:eastAsia="Times New Roman" w:hAnsi="Times New Roman" w:cs="Times New Roman"/>
                <w:bCs/>
                <w:sz w:val="24"/>
                <w:szCs w:val="24"/>
                <w:lang w:eastAsia="ru-RU"/>
              </w:rPr>
            </w:pPr>
            <w:r w:rsidRPr="002F4B4F">
              <w:rPr>
                <w:rFonts w:ascii="Times New Roman" w:eastAsia="Times New Roman" w:hAnsi="Times New Roman" w:cs="Times New Roman"/>
                <w:bCs/>
                <w:sz w:val="24"/>
                <w:szCs w:val="24"/>
                <w:lang w:eastAsia="ru-RU"/>
              </w:rPr>
              <w:t>5</w:t>
            </w:r>
          </w:p>
        </w:tc>
      </w:tr>
      <w:tr w:rsidR="004C63F5" w:rsidRPr="002F4B4F" w14:paraId="5F91E79A" w14:textId="77777777" w:rsidTr="00F92949">
        <w:trPr>
          <w:jc w:val="center"/>
        </w:trPr>
        <w:tc>
          <w:tcPr>
            <w:tcW w:w="15871" w:type="dxa"/>
            <w:gridSpan w:val="5"/>
            <w:shd w:val="clear" w:color="auto" w:fill="auto"/>
          </w:tcPr>
          <w:p w14:paraId="5D805D62" w14:textId="620420E4" w:rsidR="00351F2D" w:rsidRPr="002F4B4F" w:rsidRDefault="00351F2D" w:rsidP="0062054E">
            <w:pPr>
              <w:spacing w:after="0" w:line="240" w:lineRule="auto"/>
              <w:jc w:val="center"/>
              <w:rPr>
                <w:rStyle w:val="s1"/>
                <w:bCs w:val="0"/>
                <w:color w:val="auto"/>
                <w:sz w:val="24"/>
                <w:szCs w:val="24"/>
                <w:lang w:val="kk-KZ"/>
              </w:rPr>
            </w:pPr>
            <w:r w:rsidRPr="002F4B4F">
              <w:rPr>
                <w:rStyle w:val="s1"/>
                <w:color w:val="auto"/>
                <w:sz w:val="24"/>
                <w:szCs w:val="24"/>
                <w:lang w:val="kk-KZ"/>
              </w:rPr>
              <w:t>«</w:t>
            </w:r>
            <w:bookmarkStart w:id="1" w:name="_Hlk219107488"/>
            <w:r w:rsidRPr="002F4B4F">
              <w:rPr>
                <w:rStyle w:val="s1"/>
                <w:color w:val="auto"/>
                <w:sz w:val="24"/>
                <w:szCs w:val="24"/>
                <w:lang w:val="kk-KZ"/>
              </w:rPr>
              <w:t xml:space="preserve">Банктерді таратуды жүзеге асыру, Қазақстан Республикасының бейрезидент банктері филиалдарының қызметін мәжбүрлеп тоқтату қағидаларын және </w:t>
            </w:r>
            <w:bookmarkEnd w:id="1"/>
            <w:r w:rsidRPr="002F4B4F">
              <w:rPr>
                <w:rStyle w:val="s1"/>
                <w:color w:val="auto"/>
                <w:sz w:val="24"/>
                <w:szCs w:val="24"/>
                <w:lang w:val="kk-KZ"/>
              </w:rPr>
              <w:t>мәжбүрлеп таратылатын банктердің тарату комиссияларының, қызметі мәжбүрлеп тоқтатылатын Қазақстан Республикасының бейрезидент банктері филиалдарының жұмысына қойылатын талаптарды бекіту туралы» Қазақстан Республикасы Қаржы нарығын реттеу және дамыту агенттігінің Басқармасының 2026 жылғы 10 сәуірдегі № 63 қаулысы</w:t>
            </w:r>
          </w:p>
          <w:p w14:paraId="3607AD58" w14:textId="233EE273" w:rsidR="00351F2D" w:rsidRPr="002F4B4F" w:rsidRDefault="00351F2D" w:rsidP="0062054E">
            <w:pPr>
              <w:widowControl w:val="0"/>
              <w:spacing w:after="0" w:line="240" w:lineRule="auto"/>
              <w:rPr>
                <w:rFonts w:ascii="Times New Roman" w:eastAsia="Times New Roman" w:hAnsi="Times New Roman" w:cs="Times New Roman"/>
                <w:b/>
                <w:bCs/>
                <w:sz w:val="24"/>
                <w:szCs w:val="24"/>
                <w:lang w:val="kk-KZ" w:eastAsia="ru-RU"/>
              </w:rPr>
            </w:pPr>
          </w:p>
        </w:tc>
      </w:tr>
      <w:tr w:rsidR="004C63F5" w:rsidRPr="002F4B4F" w14:paraId="256058F7" w14:textId="77777777" w:rsidTr="00F92949">
        <w:trPr>
          <w:jc w:val="center"/>
        </w:trPr>
        <w:tc>
          <w:tcPr>
            <w:tcW w:w="15871" w:type="dxa"/>
            <w:gridSpan w:val="5"/>
            <w:shd w:val="clear" w:color="auto" w:fill="auto"/>
          </w:tcPr>
          <w:p w14:paraId="7E549E17" w14:textId="77777777" w:rsidR="00351F2D" w:rsidRPr="002F4B4F" w:rsidRDefault="00351F2D" w:rsidP="0062054E">
            <w:pPr>
              <w:spacing w:after="0" w:line="240" w:lineRule="auto"/>
              <w:jc w:val="center"/>
              <w:rPr>
                <w:rFonts w:ascii="Times New Roman" w:hAnsi="Times New Roman" w:cs="Times New Roman"/>
                <w:b/>
                <w:sz w:val="24"/>
                <w:szCs w:val="24"/>
                <w:lang w:val="kk-KZ"/>
              </w:rPr>
            </w:pPr>
            <w:r w:rsidRPr="002F4B4F">
              <w:rPr>
                <w:rFonts w:ascii="Times New Roman" w:hAnsi="Times New Roman" w:cs="Times New Roman"/>
                <w:b/>
                <w:sz w:val="24"/>
                <w:szCs w:val="24"/>
                <w:lang w:val="kk-KZ"/>
              </w:rPr>
              <w:t>Банктерді таратуды жүзеге асыру, Қазақстан Республикасының бейрезидент банктері филиалдарының қызметін мәжбүрлеп тоқтату қағидалары және мәжбүрлеп таратылатын банктердің тарату комиссияларының, қызметі мәжбүрлеп тоқтатылатын Қазақстан Республикасының бейрезидент банктері филиалдарының жұмысына қойылатын талаптар</w:t>
            </w:r>
          </w:p>
          <w:p w14:paraId="25AAD2A9" w14:textId="0605B008" w:rsidR="00351F2D" w:rsidRPr="002F4B4F" w:rsidRDefault="00351F2D" w:rsidP="0062054E">
            <w:pPr>
              <w:widowControl w:val="0"/>
              <w:spacing w:after="0" w:line="240" w:lineRule="auto"/>
              <w:rPr>
                <w:rStyle w:val="s1"/>
                <w:color w:val="auto"/>
                <w:sz w:val="24"/>
                <w:szCs w:val="24"/>
                <w:lang w:val="kk-KZ"/>
              </w:rPr>
            </w:pPr>
          </w:p>
        </w:tc>
      </w:tr>
      <w:tr w:rsidR="00465158" w:rsidRPr="002F4B4F" w14:paraId="0D648C82" w14:textId="77777777" w:rsidTr="00F92949">
        <w:trPr>
          <w:jc w:val="center"/>
        </w:trPr>
        <w:tc>
          <w:tcPr>
            <w:tcW w:w="421" w:type="dxa"/>
            <w:shd w:val="clear" w:color="auto" w:fill="auto"/>
          </w:tcPr>
          <w:p w14:paraId="538F2F8E" w14:textId="5255F4C4" w:rsidR="00465158" w:rsidRPr="002F4B4F" w:rsidRDefault="00465158" w:rsidP="002F4B4F">
            <w:pPr>
              <w:widowControl w:val="0"/>
              <w:spacing w:after="0" w:line="240" w:lineRule="auto"/>
              <w:ind w:hanging="112"/>
              <w:jc w:val="center"/>
              <w:rPr>
                <w:rFonts w:ascii="Times New Roman" w:eastAsia="Times New Roman" w:hAnsi="Times New Roman" w:cs="Times New Roman"/>
                <w:bCs/>
                <w:sz w:val="24"/>
                <w:szCs w:val="24"/>
                <w:lang w:eastAsia="ru-RU"/>
              </w:rPr>
            </w:pPr>
            <w:r w:rsidRPr="002F4B4F">
              <w:rPr>
                <w:rFonts w:ascii="Times New Roman" w:eastAsia="Times New Roman" w:hAnsi="Times New Roman" w:cs="Times New Roman"/>
                <w:bCs/>
                <w:sz w:val="24"/>
                <w:szCs w:val="24"/>
                <w:lang w:eastAsia="ru-RU"/>
              </w:rPr>
              <w:t>1</w:t>
            </w:r>
          </w:p>
        </w:tc>
        <w:tc>
          <w:tcPr>
            <w:tcW w:w="1701" w:type="dxa"/>
            <w:shd w:val="clear" w:color="auto" w:fill="auto"/>
          </w:tcPr>
          <w:p w14:paraId="65E52E44" w14:textId="242CC9E9" w:rsidR="00465158" w:rsidRPr="002F4B4F" w:rsidRDefault="00465158" w:rsidP="002F4B4F">
            <w:pPr>
              <w:widowControl w:val="0"/>
              <w:spacing w:after="0" w:line="240" w:lineRule="auto"/>
              <w:jc w:val="center"/>
              <w:rPr>
                <w:rFonts w:ascii="Times New Roman" w:eastAsia="Times New Roman" w:hAnsi="Times New Roman" w:cs="Times New Roman"/>
                <w:bCs/>
                <w:sz w:val="24"/>
                <w:szCs w:val="24"/>
                <w:lang w:val="kk-KZ" w:eastAsia="ru-RU"/>
              </w:rPr>
            </w:pPr>
            <w:r w:rsidRPr="002F4B4F">
              <w:rPr>
                <w:rFonts w:ascii="Times New Roman" w:eastAsia="Times New Roman" w:hAnsi="Times New Roman" w:cs="Times New Roman"/>
                <w:bCs/>
                <w:sz w:val="24"/>
                <w:szCs w:val="24"/>
                <w:lang w:val="kk-KZ" w:eastAsia="ru-RU"/>
              </w:rPr>
              <w:t>Қағидалардың 22-тармағы</w:t>
            </w:r>
          </w:p>
          <w:p w14:paraId="37202A3C" w14:textId="22C34283" w:rsidR="00465158" w:rsidRPr="002F4B4F" w:rsidRDefault="00465158" w:rsidP="002F4B4F">
            <w:pPr>
              <w:widowControl w:val="0"/>
              <w:spacing w:after="0" w:line="240" w:lineRule="auto"/>
              <w:jc w:val="center"/>
              <w:rPr>
                <w:rFonts w:ascii="Times New Roman" w:hAnsi="Times New Roman" w:cs="Times New Roman"/>
                <w:sz w:val="24"/>
                <w:szCs w:val="24"/>
              </w:rPr>
            </w:pPr>
          </w:p>
        </w:tc>
        <w:tc>
          <w:tcPr>
            <w:tcW w:w="5244" w:type="dxa"/>
            <w:shd w:val="clear" w:color="auto" w:fill="auto"/>
          </w:tcPr>
          <w:p w14:paraId="68011CDB" w14:textId="001CCF63" w:rsidR="00465158" w:rsidRPr="002F4B4F" w:rsidRDefault="00465158" w:rsidP="002F4B4F">
            <w:pPr>
              <w:tabs>
                <w:tab w:val="left" w:pos="743"/>
              </w:tabs>
              <w:spacing w:after="0" w:line="240" w:lineRule="auto"/>
              <w:ind w:right="-2" w:firstLine="311"/>
              <w:jc w:val="both"/>
              <w:rPr>
                <w:rFonts w:ascii="Times New Roman" w:hAnsi="Times New Roman" w:cs="Times New Roman"/>
                <w:sz w:val="24"/>
                <w:szCs w:val="24"/>
              </w:rPr>
            </w:pPr>
            <w:r w:rsidRPr="002F4B4F">
              <w:rPr>
                <w:rFonts w:ascii="Times New Roman" w:hAnsi="Times New Roman" w:cs="Times New Roman"/>
                <w:sz w:val="24"/>
                <w:szCs w:val="24"/>
              </w:rPr>
              <w:t xml:space="preserve">22. </w:t>
            </w:r>
            <w:r w:rsidRPr="002F4B4F">
              <w:rPr>
                <w:rFonts w:ascii="Times New Roman" w:hAnsi="Times New Roman" w:cs="Times New Roman"/>
                <w:color w:val="333333"/>
                <w:sz w:val="24"/>
                <w:szCs w:val="24"/>
                <w:shd w:val="clear" w:color="auto" w:fill="FFFFFF"/>
                <w:lang w:val="kk-KZ"/>
              </w:rPr>
              <w:t xml:space="preserve">Таратылатын банктің ағымдағы шоттары теңгемен және қажет болған жағдайда шетел валютасында </w:t>
            </w:r>
            <w:r w:rsidRPr="002F4B4F">
              <w:rPr>
                <w:rFonts w:ascii="Times New Roman" w:hAnsi="Times New Roman" w:cs="Times New Roman"/>
                <w:b/>
                <w:color w:val="333333"/>
                <w:sz w:val="24"/>
                <w:szCs w:val="24"/>
                <w:shd w:val="clear" w:color="auto" w:fill="FFFFFF"/>
                <w:lang w:val="kk-KZ"/>
              </w:rPr>
              <w:t>жүйелік</w:t>
            </w:r>
            <w:r w:rsidRPr="002F4B4F">
              <w:rPr>
                <w:rFonts w:ascii="Times New Roman" w:hAnsi="Times New Roman" w:cs="Times New Roman"/>
                <w:color w:val="333333"/>
                <w:sz w:val="24"/>
                <w:szCs w:val="24"/>
                <w:shd w:val="clear" w:color="auto" w:fill="FFFFFF"/>
                <w:lang w:val="kk-KZ"/>
              </w:rPr>
              <w:t xml:space="preserve"> </w:t>
            </w:r>
            <w:r w:rsidRPr="002F4B4F">
              <w:rPr>
                <w:rFonts w:ascii="Times New Roman" w:hAnsi="Times New Roman" w:cs="Times New Roman"/>
                <w:b/>
                <w:color w:val="333333"/>
                <w:sz w:val="24"/>
                <w:szCs w:val="24"/>
                <w:shd w:val="clear" w:color="auto" w:fill="FFFFFF"/>
                <w:lang w:val="kk-KZ"/>
              </w:rPr>
              <w:t>маңызы бар банктер қатарына жатқызылған екінші деңгейдегі банктерде</w:t>
            </w:r>
            <w:r w:rsidRPr="002F4B4F">
              <w:rPr>
                <w:rFonts w:ascii="Times New Roman" w:hAnsi="Times New Roman" w:cs="Times New Roman"/>
                <w:color w:val="333333"/>
                <w:sz w:val="24"/>
                <w:szCs w:val="24"/>
                <w:shd w:val="clear" w:color="auto" w:fill="FFFFFF"/>
                <w:lang w:val="kk-KZ"/>
              </w:rPr>
              <w:t xml:space="preserve"> ашылады</w:t>
            </w:r>
          </w:p>
        </w:tc>
        <w:tc>
          <w:tcPr>
            <w:tcW w:w="5103" w:type="dxa"/>
            <w:shd w:val="clear" w:color="auto" w:fill="auto"/>
          </w:tcPr>
          <w:p w14:paraId="0DBCEE54" w14:textId="29B7215B" w:rsidR="00465158" w:rsidRPr="00465158" w:rsidRDefault="00465158" w:rsidP="002F4B4F">
            <w:pPr>
              <w:tabs>
                <w:tab w:val="left" w:pos="743"/>
              </w:tabs>
              <w:spacing w:after="0" w:line="240" w:lineRule="auto"/>
              <w:ind w:right="-2" w:firstLine="317"/>
              <w:jc w:val="both"/>
              <w:rPr>
                <w:rFonts w:ascii="Times New Roman" w:hAnsi="Times New Roman" w:cs="Times New Roman"/>
                <w:sz w:val="24"/>
                <w:szCs w:val="24"/>
              </w:rPr>
            </w:pPr>
            <w:r w:rsidRPr="00465158">
              <w:rPr>
                <w:rFonts w:ascii="Times New Roman" w:hAnsi="Times New Roman" w:cs="Times New Roman"/>
                <w:sz w:val="24"/>
                <w:szCs w:val="24"/>
              </w:rPr>
              <w:t xml:space="preserve">22. </w:t>
            </w:r>
            <w:r w:rsidRPr="00465158">
              <w:rPr>
                <w:rFonts w:ascii="Times New Roman" w:hAnsi="Times New Roman"/>
                <w:color w:val="000000"/>
                <w:sz w:val="24"/>
                <w:szCs w:val="24"/>
                <w:lang w:val="kk-KZ"/>
              </w:rPr>
              <w:t xml:space="preserve">Таратылатын банктің ағымдағы шоттары теңгемен және қажет </w:t>
            </w:r>
            <w:r w:rsidRPr="00465158">
              <w:rPr>
                <w:rFonts w:ascii="Times New Roman" w:hAnsi="Times New Roman"/>
                <w:b/>
                <w:color w:val="000000"/>
                <w:sz w:val="24"/>
                <w:szCs w:val="24"/>
                <w:lang w:val="kk-KZ"/>
              </w:rPr>
              <w:t>кезде халықаралық рейтингтер шкаласы бойынша Standard &amp; Poor's (Стандард энд Пурс) рейтингтік агенттiгiнiң «ВВВ-»-тен төмен емес ұзақ мерзімді кредиттік рейтингі немесе Moody's Investors Service (Мудис Инвесторс Сервис), Fitch (Фич) рейтингтік агенттіктерінің ұқсас деңгейдегі рейтингтері бар</w:t>
            </w:r>
            <w:r w:rsidRPr="00465158">
              <w:rPr>
                <w:rFonts w:ascii="Times New Roman" w:hAnsi="Times New Roman"/>
                <w:color w:val="000000"/>
                <w:sz w:val="24"/>
                <w:szCs w:val="24"/>
                <w:lang w:val="kk-KZ"/>
              </w:rPr>
              <w:t xml:space="preserve"> екінші деңгейдегі банктерде шетел валютасында ашылады.</w:t>
            </w:r>
          </w:p>
        </w:tc>
        <w:tc>
          <w:tcPr>
            <w:tcW w:w="3402" w:type="dxa"/>
            <w:vMerge w:val="restart"/>
            <w:shd w:val="clear" w:color="auto" w:fill="auto"/>
          </w:tcPr>
          <w:p w14:paraId="7066F877" w14:textId="77777777" w:rsidR="00465158" w:rsidRDefault="00B25EBA" w:rsidP="00F92949">
            <w:pPr>
              <w:spacing w:after="0" w:line="240" w:lineRule="auto"/>
              <w:ind w:firstLine="176"/>
              <w:contextualSpacing/>
              <w:jc w:val="both"/>
              <w:rPr>
                <w:rFonts w:ascii="Times New Roman" w:hAnsi="Times New Roman" w:cs="Times New Roman"/>
                <w:sz w:val="24"/>
                <w:szCs w:val="24"/>
              </w:rPr>
            </w:pPr>
            <w:r w:rsidRPr="00B25EBA">
              <w:rPr>
                <w:rFonts w:ascii="Times New Roman" w:hAnsi="Times New Roman" w:cs="Times New Roman"/>
                <w:b/>
                <w:sz w:val="24"/>
                <w:szCs w:val="24"/>
              </w:rPr>
              <w:t>Редакциялық түзету</w:t>
            </w:r>
            <w:r w:rsidRPr="00B25EBA">
              <w:rPr>
                <w:rFonts w:ascii="Times New Roman" w:hAnsi="Times New Roman" w:cs="Times New Roman"/>
                <w:sz w:val="24"/>
                <w:szCs w:val="24"/>
              </w:rPr>
              <w:t>.</w:t>
            </w:r>
          </w:p>
          <w:p w14:paraId="67902016" w14:textId="77777777" w:rsidR="00B25EBA" w:rsidRDefault="00B25EBA" w:rsidP="00F92949">
            <w:pPr>
              <w:spacing w:after="0" w:line="240" w:lineRule="auto"/>
              <w:ind w:firstLine="176"/>
              <w:contextualSpacing/>
              <w:jc w:val="both"/>
              <w:rPr>
                <w:rFonts w:ascii="Times New Roman" w:hAnsi="Times New Roman" w:cs="Times New Roman"/>
                <w:sz w:val="24"/>
                <w:szCs w:val="24"/>
              </w:rPr>
            </w:pPr>
            <w:r w:rsidRPr="00B25EBA">
              <w:rPr>
                <w:rFonts w:ascii="Times New Roman" w:hAnsi="Times New Roman" w:cs="Times New Roman"/>
                <w:sz w:val="24"/>
                <w:szCs w:val="24"/>
              </w:rPr>
              <w:t xml:space="preserve">Агенттік Басқармасының 2026 жылғы 25 тамыздағы №123 қаулысымен Агенттік Басқармасының 2026 жылғы 10 сәуірдегі №63 «Банктерді тарату, Қазақстан Республикасының резидент емес банктері филиалдарының қызметін мәжбүрлеп тоқтату ережелерін және мәжбүрлеп таратылатын банктердің тарату комиссияларының жұмысына қойылатын талаптарды бекіту туралы» </w:t>
            </w:r>
            <w:r w:rsidRPr="00B25EBA">
              <w:rPr>
                <w:rFonts w:ascii="Times New Roman" w:hAnsi="Times New Roman" w:cs="Times New Roman"/>
                <w:sz w:val="24"/>
                <w:szCs w:val="24"/>
              </w:rPr>
              <w:lastRenderedPageBreak/>
              <w:t>қаулысына өзгерістер енгізілді, онда Ұлттық Банк клиенттеріне банктік қызметтер көрсету туралы тікелей ереже алынып тасталды, бұл тарату комиссиялары үшін операциялық банктік қызметтерді Қазақстан Республикасы Ұлттық Банкінен екінші деңгейлі банктерге ауыстыруға әкеп соқты.</w:t>
            </w:r>
          </w:p>
          <w:p w14:paraId="0C684501" w14:textId="77777777" w:rsidR="00B25EBA" w:rsidRDefault="00B25EBA" w:rsidP="00F92949">
            <w:pPr>
              <w:spacing w:after="0" w:line="240" w:lineRule="auto"/>
              <w:ind w:firstLine="176"/>
              <w:contextualSpacing/>
              <w:jc w:val="both"/>
              <w:rPr>
                <w:rFonts w:ascii="Times New Roman" w:hAnsi="Times New Roman" w:cs="Times New Roman"/>
                <w:sz w:val="24"/>
                <w:szCs w:val="24"/>
              </w:rPr>
            </w:pPr>
            <w:r w:rsidRPr="00B25EBA">
              <w:rPr>
                <w:rFonts w:ascii="Times New Roman" w:hAnsi="Times New Roman" w:cs="Times New Roman"/>
                <w:sz w:val="24"/>
                <w:szCs w:val="24"/>
              </w:rPr>
              <w:t>Екінші деңгейлі банктің төлем қабілетсіздігімен байланысты тәуекелдерді азайту үшін мәжбүрлеп таратылған банктердің банк шоттарын жүйелік маңызды екінші деңгейлі банктерде орналастыруға қойылатын талаптар белгіленіп жатыр.</w:t>
            </w:r>
          </w:p>
          <w:p w14:paraId="240FCE28" w14:textId="0DFE8EE3" w:rsidR="00B25EBA" w:rsidRPr="002F4B4F" w:rsidRDefault="00B25EBA" w:rsidP="00F92949">
            <w:pPr>
              <w:spacing w:after="0" w:line="240" w:lineRule="auto"/>
              <w:ind w:firstLine="176"/>
              <w:contextualSpacing/>
              <w:jc w:val="both"/>
              <w:rPr>
                <w:rFonts w:ascii="Times New Roman" w:hAnsi="Times New Roman" w:cs="Times New Roman"/>
                <w:sz w:val="24"/>
                <w:szCs w:val="24"/>
              </w:rPr>
            </w:pPr>
            <w:r w:rsidRPr="00B25EBA">
              <w:rPr>
                <w:rFonts w:ascii="Times New Roman" w:hAnsi="Times New Roman" w:cs="Times New Roman"/>
                <w:sz w:val="24"/>
                <w:szCs w:val="24"/>
              </w:rPr>
              <w:t>Осыған байланысты, екінші деңгейлі банктер үшін SZB-ге сілтеме жасамай, бірақ таратылған банктің ағымдағы шотына банктік қызметтер көрсететін екінші деңгейлі банктің ықтимал дефолтына байланысты тәуекелдерді азайтуға бағытталған басқа да талаптар белгіленді.</w:t>
            </w:r>
          </w:p>
        </w:tc>
      </w:tr>
      <w:tr w:rsidR="00465158" w:rsidRPr="00465158" w14:paraId="3CBD49BB" w14:textId="77777777" w:rsidTr="00F92949">
        <w:trPr>
          <w:jc w:val="center"/>
        </w:trPr>
        <w:tc>
          <w:tcPr>
            <w:tcW w:w="421" w:type="dxa"/>
            <w:shd w:val="clear" w:color="auto" w:fill="auto"/>
          </w:tcPr>
          <w:p w14:paraId="30AC7275" w14:textId="665EAAF0" w:rsidR="00465158" w:rsidRPr="002F4B4F" w:rsidRDefault="00465158" w:rsidP="002F4B4F">
            <w:pPr>
              <w:widowControl w:val="0"/>
              <w:spacing w:after="0" w:line="240" w:lineRule="auto"/>
              <w:ind w:hanging="112"/>
              <w:jc w:val="center"/>
              <w:rPr>
                <w:rFonts w:ascii="Times New Roman" w:eastAsia="Times New Roman" w:hAnsi="Times New Roman" w:cs="Times New Roman"/>
                <w:bCs/>
                <w:sz w:val="24"/>
                <w:szCs w:val="24"/>
                <w:lang w:eastAsia="ru-RU"/>
              </w:rPr>
            </w:pPr>
            <w:r w:rsidRPr="002F4B4F">
              <w:rPr>
                <w:rFonts w:ascii="Times New Roman" w:eastAsia="Times New Roman" w:hAnsi="Times New Roman" w:cs="Times New Roman"/>
                <w:bCs/>
                <w:sz w:val="24"/>
                <w:szCs w:val="24"/>
                <w:lang w:eastAsia="ru-RU"/>
              </w:rPr>
              <w:t>2</w:t>
            </w:r>
          </w:p>
        </w:tc>
        <w:tc>
          <w:tcPr>
            <w:tcW w:w="1701" w:type="dxa"/>
            <w:shd w:val="clear" w:color="auto" w:fill="auto"/>
          </w:tcPr>
          <w:p w14:paraId="0DC0187C" w14:textId="1DF59AA8" w:rsidR="00465158" w:rsidRPr="002F4B4F" w:rsidRDefault="00465158" w:rsidP="002F4B4F">
            <w:pPr>
              <w:widowControl w:val="0"/>
              <w:spacing w:after="0" w:line="240" w:lineRule="auto"/>
              <w:jc w:val="center"/>
              <w:rPr>
                <w:rFonts w:ascii="Times New Roman" w:eastAsia="Times New Roman" w:hAnsi="Times New Roman" w:cs="Times New Roman"/>
                <w:bCs/>
                <w:sz w:val="24"/>
                <w:szCs w:val="24"/>
                <w:lang w:val="kk-KZ" w:eastAsia="ru-RU"/>
              </w:rPr>
            </w:pPr>
            <w:r w:rsidRPr="002F4B4F">
              <w:rPr>
                <w:rFonts w:ascii="Times New Roman" w:eastAsia="Times New Roman" w:hAnsi="Times New Roman" w:cs="Times New Roman"/>
                <w:bCs/>
                <w:sz w:val="24"/>
                <w:szCs w:val="24"/>
                <w:lang w:val="kk-KZ" w:eastAsia="ru-RU"/>
              </w:rPr>
              <w:t>Қағидалардың 24-тармағы</w:t>
            </w:r>
          </w:p>
          <w:p w14:paraId="62AFD03D" w14:textId="37DB57AF" w:rsidR="00465158" w:rsidRPr="002F4B4F" w:rsidRDefault="00465158" w:rsidP="002F4B4F">
            <w:pPr>
              <w:widowControl w:val="0"/>
              <w:spacing w:after="0" w:line="240" w:lineRule="auto"/>
              <w:jc w:val="center"/>
              <w:rPr>
                <w:rFonts w:ascii="Times New Roman" w:hAnsi="Times New Roman" w:cs="Times New Roman"/>
                <w:sz w:val="24"/>
                <w:szCs w:val="24"/>
              </w:rPr>
            </w:pPr>
          </w:p>
        </w:tc>
        <w:tc>
          <w:tcPr>
            <w:tcW w:w="5244" w:type="dxa"/>
            <w:shd w:val="clear" w:color="auto" w:fill="auto"/>
          </w:tcPr>
          <w:p w14:paraId="6C4CBED6" w14:textId="77777777" w:rsidR="00465158" w:rsidRPr="002F4B4F" w:rsidRDefault="00465158" w:rsidP="002F4B4F">
            <w:pPr>
              <w:tabs>
                <w:tab w:val="left" w:pos="748"/>
              </w:tabs>
              <w:spacing w:after="0" w:line="240" w:lineRule="auto"/>
              <w:ind w:firstLine="322"/>
              <w:jc w:val="both"/>
              <w:rPr>
                <w:rFonts w:ascii="Times New Roman" w:hAnsi="Times New Roman" w:cs="Times New Roman"/>
                <w:sz w:val="24"/>
                <w:szCs w:val="24"/>
              </w:rPr>
            </w:pPr>
            <w:r w:rsidRPr="002F4B4F">
              <w:rPr>
                <w:rFonts w:ascii="Times New Roman" w:hAnsi="Times New Roman" w:cs="Times New Roman"/>
                <w:sz w:val="24"/>
                <w:szCs w:val="24"/>
              </w:rPr>
              <w:t xml:space="preserve">24. Банктің тарату комиссиясының бөлімшелері </w:t>
            </w:r>
            <w:r w:rsidRPr="002F4B4F">
              <w:rPr>
                <w:rFonts w:ascii="Times New Roman" w:hAnsi="Times New Roman" w:cs="Times New Roman"/>
                <w:b/>
                <w:sz w:val="24"/>
                <w:szCs w:val="24"/>
              </w:rPr>
              <w:t>жүйелік маңызы бар банктің</w:t>
            </w:r>
            <w:r w:rsidRPr="002F4B4F">
              <w:rPr>
                <w:rFonts w:ascii="Times New Roman" w:hAnsi="Times New Roman" w:cs="Times New Roman"/>
                <w:sz w:val="24"/>
                <w:szCs w:val="24"/>
              </w:rPr>
              <w:t xml:space="preserve"> филиалдары арқылы таратылатын банктің бас офисіне тарату комиссиясы бөлімшесінің кассасы арқылы келіп түсетін ақшаны есепке </w:t>
            </w:r>
            <w:r w:rsidRPr="002F4B4F">
              <w:rPr>
                <w:rFonts w:ascii="Times New Roman" w:hAnsi="Times New Roman" w:cs="Times New Roman"/>
                <w:sz w:val="24"/>
                <w:szCs w:val="24"/>
              </w:rPr>
              <w:lastRenderedPageBreak/>
              <w:t>жатқызады және Қағидалардың 25-тармағына сәйкес шығыстарын жүзеге асыру, сондай-ақ кредиторлармен есеп айырысуды жүзеге асыру үшін таратылатын банктің бас офисінің тарату комиссиясынан ақша алады.</w:t>
            </w:r>
          </w:p>
          <w:p w14:paraId="57420896" w14:textId="77777777" w:rsidR="00465158" w:rsidRPr="002F4B4F" w:rsidRDefault="00465158" w:rsidP="002F4B4F">
            <w:pPr>
              <w:tabs>
                <w:tab w:val="left" w:pos="748"/>
              </w:tabs>
              <w:spacing w:after="0" w:line="240" w:lineRule="auto"/>
              <w:ind w:firstLine="322"/>
              <w:jc w:val="both"/>
              <w:rPr>
                <w:rFonts w:ascii="Times New Roman" w:hAnsi="Times New Roman" w:cs="Times New Roman"/>
                <w:sz w:val="24"/>
                <w:szCs w:val="24"/>
              </w:rPr>
            </w:pPr>
            <w:r w:rsidRPr="002F4B4F">
              <w:rPr>
                <w:rFonts w:ascii="Times New Roman" w:hAnsi="Times New Roman" w:cs="Times New Roman"/>
                <w:sz w:val="24"/>
                <w:szCs w:val="24"/>
              </w:rPr>
              <w:t xml:space="preserve">Банктің тарату комиссиясынан қабылданған шетел валютасын </w:t>
            </w:r>
            <w:r w:rsidRPr="002F4B4F">
              <w:rPr>
                <w:rFonts w:ascii="Times New Roman" w:hAnsi="Times New Roman" w:cs="Times New Roman"/>
                <w:b/>
                <w:sz w:val="24"/>
                <w:szCs w:val="24"/>
              </w:rPr>
              <w:t>жүйелік маңызы бар банктің</w:t>
            </w:r>
            <w:r w:rsidRPr="002F4B4F">
              <w:rPr>
                <w:rFonts w:ascii="Times New Roman" w:hAnsi="Times New Roman" w:cs="Times New Roman"/>
                <w:sz w:val="24"/>
                <w:szCs w:val="24"/>
              </w:rPr>
              <w:t xml:space="preserve"> филиалдары таратылатын банктің ағымдағы шотына есепке жатқызады. Таратылатын банктің ағымдағы шотынан шетел валютасын беру қолма-қол ақшасыз тәртіппен жүзеге асырылады. Сұрыптау процесінде төлемге жарамсыз, сондай-ақ айналысқа жарамсыз шетел валютасы анықталған жағдайда банктің тарату комиссиясы оны екінші деңгейдегі банктер арқылы сатады не айырбастайды.</w:t>
            </w:r>
          </w:p>
          <w:p w14:paraId="1B50397D" w14:textId="77777777" w:rsidR="00465158" w:rsidRPr="002F4B4F" w:rsidRDefault="00465158" w:rsidP="002F4B4F">
            <w:pPr>
              <w:tabs>
                <w:tab w:val="left" w:pos="748"/>
              </w:tabs>
              <w:spacing w:after="0" w:line="240" w:lineRule="auto"/>
              <w:ind w:firstLine="322"/>
              <w:jc w:val="both"/>
              <w:rPr>
                <w:rFonts w:ascii="Times New Roman" w:hAnsi="Times New Roman" w:cs="Times New Roman"/>
                <w:sz w:val="24"/>
                <w:szCs w:val="24"/>
              </w:rPr>
            </w:pPr>
          </w:p>
          <w:p w14:paraId="0DD496EB" w14:textId="5A8F51AC" w:rsidR="00465158" w:rsidRPr="002F4B4F" w:rsidRDefault="00465158" w:rsidP="002F4B4F">
            <w:pPr>
              <w:tabs>
                <w:tab w:val="left" w:pos="743"/>
              </w:tabs>
              <w:spacing w:after="0" w:line="240" w:lineRule="auto"/>
              <w:ind w:right="-2" w:firstLine="311"/>
              <w:jc w:val="both"/>
              <w:rPr>
                <w:rFonts w:ascii="Times New Roman" w:hAnsi="Times New Roman" w:cs="Times New Roman"/>
                <w:sz w:val="24"/>
                <w:szCs w:val="24"/>
              </w:rPr>
            </w:pPr>
          </w:p>
        </w:tc>
        <w:tc>
          <w:tcPr>
            <w:tcW w:w="5103" w:type="dxa"/>
            <w:shd w:val="clear" w:color="auto" w:fill="auto"/>
          </w:tcPr>
          <w:p w14:paraId="0AA24DA0" w14:textId="77777777" w:rsidR="00465158" w:rsidRPr="00465158" w:rsidRDefault="00465158" w:rsidP="00465158">
            <w:pPr>
              <w:tabs>
                <w:tab w:val="left" w:pos="748"/>
              </w:tabs>
              <w:spacing w:after="0" w:line="240" w:lineRule="auto"/>
              <w:ind w:firstLine="323"/>
              <w:jc w:val="both"/>
              <w:rPr>
                <w:rFonts w:ascii="Times New Roman" w:hAnsi="Times New Roman"/>
                <w:sz w:val="24"/>
                <w:szCs w:val="24"/>
                <w:lang w:val="kk-KZ"/>
              </w:rPr>
            </w:pPr>
            <w:r w:rsidRPr="00465158">
              <w:rPr>
                <w:rFonts w:ascii="Times New Roman" w:hAnsi="Times New Roman"/>
                <w:sz w:val="24"/>
                <w:szCs w:val="24"/>
                <w:lang w:val="kk-KZ"/>
              </w:rPr>
              <w:lastRenderedPageBreak/>
              <w:t xml:space="preserve">24. Банктің тарату комиссиясының бөлімшелері </w:t>
            </w:r>
            <w:r w:rsidRPr="00465158">
              <w:rPr>
                <w:rFonts w:ascii="Times New Roman" w:hAnsi="Times New Roman"/>
                <w:b/>
                <w:sz w:val="24"/>
                <w:szCs w:val="24"/>
                <w:lang w:val="kk-KZ"/>
              </w:rPr>
              <w:t>екінші деңгейдегі банктің</w:t>
            </w:r>
            <w:r w:rsidRPr="00465158">
              <w:rPr>
                <w:rFonts w:ascii="Times New Roman" w:hAnsi="Times New Roman"/>
                <w:sz w:val="24"/>
                <w:szCs w:val="24"/>
                <w:lang w:val="kk-KZ"/>
              </w:rPr>
              <w:t xml:space="preserve"> филиалдары арқылы таратылатын банктің бас офисіне тарату комиссиясы бөлімшесінің кассасы арқылы келіп түсетін ақшаны есепке </w:t>
            </w:r>
            <w:r w:rsidRPr="00465158">
              <w:rPr>
                <w:rFonts w:ascii="Times New Roman" w:hAnsi="Times New Roman"/>
                <w:sz w:val="24"/>
                <w:szCs w:val="24"/>
                <w:lang w:val="kk-KZ"/>
              </w:rPr>
              <w:lastRenderedPageBreak/>
              <w:t>жатқызады және Қағидалардың 25-тармағына сәйкес шығыстарын жүзеге асыру, сондай-ақ кредиторлармен есеп айырысуды жүзеге асыру үшін таратылатын банктің бас офисінің тарату комиссиясынан ақша алады.</w:t>
            </w:r>
          </w:p>
          <w:p w14:paraId="2FAE7849" w14:textId="0F88ABB3" w:rsidR="00465158" w:rsidRPr="00465158" w:rsidRDefault="00465158" w:rsidP="00465158">
            <w:pPr>
              <w:tabs>
                <w:tab w:val="left" w:pos="748"/>
              </w:tabs>
              <w:spacing w:after="0" w:line="240" w:lineRule="auto"/>
              <w:ind w:right="-2" w:firstLine="323"/>
              <w:jc w:val="both"/>
              <w:rPr>
                <w:rFonts w:ascii="Times New Roman" w:hAnsi="Times New Roman" w:cs="Times New Roman"/>
                <w:sz w:val="24"/>
                <w:szCs w:val="24"/>
                <w:lang w:val="kk-KZ"/>
              </w:rPr>
            </w:pPr>
            <w:r w:rsidRPr="00465158">
              <w:rPr>
                <w:rFonts w:ascii="Times New Roman" w:hAnsi="Times New Roman"/>
                <w:sz w:val="24"/>
                <w:szCs w:val="24"/>
                <w:lang w:val="kk-KZ"/>
              </w:rPr>
              <w:t xml:space="preserve">Банктің тарату комиссиясынан қабылдаған шетел валютасын </w:t>
            </w:r>
            <w:r w:rsidRPr="00465158">
              <w:rPr>
                <w:rFonts w:ascii="Times New Roman" w:hAnsi="Times New Roman"/>
                <w:b/>
                <w:sz w:val="24"/>
                <w:szCs w:val="24"/>
                <w:lang w:val="kk-KZ"/>
              </w:rPr>
              <w:t>екінші деңгейдегі банктің</w:t>
            </w:r>
            <w:r w:rsidRPr="00465158">
              <w:rPr>
                <w:rFonts w:ascii="Times New Roman" w:hAnsi="Times New Roman"/>
                <w:sz w:val="24"/>
                <w:szCs w:val="24"/>
                <w:lang w:val="kk-KZ"/>
              </w:rPr>
              <w:t xml:space="preserve"> филиалдары таратылатын банктің ағымдағы шотына есепке жатқызады. Таратылатын банктің ағымдағы шотынан шетел валютасын беру қолма-қол ақшасыз тәртіппен жүзеге асырылады. Сұрыптау процесінде төлемге жарамсыз, сондай-ақ айналысқа жарамсыз шетел валютасы анықталған жағдайда банктің тарату комиссиясы оны екінші деңгейдегі банктер арқылы сатады не айырбастайды.</w:t>
            </w:r>
          </w:p>
        </w:tc>
        <w:tc>
          <w:tcPr>
            <w:tcW w:w="3402" w:type="dxa"/>
            <w:vMerge/>
            <w:shd w:val="clear" w:color="auto" w:fill="auto"/>
          </w:tcPr>
          <w:p w14:paraId="534943DD" w14:textId="43069DEB" w:rsidR="00465158" w:rsidRPr="00465158" w:rsidRDefault="00465158" w:rsidP="002F4B4F">
            <w:pPr>
              <w:widowControl w:val="0"/>
              <w:spacing w:after="0" w:line="240" w:lineRule="auto"/>
              <w:jc w:val="both"/>
              <w:rPr>
                <w:rFonts w:ascii="Times New Roman" w:hAnsi="Times New Roman" w:cs="Times New Roman"/>
                <w:sz w:val="24"/>
                <w:szCs w:val="24"/>
                <w:lang w:val="kk-KZ"/>
              </w:rPr>
            </w:pPr>
          </w:p>
        </w:tc>
      </w:tr>
      <w:tr w:rsidR="00465158" w:rsidRPr="00465158" w14:paraId="1FB87E84" w14:textId="77777777" w:rsidTr="00F92949">
        <w:trPr>
          <w:jc w:val="center"/>
        </w:trPr>
        <w:tc>
          <w:tcPr>
            <w:tcW w:w="421" w:type="dxa"/>
            <w:shd w:val="clear" w:color="auto" w:fill="auto"/>
          </w:tcPr>
          <w:p w14:paraId="4E605326" w14:textId="5A0EC6E1" w:rsidR="00465158" w:rsidRPr="002F4B4F" w:rsidRDefault="00465158" w:rsidP="002F4B4F">
            <w:pPr>
              <w:widowControl w:val="0"/>
              <w:spacing w:after="0" w:line="240" w:lineRule="auto"/>
              <w:ind w:hanging="112"/>
              <w:jc w:val="center"/>
              <w:rPr>
                <w:rFonts w:ascii="Times New Roman" w:eastAsia="Times New Roman" w:hAnsi="Times New Roman" w:cs="Times New Roman"/>
                <w:bCs/>
                <w:sz w:val="24"/>
                <w:szCs w:val="24"/>
                <w:lang w:eastAsia="ru-RU"/>
              </w:rPr>
            </w:pPr>
            <w:r w:rsidRPr="002F4B4F">
              <w:rPr>
                <w:rFonts w:ascii="Times New Roman" w:eastAsia="Times New Roman" w:hAnsi="Times New Roman" w:cs="Times New Roman"/>
                <w:bCs/>
                <w:sz w:val="24"/>
                <w:szCs w:val="24"/>
                <w:lang w:eastAsia="ru-RU"/>
              </w:rPr>
              <w:t>3</w:t>
            </w:r>
          </w:p>
        </w:tc>
        <w:tc>
          <w:tcPr>
            <w:tcW w:w="1701" w:type="dxa"/>
            <w:shd w:val="clear" w:color="auto" w:fill="auto"/>
          </w:tcPr>
          <w:p w14:paraId="713A6CEB" w14:textId="00A4C3AE" w:rsidR="00465158" w:rsidRPr="002F4B4F" w:rsidRDefault="00465158" w:rsidP="002F4B4F">
            <w:pPr>
              <w:widowControl w:val="0"/>
              <w:spacing w:after="0" w:line="240" w:lineRule="auto"/>
              <w:jc w:val="center"/>
              <w:rPr>
                <w:rFonts w:ascii="Times New Roman" w:eastAsia="Times New Roman" w:hAnsi="Times New Roman" w:cs="Times New Roman"/>
                <w:bCs/>
                <w:sz w:val="24"/>
                <w:szCs w:val="24"/>
                <w:lang w:val="kk-KZ" w:eastAsia="ru-RU"/>
              </w:rPr>
            </w:pPr>
            <w:r w:rsidRPr="002F4B4F">
              <w:rPr>
                <w:rFonts w:ascii="Times New Roman" w:eastAsia="Times New Roman" w:hAnsi="Times New Roman" w:cs="Times New Roman"/>
                <w:bCs/>
                <w:sz w:val="24"/>
                <w:szCs w:val="24"/>
                <w:lang w:val="kk-KZ" w:eastAsia="ru-RU"/>
              </w:rPr>
              <w:t xml:space="preserve">Қағидалардың </w:t>
            </w:r>
            <w:r w:rsidRPr="002F4B4F">
              <w:rPr>
                <w:rFonts w:ascii="Times New Roman" w:hAnsi="Times New Roman"/>
                <w:sz w:val="24"/>
                <w:szCs w:val="24"/>
                <w:lang w:val="kk-KZ"/>
              </w:rPr>
              <w:t>59-тармақтың екінші бөлігі</w:t>
            </w:r>
          </w:p>
          <w:p w14:paraId="6062B6EA" w14:textId="6E503E72" w:rsidR="00465158" w:rsidRPr="002F4B4F" w:rsidRDefault="00465158" w:rsidP="002F4B4F">
            <w:pPr>
              <w:widowControl w:val="0"/>
              <w:spacing w:after="0" w:line="240" w:lineRule="auto"/>
              <w:jc w:val="center"/>
              <w:rPr>
                <w:rFonts w:ascii="Times New Roman" w:hAnsi="Times New Roman" w:cs="Times New Roman"/>
                <w:sz w:val="24"/>
                <w:szCs w:val="24"/>
              </w:rPr>
            </w:pPr>
          </w:p>
        </w:tc>
        <w:tc>
          <w:tcPr>
            <w:tcW w:w="5244" w:type="dxa"/>
            <w:shd w:val="clear" w:color="auto" w:fill="auto"/>
          </w:tcPr>
          <w:p w14:paraId="2BFB725E" w14:textId="77777777" w:rsidR="00465158" w:rsidRDefault="00465158" w:rsidP="002F4B4F">
            <w:pPr>
              <w:tabs>
                <w:tab w:val="left" w:pos="595"/>
              </w:tabs>
              <w:spacing w:after="0" w:line="240" w:lineRule="auto"/>
              <w:ind w:firstLine="311"/>
              <w:jc w:val="both"/>
              <w:rPr>
                <w:rFonts w:ascii="Times New Roman" w:hAnsi="Times New Roman" w:cs="Times New Roman"/>
                <w:sz w:val="24"/>
                <w:szCs w:val="24"/>
              </w:rPr>
            </w:pPr>
            <w:r w:rsidRPr="002F4B4F">
              <w:rPr>
                <w:rFonts w:ascii="Times New Roman" w:hAnsi="Times New Roman" w:cs="Times New Roman"/>
                <w:sz w:val="24"/>
                <w:szCs w:val="24"/>
              </w:rPr>
              <w:t xml:space="preserve">59. </w:t>
            </w:r>
          </w:p>
          <w:p w14:paraId="3B4DFDFF" w14:textId="5E884C33" w:rsidR="00465158" w:rsidRPr="002F4B4F" w:rsidRDefault="00465158" w:rsidP="002F4B4F">
            <w:pPr>
              <w:tabs>
                <w:tab w:val="left" w:pos="595"/>
              </w:tabs>
              <w:spacing w:after="0" w:line="240" w:lineRule="auto"/>
              <w:ind w:firstLine="311"/>
              <w:jc w:val="both"/>
              <w:rPr>
                <w:rFonts w:ascii="Times New Roman" w:hAnsi="Times New Roman" w:cs="Times New Roman"/>
                <w:sz w:val="24"/>
                <w:szCs w:val="24"/>
              </w:rPr>
            </w:pPr>
            <w:r>
              <w:rPr>
                <w:rFonts w:ascii="Times New Roman" w:hAnsi="Times New Roman" w:cs="Times New Roman"/>
                <w:sz w:val="24"/>
                <w:szCs w:val="24"/>
              </w:rPr>
              <w:t>…</w:t>
            </w:r>
            <w:r w:rsidRPr="002F4B4F">
              <w:rPr>
                <w:rFonts w:ascii="Times New Roman" w:hAnsi="Times New Roman" w:cs="Times New Roman"/>
                <w:sz w:val="24"/>
                <w:szCs w:val="24"/>
              </w:rPr>
              <w:t>.</w:t>
            </w:r>
          </w:p>
          <w:p w14:paraId="46100E3E" w14:textId="6C82D4A3" w:rsidR="00465158" w:rsidRPr="002F4B4F" w:rsidRDefault="00465158" w:rsidP="002F4B4F">
            <w:pPr>
              <w:tabs>
                <w:tab w:val="left" w:pos="595"/>
              </w:tabs>
              <w:spacing w:after="0" w:line="240" w:lineRule="auto"/>
              <w:ind w:firstLine="311"/>
              <w:jc w:val="both"/>
              <w:rPr>
                <w:rFonts w:ascii="Times New Roman" w:hAnsi="Times New Roman" w:cs="Times New Roman"/>
                <w:sz w:val="24"/>
                <w:szCs w:val="24"/>
                <w:lang w:val="kk-KZ"/>
              </w:rPr>
            </w:pPr>
            <w:bookmarkStart w:id="2" w:name="z253"/>
            <w:r w:rsidRPr="002F4B4F">
              <w:rPr>
                <w:rFonts w:ascii="Times New Roman" w:hAnsi="Times New Roman" w:cs="Times New Roman"/>
                <w:sz w:val="24"/>
                <w:szCs w:val="24"/>
              </w:rPr>
              <w:t xml:space="preserve">Күн сайынғы лимит сомасын көтерген кезде тарату комиссиясының </w:t>
            </w:r>
            <w:r w:rsidRPr="002F4B4F">
              <w:rPr>
                <w:rFonts w:ascii="Times New Roman" w:hAnsi="Times New Roman" w:cs="Times New Roman"/>
                <w:b/>
                <w:sz w:val="24"/>
                <w:szCs w:val="24"/>
              </w:rPr>
              <w:t>жүйелік маңызы бар банктің</w:t>
            </w:r>
            <w:r w:rsidRPr="002F4B4F">
              <w:rPr>
                <w:rFonts w:ascii="Times New Roman" w:hAnsi="Times New Roman" w:cs="Times New Roman"/>
                <w:sz w:val="24"/>
                <w:szCs w:val="24"/>
              </w:rPr>
              <w:t xml:space="preserve"> филиалдарынан, екінші деңгейдегі банктерден мүлікті сатудан, дебиторлық берешекті өндіріп алудан кредиторлармен есеп айырысу мақсаты үшін сақтауға алған қолма-қол ақшаны сақтауы ақшаны алған күнді қоспағанда, 3 (үш) жұмыс күнінен аспайтын мерзімде жүзеге асырылады</w:t>
            </w:r>
            <w:r w:rsidRPr="002F4B4F">
              <w:rPr>
                <w:rFonts w:ascii="Times New Roman" w:hAnsi="Times New Roman" w:cs="Times New Roman"/>
                <w:sz w:val="24"/>
                <w:szCs w:val="24"/>
                <w:lang w:val="kk-KZ"/>
              </w:rPr>
              <w:t>.</w:t>
            </w:r>
            <w:bookmarkEnd w:id="2"/>
          </w:p>
        </w:tc>
        <w:tc>
          <w:tcPr>
            <w:tcW w:w="5103" w:type="dxa"/>
            <w:shd w:val="clear" w:color="auto" w:fill="auto"/>
          </w:tcPr>
          <w:p w14:paraId="51B7E154" w14:textId="77777777" w:rsidR="00465158" w:rsidRPr="00465158" w:rsidRDefault="00465158" w:rsidP="002F4B4F">
            <w:pPr>
              <w:tabs>
                <w:tab w:val="left" w:pos="595"/>
              </w:tabs>
              <w:spacing w:after="0" w:line="240" w:lineRule="auto"/>
              <w:ind w:firstLine="311"/>
              <w:jc w:val="both"/>
              <w:rPr>
                <w:rFonts w:ascii="Times New Roman" w:hAnsi="Times New Roman" w:cs="Times New Roman"/>
                <w:sz w:val="24"/>
                <w:szCs w:val="24"/>
                <w:lang w:val="kk-KZ"/>
              </w:rPr>
            </w:pPr>
            <w:r w:rsidRPr="00465158">
              <w:rPr>
                <w:rFonts w:ascii="Times New Roman" w:hAnsi="Times New Roman" w:cs="Times New Roman"/>
                <w:sz w:val="24"/>
                <w:szCs w:val="24"/>
                <w:lang w:val="kk-KZ"/>
              </w:rPr>
              <w:t xml:space="preserve">59. </w:t>
            </w:r>
          </w:p>
          <w:p w14:paraId="51DDCB89" w14:textId="5BEE6592" w:rsidR="00465158" w:rsidRPr="00465158" w:rsidRDefault="00465158" w:rsidP="002F4B4F">
            <w:pPr>
              <w:tabs>
                <w:tab w:val="left" w:pos="595"/>
              </w:tabs>
              <w:spacing w:after="0" w:line="240" w:lineRule="auto"/>
              <w:ind w:firstLine="311"/>
              <w:jc w:val="both"/>
              <w:rPr>
                <w:rFonts w:ascii="Times New Roman" w:hAnsi="Times New Roman" w:cs="Times New Roman"/>
                <w:sz w:val="24"/>
                <w:szCs w:val="24"/>
                <w:lang w:val="kk-KZ"/>
              </w:rPr>
            </w:pPr>
            <w:r w:rsidRPr="00465158">
              <w:rPr>
                <w:rFonts w:ascii="Times New Roman" w:hAnsi="Times New Roman" w:cs="Times New Roman"/>
                <w:sz w:val="24"/>
                <w:szCs w:val="24"/>
                <w:lang w:val="kk-KZ"/>
              </w:rPr>
              <w:t>…..</w:t>
            </w:r>
          </w:p>
          <w:p w14:paraId="70FF3531" w14:textId="4BF39FC9" w:rsidR="00465158" w:rsidRPr="00465158" w:rsidRDefault="00465158" w:rsidP="002F4B4F">
            <w:pPr>
              <w:tabs>
                <w:tab w:val="left" w:pos="595"/>
              </w:tabs>
              <w:spacing w:after="0" w:line="240" w:lineRule="auto"/>
              <w:ind w:firstLine="311"/>
              <w:jc w:val="both"/>
              <w:rPr>
                <w:rFonts w:ascii="Times New Roman" w:hAnsi="Times New Roman" w:cs="Times New Roman"/>
                <w:sz w:val="24"/>
                <w:szCs w:val="24"/>
                <w:lang w:val="kk-KZ"/>
              </w:rPr>
            </w:pPr>
            <w:r w:rsidRPr="00465158">
              <w:rPr>
                <w:rFonts w:ascii="Times New Roman" w:hAnsi="Times New Roman"/>
                <w:sz w:val="24"/>
                <w:szCs w:val="24"/>
                <w:lang w:val="kk-KZ"/>
              </w:rPr>
              <w:t xml:space="preserve">Күн сайынғы лимит сомасы асып кеткен кезде тарату комиссиясының </w:t>
            </w:r>
            <w:r w:rsidRPr="00465158">
              <w:rPr>
                <w:rFonts w:ascii="Times New Roman" w:hAnsi="Times New Roman"/>
                <w:b/>
                <w:sz w:val="24"/>
                <w:szCs w:val="24"/>
                <w:lang w:val="kk-KZ"/>
              </w:rPr>
              <w:t>екінші деңгейдегі банктің</w:t>
            </w:r>
            <w:r w:rsidRPr="00465158">
              <w:rPr>
                <w:rFonts w:ascii="Times New Roman" w:hAnsi="Times New Roman"/>
                <w:sz w:val="24"/>
                <w:szCs w:val="24"/>
                <w:lang w:val="kk-KZ"/>
              </w:rPr>
              <w:t xml:space="preserve"> филиалдарынан, екінші деңгейдегі банктерден мүлікті сатудан, дебиторлық берешекті өндіріп алудан кредиторлармен есеп айырысу мақсаты үшін сақтауға алған қолма-қол ақшаны сақтауы ақшаны алған күнді қоспағанда, 3 (үш) жұмыс күнінен аспайтын мерзімде жүзеге асырылады.</w:t>
            </w:r>
          </w:p>
        </w:tc>
        <w:tc>
          <w:tcPr>
            <w:tcW w:w="3402" w:type="dxa"/>
            <w:vMerge/>
            <w:shd w:val="clear" w:color="auto" w:fill="auto"/>
          </w:tcPr>
          <w:p w14:paraId="09A87C62" w14:textId="362C1C0B" w:rsidR="00465158" w:rsidRPr="002F4B4F" w:rsidRDefault="00465158" w:rsidP="002F4B4F">
            <w:pPr>
              <w:spacing w:after="0" w:line="240" w:lineRule="auto"/>
              <w:contextualSpacing/>
              <w:jc w:val="both"/>
              <w:rPr>
                <w:rFonts w:ascii="Times New Roman" w:hAnsi="Times New Roman" w:cs="Times New Roman"/>
                <w:sz w:val="24"/>
                <w:szCs w:val="24"/>
                <w:lang w:val="kk-KZ"/>
              </w:rPr>
            </w:pPr>
          </w:p>
        </w:tc>
      </w:tr>
    </w:tbl>
    <w:p w14:paraId="6A63BE44" w14:textId="3008667A" w:rsidR="0048069F" w:rsidRPr="00465158" w:rsidRDefault="0048069F" w:rsidP="0062054E">
      <w:pPr>
        <w:spacing w:after="0" w:line="240" w:lineRule="auto"/>
        <w:rPr>
          <w:rFonts w:ascii="Times New Roman" w:hAnsi="Times New Roman" w:cs="Times New Roman"/>
          <w:color w:val="FFFFFF" w:themeColor="background1"/>
          <w:sz w:val="20"/>
          <w:szCs w:val="20"/>
          <w:lang w:val="kk-KZ"/>
        </w:rPr>
      </w:pPr>
    </w:p>
    <w:p w14:paraId="4D50199B" w14:textId="14F32D7F" w:rsidR="00527BC9" w:rsidRPr="00465158" w:rsidRDefault="00527BC9" w:rsidP="0062054E">
      <w:pPr>
        <w:spacing w:after="0" w:line="240" w:lineRule="auto"/>
        <w:rPr>
          <w:rFonts w:ascii="Times New Roman" w:hAnsi="Times New Roman" w:cs="Times New Roman"/>
          <w:color w:val="FFFFFF" w:themeColor="background1"/>
          <w:sz w:val="20"/>
          <w:szCs w:val="20"/>
          <w:lang w:val="kk-KZ"/>
        </w:rPr>
      </w:pPr>
    </w:p>
    <w:p w14:paraId="502520FA" w14:textId="5A39977B" w:rsidR="00527BC9" w:rsidRPr="00465158" w:rsidRDefault="00CA22C5" w:rsidP="00CA22C5">
      <w:pPr>
        <w:tabs>
          <w:tab w:val="left" w:pos="11199"/>
        </w:tabs>
        <w:spacing w:after="0" w:line="240" w:lineRule="auto"/>
        <w:rPr>
          <w:rFonts w:ascii="Times New Roman" w:hAnsi="Times New Roman" w:cs="Times New Roman"/>
          <w:b/>
          <w:color w:val="FFFFFF" w:themeColor="background1"/>
          <w:sz w:val="24"/>
          <w:szCs w:val="24"/>
          <w:lang w:val="kk-KZ"/>
        </w:rPr>
      </w:pPr>
      <w:r w:rsidRPr="00465158">
        <w:rPr>
          <w:rFonts w:ascii="Times New Roman" w:hAnsi="Times New Roman" w:cs="Times New Roman"/>
          <w:b/>
          <w:color w:val="FFFFFF" w:themeColor="background1"/>
          <w:sz w:val="24"/>
          <w:szCs w:val="24"/>
          <w:lang w:val="kk-KZ"/>
        </w:rPr>
        <w:t>Банктерд</w:t>
      </w:r>
      <w:r w:rsidRPr="00465158">
        <w:rPr>
          <w:rFonts w:ascii="Times New Roman" w:hAnsi="Times New Roman" w:cs="Times New Roman"/>
          <w:b/>
          <w:color w:val="FFFFFF" w:themeColor="background1"/>
          <w:sz w:val="24"/>
          <w:szCs w:val="24"/>
          <w:lang w:val="en-US"/>
        </w:rPr>
        <w:t>i</w:t>
      </w:r>
      <w:r w:rsidRPr="00465158">
        <w:rPr>
          <w:rFonts w:ascii="Times New Roman" w:hAnsi="Times New Roman" w:cs="Times New Roman"/>
          <w:b/>
          <w:color w:val="FFFFFF" w:themeColor="background1"/>
          <w:sz w:val="24"/>
          <w:szCs w:val="24"/>
        </w:rPr>
        <w:t xml:space="preserve"> </w:t>
      </w:r>
      <w:r w:rsidRPr="00465158">
        <w:rPr>
          <w:rFonts w:ascii="Times New Roman" w:hAnsi="Times New Roman" w:cs="Times New Roman"/>
          <w:b/>
          <w:color w:val="FFFFFF" w:themeColor="background1"/>
          <w:sz w:val="24"/>
          <w:szCs w:val="24"/>
          <w:lang w:val="kk-KZ"/>
        </w:rPr>
        <w:t>реттеу департаментінің директоры</w:t>
      </w:r>
      <w:r w:rsidRPr="00465158">
        <w:rPr>
          <w:rFonts w:ascii="Times New Roman" w:hAnsi="Times New Roman" w:cs="Times New Roman"/>
          <w:b/>
          <w:color w:val="FFFFFF" w:themeColor="background1"/>
          <w:sz w:val="24"/>
          <w:szCs w:val="24"/>
          <w:lang w:val="kk-KZ"/>
        </w:rPr>
        <w:tab/>
        <w:t>Ж. Әбдіқадыров</w:t>
      </w:r>
    </w:p>
    <w:sectPr w:rsidR="00527BC9" w:rsidRPr="00465158" w:rsidSect="00C5122E">
      <w:headerReference w:type="default" r:id="rId8"/>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162AE1" w14:textId="77777777" w:rsidR="00527BC9" w:rsidRDefault="00527BC9" w:rsidP="00BC2341">
      <w:pPr>
        <w:spacing w:after="0" w:line="240" w:lineRule="auto"/>
      </w:pPr>
      <w:r>
        <w:separator/>
      </w:r>
    </w:p>
  </w:endnote>
  <w:endnote w:type="continuationSeparator" w:id="0">
    <w:p w14:paraId="529D9F32" w14:textId="77777777" w:rsidR="00527BC9" w:rsidRDefault="00527BC9" w:rsidP="00BC2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49C286" w14:textId="77777777" w:rsidR="00527BC9" w:rsidRDefault="00527BC9" w:rsidP="00BC2341">
      <w:pPr>
        <w:spacing w:after="0" w:line="240" w:lineRule="auto"/>
      </w:pPr>
      <w:r>
        <w:separator/>
      </w:r>
    </w:p>
  </w:footnote>
  <w:footnote w:type="continuationSeparator" w:id="0">
    <w:p w14:paraId="3CD432ED" w14:textId="77777777" w:rsidR="00527BC9" w:rsidRDefault="00527BC9" w:rsidP="00BC2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1217791"/>
      <w:docPartObj>
        <w:docPartGallery w:val="Page Numbers (Top of Page)"/>
        <w:docPartUnique/>
      </w:docPartObj>
    </w:sdtPr>
    <w:sdtEndPr/>
    <w:sdtContent>
      <w:p w14:paraId="0463CCB6" w14:textId="3B7C5B0E" w:rsidR="00527BC9" w:rsidRDefault="00527BC9">
        <w:pPr>
          <w:pStyle w:val="a6"/>
          <w:jc w:val="center"/>
        </w:pPr>
        <w:r>
          <w:fldChar w:fldCharType="begin"/>
        </w:r>
        <w:r>
          <w:instrText>PAGE   \* MERGEFORMAT</w:instrText>
        </w:r>
        <w:r>
          <w:fldChar w:fldCharType="separate"/>
        </w:r>
        <w:r>
          <w:t>2</w:t>
        </w:r>
        <w:r>
          <w:fldChar w:fldCharType="end"/>
        </w:r>
      </w:p>
    </w:sdtContent>
  </w:sdt>
  <w:p w14:paraId="334320A1" w14:textId="77777777" w:rsidR="00527BC9" w:rsidRDefault="00527BC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230BD"/>
    <w:multiLevelType w:val="multilevel"/>
    <w:tmpl w:val="F86A82E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48189A"/>
    <w:multiLevelType w:val="hybridMultilevel"/>
    <w:tmpl w:val="FAFAFDC8"/>
    <w:lvl w:ilvl="0" w:tplc="F9D053F2">
      <w:start w:val="40"/>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2" w15:restartNumberingAfterBreak="0">
    <w:nsid w:val="32F34698"/>
    <w:multiLevelType w:val="hybridMultilevel"/>
    <w:tmpl w:val="A1F4BA40"/>
    <w:lvl w:ilvl="0" w:tplc="50205C76">
      <w:start w:val="2"/>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3" w15:restartNumberingAfterBreak="0">
    <w:nsid w:val="36CD25C3"/>
    <w:multiLevelType w:val="hybridMultilevel"/>
    <w:tmpl w:val="C9C660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6D5F7A"/>
    <w:multiLevelType w:val="hybridMultilevel"/>
    <w:tmpl w:val="EF4613DC"/>
    <w:lvl w:ilvl="0" w:tplc="E8083B4A">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5" w15:restartNumberingAfterBreak="0">
    <w:nsid w:val="4E706E56"/>
    <w:multiLevelType w:val="hybridMultilevel"/>
    <w:tmpl w:val="5B08CA52"/>
    <w:lvl w:ilvl="0" w:tplc="074E97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D055A02"/>
    <w:multiLevelType w:val="hybridMultilevel"/>
    <w:tmpl w:val="C27EE4AE"/>
    <w:lvl w:ilvl="0" w:tplc="91C26366">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F381F38"/>
    <w:multiLevelType w:val="hybridMultilevel"/>
    <w:tmpl w:val="8CBED73E"/>
    <w:lvl w:ilvl="0" w:tplc="0CF8EC16">
      <w:start w:val="2"/>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8" w15:restartNumberingAfterBreak="0">
    <w:nsid w:val="6E3D56CC"/>
    <w:multiLevelType w:val="hybridMultilevel"/>
    <w:tmpl w:val="1284CADA"/>
    <w:lvl w:ilvl="0" w:tplc="16F63992">
      <w:start w:val="40"/>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9" w15:restartNumberingAfterBreak="0">
    <w:nsid w:val="716A4109"/>
    <w:multiLevelType w:val="hybridMultilevel"/>
    <w:tmpl w:val="1B5039BC"/>
    <w:lvl w:ilvl="0" w:tplc="0950AE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DC549B8"/>
    <w:multiLevelType w:val="hybridMultilevel"/>
    <w:tmpl w:val="B178001E"/>
    <w:lvl w:ilvl="0" w:tplc="C1765420">
      <w:start w:val="4"/>
      <w:numFmt w:val="decimal"/>
      <w:lvlText w:val="%1."/>
      <w:lvlJc w:val="left"/>
      <w:pPr>
        <w:ind w:left="1069" w:hanging="360"/>
      </w:pPr>
      <w:rPr>
        <w:color w:val="00000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6"/>
  </w:num>
  <w:num w:numId="2">
    <w:abstractNumId w:val="7"/>
  </w:num>
  <w:num w:numId="3">
    <w:abstractNumId w:val="2"/>
  </w:num>
  <w:num w:numId="4">
    <w:abstractNumId w:val="1"/>
  </w:num>
  <w:num w:numId="5">
    <w:abstractNumId w:val="8"/>
  </w:num>
  <w:num w:numId="6">
    <w:abstractNumId w:val="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89"/>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29"/>
    <w:rsid w:val="00002CC0"/>
    <w:rsid w:val="000044C7"/>
    <w:rsid w:val="000165ED"/>
    <w:rsid w:val="00017B2E"/>
    <w:rsid w:val="00017DFA"/>
    <w:rsid w:val="000407E4"/>
    <w:rsid w:val="00047245"/>
    <w:rsid w:val="00050DDD"/>
    <w:rsid w:val="00051860"/>
    <w:rsid w:val="000604E7"/>
    <w:rsid w:val="00060CF1"/>
    <w:rsid w:val="0006767D"/>
    <w:rsid w:val="0007679E"/>
    <w:rsid w:val="000850E9"/>
    <w:rsid w:val="0008512F"/>
    <w:rsid w:val="00086A2F"/>
    <w:rsid w:val="0009649F"/>
    <w:rsid w:val="000A56C8"/>
    <w:rsid w:val="000B3DD3"/>
    <w:rsid w:val="000B48A9"/>
    <w:rsid w:val="000C1D1D"/>
    <w:rsid w:val="000D03EB"/>
    <w:rsid w:val="000D3E25"/>
    <w:rsid w:val="000E06AC"/>
    <w:rsid w:val="000E0FCE"/>
    <w:rsid w:val="000E503B"/>
    <w:rsid w:val="000E50F4"/>
    <w:rsid w:val="000E74F2"/>
    <w:rsid w:val="000F5725"/>
    <w:rsid w:val="000F7414"/>
    <w:rsid w:val="00100DD7"/>
    <w:rsid w:val="00101DAB"/>
    <w:rsid w:val="00117604"/>
    <w:rsid w:val="00125334"/>
    <w:rsid w:val="00136F6D"/>
    <w:rsid w:val="00153863"/>
    <w:rsid w:val="001610C3"/>
    <w:rsid w:val="0016760F"/>
    <w:rsid w:val="00170F36"/>
    <w:rsid w:val="00183950"/>
    <w:rsid w:val="001929CB"/>
    <w:rsid w:val="00192BC2"/>
    <w:rsid w:val="00193205"/>
    <w:rsid w:val="001A02FD"/>
    <w:rsid w:val="001A357D"/>
    <w:rsid w:val="001A7E95"/>
    <w:rsid w:val="001B5241"/>
    <w:rsid w:val="001B64E8"/>
    <w:rsid w:val="001C339D"/>
    <w:rsid w:val="001D7D44"/>
    <w:rsid w:val="001E0840"/>
    <w:rsid w:val="001E14F2"/>
    <w:rsid w:val="001E2702"/>
    <w:rsid w:val="001E4326"/>
    <w:rsid w:val="001E5AAE"/>
    <w:rsid w:val="001F0613"/>
    <w:rsid w:val="00200C18"/>
    <w:rsid w:val="002035F0"/>
    <w:rsid w:val="00233ED0"/>
    <w:rsid w:val="0023478E"/>
    <w:rsid w:val="002368FD"/>
    <w:rsid w:val="002371D5"/>
    <w:rsid w:val="00246460"/>
    <w:rsid w:val="002509C5"/>
    <w:rsid w:val="002569BF"/>
    <w:rsid w:val="00262F9E"/>
    <w:rsid w:val="002631FB"/>
    <w:rsid w:val="00267772"/>
    <w:rsid w:val="002A2839"/>
    <w:rsid w:val="002A7145"/>
    <w:rsid w:val="002B3D05"/>
    <w:rsid w:val="002C33EE"/>
    <w:rsid w:val="002D141A"/>
    <w:rsid w:val="002D1BC7"/>
    <w:rsid w:val="002D2B12"/>
    <w:rsid w:val="002D3629"/>
    <w:rsid w:val="002D4479"/>
    <w:rsid w:val="002D5367"/>
    <w:rsid w:val="002D6BBF"/>
    <w:rsid w:val="002E0D72"/>
    <w:rsid w:val="002E2CFD"/>
    <w:rsid w:val="002E4C07"/>
    <w:rsid w:val="002E5745"/>
    <w:rsid w:val="002F312E"/>
    <w:rsid w:val="002F34C7"/>
    <w:rsid w:val="002F4B4F"/>
    <w:rsid w:val="002F6366"/>
    <w:rsid w:val="002F7F6F"/>
    <w:rsid w:val="0030346C"/>
    <w:rsid w:val="0030432B"/>
    <w:rsid w:val="00304408"/>
    <w:rsid w:val="003114E2"/>
    <w:rsid w:val="00311942"/>
    <w:rsid w:val="003152A2"/>
    <w:rsid w:val="00316AE0"/>
    <w:rsid w:val="00321FBA"/>
    <w:rsid w:val="00322296"/>
    <w:rsid w:val="00326F50"/>
    <w:rsid w:val="00334BFE"/>
    <w:rsid w:val="0033694C"/>
    <w:rsid w:val="00340F1C"/>
    <w:rsid w:val="003419D5"/>
    <w:rsid w:val="00351567"/>
    <w:rsid w:val="00351F2D"/>
    <w:rsid w:val="00353A0D"/>
    <w:rsid w:val="00371184"/>
    <w:rsid w:val="00372A29"/>
    <w:rsid w:val="0037632C"/>
    <w:rsid w:val="00381287"/>
    <w:rsid w:val="00384DE5"/>
    <w:rsid w:val="003948E0"/>
    <w:rsid w:val="00394F95"/>
    <w:rsid w:val="003B20CA"/>
    <w:rsid w:val="003B692A"/>
    <w:rsid w:val="003C1016"/>
    <w:rsid w:val="003C30C3"/>
    <w:rsid w:val="003D0B7C"/>
    <w:rsid w:val="003D11EE"/>
    <w:rsid w:val="003D1AF8"/>
    <w:rsid w:val="003E36A3"/>
    <w:rsid w:val="003E5011"/>
    <w:rsid w:val="00401954"/>
    <w:rsid w:val="00405E20"/>
    <w:rsid w:val="0041727D"/>
    <w:rsid w:val="00424D99"/>
    <w:rsid w:val="004329CD"/>
    <w:rsid w:val="00432C50"/>
    <w:rsid w:val="00433003"/>
    <w:rsid w:val="00433694"/>
    <w:rsid w:val="00443128"/>
    <w:rsid w:val="00443D16"/>
    <w:rsid w:val="00456C38"/>
    <w:rsid w:val="00465158"/>
    <w:rsid w:val="00466289"/>
    <w:rsid w:val="0048069F"/>
    <w:rsid w:val="00481074"/>
    <w:rsid w:val="0048383E"/>
    <w:rsid w:val="00484D9D"/>
    <w:rsid w:val="004A557A"/>
    <w:rsid w:val="004A72F9"/>
    <w:rsid w:val="004B2F0E"/>
    <w:rsid w:val="004B3558"/>
    <w:rsid w:val="004B54F7"/>
    <w:rsid w:val="004B5A72"/>
    <w:rsid w:val="004C0E0C"/>
    <w:rsid w:val="004C0F61"/>
    <w:rsid w:val="004C2B8E"/>
    <w:rsid w:val="004C63F5"/>
    <w:rsid w:val="004D4F07"/>
    <w:rsid w:val="004D5CBC"/>
    <w:rsid w:val="004D5FEA"/>
    <w:rsid w:val="004E663E"/>
    <w:rsid w:val="004E7A6D"/>
    <w:rsid w:val="004E7B5E"/>
    <w:rsid w:val="004F1808"/>
    <w:rsid w:val="004F385A"/>
    <w:rsid w:val="00504692"/>
    <w:rsid w:val="00512F62"/>
    <w:rsid w:val="005179D7"/>
    <w:rsid w:val="00522AF5"/>
    <w:rsid w:val="00523E16"/>
    <w:rsid w:val="00527BC9"/>
    <w:rsid w:val="00533232"/>
    <w:rsid w:val="00537C71"/>
    <w:rsid w:val="005446FE"/>
    <w:rsid w:val="00545AC8"/>
    <w:rsid w:val="00556631"/>
    <w:rsid w:val="00563104"/>
    <w:rsid w:val="00564504"/>
    <w:rsid w:val="005737ED"/>
    <w:rsid w:val="00574CFF"/>
    <w:rsid w:val="00576630"/>
    <w:rsid w:val="005906E7"/>
    <w:rsid w:val="005A3C95"/>
    <w:rsid w:val="005B112B"/>
    <w:rsid w:val="005C0EBB"/>
    <w:rsid w:val="005C6A60"/>
    <w:rsid w:val="005C71E9"/>
    <w:rsid w:val="005D4D2D"/>
    <w:rsid w:val="005D7DD2"/>
    <w:rsid w:val="005E34B1"/>
    <w:rsid w:val="005E38F9"/>
    <w:rsid w:val="005F5A0B"/>
    <w:rsid w:val="006000CF"/>
    <w:rsid w:val="006126FF"/>
    <w:rsid w:val="00613EBD"/>
    <w:rsid w:val="0062054E"/>
    <w:rsid w:val="00620FDA"/>
    <w:rsid w:val="00621D31"/>
    <w:rsid w:val="0062539A"/>
    <w:rsid w:val="00641920"/>
    <w:rsid w:val="00657A1F"/>
    <w:rsid w:val="00663F6C"/>
    <w:rsid w:val="00666BB6"/>
    <w:rsid w:val="00682CED"/>
    <w:rsid w:val="00686098"/>
    <w:rsid w:val="00686E9C"/>
    <w:rsid w:val="00687799"/>
    <w:rsid w:val="006A2B60"/>
    <w:rsid w:val="006C5537"/>
    <w:rsid w:val="006D1409"/>
    <w:rsid w:val="006D1F88"/>
    <w:rsid w:val="006D42D2"/>
    <w:rsid w:val="006D591E"/>
    <w:rsid w:val="006E324E"/>
    <w:rsid w:val="006E3895"/>
    <w:rsid w:val="006E4CA3"/>
    <w:rsid w:val="006F0109"/>
    <w:rsid w:val="006F5BBF"/>
    <w:rsid w:val="006F6FBB"/>
    <w:rsid w:val="00700103"/>
    <w:rsid w:val="00710EBE"/>
    <w:rsid w:val="00716B54"/>
    <w:rsid w:val="00721201"/>
    <w:rsid w:val="00732C0E"/>
    <w:rsid w:val="007330E6"/>
    <w:rsid w:val="00741162"/>
    <w:rsid w:val="00742F1B"/>
    <w:rsid w:val="0075308D"/>
    <w:rsid w:val="00767364"/>
    <w:rsid w:val="00781A7F"/>
    <w:rsid w:val="00782DA2"/>
    <w:rsid w:val="0078465B"/>
    <w:rsid w:val="007964FB"/>
    <w:rsid w:val="007A1523"/>
    <w:rsid w:val="007B732B"/>
    <w:rsid w:val="007B79CB"/>
    <w:rsid w:val="007C2963"/>
    <w:rsid w:val="007C53F3"/>
    <w:rsid w:val="007D18F1"/>
    <w:rsid w:val="007D1D97"/>
    <w:rsid w:val="007E653E"/>
    <w:rsid w:val="007E6DAB"/>
    <w:rsid w:val="007F1925"/>
    <w:rsid w:val="00801CBF"/>
    <w:rsid w:val="00801F68"/>
    <w:rsid w:val="00806EBE"/>
    <w:rsid w:val="00825CAA"/>
    <w:rsid w:val="008341F9"/>
    <w:rsid w:val="00842632"/>
    <w:rsid w:val="00847BC4"/>
    <w:rsid w:val="0085533F"/>
    <w:rsid w:val="00856452"/>
    <w:rsid w:val="0086603B"/>
    <w:rsid w:val="0087180F"/>
    <w:rsid w:val="00874F29"/>
    <w:rsid w:val="00875C16"/>
    <w:rsid w:val="00875E74"/>
    <w:rsid w:val="0088082C"/>
    <w:rsid w:val="00883383"/>
    <w:rsid w:val="00891C20"/>
    <w:rsid w:val="008923CF"/>
    <w:rsid w:val="008A04A7"/>
    <w:rsid w:val="008A102F"/>
    <w:rsid w:val="008A7D2F"/>
    <w:rsid w:val="008A7D3E"/>
    <w:rsid w:val="008B20CA"/>
    <w:rsid w:val="008B5C28"/>
    <w:rsid w:val="008C2048"/>
    <w:rsid w:val="008C4255"/>
    <w:rsid w:val="008C5091"/>
    <w:rsid w:val="008D1229"/>
    <w:rsid w:val="008D2EED"/>
    <w:rsid w:val="008E00B1"/>
    <w:rsid w:val="008F0650"/>
    <w:rsid w:val="008F3CD4"/>
    <w:rsid w:val="008F4D93"/>
    <w:rsid w:val="00927712"/>
    <w:rsid w:val="00947BE9"/>
    <w:rsid w:val="00947F92"/>
    <w:rsid w:val="009569A0"/>
    <w:rsid w:val="00963C49"/>
    <w:rsid w:val="009712BE"/>
    <w:rsid w:val="00976FB0"/>
    <w:rsid w:val="00985ABD"/>
    <w:rsid w:val="009863A1"/>
    <w:rsid w:val="009A1DEE"/>
    <w:rsid w:val="009A3382"/>
    <w:rsid w:val="009A6ABE"/>
    <w:rsid w:val="009B1A7E"/>
    <w:rsid w:val="009B551D"/>
    <w:rsid w:val="009C2565"/>
    <w:rsid w:val="009C3240"/>
    <w:rsid w:val="009D3B33"/>
    <w:rsid w:val="009D7244"/>
    <w:rsid w:val="009E0A8D"/>
    <w:rsid w:val="009F4587"/>
    <w:rsid w:val="009F5B98"/>
    <w:rsid w:val="009F5CE3"/>
    <w:rsid w:val="009F6392"/>
    <w:rsid w:val="009F7F7D"/>
    <w:rsid w:val="00A00B7E"/>
    <w:rsid w:val="00A05AF4"/>
    <w:rsid w:val="00A17B5D"/>
    <w:rsid w:val="00A41E80"/>
    <w:rsid w:val="00A43A57"/>
    <w:rsid w:val="00A52D95"/>
    <w:rsid w:val="00A55370"/>
    <w:rsid w:val="00A56EDD"/>
    <w:rsid w:val="00A603B8"/>
    <w:rsid w:val="00A64BD8"/>
    <w:rsid w:val="00A8248A"/>
    <w:rsid w:val="00A93456"/>
    <w:rsid w:val="00A96E0E"/>
    <w:rsid w:val="00AA115F"/>
    <w:rsid w:val="00AB0AE1"/>
    <w:rsid w:val="00AF1A70"/>
    <w:rsid w:val="00AF35C5"/>
    <w:rsid w:val="00AF54AE"/>
    <w:rsid w:val="00B060C0"/>
    <w:rsid w:val="00B0757A"/>
    <w:rsid w:val="00B1218A"/>
    <w:rsid w:val="00B212E2"/>
    <w:rsid w:val="00B25EBA"/>
    <w:rsid w:val="00B277F1"/>
    <w:rsid w:val="00B30B6E"/>
    <w:rsid w:val="00B31B54"/>
    <w:rsid w:val="00B32168"/>
    <w:rsid w:val="00B348A9"/>
    <w:rsid w:val="00B41EAA"/>
    <w:rsid w:val="00B43376"/>
    <w:rsid w:val="00B45C8D"/>
    <w:rsid w:val="00B60813"/>
    <w:rsid w:val="00B62596"/>
    <w:rsid w:val="00B67410"/>
    <w:rsid w:val="00B70CEF"/>
    <w:rsid w:val="00B72C84"/>
    <w:rsid w:val="00B7402D"/>
    <w:rsid w:val="00B83BAD"/>
    <w:rsid w:val="00B86347"/>
    <w:rsid w:val="00BA0B36"/>
    <w:rsid w:val="00BA4AA5"/>
    <w:rsid w:val="00BA7A0A"/>
    <w:rsid w:val="00BA7A86"/>
    <w:rsid w:val="00BB43FD"/>
    <w:rsid w:val="00BC2341"/>
    <w:rsid w:val="00BC324B"/>
    <w:rsid w:val="00BC32E5"/>
    <w:rsid w:val="00BC34A5"/>
    <w:rsid w:val="00BD050B"/>
    <w:rsid w:val="00BD4A11"/>
    <w:rsid w:val="00BE1F0E"/>
    <w:rsid w:val="00BF0FF9"/>
    <w:rsid w:val="00BF3148"/>
    <w:rsid w:val="00BF43FA"/>
    <w:rsid w:val="00C01E0A"/>
    <w:rsid w:val="00C2148F"/>
    <w:rsid w:val="00C31AEC"/>
    <w:rsid w:val="00C37E3E"/>
    <w:rsid w:val="00C401BB"/>
    <w:rsid w:val="00C40B55"/>
    <w:rsid w:val="00C44132"/>
    <w:rsid w:val="00C5122E"/>
    <w:rsid w:val="00C571AB"/>
    <w:rsid w:val="00C9322C"/>
    <w:rsid w:val="00C95B2A"/>
    <w:rsid w:val="00CA22C5"/>
    <w:rsid w:val="00CA4082"/>
    <w:rsid w:val="00CA5AF2"/>
    <w:rsid w:val="00CA64B1"/>
    <w:rsid w:val="00CA6F43"/>
    <w:rsid w:val="00CA7F11"/>
    <w:rsid w:val="00CB4BF1"/>
    <w:rsid w:val="00CC7EED"/>
    <w:rsid w:val="00CE7BE5"/>
    <w:rsid w:val="00CF152B"/>
    <w:rsid w:val="00CF5FFD"/>
    <w:rsid w:val="00D06EB1"/>
    <w:rsid w:val="00D14192"/>
    <w:rsid w:val="00D36EC1"/>
    <w:rsid w:val="00D40378"/>
    <w:rsid w:val="00D611F8"/>
    <w:rsid w:val="00D629C9"/>
    <w:rsid w:val="00D6439B"/>
    <w:rsid w:val="00D85DCE"/>
    <w:rsid w:val="00D87B13"/>
    <w:rsid w:val="00DA38AD"/>
    <w:rsid w:val="00DB1E4E"/>
    <w:rsid w:val="00DB5A7C"/>
    <w:rsid w:val="00DB64B0"/>
    <w:rsid w:val="00DC7322"/>
    <w:rsid w:val="00DD00C7"/>
    <w:rsid w:val="00DD1D83"/>
    <w:rsid w:val="00DD6669"/>
    <w:rsid w:val="00DE2924"/>
    <w:rsid w:val="00DE30F3"/>
    <w:rsid w:val="00DE6EDA"/>
    <w:rsid w:val="00E021BA"/>
    <w:rsid w:val="00E0313C"/>
    <w:rsid w:val="00E0492B"/>
    <w:rsid w:val="00E075EB"/>
    <w:rsid w:val="00E13259"/>
    <w:rsid w:val="00E15E95"/>
    <w:rsid w:val="00E169DC"/>
    <w:rsid w:val="00E1791D"/>
    <w:rsid w:val="00E203A2"/>
    <w:rsid w:val="00E221AF"/>
    <w:rsid w:val="00E26BBC"/>
    <w:rsid w:val="00E35977"/>
    <w:rsid w:val="00E37066"/>
    <w:rsid w:val="00E37EFA"/>
    <w:rsid w:val="00E40D61"/>
    <w:rsid w:val="00E43A1B"/>
    <w:rsid w:val="00E554A8"/>
    <w:rsid w:val="00E57CD1"/>
    <w:rsid w:val="00E61C43"/>
    <w:rsid w:val="00E70DCD"/>
    <w:rsid w:val="00E741E7"/>
    <w:rsid w:val="00E75D60"/>
    <w:rsid w:val="00E76F88"/>
    <w:rsid w:val="00E77B4A"/>
    <w:rsid w:val="00E8325A"/>
    <w:rsid w:val="00E83DB3"/>
    <w:rsid w:val="00E84C9B"/>
    <w:rsid w:val="00E90104"/>
    <w:rsid w:val="00E93511"/>
    <w:rsid w:val="00E9491A"/>
    <w:rsid w:val="00E97B76"/>
    <w:rsid w:val="00EA0864"/>
    <w:rsid w:val="00EA1142"/>
    <w:rsid w:val="00EA3BFF"/>
    <w:rsid w:val="00EB4327"/>
    <w:rsid w:val="00EB46FB"/>
    <w:rsid w:val="00EB5802"/>
    <w:rsid w:val="00EC0B2E"/>
    <w:rsid w:val="00EC7A3E"/>
    <w:rsid w:val="00ED59B0"/>
    <w:rsid w:val="00ED603D"/>
    <w:rsid w:val="00EE110C"/>
    <w:rsid w:val="00EE7C97"/>
    <w:rsid w:val="00EF6615"/>
    <w:rsid w:val="00F059E6"/>
    <w:rsid w:val="00F2281E"/>
    <w:rsid w:val="00F24061"/>
    <w:rsid w:val="00F24D52"/>
    <w:rsid w:val="00F30590"/>
    <w:rsid w:val="00F335BE"/>
    <w:rsid w:val="00F34103"/>
    <w:rsid w:val="00F37BE3"/>
    <w:rsid w:val="00F40875"/>
    <w:rsid w:val="00F40E11"/>
    <w:rsid w:val="00F449C0"/>
    <w:rsid w:val="00F44A58"/>
    <w:rsid w:val="00F5353F"/>
    <w:rsid w:val="00F543CD"/>
    <w:rsid w:val="00F5791C"/>
    <w:rsid w:val="00F603A3"/>
    <w:rsid w:val="00F679FF"/>
    <w:rsid w:val="00F70727"/>
    <w:rsid w:val="00F72D81"/>
    <w:rsid w:val="00F83447"/>
    <w:rsid w:val="00F843FF"/>
    <w:rsid w:val="00F84A1D"/>
    <w:rsid w:val="00F92949"/>
    <w:rsid w:val="00FA04F3"/>
    <w:rsid w:val="00FA3278"/>
    <w:rsid w:val="00FA5CCD"/>
    <w:rsid w:val="00FA6C92"/>
    <w:rsid w:val="00FB4067"/>
    <w:rsid w:val="00FB771F"/>
    <w:rsid w:val="00FB7B7C"/>
    <w:rsid w:val="00FC44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B95F9"/>
  <w15:chartTrackingRefBased/>
  <w15:docId w15:val="{0E6768E1-0349-47B8-AA82-598999D41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478E"/>
  </w:style>
  <w:style w:type="paragraph" w:styleId="3">
    <w:name w:val="heading 3"/>
    <w:basedOn w:val="a"/>
    <w:next w:val="a"/>
    <w:link w:val="30"/>
    <w:uiPriority w:val="9"/>
    <w:unhideWhenUsed/>
    <w:qFormat/>
    <w:rsid w:val="00D06E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06EB1"/>
    <w:rPr>
      <w:rFonts w:asciiTheme="majorHAnsi" w:eastAsiaTheme="majorEastAsia" w:hAnsiTheme="majorHAnsi" w:cstheme="majorBidi"/>
      <w:color w:val="1F3763" w:themeColor="accent1" w:themeShade="7F"/>
      <w:sz w:val="24"/>
      <w:szCs w:val="24"/>
    </w:rPr>
  </w:style>
  <w:style w:type="paragraph" w:styleId="a3">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 Знак3, Знак4"/>
    <w:basedOn w:val="a"/>
    <w:link w:val="a4"/>
    <w:uiPriority w:val="99"/>
    <w:unhideWhenUsed/>
    <w:qFormat/>
    <w:rsid w:val="00D06E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3"/>
    <w:uiPriority w:val="99"/>
    <w:locked/>
    <w:rsid w:val="00D06EB1"/>
    <w:rPr>
      <w:rFonts w:ascii="Times New Roman" w:eastAsia="Times New Roman" w:hAnsi="Times New Roman" w:cs="Times New Roman"/>
      <w:sz w:val="24"/>
      <w:szCs w:val="24"/>
      <w:lang w:eastAsia="ru-RU"/>
    </w:rPr>
  </w:style>
  <w:style w:type="paragraph" w:customStyle="1" w:styleId="pj">
    <w:name w:val="pj"/>
    <w:basedOn w:val="a"/>
    <w:rsid w:val="00D06EB1"/>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s0">
    <w:name w:val="s0"/>
    <w:basedOn w:val="a0"/>
    <w:qFormat/>
    <w:rsid w:val="00D06EB1"/>
    <w:rPr>
      <w:rFonts w:ascii="Times New Roman" w:hAnsi="Times New Roman" w:cs="Times New Roman" w:hint="default"/>
      <w:b w:val="0"/>
      <w:bCs w:val="0"/>
      <w:i w:val="0"/>
      <w:iCs w:val="0"/>
      <w:color w:val="000000"/>
    </w:rPr>
  </w:style>
  <w:style w:type="paragraph" w:customStyle="1" w:styleId="pc">
    <w:name w:val="pc"/>
    <w:basedOn w:val="a"/>
    <w:rsid w:val="00D06EB1"/>
    <w:pPr>
      <w:spacing w:after="0" w:line="240" w:lineRule="auto"/>
      <w:jc w:val="center"/>
    </w:pPr>
    <w:rPr>
      <w:rFonts w:ascii="Times New Roman" w:eastAsiaTheme="minorEastAsia" w:hAnsi="Times New Roman" w:cs="Times New Roman"/>
      <w:color w:val="000000"/>
      <w:sz w:val="24"/>
      <w:szCs w:val="24"/>
      <w:lang w:eastAsia="ru-RU"/>
    </w:rPr>
  </w:style>
  <w:style w:type="paragraph" w:customStyle="1" w:styleId="pr">
    <w:name w:val="pr"/>
    <w:basedOn w:val="a"/>
    <w:rsid w:val="00D06EB1"/>
    <w:pPr>
      <w:spacing w:after="0" w:line="240" w:lineRule="auto"/>
      <w:jc w:val="right"/>
    </w:pPr>
    <w:rPr>
      <w:rFonts w:ascii="Times New Roman" w:eastAsiaTheme="minorEastAsia" w:hAnsi="Times New Roman" w:cs="Times New Roman"/>
      <w:color w:val="000000"/>
      <w:sz w:val="24"/>
      <w:szCs w:val="24"/>
      <w:lang w:eastAsia="ru-RU"/>
    </w:rPr>
  </w:style>
  <w:style w:type="character" w:customStyle="1" w:styleId="s1">
    <w:name w:val="s1"/>
    <w:basedOn w:val="a0"/>
    <w:rsid w:val="00D06EB1"/>
    <w:rPr>
      <w:rFonts w:ascii="Times New Roman" w:hAnsi="Times New Roman" w:cs="Times New Roman" w:hint="default"/>
      <w:b/>
      <w:bCs/>
      <w:color w:val="000000"/>
    </w:rPr>
  </w:style>
  <w:style w:type="character" w:styleId="a5">
    <w:name w:val="Hyperlink"/>
    <w:basedOn w:val="a0"/>
    <w:uiPriority w:val="99"/>
    <w:semiHidden/>
    <w:unhideWhenUsed/>
    <w:rsid w:val="00D06EB1"/>
    <w:rPr>
      <w:color w:val="0000FF"/>
      <w:u w:val="single"/>
    </w:rPr>
  </w:style>
  <w:style w:type="paragraph" w:customStyle="1" w:styleId="p">
    <w:name w:val="p"/>
    <w:basedOn w:val="a"/>
    <w:rsid w:val="00D06EB1"/>
    <w:pPr>
      <w:spacing w:after="0" w:line="240" w:lineRule="auto"/>
    </w:pPr>
    <w:rPr>
      <w:rFonts w:ascii="Times New Roman" w:eastAsiaTheme="minorEastAsia" w:hAnsi="Times New Roman" w:cs="Times New Roman"/>
      <w:color w:val="000000"/>
      <w:sz w:val="24"/>
      <w:szCs w:val="24"/>
      <w:lang w:eastAsia="ru-RU"/>
    </w:rPr>
  </w:style>
  <w:style w:type="character" w:customStyle="1" w:styleId="s19">
    <w:name w:val="s19"/>
    <w:basedOn w:val="a0"/>
    <w:rsid w:val="003D1AF8"/>
    <w:rPr>
      <w:rFonts w:ascii="Times New Roman" w:hAnsi="Times New Roman" w:cs="Times New Roman" w:hint="default"/>
      <w:color w:val="008000"/>
    </w:rPr>
  </w:style>
  <w:style w:type="paragraph" w:customStyle="1" w:styleId="pji">
    <w:name w:val="pji"/>
    <w:basedOn w:val="a"/>
    <w:rsid w:val="00F40875"/>
    <w:pPr>
      <w:spacing w:after="0" w:line="240" w:lineRule="auto"/>
      <w:jc w:val="both"/>
    </w:pPr>
    <w:rPr>
      <w:rFonts w:ascii="Times New Roman" w:eastAsiaTheme="minorEastAsia" w:hAnsi="Times New Roman" w:cs="Times New Roman"/>
      <w:color w:val="000000"/>
      <w:sz w:val="24"/>
      <w:szCs w:val="24"/>
      <w:lang w:eastAsia="ru-RU"/>
    </w:rPr>
  </w:style>
  <w:style w:type="paragraph" w:styleId="a6">
    <w:name w:val="header"/>
    <w:basedOn w:val="a"/>
    <w:link w:val="a7"/>
    <w:uiPriority w:val="99"/>
    <w:unhideWhenUsed/>
    <w:rsid w:val="00BC234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C2341"/>
  </w:style>
  <w:style w:type="paragraph" w:styleId="a8">
    <w:name w:val="footer"/>
    <w:basedOn w:val="a"/>
    <w:link w:val="a9"/>
    <w:uiPriority w:val="99"/>
    <w:unhideWhenUsed/>
    <w:rsid w:val="00BC234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C2341"/>
  </w:style>
  <w:style w:type="paragraph" w:styleId="aa">
    <w:name w:val="List Paragraph"/>
    <w:aliases w:val="Citation List,маркированный,List Paragraph (numbered (a)),Use Case List Paragraph,NUMBERED PARAGRAPH,List Paragraph 1,Heading1,Colorful List - Accent 11,N_List Paragraph,Bullet Number,strich,2nd Tier Header,List Paragraph1,Recommendation,3"/>
    <w:basedOn w:val="a"/>
    <w:link w:val="ab"/>
    <w:uiPriority w:val="34"/>
    <w:qFormat/>
    <w:rsid w:val="00BD4A11"/>
    <w:pPr>
      <w:spacing w:after="200" w:line="276" w:lineRule="auto"/>
      <w:ind w:left="720"/>
      <w:contextualSpacing/>
    </w:pPr>
    <w:rPr>
      <w:rFonts w:ascii="Calibri" w:eastAsia="Calibri" w:hAnsi="Calibri" w:cs="Times New Roman"/>
    </w:rPr>
  </w:style>
  <w:style w:type="paragraph" w:styleId="ac">
    <w:name w:val="No Spacing"/>
    <w:uiPriority w:val="1"/>
    <w:qFormat/>
    <w:rsid w:val="002E2CFD"/>
    <w:pPr>
      <w:spacing w:after="0" w:line="240" w:lineRule="auto"/>
    </w:pPr>
  </w:style>
  <w:style w:type="character" w:customStyle="1" w:styleId="s10">
    <w:name w:val="s10"/>
    <w:rsid w:val="006E4CA3"/>
    <w:rPr>
      <w:rFonts w:ascii="Times New Roman" w:hAnsi="Times New Roman" w:cs="Times New Roman" w:hint="default"/>
      <w:color w:val="333399"/>
      <w:u w:val="single"/>
    </w:rPr>
  </w:style>
  <w:style w:type="table" w:styleId="ad">
    <w:name w:val="Table Grid"/>
    <w:basedOn w:val="a1"/>
    <w:uiPriority w:val="59"/>
    <w:rsid w:val="008A7D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rsid w:val="004A72F9"/>
    <w:pPr>
      <w:spacing w:after="0" w:line="240" w:lineRule="auto"/>
      <w:jc w:val="center"/>
    </w:pPr>
    <w:rPr>
      <w:rFonts w:ascii="Times New Roman" w:eastAsia="Times New Roman" w:hAnsi="Times New Roman" w:cs="Times New Roman"/>
      <w:sz w:val="28"/>
      <w:szCs w:val="20"/>
      <w:lang w:val="x-none" w:eastAsia="ru-RU"/>
    </w:rPr>
  </w:style>
  <w:style w:type="character" w:customStyle="1" w:styleId="af">
    <w:name w:val="Основной текст Знак"/>
    <w:basedOn w:val="a0"/>
    <w:link w:val="ae"/>
    <w:rsid w:val="004A72F9"/>
    <w:rPr>
      <w:rFonts w:ascii="Times New Roman" w:eastAsia="Times New Roman" w:hAnsi="Times New Roman" w:cs="Times New Roman"/>
      <w:sz w:val="28"/>
      <w:szCs w:val="20"/>
      <w:lang w:val="x-none" w:eastAsia="ru-RU"/>
    </w:rPr>
  </w:style>
  <w:style w:type="character" w:customStyle="1" w:styleId="s3">
    <w:name w:val="s3"/>
    <w:rsid w:val="00FA5CCD"/>
    <w:rPr>
      <w:rFonts w:ascii="Times New Roman" w:hAnsi="Times New Roman" w:cs="Times New Roman" w:hint="default"/>
      <w:b w:val="0"/>
      <w:bCs w:val="0"/>
      <w:i/>
      <w:iCs/>
      <w:color w:val="FF0000"/>
    </w:rPr>
  </w:style>
  <w:style w:type="paragraph" w:styleId="af0">
    <w:name w:val="Balloon Text"/>
    <w:basedOn w:val="a"/>
    <w:link w:val="af1"/>
    <w:uiPriority w:val="99"/>
    <w:semiHidden/>
    <w:unhideWhenUsed/>
    <w:rsid w:val="00456C38"/>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456C38"/>
    <w:rPr>
      <w:rFonts w:ascii="Segoe UI" w:hAnsi="Segoe UI" w:cs="Segoe UI"/>
      <w:sz w:val="18"/>
      <w:szCs w:val="18"/>
    </w:rPr>
  </w:style>
  <w:style w:type="paragraph" w:customStyle="1" w:styleId="isselectedend">
    <w:name w:val="isselectedend"/>
    <w:basedOn w:val="a"/>
    <w:rsid w:val="00C31A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3D11EE"/>
  </w:style>
  <w:style w:type="table" w:customStyle="1" w:styleId="31">
    <w:name w:val="Сетка таблицы3"/>
    <w:basedOn w:val="a1"/>
    <w:next w:val="ad"/>
    <w:uiPriority w:val="59"/>
    <w:rsid w:val="001610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Абзац списка Знак"/>
    <w:aliases w:val="Citation List Знак,маркированный Знак,List Paragraph (numbered (a)) Знак,Use Case List Paragraph Знак,NUMBERED PARAGRAPH Знак,List Paragraph 1 Знак,Heading1 Знак,Colorful List - Accent 11 Знак,N_List Paragraph Знак,Bullet Number Знак"/>
    <w:link w:val="aa"/>
    <w:uiPriority w:val="34"/>
    <w:qFormat/>
    <w:locked/>
    <w:rsid w:val="004E663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48722">
      <w:bodyDiv w:val="1"/>
      <w:marLeft w:val="0"/>
      <w:marRight w:val="0"/>
      <w:marTop w:val="0"/>
      <w:marBottom w:val="0"/>
      <w:divBdr>
        <w:top w:val="none" w:sz="0" w:space="0" w:color="auto"/>
        <w:left w:val="none" w:sz="0" w:space="0" w:color="auto"/>
        <w:bottom w:val="none" w:sz="0" w:space="0" w:color="auto"/>
        <w:right w:val="none" w:sz="0" w:space="0" w:color="auto"/>
      </w:divBdr>
    </w:div>
    <w:div w:id="58990083">
      <w:bodyDiv w:val="1"/>
      <w:marLeft w:val="0"/>
      <w:marRight w:val="0"/>
      <w:marTop w:val="0"/>
      <w:marBottom w:val="0"/>
      <w:divBdr>
        <w:top w:val="none" w:sz="0" w:space="0" w:color="auto"/>
        <w:left w:val="none" w:sz="0" w:space="0" w:color="auto"/>
        <w:bottom w:val="none" w:sz="0" w:space="0" w:color="auto"/>
        <w:right w:val="none" w:sz="0" w:space="0" w:color="auto"/>
      </w:divBdr>
    </w:div>
    <w:div w:id="159851078">
      <w:bodyDiv w:val="1"/>
      <w:marLeft w:val="0"/>
      <w:marRight w:val="0"/>
      <w:marTop w:val="0"/>
      <w:marBottom w:val="0"/>
      <w:divBdr>
        <w:top w:val="none" w:sz="0" w:space="0" w:color="auto"/>
        <w:left w:val="none" w:sz="0" w:space="0" w:color="auto"/>
        <w:bottom w:val="none" w:sz="0" w:space="0" w:color="auto"/>
        <w:right w:val="none" w:sz="0" w:space="0" w:color="auto"/>
      </w:divBdr>
    </w:div>
    <w:div w:id="176114330">
      <w:bodyDiv w:val="1"/>
      <w:marLeft w:val="0"/>
      <w:marRight w:val="0"/>
      <w:marTop w:val="0"/>
      <w:marBottom w:val="0"/>
      <w:divBdr>
        <w:top w:val="none" w:sz="0" w:space="0" w:color="auto"/>
        <w:left w:val="none" w:sz="0" w:space="0" w:color="auto"/>
        <w:bottom w:val="none" w:sz="0" w:space="0" w:color="auto"/>
        <w:right w:val="none" w:sz="0" w:space="0" w:color="auto"/>
      </w:divBdr>
    </w:div>
    <w:div w:id="329406423">
      <w:bodyDiv w:val="1"/>
      <w:marLeft w:val="0"/>
      <w:marRight w:val="0"/>
      <w:marTop w:val="0"/>
      <w:marBottom w:val="0"/>
      <w:divBdr>
        <w:top w:val="none" w:sz="0" w:space="0" w:color="auto"/>
        <w:left w:val="none" w:sz="0" w:space="0" w:color="auto"/>
        <w:bottom w:val="none" w:sz="0" w:space="0" w:color="auto"/>
        <w:right w:val="none" w:sz="0" w:space="0" w:color="auto"/>
      </w:divBdr>
    </w:div>
    <w:div w:id="340010562">
      <w:bodyDiv w:val="1"/>
      <w:marLeft w:val="0"/>
      <w:marRight w:val="0"/>
      <w:marTop w:val="0"/>
      <w:marBottom w:val="0"/>
      <w:divBdr>
        <w:top w:val="none" w:sz="0" w:space="0" w:color="auto"/>
        <w:left w:val="none" w:sz="0" w:space="0" w:color="auto"/>
        <w:bottom w:val="none" w:sz="0" w:space="0" w:color="auto"/>
        <w:right w:val="none" w:sz="0" w:space="0" w:color="auto"/>
      </w:divBdr>
    </w:div>
    <w:div w:id="452868229">
      <w:bodyDiv w:val="1"/>
      <w:marLeft w:val="0"/>
      <w:marRight w:val="0"/>
      <w:marTop w:val="0"/>
      <w:marBottom w:val="0"/>
      <w:divBdr>
        <w:top w:val="none" w:sz="0" w:space="0" w:color="auto"/>
        <w:left w:val="none" w:sz="0" w:space="0" w:color="auto"/>
        <w:bottom w:val="none" w:sz="0" w:space="0" w:color="auto"/>
        <w:right w:val="none" w:sz="0" w:space="0" w:color="auto"/>
      </w:divBdr>
    </w:div>
    <w:div w:id="587999588">
      <w:bodyDiv w:val="1"/>
      <w:marLeft w:val="0"/>
      <w:marRight w:val="0"/>
      <w:marTop w:val="0"/>
      <w:marBottom w:val="0"/>
      <w:divBdr>
        <w:top w:val="none" w:sz="0" w:space="0" w:color="auto"/>
        <w:left w:val="none" w:sz="0" w:space="0" w:color="auto"/>
        <w:bottom w:val="none" w:sz="0" w:space="0" w:color="auto"/>
        <w:right w:val="none" w:sz="0" w:space="0" w:color="auto"/>
      </w:divBdr>
    </w:div>
    <w:div w:id="780997425">
      <w:bodyDiv w:val="1"/>
      <w:marLeft w:val="0"/>
      <w:marRight w:val="0"/>
      <w:marTop w:val="0"/>
      <w:marBottom w:val="0"/>
      <w:divBdr>
        <w:top w:val="none" w:sz="0" w:space="0" w:color="auto"/>
        <w:left w:val="none" w:sz="0" w:space="0" w:color="auto"/>
        <w:bottom w:val="none" w:sz="0" w:space="0" w:color="auto"/>
        <w:right w:val="none" w:sz="0" w:space="0" w:color="auto"/>
      </w:divBdr>
    </w:div>
    <w:div w:id="821509360">
      <w:bodyDiv w:val="1"/>
      <w:marLeft w:val="0"/>
      <w:marRight w:val="0"/>
      <w:marTop w:val="0"/>
      <w:marBottom w:val="0"/>
      <w:divBdr>
        <w:top w:val="none" w:sz="0" w:space="0" w:color="auto"/>
        <w:left w:val="none" w:sz="0" w:space="0" w:color="auto"/>
        <w:bottom w:val="none" w:sz="0" w:space="0" w:color="auto"/>
        <w:right w:val="none" w:sz="0" w:space="0" w:color="auto"/>
      </w:divBdr>
    </w:div>
    <w:div w:id="942106370">
      <w:bodyDiv w:val="1"/>
      <w:marLeft w:val="0"/>
      <w:marRight w:val="0"/>
      <w:marTop w:val="0"/>
      <w:marBottom w:val="0"/>
      <w:divBdr>
        <w:top w:val="none" w:sz="0" w:space="0" w:color="auto"/>
        <w:left w:val="none" w:sz="0" w:space="0" w:color="auto"/>
        <w:bottom w:val="none" w:sz="0" w:space="0" w:color="auto"/>
        <w:right w:val="none" w:sz="0" w:space="0" w:color="auto"/>
      </w:divBdr>
    </w:div>
    <w:div w:id="1057360145">
      <w:bodyDiv w:val="1"/>
      <w:marLeft w:val="0"/>
      <w:marRight w:val="0"/>
      <w:marTop w:val="0"/>
      <w:marBottom w:val="0"/>
      <w:divBdr>
        <w:top w:val="none" w:sz="0" w:space="0" w:color="auto"/>
        <w:left w:val="none" w:sz="0" w:space="0" w:color="auto"/>
        <w:bottom w:val="none" w:sz="0" w:space="0" w:color="auto"/>
        <w:right w:val="none" w:sz="0" w:space="0" w:color="auto"/>
      </w:divBdr>
    </w:div>
    <w:div w:id="1404332537">
      <w:bodyDiv w:val="1"/>
      <w:marLeft w:val="0"/>
      <w:marRight w:val="0"/>
      <w:marTop w:val="0"/>
      <w:marBottom w:val="0"/>
      <w:divBdr>
        <w:top w:val="none" w:sz="0" w:space="0" w:color="auto"/>
        <w:left w:val="none" w:sz="0" w:space="0" w:color="auto"/>
        <w:bottom w:val="none" w:sz="0" w:space="0" w:color="auto"/>
        <w:right w:val="none" w:sz="0" w:space="0" w:color="auto"/>
      </w:divBdr>
    </w:div>
    <w:div w:id="1702970343">
      <w:bodyDiv w:val="1"/>
      <w:marLeft w:val="0"/>
      <w:marRight w:val="0"/>
      <w:marTop w:val="0"/>
      <w:marBottom w:val="0"/>
      <w:divBdr>
        <w:top w:val="none" w:sz="0" w:space="0" w:color="auto"/>
        <w:left w:val="none" w:sz="0" w:space="0" w:color="auto"/>
        <w:bottom w:val="none" w:sz="0" w:space="0" w:color="auto"/>
        <w:right w:val="none" w:sz="0" w:space="0" w:color="auto"/>
      </w:divBdr>
    </w:div>
    <w:div w:id="1909919951">
      <w:bodyDiv w:val="1"/>
      <w:marLeft w:val="0"/>
      <w:marRight w:val="0"/>
      <w:marTop w:val="0"/>
      <w:marBottom w:val="0"/>
      <w:divBdr>
        <w:top w:val="none" w:sz="0" w:space="0" w:color="auto"/>
        <w:left w:val="none" w:sz="0" w:space="0" w:color="auto"/>
        <w:bottom w:val="none" w:sz="0" w:space="0" w:color="auto"/>
        <w:right w:val="none" w:sz="0" w:space="0" w:color="auto"/>
      </w:divBdr>
    </w:div>
    <w:div w:id="2025085211">
      <w:bodyDiv w:val="1"/>
      <w:marLeft w:val="0"/>
      <w:marRight w:val="0"/>
      <w:marTop w:val="0"/>
      <w:marBottom w:val="0"/>
      <w:divBdr>
        <w:top w:val="none" w:sz="0" w:space="0" w:color="auto"/>
        <w:left w:val="none" w:sz="0" w:space="0" w:color="auto"/>
        <w:bottom w:val="none" w:sz="0" w:space="0" w:color="auto"/>
        <w:right w:val="none" w:sz="0" w:space="0" w:color="auto"/>
      </w:divBdr>
    </w:div>
    <w:div w:id="2102751967">
      <w:bodyDiv w:val="1"/>
      <w:marLeft w:val="0"/>
      <w:marRight w:val="0"/>
      <w:marTop w:val="0"/>
      <w:marBottom w:val="0"/>
      <w:divBdr>
        <w:top w:val="none" w:sz="0" w:space="0" w:color="auto"/>
        <w:left w:val="none" w:sz="0" w:space="0" w:color="auto"/>
        <w:bottom w:val="none" w:sz="0" w:space="0" w:color="auto"/>
        <w:right w:val="none" w:sz="0" w:space="0" w:color="auto"/>
      </w:divBdr>
    </w:div>
    <w:div w:id="2125926676">
      <w:bodyDiv w:val="1"/>
      <w:marLeft w:val="0"/>
      <w:marRight w:val="0"/>
      <w:marTop w:val="0"/>
      <w:marBottom w:val="0"/>
      <w:divBdr>
        <w:top w:val="none" w:sz="0" w:space="0" w:color="auto"/>
        <w:left w:val="none" w:sz="0" w:space="0" w:color="auto"/>
        <w:bottom w:val="none" w:sz="0" w:space="0" w:color="auto"/>
        <w:right w:val="none" w:sz="0" w:space="0" w:color="auto"/>
      </w:divBdr>
    </w:div>
    <w:div w:id="212726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A9463-B000-40D6-BB56-5B921055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845</Words>
  <Characters>4819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Гульнур Жармуханова</dc:creator>
  <cp:keywords/>
  <dc:description/>
  <cp:lastModifiedBy>Альмира Тлепова</cp:lastModifiedBy>
  <cp:revision>2</cp:revision>
  <cp:lastPrinted>2026-06-01T06:05:00Z</cp:lastPrinted>
  <dcterms:created xsi:type="dcterms:W3CDTF">2026-09-17T05:18:00Z</dcterms:created>
  <dcterms:modified xsi:type="dcterms:W3CDTF">2026-09-17T05:18:00Z</dcterms:modified>
</cp:coreProperties>
</file>