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1E1" w:rsidRPr="003F7D8E" w:rsidRDefault="002E41E1" w:rsidP="002E41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7D8E">
        <w:rPr>
          <w:rFonts w:ascii="Times New Roman" w:hAnsi="Times New Roman" w:cs="Times New Roman"/>
          <w:b/>
          <w:sz w:val="28"/>
          <w:szCs w:val="28"/>
        </w:rPr>
        <w:t>Мемлекеттік адрестік әлеуметтік көмек (ӘӘК): 2026 жылғы тағайындау тәртібі мен алу шарттары</w:t>
      </w:r>
    </w:p>
    <w:p w:rsidR="002E41E1" w:rsidRPr="003F7D8E" w:rsidRDefault="002E41E1" w:rsidP="002E41E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Адрестік әлеуметтік көмек (ӘӘК) — бұл қиын өмірлік жағдайға тап болған отбасыларға уақытша көмек көрсетуге және олардың кедейлік жағдайынан шығуына ынталандыруға бағытталған мемлекеттік қолдау құралы.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7D8E">
        <w:rPr>
          <w:rFonts w:ascii="Times New Roman" w:hAnsi="Times New Roman" w:cs="Times New Roman"/>
          <w:b/>
          <w:sz w:val="26"/>
          <w:szCs w:val="26"/>
        </w:rPr>
        <w:t>1. ӘӘК тағайындауға кімнің құқығы бар?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Көмек алуға жан басына шаққандағы орташа табысы белгіленген кедейлік шегінен төмен азаматтардың құқығы бар.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Анықтама үшін: Кедейлік шегі тоқсан сайында анықталады. III тоқсан бойынша Қарағанды облысында ол бір адамға 45 369 теңгені құрайды.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7D8E">
        <w:rPr>
          <w:rFonts w:ascii="Times New Roman" w:hAnsi="Times New Roman" w:cs="Times New Roman"/>
          <w:b/>
          <w:sz w:val="26"/>
          <w:szCs w:val="26"/>
        </w:rPr>
        <w:t>2. Төленетін көмек түрлері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ҚР заңнамасына сәйкес, ӘӘК екі түрге бөлінеді: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Шартсыз көмек: Объективті себептер бойынша жұмыс істей алмайтын тұлғалары бар (мүгедектер, балалар, зейнеткерлер, 3 жасқа дейінгі балалары бар көпбалалы аналар және т.б.) отбасыларға төленеді. Бұл сома отбасының базалық қажеттіліктерін қанағаттандыруға бағытталады.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Шартты көмек: Отбасының еңбекке қабілетті мүшелеріне белгілі бір міндеттемелерді орындау шартымен төленеді.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7D8E">
        <w:rPr>
          <w:rFonts w:ascii="Times New Roman" w:hAnsi="Times New Roman" w:cs="Times New Roman"/>
          <w:b/>
          <w:sz w:val="26"/>
          <w:szCs w:val="26"/>
        </w:rPr>
        <w:t>3. Алушылардың міндеттемелері (Шартты көмек)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Мемлекет көмекті жай ғана жәрдемақы ретінде емес, дамуға деген ынталандыру ретінде ұсынады. Отбасының еңбекке қабілетті мүшелері мыналарды орындауға міндетті: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Кәсіптік оқыту немесе қайта даярлау курстарынан өту.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Жұмысқа орналасу немесе жұмыспен қамтудың белсенді шараларына қатысу.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Балалардың білім беру мекемелеріне қатысуын қамтамасыз ету.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Маңызды: Отбасының еңбекке қабілетті мүшесі жұмыспен қамту шараларына қатысудан жүйелі түрде бас тартқан жағдайда, шартты көмекті төлеу сол тұлға үшін де, бүкіл отбасы үшін де тоқтатылады.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7D8E">
        <w:rPr>
          <w:rFonts w:ascii="Times New Roman" w:hAnsi="Times New Roman" w:cs="Times New Roman"/>
          <w:b/>
          <w:sz w:val="26"/>
          <w:szCs w:val="26"/>
        </w:rPr>
        <w:t>4. Балаларға қосымша қолдау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ӘӘК алушы отбасылар үшін 1 жастан 6 жасқа дейінгі балаларға ай сайын қосымша төлем қарастырылған. Төлем мөлшері әр балаға 1,5 АЕК-ті құрайды.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7D8E">
        <w:rPr>
          <w:rFonts w:ascii="Times New Roman" w:hAnsi="Times New Roman" w:cs="Times New Roman"/>
          <w:b/>
          <w:sz w:val="26"/>
          <w:szCs w:val="26"/>
        </w:rPr>
        <w:t>5. Тіркеуге қойылатын талаптар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Өтініш берушінің тұрғылықты жері бойынша тіркеуі болуы тиіс. Тұрақты тіркеуі болмаған жағдайда, өтініш берген күнге дейінгі соңғы 6 айдағы уақытша болу жері бойынша тіркеуі қабылданады.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7D8E">
        <w:rPr>
          <w:rFonts w:ascii="Times New Roman" w:hAnsi="Times New Roman" w:cs="Times New Roman"/>
          <w:b/>
          <w:sz w:val="26"/>
          <w:szCs w:val="26"/>
        </w:rPr>
        <w:t>6. Өтініш беру тәсілдері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67D2F">
        <w:rPr>
          <w:rFonts w:ascii="Times New Roman" w:hAnsi="Times New Roman" w:cs="Times New Roman"/>
          <w:sz w:val="26"/>
          <w:szCs w:val="26"/>
        </w:rPr>
        <w:t>Азаматтарға ыңғайлы болу</w:t>
      </w:r>
      <w:r w:rsidRPr="003F7D8E">
        <w:rPr>
          <w:rFonts w:ascii="Times New Roman" w:hAnsi="Times New Roman" w:cs="Times New Roman"/>
          <w:sz w:val="26"/>
          <w:szCs w:val="26"/>
        </w:rPr>
        <w:t xml:space="preserve"> үшін өтінім берудің үш форматы енгізілді: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Цифрлық: egov.kz порталы арқылы (ЭЦП қажет).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Проактивті: SMS арқылы қызметті автоматты түрде ұсыну (мобильді азаматтар базасында нөмірі болған және учаскелік комиссияның келуіне келісім берген жағдайда).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7D8E">
        <w:rPr>
          <w:rFonts w:ascii="Times New Roman" w:hAnsi="Times New Roman" w:cs="Times New Roman"/>
          <w:b/>
          <w:sz w:val="26"/>
          <w:szCs w:val="26"/>
        </w:rPr>
        <w:t>Ұсыныс:</w:t>
      </w:r>
    </w:p>
    <w:p w:rsidR="002E41E1" w:rsidRPr="003F7D8E" w:rsidRDefault="002E41E1" w:rsidP="002E41E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7D8E">
        <w:rPr>
          <w:rFonts w:ascii="Times New Roman" w:hAnsi="Times New Roman" w:cs="Times New Roman"/>
          <w:sz w:val="26"/>
          <w:szCs w:val="26"/>
        </w:rPr>
        <w:t>ӘӘК тағайындаудан бас тарту тәуекелдерін азайту мақсатында, өтініш бермес бұрын әкім аппаратына алдын ала кеңес алуды ұсынамыз. Мамандар сіздің критерийлерге сәйкестігіңізге экспресс-талдау жүргізеді.</w:t>
      </w:r>
    </w:p>
    <w:p w:rsidR="002E41E1" w:rsidRPr="003F7D8E" w:rsidRDefault="002E41E1" w:rsidP="002E41E1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2E41E1" w:rsidRPr="00B67D2F" w:rsidRDefault="002E41E1" w:rsidP="002E41E1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B67D2F">
        <w:rPr>
          <w:rFonts w:ascii="Times New Roman" w:hAnsi="Times New Roman" w:cs="Times New Roman"/>
          <w:i/>
          <w:sz w:val="26"/>
          <w:szCs w:val="26"/>
        </w:rPr>
        <w:t>Байланыс мәліметтері:</w:t>
      </w:r>
    </w:p>
    <w:p w:rsidR="002E41E1" w:rsidRPr="00B67D2F" w:rsidRDefault="002E41E1" w:rsidP="002E41E1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B67D2F">
        <w:rPr>
          <w:rFonts w:ascii="Times New Roman" w:hAnsi="Times New Roman" w:cs="Times New Roman"/>
          <w:i/>
          <w:sz w:val="26"/>
          <w:szCs w:val="26"/>
        </w:rPr>
        <w:t>«Шахан ауылы әкімінің аппараты» ММ</w:t>
      </w:r>
    </w:p>
    <w:p w:rsidR="002E41E1" w:rsidRPr="00B67D2F" w:rsidRDefault="002E41E1" w:rsidP="002E41E1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6"/>
          <w:szCs w:val="26"/>
        </w:rPr>
      </w:pPr>
      <w:r w:rsidRPr="00B67D2F">
        <w:rPr>
          <w:rFonts w:ascii="Times New Roman" w:hAnsi="Times New Roman" w:cs="Times New Roman"/>
          <w:i/>
          <w:sz w:val="26"/>
          <w:szCs w:val="26"/>
        </w:rPr>
        <w:t xml:space="preserve"> Тел: 8 (72156) 32-417</w:t>
      </w:r>
    </w:p>
    <w:p w:rsidR="003D2B2A" w:rsidRDefault="003D2B2A">
      <w:bookmarkStart w:id="0" w:name="_GoBack"/>
      <w:bookmarkEnd w:id="0"/>
    </w:p>
    <w:sectPr w:rsidR="003D2B2A" w:rsidSect="003F7D8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7CB"/>
    <w:rsid w:val="00017160"/>
    <w:rsid w:val="002E41E1"/>
    <w:rsid w:val="003D2B2A"/>
    <w:rsid w:val="007547CB"/>
    <w:rsid w:val="00F9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C510D-5F50-42E5-8A8F-5F990ABBD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41E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2189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Сактаганова Макпал Кыстаубай-Кизи</dc:creator>
  <cp:keywords/>
  <dc:description/>
  <cp:lastModifiedBy>Сактаганова Макпал Кыстаубай-Кизи</cp:lastModifiedBy>
  <cp:revision>2</cp:revision>
  <dcterms:created xsi:type="dcterms:W3CDTF">2026-09-23T10:41:00Z</dcterms:created>
  <dcterms:modified xsi:type="dcterms:W3CDTF">2026-09-23T10:41:00Z</dcterms:modified>
</cp:coreProperties>
</file>