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F89" w:rsidRDefault="00753F89">
      <w:pPr>
        <w:spacing w:after="0" w:line="240" w:lineRule="auto"/>
        <w:rPr>
          <w:rFonts w:ascii="Times New Roman" w:hAnsi="Times New Roman" w:cs="Times New Roman"/>
          <w:b/>
          <w:sz w:val="28"/>
          <w:szCs w:val="28"/>
        </w:rPr>
      </w:pPr>
      <w:bookmarkStart w:id="0" w:name="_GoBack"/>
      <w:bookmarkEnd w:id="0"/>
    </w:p>
    <w:p w:rsidR="00753F89" w:rsidRDefault="004223F9" w:rsidP="00115D67">
      <w:pPr>
        <w:spacing w:after="0" w:line="240" w:lineRule="auto"/>
        <w:jc w:val="center"/>
        <w:rPr>
          <w:rFonts w:ascii="Times New Roman" w:eastAsia="SimSun" w:hAnsi="Times New Roman" w:cs="Times New Roman"/>
          <w:b/>
          <w:sz w:val="28"/>
          <w:szCs w:val="28"/>
          <w:lang w:val="kk-KZ"/>
        </w:rPr>
      </w:pPr>
      <w:proofErr w:type="spellStart"/>
      <w:r w:rsidRPr="004223F9">
        <w:rPr>
          <w:rFonts w:ascii="Times New Roman" w:eastAsia="SimSun" w:hAnsi="Times New Roman" w:cs="Times New Roman"/>
          <w:b/>
          <w:sz w:val="28"/>
          <w:szCs w:val="28"/>
        </w:rPr>
        <w:t>Сыбайлас</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жемқорлық</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тәуекелдеріне</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ішкі</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талдау</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нәтижелері</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бойынша</w:t>
      </w:r>
      <w:proofErr w:type="spellEnd"/>
      <w:r w:rsidRPr="004223F9">
        <w:rPr>
          <w:rFonts w:ascii="Times New Roman" w:eastAsia="SimSun" w:hAnsi="Times New Roman" w:cs="Times New Roman"/>
          <w:b/>
          <w:sz w:val="28"/>
          <w:szCs w:val="28"/>
        </w:rPr>
        <w:t xml:space="preserve"> </w:t>
      </w:r>
      <w:proofErr w:type="spellStart"/>
      <w:proofErr w:type="gramStart"/>
      <w:r w:rsidRPr="004223F9">
        <w:rPr>
          <w:rFonts w:ascii="Times New Roman" w:eastAsia="SimSun" w:hAnsi="Times New Roman" w:cs="Times New Roman"/>
          <w:b/>
          <w:sz w:val="28"/>
          <w:szCs w:val="28"/>
        </w:rPr>
        <w:t>ай</w:t>
      </w:r>
      <w:proofErr w:type="gramEnd"/>
      <w:r w:rsidRPr="004223F9">
        <w:rPr>
          <w:rFonts w:ascii="Times New Roman" w:eastAsia="SimSun" w:hAnsi="Times New Roman" w:cs="Times New Roman"/>
          <w:b/>
          <w:sz w:val="28"/>
          <w:szCs w:val="28"/>
        </w:rPr>
        <w:t>қындалатын</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сыбайлас</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жемқорлық</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тәуекелдеріне</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ұшырайтын</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лауазымдардың</w:t>
      </w:r>
      <w:proofErr w:type="spellEnd"/>
      <w:r w:rsidRPr="004223F9">
        <w:rPr>
          <w:rFonts w:ascii="Times New Roman" w:eastAsia="SimSun" w:hAnsi="Times New Roman" w:cs="Times New Roman"/>
          <w:b/>
          <w:sz w:val="28"/>
          <w:szCs w:val="28"/>
        </w:rPr>
        <w:t xml:space="preserve"> </w:t>
      </w:r>
      <w:proofErr w:type="spellStart"/>
      <w:r w:rsidRPr="004223F9">
        <w:rPr>
          <w:rFonts w:ascii="Times New Roman" w:eastAsia="SimSun" w:hAnsi="Times New Roman" w:cs="Times New Roman"/>
          <w:b/>
          <w:sz w:val="28"/>
          <w:szCs w:val="28"/>
        </w:rPr>
        <w:t>тізбесі</w:t>
      </w:r>
      <w:proofErr w:type="spellEnd"/>
    </w:p>
    <w:p w:rsidR="002C13B1" w:rsidRDefault="002C13B1" w:rsidP="00115D67">
      <w:pPr>
        <w:spacing w:after="0" w:line="240" w:lineRule="auto"/>
        <w:jc w:val="center"/>
        <w:rPr>
          <w:rFonts w:ascii="Times New Roman" w:eastAsia="SimSun" w:hAnsi="Times New Roman" w:cs="Times New Roman"/>
          <w:sz w:val="28"/>
          <w:szCs w:val="28"/>
          <w:lang w:val="kk-KZ"/>
        </w:rPr>
      </w:pPr>
    </w:p>
    <w:p w:rsidR="00753F89" w:rsidRPr="00115D67" w:rsidRDefault="00115D67" w:rsidP="00115D67">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ШҚО, Т</w:t>
      </w:r>
      <w:r w:rsidR="002C13B1">
        <w:rPr>
          <w:rFonts w:ascii="Times New Roman" w:eastAsia="SimSun" w:hAnsi="Times New Roman" w:cs="Times New Roman"/>
          <w:sz w:val="28"/>
          <w:szCs w:val="28"/>
          <w:lang w:val="kk-KZ"/>
        </w:rPr>
        <w:t>арбағатай ауданы әкімдігінің ШЖҚ</w:t>
      </w:r>
      <w:r>
        <w:rPr>
          <w:rFonts w:ascii="Times New Roman" w:eastAsia="SimSun" w:hAnsi="Times New Roman" w:cs="Times New Roman"/>
          <w:sz w:val="28"/>
          <w:szCs w:val="28"/>
          <w:lang w:val="kk-KZ"/>
        </w:rPr>
        <w:t xml:space="preserve"> «Ақжар» </w:t>
      </w:r>
      <w:r w:rsidR="002C13B1">
        <w:rPr>
          <w:rFonts w:ascii="Times New Roman" w:eastAsia="SimSun" w:hAnsi="Times New Roman" w:cs="Times New Roman"/>
          <w:sz w:val="28"/>
          <w:szCs w:val="28"/>
          <w:lang w:val="kk-KZ"/>
        </w:rPr>
        <w:t>МКК сыбайлас жемқорлық тәуекелдерін ішкі талдау қорытындылары бойынша айқындалған сыбайлас жемқорлық тәуекелдеріне ұшыраған лауазымдардың тізбесі</w:t>
      </w:r>
    </w:p>
    <w:p w:rsidR="00753F89" w:rsidRPr="00115D67" w:rsidRDefault="00753F89" w:rsidP="00753F89">
      <w:pPr>
        <w:spacing w:after="0" w:line="240" w:lineRule="auto"/>
        <w:rPr>
          <w:rFonts w:ascii="Times New Roman" w:eastAsia="SimSun" w:hAnsi="Times New Roman" w:cs="Times New Roman"/>
          <w:b/>
          <w:sz w:val="28"/>
          <w:szCs w:val="28"/>
          <w:lang w:val="kk-KZ"/>
        </w:rPr>
      </w:pPr>
    </w:p>
    <w:tbl>
      <w:tblPr>
        <w:tblStyle w:val="2"/>
        <w:tblW w:w="10632" w:type="dxa"/>
        <w:tblInd w:w="-885" w:type="dxa"/>
        <w:tblLayout w:type="fixed"/>
        <w:tblLook w:val="0480" w:firstRow="0" w:lastRow="0" w:firstColumn="1" w:lastColumn="0" w:noHBand="0" w:noVBand="1"/>
      </w:tblPr>
      <w:tblGrid>
        <w:gridCol w:w="617"/>
        <w:gridCol w:w="1794"/>
        <w:gridCol w:w="2693"/>
        <w:gridCol w:w="5528"/>
      </w:tblGrid>
      <w:tr w:rsidR="00226F0D" w:rsidRPr="00753F89" w:rsidTr="00C269D4">
        <w:tc>
          <w:tcPr>
            <w:tcW w:w="617" w:type="dxa"/>
          </w:tcPr>
          <w:p w:rsidR="00226F0D" w:rsidRPr="00753F89" w:rsidRDefault="00226F0D" w:rsidP="00753F89">
            <w:pPr>
              <w:spacing w:after="0" w:line="240" w:lineRule="auto"/>
              <w:rPr>
                <w:rFonts w:ascii="Times New Roman" w:hAnsi="Times New Roman" w:cs="Times New Roman"/>
                <w:b/>
                <w:sz w:val="28"/>
                <w:szCs w:val="28"/>
              </w:rPr>
            </w:pPr>
            <w:r w:rsidRPr="00753F89">
              <w:rPr>
                <w:rFonts w:ascii="Times New Roman" w:hAnsi="Times New Roman" w:cs="Times New Roman"/>
                <w:b/>
                <w:sz w:val="28"/>
                <w:szCs w:val="28"/>
              </w:rPr>
              <w:t>№</w:t>
            </w:r>
          </w:p>
          <w:p w:rsidR="00226F0D" w:rsidRDefault="00226F0D" w:rsidP="00753F89">
            <w:pPr>
              <w:spacing w:after="0" w:line="240" w:lineRule="auto"/>
              <w:rPr>
                <w:rFonts w:ascii="Times New Roman" w:hAnsi="Times New Roman" w:cs="Times New Roman"/>
                <w:b/>
                <w:sz w:val="28"/>
                <w:szCs w:val="28"/>
                <w:lang w:val="kk-KZ"/>
              </w:rPr>
            </w:pPr>
            <w:r w:rsidRPr="00753F89">
              <w:rPr>
                <w:rFonts w:ascii="Times New Roman" w:hAnsi="Times New Roman" w:cs="Times New Roman"/>
                <w:b/>
                <w:sz w:val="28"/>
                <w:szCs w:val="28"/>
                <w:lang w:val="kk-KZ"/>
              </w:rPr>
              <w:t>р/р</w:t>
            </w:r>
          </w:p>
          <w:p w:rsidR="00226F0D" w:rsidRDefault="00226F0D" w:rsidP="00753F89">
            <w:pPr>
              <w:spacing w:after="0" w:line="240" w:lineRule="auto"/>
              <w:rPr>
                <w:rFonts w:ascii="Times New Roman" w:hAnsi="Times New Roman" w:cs="Times New Roman"/>
                <w:b/>
                <w:sz w:val="28"/>
                <w:szCs w:val="28"/>
                <w:lang w:val="kk-KZ"/>
              </w:rPr>
            </w:pPr>
          </w:p>
          <w:p w:rsidR="00226F0D" w:rsidRPr="00753F89" w:rsidRDefault="00226F0D" w:rsidP="00753F89">
            <w:pPr>
              <w:spacing w:after="0" w:line="240" w:lineRule="auto"/>
              <w:rPr>
                <w:rFonts w:ascii="Times New Roman" w:hAnsi="Times New Roman" w:cs="Times New Roman"/>
                <w:sz w:val="28"/>
                <w:szCs w:val="28"/>
                <w:u w:val="single"/>
                <w:lang w:val="kk-KZ"/>
              </w:rPr>
            </w:pPr>
          </w:p>
        </w:tc>
        <w:tc>
          <w:tcPr>
            <w:tcW w:w="1794" w:type="dxa"/>
            <w:vAlign w:val="center"/>
          </w:tcPr>
          <w:p w:rsidR="00226F0D" w:rsidRPr="00226F0D" w:rsidRDefault="00226F0D" w:rsidP="002C13B1">
            <w:pPr>
              <w:spacing w:after="0" w:line="240" w:lineRule="auto"/>
              <w:jc w:val="center"/>
              <w:rPr>
                <w:rFonts w:ascii="Times New Roman" w:hAnsi="Times New Roman" w:cs="Times New Roman"/>
                <w:b/>
                <w:szCs w:val="24"/>
                <w:lang w:val="kk-KZ"/>
              </w:rPr>
            </w:pPr>
            <w:r w:rsidRPr="00226F0D">
              <w:rPr>
                <w:rFonts w:ascii="Times New Roman" w:hAnsi="Times New Roman" w:cs="Times New Roman"/>
                <w:b/>
                <w:szCs w:val="24"/>
                <w:lang w:val="kk-KZ"/>
              </w:rPr>
              <w:t>Сыбайлас жемқорлық тәуекеліне шалдыққан лауазым</w:t>
            </w:r>
          </w:p>
        </w:tc>
        <w:tc>
          <w:tcPr>
            <w:tcW w:w="2693" w:type="dxa"/>
            <w:vAlign w:val="center"/>
          </w:tcPr>
          <w:p w:rsidR="00226F0D" w:rsidRPr="00226F0D" w:rsidRDefault="00226F0D" w:rsidP="002C13B1">
            <w:pPr>
              <w:spacing w:after="0" w:line="240" w:lineRule="auto"/>
              <w:jc w:val="center"/>
              <w:rPr>
                <w:rFonts w:ascii="Times New Roman" w:hAnsi="Times New Roman" w:cs="Times New Roman"/>
                <w:b/>
                <w:szCs w:val="24"/>
                <w:lang w:val="kk-KZ"/>
              </w:rPr>
            </w:pPr>
            <w:r w:rsidRPr="00226F0D">
              <w:rPr>
                <w:rFonts w:ascii="Times New Roman" w:hAnsi="Times New Roman" w:cs="Times New Roman"/>
                <w:b/>
                <w:szCs w:val="24"/>
                <w:lang w:val="kk-KZ"/>
              </w:rPr>
              <w:t>Сыбайлас жемқорлық тәуекелдері бар лауазымдық өкілеттіктер</w:t>
            </w:r>
          </w:p>
        </w:tc>
        <w:tc>
          <w:tcPr>
            <w:tcW w:w="5528" w:type="dxa"/>
            <w:vAlign w:val="center"/>
          </w:tcPr>
          <w:p w:rsidR="00226F0D" w:rsidRPr="00226F0D" w:rsidRDefault="00226F0D" w:rsidP="002C13B1">
            <w:pPr>
              <w:spacing w:after="0" w:line="240" w:lineRule="auto"/>
              <w:jc w:val="center"/>
              <w:rPr>
                <w:rFonts w:ascii="Times New Roman" w:hAnsi="Times New Roman" w:cs="Times New Roman"/>
                <w:b/>
                <w:szCs w:val="24"/>
                <w:lang w:val="kk-KZ"/>
              </w:rPr>
            </w:pPr>
            <w:proofErr w:type="spellStart"/>
            <w:r w:rsidRPr="00226F0D">
              <w:rPr>
                <w:rFonts w:ascii="Times New Roman" w:hAnsi="Times New Roman" w:cs="Times New Roman"/>
                <w:b/>
                <w:szCs w:val="24"/>
              </w:rPr>
              <w:t>Сыбайлас</w:t>
            </w:r>
            <w:proofErr w:type="spellEnd"/>
            <w:r w:rsidRPr="00226F0D">
              <w:rPr>
                <w:rFonts w:ascii="Times New Roman" w:hAnsi="Times New Roman" w:cs="Times New Roman"/>
                <w:b/>
                <w:szCs w:val="24"/>
              </w:rPr>
              <w:t xml:space="preserve"> </w:t>
            </w:r>
            <w:proofErr w:type="spellStart"/>
            <w:r w:rsidRPr="00226F0D">
              <w:rPr>
                <w:rFonts w:ascii="Times New Roman" w:hAnsi="Times New Roman" w:cs="Times New Roman"/>
                <w:b/>
                <w:szCs w:val="24"/>
              </w:rPr>
              <w:t>жемқорлық</w:t>
            </w:r>
            <w:proofErr w:type="spellEnd"/>
            <w:r w:rsidRPr="00226F0D">
              <w:rPr>
                <w:rFonts w:ascii="Times New Roman" w:hAnsi="Times New Roman" w:cs="Times New Roman"/>
                <w:b/>
                <w:szCs w:val="24"/>
              </w:rPr>
              <w:t xml:space="preserve"> </w:t>
            </w:r>
            <w:proofErr w:type="spellStart"/>
            <w:r w:rsidRPr="00226F0D">
              <w:rPr>
                <w:rFonts w:ascii="Times New Roman" w:hAnsi="Times New Roman" w:cs="Times New Roman"/>
                <w:b/>
                <w:szCs w:val="24"/>
              </w:rPr>
              <w:t>тәуекелдері</w:t>
            </w:r>
            <w:proofErr w:type="spellEnd"/>
          </w:p>
        </w:tc>
      </w:tr>
      <w:tr w:rsidR="00C269D4" w:rsidRPr="00024465" w:rsidTr="005172C4">
        <w:trPr>
          <w:trHeight w:val="511"/>
        </w:trPr>
        <w:tc>
          <w:tcPr>
            <w:tcW w:w="617" w:type="dxa"/>
            <w:vMerge w:val="restart"/>
          </w:tcPr>
          <w:p w:rsidR="00C269D4" w:rsidRPr="00753F89" w:rsidRDefault="00C269D4" w:rsidP="000724A3">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t>1</w:t>
            </w:r>
          </w:p>
        </w:tc>
        <w:tc>
          <w:tcPr>
            <w:tcW w:w="1794" w:type="dxa"/>
            <w:vMerge w:val="restart"/>
            <w:vAlign w:val="center"/>
          </w:tcPr>
          <w:p w:rsidR="00C269D4" w:rsidRPr="00226F0D" w:rsidRDefault="00C269D4" w:rsidP="000724A3">
            <w:pPr>
              <w:spacing w:after="0" w:line="240" w:lineRule="auto"/>
              <w:jc w:val="center"/>
              <w:rPr>
                <w:rFonts w:ascii="Times New Roman" w:hAnsi="Times New Roman" w:cs="Times New Roman"/>
                <w:szCs w:val="24"/>
                <w:lang w:val="kk-KZ"/>
              </w:rPr>
            </w:pPr>
            <w:r w:rsidRPr="00226F0D">
              <w:rPr>
                <w:rFonts w:ascii="Times New Roman" w:hAnsi="Times New Roman" w:cs="Times New Roman"/>
                <w:szCs w:val="24"/>
                <w:lang w:val="kk-KZ"/>
              </w:rPr>
              <w:t>Директор</w:t>
            </w:r>
          </w:p>
          <w:p w:rsidR="00C269D4" w:rsidRPr="00226F0D" w:rsidRDefault="00C269D4" w:rsidP="000724A3">
            <w:pPr>
              <w:spacing w:after="0" w:line="240" w:lineRule="auto"/>
              <w:jc w:val="center"/>
              <w:rPr>
                <w:rFonts w:ascii="Times New Roman" w:hAnsi="Times New Roman" w:cs="Times New Roman"/>
                <w:szCs w:val="24"/>
                <w:lang w:val="kk-KZ"/>
              </w:rPr>
            </w:pPr>
          </w:p>
        </w:tc>
        <w:tc>
          <w:tcPr>
            <w:tcW w:w="2693" w:type="dxa"/>
            <w:tcBorders>
              <w:bottom w:val="single" w:sz="4" w:space="0" w:color="auto"/>
              <w:right w:val="single" w:sz="4" w:space="0" w:color="auto"/>
            </w:tcBorders>
            <w:vAlign w:val="center"/>
          </w:tcPr>
          <w:p w:rsidR="00C269D4" w:rsidRPr="00226F0D" w:rsidRDefault="00C269D4" w:rsidP="005172C4">
            <w:pPr>
              <w:spacing w:after="0" w:line="240" w:lineRule="auto"/>
              <w:rPr>
                <w:rFonts w:ascii="Times New Roman" w:hAnsi="Times New Roman" w:cs="Times New Roman"/>
                <w:szCs w:val="24"/>
                <w:lang w:val="kk-KZ"/>
              </w:rPr>
            </w:pPr>
            <w:r w:rsidRPr="00226F0D">
              <w:rPr>
                <w:rFonts w:ascii="Times New Roman" w:hAnsi="Times New Roman" w:cs="Times New Roman"/>
                <w:szCs w:val="24"/>
                <w:lang w:val="kk-KZ"/>
              </w:rPr>
              <w:t>Бюджеттік жоспарлау</w:t>
            </w:r>
          </w:p>
        </w:tc>
        <w:tc>
          <w:tcPr>
            <w:tcW w:w="5528" w:type="dxa"/>
            <w:tcBorders>
              <w:left w:val="single" w:sz="4" w:space="0" w:color="auto"/>
              <w:bottom w:val="single" w:sz="4" w:space="0" w:color="auto"/>
            </w:tcBorders>
            <w:vAlign w:val="center"/>
          </w:tcPr>
          <w:p w:rsidR="00C269D4" w:rsidRPr="00226F0D" w:rsidRDefault="00C269D4" w:rsidP="005172C4">
            <w:pPr>
              <w:spacing w:after="0" w:line="240" w:lineRule="auto"/>
              <w:rPr>
                <w:rFonts w:ascii="Times New Roman" w:hAnsi="Times New Roman" w:cs="Times New Roman"/>
                <w:szCs w:val="24"/>
                <w:lang w:val="kk-KZ"/>
              </w:rPr>
            </w:pPr>
            <w:r w:rsidRPr="00226F0D">
              <w:rPr>
                <w:rFonts w:ascii="Times New Roman" w:hAnsi="Times New Roman" w:cs="Times New Roman"/>
                <w:szCs w:val="24"/>
                <w:lang w:val="kk-KZ"/>
              </w:rPr>
              <w:t>Бөлінетін қаражаттың ұлғаюына әсер ететін мәліметтерді бюджеттік өтінімге енгізу мүмкіндігі</w:t>
            </w:r>
            <w:r>
              <w:rPr>
                <w:rFonts w:ascii="Times New Roman" w:hAnsi="Times New Roman" w:cs="Times New Roman"/>
                <w:szCs w:val="24"/>
                <w:lang w:val="kk-KZ"/>
              </w:rPr>
              <w:t>.</w:t>
            </w:r>
          </w:p>
        </w:tc>
      </w:tr>
      <w:tr w:rsidR="00C269D4" w:rsidRPr="00024465" w:rsidTr="005172C4">
        <w:trPr>
          <w:trHeight w:val="262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Pr="00226F0D"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Мемлекеттік сатып алуды ұйымдастыру және өткізу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Бәсекелестікті шектеуді өз бетінше жоспарлау мүмкіндігі (техникалық ерекшеліктер мен біліктілік талаптарын, сатып алудың конкурстық емес тісілін, формальды негіздер бойынша өтінімдерді қабылдамауды, балдарды дұрыс есептемеуді, сатып алуды жоюды, тапсырыс берушілермен өнім берушімен сөз байласу кезінде бағалардың демпингін реттеу), шартты орындау кезінде сәйкестікке бақылау жүргізбеу, жалған актілер бойынша ТЖҚ қабылдау және оларға ақы төлеу.</w:t>
            </w:r>
          </w:p>
          <w:p w:rsidR="00C269D4" w:rsidRPr="00226F0D" w:rsidRDefault="00C269D4" w:rsidP="005172C4">
            <w:pPr>
              <w:spacing w:after="0" w:line="240" w:lineRule="auto"/>
              <w:rPr>
                <w:rFonts w:ascii="Times New Roman" w:hAnsi="Times New Roman" w:cs="Times New Roman"/>
                <w:szCs w:val="24"/>
                <w:lang w:val="kk-KZ"/>
              </w:rPr>
            </w:pPr>
          </w:p>
        </w:tc>
      </w:tr>
      <w:tr w:rsidR="00C269D4" w:rsidRPr="00024465" w:rsidTr="005172C4">
        <w:trPr>
          <w:trHeight w:val="151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Ұйымдастырушылық-өкімдік және өндірістік-шаруашылық шешімдерді қабылдауға әсер ететін ақпаратты қалыптастыру және дайындау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Шешімге әсер ететін ақпаратты жасыру немесе бұрмалау мүмкіндігі</w:t>
            </w:r>
          </w:p>
        </w:tc>
      </w:tr>
      <w:tr w:rsidR="00C269D4" w:rsidRPr="00226F0D" w:rsidTr="005172C4">
        <w:trPr>
          <w:trHeight w:val="810"/>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Заңнаманың сақталуын қадағалауды жүзеге асыру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Бұзушылықтарды жасыру мүмкіндігі</w:t>
            </w:r>
          </w:p>
        </w:tc>
      </w:tr>
      <w:tr w:rsidR="00C269D4" w:rsidRPr="00226F0D" w:rsidTr="005172C4">
        <w:trPr>
          <w:trHeight w:val="750"/>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Әкімшілік жазаны орындау жөнінде шаралар қабылдау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Бұзушылықтарды жасыру мүмкіндігі</w:t>
            </w:r>
          </w:p>
        </w:tc>
      </w:tr>
      <w:tr w:rsidR="00C269D4" w:rsidRPr="00024465" w:rsidTr="005172C4">
        <w:trPr>
          <w:trHeight w:val="82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Бақылау обьектілерінің тізбесін қалыптастыру, келісу және бекіту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Тексеруден «алыстау» мүмкіндігі немесе олардың сапасын арттыру</w:t>
            </w:r>
          </w:p>
        </w:tc>
      </w:tr>
      <w:tr w:rsidR="00C269D4" w:rsidRPr="00226F0D" w:rsidTr="005172C4">
        <w:trPr>
          <w:trHeight w:val="13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Тексеру жүргізу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Бұзушылықтарды жасыру мүмкіндігі</w:t>
            </w:r>
          </w:p>
        </w:tc>
      </w:tr>
      <w:tr w:rsidR="00C269D4" w:rsidRPr="00024465" w:rsidTr="005172C4">
        <w:trPr>
          <w:trHeight w:val="180"/>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Талдау, мониторинг (ұсынымдар мен ұсыныстарды қалыптастыру)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Талдау немесе мониторинг обьектілеріне қатысты шешімдер қабылдауға әсер ететін дәйексіз қортындылар қалыптастыру мүмкіндігі</w:t>
            </w:r>
          </w:p>
        </w:tc>
      </w:tr>
      <w:tr w:rsidR="00C269D4" w:rsidRPr="00024465" w:rsidTr="005172C4">
        <w:trPr>
          <w:trHeight w:val="16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Баланстағы Су шаруашылығы құрылыстарын есепке алу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Талдау немесе мониторинг обьектілеріне қатысты шешімдер қабылдауға әсер ететін дәйексіз қортындылар қалыптастыру мүмкіндігі</w:t>
            </w:r>
          </w:p>
        </w:tc>
      </w:tr>
      <w:tr w:rsidR="00C269D4" w:rsidRPr="00024465" w:rsidTr="005172C4">
        <w:trPr>
          <w:trHeight w:val="16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Кәсіпорын балансында тұрған ГТС жөндеу-қалпына келтіру жұмыстарын қабылдау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Талдау және мониторинг обьектілеріне қатысты шешімдер қабылдауға әсер ететін дәйексіз көрсеткіштерді қалыптастыру мүмкіндігі</w:t>
            </w:r>
          </w:p>
        </w:tc>
      </w:tr>
      <w:tr w:rsidR="00C269D4" w:rsidRPr="00024465" w:rsidTr="005172C4">
        <w:trPr>
          <w:trHeight w:val="236"/>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Жұмысқа қабылдау рәсімдерін ұйымдастыру, ізденушілерге және конкурстық мәселелерге қойылатын талаптарды жасау</w:t>
            </w:r>
          </w:p>
        </w:tc>
        <w:tc>
          <w:tcPr>
            <w:tcW w:w="5528" w:type="dxa"/>
            <w:tcBorders>
              <w:top w:val="single" w:sz="4" w:space="0" w:color="auto"/>
              <w:left w:val="single" w:sz="4" w:space="0" w:color="auto"/>
              <w:bottom w:val="single" w:sz="4" w:space="0" w:color="auto"/>
            </w:tcBorders>
            <w:vAlign w:val="center"/>
          </w:tcPr>
          <w:p w:rsidR="00C269D4" w:rsidRDefault="00C269D4"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Конкурстық талаптарды түзету және белгілі бір ізденушілерге конкурстық сұрақтар ұсыну мүмкіндігі</w:t>
            </w:r>
          </w:p>
        </w:tc>
      </w:tr>
      <w:tr w:rsidR="00C269D4" w:rsidRPr="00024465" w:rsidTr="005172C4">
        <w:trPr>
          <w:trHeight w:val="255"/>
        </w:trPr>
        <w:tc>
          <w:tcPr>
            <w:tcW w:w="617" w:type="dxa"/>
            <w:vMerge/>
          </w:tcPr>
          <w:p w:rsidR="00C269D4" w:rsidRPr="00226F0D" w:rsidRDefault="00C269D4" w:rsidP="00753F89">
            <w:pPr>
              <w:spacing w:after="0" w:line="240" w:lineRule="auto"/>
              <w:rPr>
                <w:rFonts w:ascii="Times New Roman" w:hAnsi="Times New Roman" w:cs="Times New Roman"/>
                <w:sz w:val="24"/>
                <w:szCs w:val="24"/>
                <w:lang w:val="kk-KZ"/>
              </w:rPr>
            </w:pPr>
          </w:p>
        </w:tc>
        <w:tc>
          <w:tcPr>
            <w:tcW w:w="1794" w:type="dxa"/>
            <w:vMerge/>
          </w:tcPr>
          <w:p w:rsidR="00C269D4" w:rsidRPr="00226F0D" w:rsidRDefault="00C269D4" w:rsidP="00753F89">
            <w:pPr>
              <w:spacing w:after="0" w:line="240" w:lineRule="auto"/>
              <w:rPr>
                <w:rFonts w:ascii="Times New Roman" w:hAnsi="Times New Roman" w:cs="Times New Roman"/>
                <w:szCs w:val="24"/>
                <w:lang w:val="kk-KZ"/>
              </w:rPr>
            </w:pPr>
          </w:p>
        </w:tc>
        <w:tc>
          <w:tcPr>
            <w:tcW w:w="2693" w:type="dxa"/>
            <w:tcBorders>
              <w:top w:val="single" w:sz="4" w:space="0" w:color="auto"/>
              <w:bottom w:val="single" w:sz="4" w:space="0" w:color="auto"/>
              <w:right w:val="single" w:sz="4" w:space="0" w:color="auto"/>
            </w:tcBorders>
            <w:vAlign w:val="center"/>
          </w:tcPr>
          <w:p w:rsidR="00C269D4" w:rsidRDefault="000724A3"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Өтініш берушілерді бағалау және жұмысқа қабылдау</w:t>
            </w:r>
          </w:p>
        </w:tc>
        <w:tc>
          <w:tcPr>
            <w:tcW w:w="5528" w:type="dxa"/>
            <w:tcBorders>
              <w:top w:val="single" w:sz="4" w:space="0" w:color="auto"/>
              <w:left w:val="single" w:sz="4" w:space="0" w:color="auto"/>
              <w:bottom w:val="single" w:sz="4" w:space="0" w:color="auto"/>
            </w:tcBorders>
            <w:vAlign w:val="center"/>
          </w:tcPr>
          <w:p w:rsidR="00C269D4" w:rsidRDefault="000724A3" w:rsidP="005172C4">
            <w:pPr>
              <w:spacing w:after="0" w:line="240" w:lineRule="auto"/>
              <w:rPr>
                <w:rFonts w:ascii="Times New Roman" w:hAnsi="Times New Roman" w:cs="Times New Roman"/>
                <w:szCs w:val="24"/>
                <w:lang w:val="kk-KZ"/>
              </w:rPr>
            </w:pPr>
            <w:r>
              <w:rPr>
                <w:rFonts w:ascii="Times New Roman" w:hAnsi="Times New Roman" w:cs="Times New Roman"/>
                <w:szCs w:val="24"/>
                <w:lang w:val="kk-KZ"/>
              </w:rPr>
              <w:t>Белгілі бір өтініш берушілерге артықшылық беру мүмкіндігі</w:t>
            </w:r>
          </w:p>
        </w:tc>
      </w:tr>
      <w:tr w:rsidR="00226F0D" w:rsidRPr="00024465" w:rsidTr="005172C4">
        <w:trPr>
          <w:trHeight w:val="844"/>
        </w:trPr>
        <w:tc>
          <w:tcPr>
            <w:tcW w:w="617" w:type="dxa"/>
          </w:tcPr>
          <w:p w:rsidR="00226F0D" w:rsidRPr="00753F89" w:rsidRDefault="00226F0D" w:rsidP="00753F89">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t>2</w:t>
            </w:r>
          </w:p>
        </w:tc>
        <w:tc>
          <w:tcPr>
            <w:tcW w:w="1794" w:type="dxa"/>
            <w:vAlign w:val="center"/>
          </w:tcPr>
          <w:p w:rsidR="00226F0D" w:rsidRPr="000724A3" w:rsidRDefault="000724A3" w:rsidP="000724A3">
            <w:pPr>
              <w:spacing w:after="0" w:line="240" w:lineRule="auto"/>
              <w:jc w:val="center"/>
              <w:rPr>
                <w:rFonts w:ascii="Times New Roman" w:hAnsi="Times New Roman" w:cs="Times New Roman"/>
                <w:sz w:val="24"/>
                <w:szCs w:val="24"/>
                <w:lang w:val="kk-KZ"/>
              </w:rPr>
            </w:pPr>
            <w:r w:rsidRPr="000724A3">
              <w:rPr>
                <w:rFonts w:ascii="Times New Roman" w:hAnsi="Times New Roman" w:cs="Times New Roman"/>
                <w:sz w:val="24"/>
                <w:szCs w:val="24"/>
                <w:lang w:val="kk-KZ"/>
              </w:rPr>
              <w:t>Бас бухгалтер</w:t>
            </w:r>
          </w:p>
        </w:tc>
        <w:tc>
          <w:tcPr>
            <w:tcW w:w="2693" w:type="dxa"/>
            <w:tcBorders>
              <w:top w:val="single" w:sz="4" w:space="0" w:color="auto"/>
            </w:tcBorders>
            <w:vAlign w:val="center"/>
          </w:tcPr>
          <w:p w:rsidR="00226F0D" w:rsidRPr="000724A3" w:rsidRDefault="000724A3" w:rsidP="005172C4">
            <w:pPr>
              <w:spacing w:after="0" w:line="240" w:lineRule="auto"/>
              <w:rPr>
                <w:rFonts w:ascii="Times New Roman" w:hAnsi="Times New Roman" w:cs="Times New Roman"/>
                <w:sz w:val="24"/>
                <w:szCs w:val="24"/>
                <w:lang w:val="kk-KZ"/>
              </w:rPr>
            </w:pPr>
            <w:r w:rsidRPr="000724A3">
              <w:rPr>
                <w:rFonts w:ascii="Times New Roman" w:hAnsi="Times New Roman" w:cs="Times New Roman"/>
                <w:sz w:val="24"/>
                <w:szCs w:val="24"/>
                <w:lang w:val="kk-KZ"/>
              </w:rPr>
              <w:t>Бюджеттік бағдарламалар әкімшілері шығыстарының лимиттері, жаңа бастамаларға арналған лимиттер және қаржыландыру көлемі өзгерген жағдайда бюджетті нақтылау негізінде бюджетік өтінімдерді уақтылы жасау</w:t>
            </w:r>
          </w:p>
        </w:tc>
        <w:tc>
          <w:tcPr>
            <w:tcW w:w="5528" w:type="dxa"/>
            <w:vAlign w:val="center"/>
          </w:tcPr>
          <w:p w:rsidR="00226F0D" w:rsidRPr="000724A3" w:rsidRDefault="000724A3" w:rsidP="005172C4">
            <w:pPr>
              <w:spacing w:after="0" w:line="240" w:lineRule="auto"/>
              <w:rPr>
                <w:rFonts w:ascii="Times New Roman" w:hAnsi="Times New Roman" w:cs="Times New Roman"/>
                <w:sz w:val="24"/>
                <w:szCs w:val="24"/>
                <w:lang w:val="kk-KZ"/>
              </w:rPr>
            </w:pPr>
            <w:r w:rsidRPr="000724A3">
              <w:rPr>
                <w:rFonts w:ascii="Times New Roman" w:hAnsi="Times New Roman" w:cs="Times New Roman"/>
                <w:sz w:val="24"/>
                <w:szCs w:val="24"/>
                <w:lang w:val="kk-KZ"/>
              </w:rPr>
              <w:t>Бөлінетін қаражаттың ұлғаюына әсер ететін мәліме</w:t>
            </w:r>
            <w:r>
              <w:rPr>
                <w:rFonts w:ascii="Times New Roman" w:hAnsi="Times New Roman" w:cs="Times New Roman"/>
                <w:sz w:val="24"/>
                <w:szCs w:val="24"/>
                <w:lang w:val="kk-KZ"/>
              </w:rPr>
              <w:t>ттерді бюджеттік өтінімге енгізу</w:t>
            </w:r>
            <w:r w:rsidRPr="000724A3">
              <w:rPr>
                <w:rFonts w:ascii="Times New Roman" w:hAnsi="Times New Roman" w:cs="Times New Roman"/>
                <w:sz w:val="24"/>
                <w:szCs w:val="24"/>
                <w:lang w:val="kk-KZ"/>
              </w:rPr>
              <w:t xml:space="preserve"> мүмкіндігі</w:t>
            </w:r>
          </w:p>
        </w:tc>
      </w:tr>
      <w:tr w:rsidR="001D14A5" w:rsidRPr="00024465" w:rsidTr="005172C4">
        <w:trPr>
          <w:trHeight w:val="960"/>
        </w:trPr>
        <w:tc>
          <w:tcPr>
            <w:tcW w:w="617" w:type="dxa"/>
            <w:vMerge w:val="restart"/>
          </w:tcPr>
          <w:p w:rsidR="001D14A5" w:rsidRPr="00753F89" w:rsidRDefault="001D14A5" w:rsidP="00753F89">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t>3</w:t>
            </w:r>
          </w:p>
        </w:tc>
        <w:tc>
          <w:tcPr>
            <w:tcW w:w="1794" w:type="dxa"/>
            <w:vMerge w:val="restart"/>
            <w:vAlign w:val="center"/>
          </w:tcPr>
          <w:p w:rsidR="001D14A5" w:rsidRPr="000724A3" w:rsidRDefault="001D14A5" w:rsidP="000724A3">
            <w:pPr>
              <w:spacing w:after="0" w:line="240" w:lineRule="auto"/>
              <w:jc w:val="center"/>
              <w:rPr>
                <w:rFonts w:ascii="Times New Roman" w:hAnsi="Times New Roman" w:cs="Times New Roman"/>
                <w:sz w:val="24"/>
                <w:szCs w:val="24"/>
                <w:lang w:val="kk-KZ"/>
              </w:rPr>
            </w:pPr>
            <w:r w:rsidRPr="000724A3">
              <w:rPr>
                <w:rFonts w:ascii="Times New Roman" w:hAnsi="Times New Roman" w:cs="Times New Roman"/>
                <w:sz w:val="24"/>
                <w:szCs w:val="24"/>
                <w:lang w:val="kk-KZ"/>
              </w:rPr>
              <w:t>ЖТБ бастығы</w:t>
            </w:r>
          </w:p>
        </w:tc>
        <w:tc>
          <w:tcPr>
            <w:tcW w:w="2693" w:type="dxa"/>
            <w:tcBorders>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sidRPr="000724A3">
              <w:rPr>
                <w:rFonts w:ascii="Times New Roman" w:hAnsi="Times New Roman" w:cs="Times New Roman"/>
                <w:sz w:val="24"/>
                <w:szCs w:val="24"/>
                <w:lang w:val="kk-KZ"/>
              </w:rPr>
              <w:t>Еңбек жағдайларын жасау</w:t>
            </w:r>
          </w:p>
        </w:tc>
        <w:tc>
          <w:tcPr>
            <w:tcW w:w="5528" w:type="dxa"/>
            <w:tcBorders>
              <w:bottom w:val="single" w:sz="4" w:space="0" w:color="auto"/>
            </w:tcBorders>
            <w:vAlign w:val="center"/>
          </w:tcPr>
          <w:p w:rsidR="001D14A5" w:rsidRDefault="001D14A5" w:rsidP="005172C4">
            <w:pPr>
              <w:spacing w:after="0" w:line="240" w:lineRule="auto"/>
              <w:rPr>
                <w:rFonts w:ascii="Times New Roman" w:hAnsi="Times New Roman" w:cs="Times New Roman"/>
                <w:sz w:val="24"/>
                <w:szCs w:val="24"/>
                <w:lang w:val="kk-KZ"/>
              </w:rPr>
            </w:pPr>
            <w:r w:rsidRPr="000724A3">
              <w:rPr>
                <w:rFonts w:ascii="Times New Roman" w:hAnsi="Times New Roman" w:cs="Times New Roman"/>
                <w:sz w:val="24"/>
                <w:szCs w:val="24"/>
                <w:lang w:val="kk-KZ"/>
              </w:rPr>
              <w:t>қолайлы немесе жайсыз еңбек жағдайларын жасау, негізсіз тәртіптік жаза қолдану, меритократия қағидатын сақтамау мүмкіндігі</w:t>
            </w:r>
          </w:p>
          <w:p w:rsidR="001D14A5" w:rsidRPr="000724A3" w:rsidRDefault="001D14A5" w:rsidP="005172C4">
            <w:pPr>
              <w:spacing w:after="0" w:line="240" w:lineRule="auto"/>
              <w:rPr>
                <w:rFonts w:ascii="Times New Roman" w:hAnsi="Times New Roman" w:cs="Times New Roman"/>
                <w:sz w:val="24"/>
                <w:szCs w:val="24"/>
                <w:lang w:val="kk-KZ"/>
              </w:rPr>
            </w:pPr>
          </w:p>
        </w:tc>
      </w:tr>
      <w:tr w:rsidR="001D14A5" w:rsidRPr="00024465" w:rsidTr="005172C4">
        <w:trPr>
          <w:trHeight w:val="126"/>
        </w:trPr>
        <w:tc>
          <w:tcPr>
            <w:tcW w:w="617" w:type="dxa"/>
            <w:vMerge/>
          </w:tcPr>
          <w:p w:rsidR="001D14A5" w:rsidRPr="00E033BA" w:rsidRDefault="001D14A5" w:rsidP="00753F89">
            <w:pPr>
              <w:spacing w:after="0" w:line="240" w:lineRule="auto"/>
              <w:rPr>
                <w:rFonts w:ascii="Times New Roman" w:hAnsi="Times New Roman" w:cs="Times New Roman"/>
                <w:sz w:val="24"/>
                <w:szCs w:val="24"/>
                <w:lang w:val="kk-KZ"/>
              </w:rPr>
            </w:pPr>
          </w:p>
        </w:tc>
        <w:tc>
          <w:tcPr>
            <w:tcW w:w="1794" w:type="dxa"/>
            <w:vMerge/>
            <w:vAlign w:val="center"/>
          </w:tcPr>
          <w:p w:rsidR="001D14A5" w:rsidRPr="000724A3" w:rsidRDefault="001D14A5" w:rsidP="000724A3">
            <w:pPr>
              <w:spacing w:after="0" w:line="240" w:lineRule="auto"/>
              <w:jc w:val="center"/>
              <w:rPr>
                <w:rFonts w:ascii="Times New Roman" w:hAnsi="Times New Roman" w:cs="Times New Roman"/>
                <w:sz w:val="24"/>
                <w:szCs w:val="24"/>
                <w:lang w:val="kk-KZ"/>
              </w:rPr>
            </w:pPr>
          </w:p>
        </w:tc>
        <w:tc>
          <w:tcPr>
            <w:tcW w:w="2693"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Ұйымдастырушылық-өкімдік және өндірістік-шаруашылық шешімдерді қабылдауға әсер ететін ақпаратты қалыптастыру және дайындау</w:t>
            </w:r>
          </w:p>
        </w:tc>
        <w:tc>
          <w:tcPr>
            <w:tcW w:w="5528"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Шешімге әсер ететін ақпаратты жасыру немесе бұрмалау мүмкіндігі</w:t>
            </w:r>
          </w:p>
        </w:tc>
      </w:tr>
      <w:tr w:rsidR="001D14A5" w:rsidRPr="000724A3" w:rsidTr="005172C4">
        <w:trPr>
          <w:trHeight w:val="135"/>
        </w:trPr>
        <w:tc>
          <w:tcPr>
            <w:tcW w:w="617" w:type="dxa"/>
            <w:vMerge/>
          </w:tcPr>
          <w:p w:rsidR="001D14A5" w:rsidRPr="001D14A5" w:rsidRDefault="001D14A5" w:rsidP="00753F89">
            <w:pPr>
              <w:spacing w:after="0" w:line="240" w:lineRule="auto"/>
              <w:rPr>
                <w:rFonts w:ascii="Times New Roman" w:hAnsi="Times New Roman" w:cs="Times New Roman"/>
                <w:sz w:val="24"/>
                <w:szCs w:val="24"/>
                <w:lang w:val="kk-KZ"/>
              </w:rPr>
            </w:pPr>
          </w:p>
        </w:tc>
        <w:tc>
          <w:tcPr>
            <w:tcW w:w="1794" w:type="dxa"/>
            <w:vMerge/>
            <w:vAlign w:val="center"/>
          </w:tcPr>
          <w:p w:rsidR="001D14A5" w:rsidRPr="000724A3" w:rsidRDefault="001D14A5" w:rsidP="000724A3">
            <w:pPr>
              <w:spacing w:after="0" w:line="240" w:lineRule="auto"/>
              <w:jc w:val="center"/>
              <w:rPr>
                <w:rFonts w:ascii="Times New Roman" w:hAnsi="Times New Roman" w:cs="Times New Roman"/>
                <w:sz w:val="24"/>
                <w:szCs w:val="24"/>
                <w:lang w:val="kk-KZ"/>
              </w:rPr>
            </w:pPr>
          </w:p>
        </w:tc>
        <w:tc>
          <w:tcPr>
            <w:tcW w:w="2693"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Заңнаманың сақталуын қадағалауды жүзеге асыру</w:t>
            </w:r>
          </w:p>
        </w:tc>
        <w:tc>
          <w:tcPr>
            <w:tcW w:w="5528"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Бұзушылықтарды жасыру мүмкіндіг</w:t>
            </w:r>
          </w:p>
        </w:tc>
      </w:tr>
      <w:tr w:rsidR="001D14A5" w:rsidRPr="00024465" w:rsidTr="005172C4">
        <w:trPr>
          <w:trHeight w:val="111"/>
        </w:trPr>
        <w:tc>
          <w:tcPr>
            <w:tcW w:w="617" w:type="dxa"/>
            <w:vMerge/>
          </w:tcPr>
          <w:p w:rsidR="001D14A5" w:rsidRPr="001D14A5" w:rsidRDefault="001D14A5" w:rsidP="00753F89">
            <w:pPr>
              <w:spacing w:after="0" w:line="240" w:lineRule="auto"/>
              <w:rPr>
                <w:rFonts w:ascii="Times New Roman" w:hAnsi="Times New Roman" w:cs="Times New Roman"/>
                <w:sz w:val="24"/>
                <w:szCs w:val="24"/>
                <w:lang w:val="kk-KZ"/>
              </w:rPr>
            </w:pPr>
          </w:p>
        </w:tc>
        <w:tc>
          <w:tcPr>
            <w:tcW w:w="1794" w:type="dxa"/>
            <w:vMerge/>
            <w:vAlign w:val="center"/>
          </w:tcPr>
          <w:p w:rsidR="001D14A5" w:rsidRPr="000724A3" w:rsidRDefault="001D14A5" w:rsidP="000724A3">
            <w:pPr>
              <w:spacing w:after="0" w:line="240" w:lineRule="auto"/>
              <w:jc w:val="center"/>
              <w:rPr>
                <w:rFonts w:ascii="Times New Roman" w:hAnsi="Times New Roman" w:cs="Times New Roman"/>
                <w:sz w:val="24"/>
                <w:szCs w:val="24"/>
                <w:lang w:val="kk-KZ"/>
              </w:rPr>
            </w:pPr>
          </w:p>
        </w:tc>
        <w:tc>
          <w:tcPr>
            <w:tcW w:w="2693"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Баланстағы Су шаруашылығы құрылыстарын есепке алу</w:t>
            </w:r>
          </w:p>
        </w:tc>
        <w:tc>
          <w:tcPr>
            <w:tcW w:w="5528"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Талдау немесе мониторинг обьектілеріне қатысты шешімдер қабылдауға әсер ететін дәйексіз қортындылар қалыптастыру мүмкіндігі</w:t>
            </w:r>
          </w:p>
        </w:tc>
      </w:tr>
      <w:tr w:rsidR="001D14A5" w:rsidRPr="00024465" w:rsidTr="005172C4">
        <w:trPr>
          <w:trHeight w:val="150"/>
        </w:trPr>
        <w:tc>
          <w:tcPr>
            <w:tcW w:w="617" w:type="dxa"/>
            <w:vMerge/>
          </w:tcPr>
          <w:p w:rsidR="001D14A5" w:rsidRPr="001D14A5" w:rsidRDefault="001D14A5" w:rsidP="00753F89">
            <w:pPr>
              <w:spacing w:after="0" w:line="240" w:lineRule="auto"/>
              <w:rPr>
                <w:rFonts w:ascii="Times New Roman" w:hAnsi="Times New Roman" w:cs="Times New Roman"/>
                <w:sz w:val="24"/>
                <w:szCs w:val="24"/>
                <w:lang w:val="kk-KZ"/>
              </w:rPr>
            </w:pPr>
          </w:p>
        </w:tc>
        <w:tc>
          <w:tcPr>
            <w:tcW w:w="1794" w:type="dxa"/>
            <w:vMerge/>
            <w:vAlign w:val="center"/>
          </w:tcPr>
          <w:p w:rsidR="001D14A5" w:rsidRPr="000724A3" w:rsidRDefault="001D14A5" w:rsidP="000724A3">
            <w:pPr>
              <w:spacing w:after="0" w:line="240" w:lineRule="auto"/>
              <w:jc w:val="center"/>
              <w:rPr>
                <w:rFonts w:ascii="Times New Roman" w:hAnsi="Times New Roman" w:cs="Times New Roman"/>
                <w:sz w:val="24"/>
                <w:szCs w:val="24"/>
                <w:lang w:val="kk-KZ"/>
              </w:rPr>
            </w:pPr>
          </w:p>
        </w:tc>
        <w:tc>
          <w:tcPr>
            <w:tcW w:w="2693"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Кәсіпорын балансында тұрған ГТҚ жөндеу-қалпына келтіру жұмыстарын қабылдау</w:t>
            </w:r>
          </w:p>
        </w:tc>
        <w:tc>
          <w:tcPr>
            <w:tcW w:w="5528" w:type="dxa"/>
            <w:tcBorders>
              <w:top w:val="single" w:sz="4" w:space="0" w:color="auto"/>
              <w:bottom w:val="single" w:sz="4" w:space="0" w:color="auto"/>
            </w:tcBorders>
            <w:vAlign w:val="center"/>
          </w:tcPr>
          <w:p w:rsidR="001D14A5" w:rsidRPr="000724A3"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Талдау немесе мониторинг обьектілеріне қатысты шешімдер қабылдауға әсер ететін дәйексіз қортындылар қалыптастыру мүмкіндігі</w:t>
            </w:r>
          </w:p>
        </w:tc>
      </w:tr>
      <w:tr w:rsidR="001D14A5" w:rsidRPr="00024465" w:rsidTr="005172C4">
        <w:trPr>
          <w:trHeight w:val="1920"/>
        </w:trPr>
        <w:tc>
          <w:tcPr>
            <w:tcW w:w="617" w:type="dxa"/>
            <w:vMerge w:val="restart"/>
          </w:tcPr>
          <w:p w:rsidR="001D14A5" w:rsidRPr="00753F89" w:rsidRDefault="001D14A5" w:rsidP="00753F89">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t>4</w:t>
            </w:r>
          </w:p>
        </w:tc>
        <w:tc>
          <w:tcPr>
            <w:tcW w:w="1794" w:type="dxa"/>
            <w:vMerge w:val="restart"/>
            <w:vAlign w:val="center"/>
          </w:tcPr>
          <w:p w:rsidR="001D14A5" w:rsidRPr="001D14A5" w:rsidRDefault="001D14A5" w:rsidP="001D14A5">
            <w:pPr>
              <w:spacing w:after="0" w:line="240" w:lineRule="auto"/>
              <w:jc w:val="center"/>
              <w:rPr>
                <w:rFonts w:ascii="Times New Roman" w:hAnsi="Times New Roman" w:cs="Times New Roman"/>
                <w:sz w:val="24"/>
                <w:szCs w:val="24"/>
                <w:u w:val="single"/>
                <w:lang w:val="kk-KZ"/>
              </w:rPr>
            </w:pPr>
            <w:r>
              <w:rPr>
                <w:rFonts w:ascii="Times New Roman" w:hAnsi="Times New Roman" w:cs="Times New Roman"/>
                <w:sz w:val="24"/>
                <w:szCs w:val="24"/>
                <w:lang w:val="kk-KZ"/>
              </w:rPr>
              <w:t>Кадрлар бөлімінің маманы</w:t>
            </w:r>
          </w:p>
        </w:tc>
        <w:tc>
          <w:tcPr>
            <w:tcW w:w="2693" w:type="dxa"/>
            <w:tcBorders>
              <w:top w:val="single" w:sz="4" w:space="0" w:color="auto"/>
              <w:bottom w:val="single" w:sz="4" w:space="0" w:color="auto"/>
            </w:tcBorders>
            <w:vAlign w:val="center"/>
          </w:tcPr>
          <w:p w:rsidR="001D14A5" w:rsidRPr="001D14A5" w:rsidRDefault="001D14A5" w:rsidP="005172C4">
            <w:pPr>
              <w:spacing w:after="0" w:line="240" w:lineRule="auto"/>
              <w:rPr>
                <w:rFonts w:ascii="Times New Roman" w:hAnsi="Times New Roman" w:cs="Times New Roman"/>
                <w:sz w:val="24"/>
                <w:szCs w:val="24"/>
                <w:lang w:val="kk-KZ"/>
              </w:rPr>
            </w:pPr>
            <w:r w:rsidRPr="001D14A5">
              <w:rPr>
                <w:rFonts w:ascii="Times New Roman" w:hAnsi="Times New Roman" w:cs="Times New Roman"/>
                <w:sz w:val="24"/>
                <w:szCs w:val="24"/>
                <w:lang w:val="kk-KZ"/>
              </w:rPr>
              <w:t>Жұмысқа қабылдау рәсімдерін ұйымдастыру, ізденушілерге және конкурстық мәселелерге қойылатын талаптарды жасау</w:t>
            </w:r>
          </w:p>
        </w:tc>
        <w:tc>
          <w:tcPr>
            <w:tcW w:w="5528" w:type="dxa"/>
            <w:tcBorders>
              <w:top w:val="single" w:sz="4" w:space="0" w:color="auto"/>
              <w:bottom w:val="single" w:sz="4" w:space="0" w:color="auto"/>
            </w:tcBorders>
            <w:vAlign w:val="center"/>
          </w:tcPr>
          <w:p w:rsidR="001D14A5" w:rsidRPr="001D14A5" w:rsidRDefault="001D14A5" w:rsidP="005172C4">
            <w:pPr>
              <w:spacing w:after="0" w:line="240" w:lineRule="auto"/>
              <w:rPr>
                <w:rFonts w:ascii="Times New Roman" w:hAnsi="Times New Roman" w:cs="Times New Roman"/>
                <w:sz w:val="24"/>
                <w:szCs w:val="24"/>
                <w:lang w:val="kk-KZ"/>
              </w:rPr>
            </w:pPr>
            <w:r w:rsidRPr="001D14A5">
              <w:rPr>
                <w:rFonts w:ascii="Times New Roman" w:hAnsi="Times New Roman" w:cs="Times New Roman"/>
                <w:sz w:val="24"/>
                <w:szCs w:val="24"/>
                <w:lang w:val="kk-KZ"/>
              </w:rPr>
              <w:t>Конкурстық талаптарды түзету және белгілі бір ізденушілерге конурстық сұрақтар ұсыну мүмкіндігі</w:t>
            </w:r>
          </w:p>
        </w:tc>
      </w:tr>
      <w:tr w:rsidR="001D14A5" w:rsidRPr="00024465" w:rsidTr="005172C4">
        <w:trPr>
          <w:trHeight w:val="285"/>
        </w:trPr>
        <w:tc>
          <w:tcPr>
            <w:tcW w:w="617" w:type="dxa"/>
            <w:vMerge/>
          </w:tcPr>
          <w:p w:rsidR="001D14A5" w:rsidRPr="00E033BA" w:rsidRDefault="001D14A5" w:rsidP="00753F89">
            <w:pPr>
              <w:spacing w:after="0" w:line="240" w:lineRule="auto"/>
              <w:rPr>
                <w:rFonts w:ascii="Times New Roman" w:hAnsi="Times New Roman" w:cs="Times New Roman"/>
                <w:sz w:val="24"/>
                <w:szCs w:val="24"/>
                <w:lang w:val="kk-KZ"/>
              </w:rPr>
            </w:pPr>
          </w:p>
        </w:tc>
        <w:tc>
          <w:tcPr>
            <w:tcW w:w="1794" w:type="dxa"/>
            <w:vMerge/>
            <w:vAlign w:val="center"/>
          </w:tcPr>
          <w:p w:rsidR="001D14A5" w:rsidRDefault="001D14A5" w:rsidP="001D14A5">
            <w:pPr>
              <w:spacing w:after="0" w:line="240" w:lineRule="auto"/>
              <w:jc w:val="center"/>
              <w:rPr>
                <w:rFonts w:ascii="Times New Roman" w:hAnsi="Times New Roman" w:cs="Times New Roman"/>
                <w:sz w:val="24"/>
                <w:szCs w:val="24"/>
                <w:lang w:val="kk-KZ"/>
              </w:rPr>
            </w:pPr>
          </w:p>
        </w:tc>
        <w:tc>
          <w:tcPr>
            <w:tcW w:w="2693" w:type="dxa"/>
            <w:tcBorders>
              <w:top w:val="single" w:sz="4" w:space="0" w:color="auto"/>
            </w:tcBorders>
            <w:vAlign w:val="center"/>
          </w:tcPr>
          <w:p w:rsidR="001D14A5" w:rsidRPr="001D14A5"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Өтініш берушілерді </w:t>
            </w:r>
            <w:r>
              <w:rPr>
                <w:rFonts w:ascii="Times New Roman" w:hAnsi="Times New Roman" w:cs="Times New Roman"/>
                <w:sz w:val="24"/>
                <w:szCs w:val="24"/>
                <w:lang w:val="kk-KZ"/>
              </w:rPr>
              <w:lastRenderedPageBreak/>
              <w:t>бағалау және жұмысқа қабылдау</w:t>
            </w:r>
          </w:p>
        </w:tc>
        <w:tc>
          <w:tcPr>
            <w:tcW w:w="5528" w:type="dxa"/>
            <w:tcBorders>
              <w:top w:val="single" w:sz="4" w:space="0" w:color="auto"/>
            </w:tcBorders>
            <w:vAlign w:val="center"/>
          </w:tcPr>
          <w:p w:rsidR="001D14A5" w:rsidRPr="001D14A5" w:rsidRDefault="001D14A5"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Белгілі бір өтініш берушілерге артықшылық беру </w:t>
            </w:r>
            <w:r>
              <w:rPr>
                <w:rFonts w:ascii="Times New Roman" w:hAnsi="Times New Roman" w:cs="Times New Roman"/>
                <w:sz w:val="24"/>
                <w:szCs w:val="24"/>
                <w:lang w:val="kk-KZ"/>
              </w:rPr>
              <w:lastRenderedPageBreak/>
              <w:t>мүмкіндігі</w:t>
            </w:r>
          </w:p>
        </w:tc>
      </w:tr>
      <w:tr w:rsidR="00057774" w:rsidRPr="00024465" w:rsidTr="005172C4">
        <w:trPr>
          <w:trHeight w:val="855"/>
        </w:trPr>
        <w:tc>
          <w:tcPr>
            <w:tcW w:w="617" w:type="dxa"/>
            <w:vMerge w:val="restart"/>
          </w:tcPr>
          <w:p w:rsidR="00057774" w:rsidRPr="00753F89" w:rsidRDefault="00057774" w:rsidP="00753F89">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lastRenderedPageBreak/>
              <w:t>5</w:t>
            </w:r>
          </w:p>
        </w:tc>
        <w:tc>
          <w:tcPr>
            <w:tcW w:w="1794" w:type="dxa"/>
            <w:vMerge w:val="restart"/>
            <w:vAlign w:val="center"/>
          </w:tcPr>
          <w:p w:rsidR="00057774" w:rsidRPr="00057774" w:rsidRDefault="00057774" w:rsidP="00057774">
            <w:pPr>
              <w:spacing w:after="0" w:line="240" w:lineRule="auto"/>
              <w:jc w:val="center"/>
              <w:rPr>
                <w:rFonts w:ascii="Times New Roman" w:hAnsi="Times New Roman" w:cs="Times New Roman"/>
                <w:sz w:val="24"/>
                <w:szCs w:val="24"/>
                <w:lang w:val="kk-KZ"/>
              </w:rPr>
            </w:pPr>
            <w:r w:rsidRPr="00057774">
              <w:rPr>
                <w:rFonts w:ascii="Times New Roman" w:hAnsi="Times New Roman" w:cs="Times New Roman"/>
                <w:sz w:val="24"/>
                <w:szCs w:val="24"/>
                <w:lang w:val="kk-KZ"/>
              </w:rPr>
              <w:t>Мемлекеттік сатып алу бойынша Бухгалтер</w:t>
            </w:r>
          </w:p>
        </w:tc>
        <w:tc>
          <w:tcPr>
            <w:tcW w:w="2693" w:type="dxa"/>
            <w:tcBorders>
              <w:bottom w:val="single" w:sz="4" w:space="0" w:color="auto"/>
            </w:tcBorders>
            <w:vAlign w:val="center"/>
          </w:tcPr>
          <w:p w:rsidR="00057774" w:rsidRPr="00057774" w:rsidRDefault="00057774" w:rsidP="005172C4">
            <w:pPr>
              <w:spacing w:after="0" w:line="240" w:lineRule="auto"/>
              <w:rPr>
                <w:rFonts w:ascii="Times New Roman" w:eastAsia="Times New Roman" w:hAnsi="Times New Roman" w:cs="Times New Roman"/>
                <w:sz w:val="24"/>
                <w:szCs w:val="24"/>
                <w:lang w:val="kk-KZ"/>
              </w:rPr>
            </w:pPr>
            <w:r w:rsidRPr="00057774">
              <w:rPr>
                <w:rFonts w:ascii="Times New Roman" w:eastAsia="Times New Roman" w:hAnsi="Times New Roman" w:cs="Times New Roman"/>
                <w:sz w:val="24"/>
                <w:szCs w:val="24"/>
                <w:lang w:val="kk-KZ"/>
              </w:rPr>
              <w:t>Еңбек жағдайларын жасау</w:t>
            </w:r>
          </w:p>
        </w:tc>
        <w:tc>
          <w:tcPr>
            <w:tcW w:w="5528" w:type="dxa"/>
            <w:tcBorders>
              <w:bottom w:val="single" w:sz="4" w:space="0" w:color="auto"/>
            </w:tcBorders>
            <w:vAlign w:val="center"/>
          </w:tcPr>
          <w:p w:rsidR="00057774" w:rsidRPr="00057774" w:rsidRDefault="00057774" w:rsidP="005172C4">
            <w:pPr>
              <w:spacing w:after="0" w:line="240" w:lineRule="auto"/>
              <w:rPr>
                <w:rFonts w:ascii="Times New Roman" w:hAnsi="Times New Roman" w:cs="Times New Roman"/>
                <w:sz w:val="24"/>
                <w:szCs w:val="24"/>
                <w:lang w:val="kk-KZ"/>
              </w:rPr>
            </w:pPr>
            <w:r w:rsidRPr="00057774">
              <w:rPr>
                <w:rFonts w:ascii="Times New Roman" w:hAnsi="Times New Roman" w:cs="Times New Roman"/>
                <w:sz w:val="24"/>
                <w:szCs w:val="24"/>
                <w:lang w:val="kk-KZ"/>
              </w:rPr>
              <w:t>Ыңғайлы немесе ыңғайсыз еңбек жағдайларын жасау мүмкіндігі, тәртіптік жазаларды негізсіз қолдану, меритократия қағидатын сақтамау</w:t>
            </w:r>
          </w:p>
        </w:tc>
      </w:tr>
      <w:tr w:rsidR="00057774" w:rsidRPr="00024465" w:rsidTr="005172C4">
        <w:trPr>
          <w:trHeight w:val="240"/>
        </w:trPr>
        <w:tc>
          <w:tcPr>
            <w:tcW w:w="617" w:type="dxa"/>
            <w:vMerge/>
          </w:tcPr>
          <w:p w:rsidR="00057774" w:rsidRPr="00E033BA" w:rsidRDefault="00057774" w:rsidP="00753F89">
            <w:pPr>
              <w:spacing w:after="0" w:line="240" w:lineRule="auto"/>
              <w:rPr>
                <w:rFonts w:ascii="Times New Roman" w:hAnsi="Times New Roman" w:cs="Times New Roman"/>
                <w:sz w:val="24"/>
                <w:szCs w:val="24"/>
                <w:lang w:val="kk-KZ"/>
              </w:rPr>
            </w:pPr>
          </w:p>
        </w:tc>
        <w:tc>
          <w:tcPr>
            <w:tcW w:w="1794" w:type="dxa"/>
            <w:vMerge/>
            <w:vAlign w:val="center"/>
          </w:tcPr>
          <w:p w:rsidR="00057774" w:rsidRPr="00057774" w:rsidRDefault="00057774" w:rsidP="00057774">
            <w:pPr>
              <w:spacing w:after="0" w:line="240" w:lineRule="auto"/>
              <w:jc w:val="center"/>
              <w:rPr>
                <w:rFonts w:ascii="Times New Roman" w:hAnsi="Times New Roman" w:cs="Times New Roman"/>
                <w:sz w:val="24"/>
                <w:szCs w:val="24"/>
                <w:lang w:val="kk-KZ"/>
              </w:rPr>
            </w:pPr>
          </w:p>
        </w:tc>
        <w:tc>
          <w:tcPr>
            <w:tcW w:w="2693" w:type="dxa"/>
            <w:tcBorders>
              <w:top w:val="single" w:sz="4" w:space="0" w:color="auto"/>
            </w:tcBorders>
            <w:vAlign w:val="center"/>
          </w:tcPr>
          <w:p w:rsidR="00057774" w:rsidRPr="00057774" w:rsidRDefault="00057774" w:rsidP="005172C4">
            <w:pPr>
              <w:spacing w:after="0" w:line="240" w:lineRule="auto"/>
              <w:rPr>
                <w:rFonts w:ascii="Times New Roman" w:eastAsia="Times New Roman" w:hAnsi="Times New Roman" w:cs="Times New Roman"/>
                <w:sz w:val="24"/>
                <w:szCs w:val="24"/>
                <w:lang w:val="kk-KZ"/>
              </w:rPr>
            </w:pPr>
            <w:r w:rsidRPr="00057774">
              <w:rPr>
                <w:rFonts w:ascii="Times New Roman" w:eastAsia="Times New Roman" w:hAnsi="Times New Roman" w:cs="Times New Roman"/>
                <w:sz w:val="24"/>
                <w:szCs w:val="24"/>
                <w:lang w:val="kk-KZ"/>
              </w:rPr>
              <w:t>Мемлекеттік сатып алуды ұйымдастыру және өткізу</w:t>
            </w:r>
          </w:p>
        </w:tc>
        <w:tc>
          <w:tcPr>
            <w:tcW w:w="5528" w:type="dxa"/>
            <w:tcBorders>
              <w:top w:val="single" w:sz="4" w:space="0" w:color="auto"/>
            </w:tcBorders>
            <w:vAlign w:val="center"/>
          </w:tcPr>
          <w:p w:rsidR="00057774" w:rsidRPr="00057774" w:rsidRDefault="00057774" w:rsidP="005172C4">
            <w:pPr>
              <w:spacing w:after="0" w:line="240" w:lineRule="auto"/>
              <w:rPr>
                <w:rFonts w:ascii="Times New Roman" w:hAnsi="Times New Roman" w:cs="Times New Roman"/>
                <w:sz w:val="24"/>
                <w:szCs w:val="24"/>
                <w:lang w:val="kk-KZ"/>
              </w:rPr>
            </w:pPr>
            <w:r w:rsidRPr="00057774">
              <w:rPr>
                <w:rFonts w:ascii="Times New Roman" w:hAnsi="Times New Roman" w:cs="Times New Roman"/>
                <w:sz w:val="24"/>
                <w:szCs w:val="24"/>
                <w:lang w:val="kk-KZ"/>
              </w:rPr>
              <w:t>Бәсекелестікті шектеуді өз бетінше жоспарлау мүмкіндігі (техникалық ерекшеліктер мен біліктілік талаптарын, сатып алудың конкурстық емес тәсілін, формальды негіздер бойынша өтінімдерді қабылдамауды, балдарды дұрыс есептемеуді сатып алуды жоюды, Тапсырыс берушімен өнім берушімен сөз байласу кезінде бағалардың демпингін реттеу), шартты орындау кезінде сәйкестікке бақылау жүргізбеу, жалған актілер бойынша ТЖҚ қабылдау және оларға ақы төлеу</w:t>
            </w:r>
          </w:p>
        </w:tc>
      </w:tr>
      <w:tr w:rsidR="00057774" w:rsidRPr="00057774" w:rsidTr="005172C4">
        <w:trPr>
          <w:trHeight w:val="585"/>
        </w:trPr>
        <w:tc>
          <w:tcPr>
            <w:tcW w:w="617" w:type="dxa"/>
            <w:vMerge w:val="restart"/>
          </w:tcPr>
          <w:p w:rsidR="00057774" w:rsidRPr="00753F89" w:rsidRDefault="00057774" w:rsidP="00753F89">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t>6</w:t>
            </w:r>
          </w:p>
        </w:tc>
        <w:tc>
          <w:tcPr>
            <w:tcW w:w="1794" w:type="dxa"/>
            <w:vMerge w:val="restart"/>
            <w:vAlign w:val="center"/>
          </w:tcPr>
          <w:p w:rsidR="00057774" w:rsidRPr="00753F89" w:rsidRDefault="00057774" w:rsidP="0005777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Заңгер</w:t>
            </w:r>
          </w:p>
        </w:tc>
        <w:tc>
          <w:tcPr>
            <w:tcW w:w="2693" w:type="dxa"/>
            <w:tcBorders>
              <w:bottom w:val="single" w:sz="4" w:space="0" w:color="auto"/>
            </w:tcBorders>
            <w:vAlign w:val="center"/>
          </w:tcPr>
          <w:p w:rsidR="00057774" w:rsidRPr="00753F89" w:rsidRDefault="00057774"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Әкімшілік сот ісін жүргізуге қатысу</w:t>
            </w:r>
          </w:p>
        </w:tc>
        <w:tc>
          <w:tcPr>
            <w:tcW w:w="5528" w:type="dxa"/>
            <w:tcBorders>
              <w:bottom w:val="single" w:sz="4" w:space="0" w:color="auto"/>
            </w:tcBorders>
            <w:vAlign w:val="center"/>
          </w:tcPr>
          <w:p w:rsidR="00057774" w:rsidRPr="00753F89" w:rsidRDefault="00057774"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Бастапқы позициядан бас тарту мүмкіндігі</w:t>
            </w:r>
          </w:p>
        </w:tc>
      </w:tr>
      <w:tr w:rsidR="00057774" w:rsidRPr="00024465" w:rsidTr="005172C4">
        <w:trPr>
          <w:trHeight w:val="228"/>
        </w:trPr>
        <w:tc>
          <w:tcPr>
            <w:tcW w:w="617" w:type="dxa"/>
            <w:vMerge/>
          </w:tcPr>
          <w:p w:rsidR="00057774" w:rsidRPr="00753F89" w:rsidRDefault="00057774" w:rsidP="00753F89">
            <w:pPr>
              <w:spacing w:after="0" w:line="240" w:lineRule="auto"/>
              <w:rPr>
                <w:rFonts w:ascii="Times New Roman" w:hAnsi="Times New Roman" w:cs="Times New Roman"/>
                <w:sz w:val="24"/>
                <w:szCs w:val="24"/>
              </w:rPr>
            </w:pPr>
          </w:p>
        </w:tc>
        <w:tc>
          <w:tcPr>
            <w:tcW w:w="1794" w:type="dxa"/>
            <w:vMerge/>
            <w:vAlign w:val="center"/>
          </w:tcPr>
          <w:p w:rsidR="00057774" w:rsidRDefault="00057774" w:rsidP="00057774">
            <w:pPr>
              <w:spacing w:after="0" w:line="240" w:lineRule="auto"/>
              <w:jc w:val="center"/>
              <w:rPr>
                <w:rFonts w:ascii="Times New Roman" w:hAnsi="Times New Roman" w:cs="Times New Roman"/>
                <w:sz w:val="24"/>
                <w:szCs w:val="24"/>
                <w:lang w:val="kk-KZ"/>
              </w:rPr>
            </w:pPr>
          </w:p>
        </w:tc>
        <w:tc>
          <w:tcPr>
            <w:tcW w:w="2693" w:type="dxa"/>
            <w:tcBorders>
              <w:top w:val="single" w:sz="4" w:space="0" w:color="auto"/>
              <w:bottom w:val="single" w:sz="4" w:space="0" w:color="auto"/>
            </w:tcBorders>
            <w:vAlign w:val="center"/>
          </w:tcPr>
          <w:p w:rsidR="00057774" w:rsidRDefault="00057774"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Әкімшілік жазаны орындау жөнінде шаралар қабылдау</w:t>
            </w:r>
          </w:p>
        </w:tc>
        <w:tc>
          <w:tcPr>
            <w:tcW w:w="5528" w:type="dxa"/>
            <w:tcBorders>
              <w:top w:val="single" w:sz="4" w:space="0" w:color="auto"/>
            </w:tcBorders>
            <w:vAlign w:val="center"/>
          </w:tcPr>
          <w:p w:rsidR="00057774" w:rsidRDefault="00057774"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Әрекетсіздік мүмкіндігі және жазаны орындау бойынша шаралар қолданбау</w:t>
            </w:r>
          </w:p>
        </w:tc>
      </w:tr>
      <w:tr w:rsidR="00057774" w:rsidRPr="00024465" w:rsidTr="005172C4">
        <w:trPr>
          <w:trHeight w:val="1395"/>
        </w:trPr>
        <w:tc>
          <w:tcPr>
            <w:tcW w:w="617" w:type="dxa"/>
            <w:vMerge w:val="restart"/>
          </w:tcPr>
          <w:p w:rsidR="00057774" w:rsidRPr="00753F89" w:rsidRDefault="00057774" w:rsidP="00753F89">
            <w:pPr>
              <w:spacing w:after="0" w:line="240" w:lineRule="auto"/>
              <w:rPr>
                <w:rFonts w:ascii="Times New Roman" w:hAnsi="Times New Roman" w:cs="Times New Roman"/>
                <w:sz w:val="24"/>
                <w:szCs w:val="24"/>
              </w:rPr>
            </w:pPr>
            <w:r w:rsidRPr="00753F89">
              <w:rPr>
                <w:rFonts w:ascii="Times New Roman" w:hAnsi="Times New Roman" w:cs="Times New Roman"/>
                <w:sz w:val="24"/>
                <w:szCs w:val="24"/>
              </w:rPr>
              <w:t>7</w:t>
            </w:r>
          </w:p>
        </w:tc>
        <w:tc>
          <w:tcPr>
            <w:tcW w:w="1794" w:type="dxa"/>
            <w:vMerge w:val="restart"/>
            <w:vAlign w:val="center"/>
          </w:tcPr>
          <w:p w:rsidR="00057774" w:rsidRPr="00753F89" w:rsidRDefault="00057774" w:rsidP="005172C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Инженер</w:t>
            </w:r>
          </w:p>
        </w:tc>
        <w:tc>
          <w:tcPr>
            <w:tcW w:w="2693" w:type="dxa"/>
            <w:tcBorders>
              <w:top w:val="single" w:sz="4" w:space="0" w:color="auto"/>
              <w:bottom w:val="single" w:sz="4" w:space="0" w:color="auto"/>
            </w:tcBorders>
            <w:vAlign w:val="center"/>
          </w:tcPr>
          <w:p w:rsidR="00057774" w:rsidRPr="00753F89" w:rsidRDefault="00057774" w:rsidP="005172C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Өндірістік тапсырмалардың перспективалық, жылдық және жедел жоспарларын әзірлеу</w:t>
            </w:r>
          </w:p>
        </w:tc>
        <w:tc>
          <w:tcPr>
            <w:tcW w:w="5528" w:type="dxa"/>
            <w:tcBorders>
              <w:bottom w:val="single" w:sz="4" w:space="0" w:color="auto"/>
            </w:tcBorders>
            <w:vAlign w:val="center"/>
          </w:tcPr>
          <w:p w:rsidR="00057774" w:rsidRPr="00753F89" w:rsidRDefault="00057774"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Жоспарларды ерікті түрде әзірлеу мүмкіндігі</w:t>
            </w:r>
          </w:p>
        </w:tc>
      </w:tr>
      <w:tr w:rsidR="00057774" w:rsidRPr="00024465" w:rsidTr="005172C4">
        <w:trPr>
          <w:trHeight w:val="246"/>
        </w:trPr>
        <w:tc>
          <w:tcPr>
            <w:tcW w:w="617" w:type="dxa"/>
            <w:vMerge/>
          </w:tcPr>
          <w:p w:rsidR="00057774" w:rsidRPr="00E033BA" w:rsidRDefault="00057774" w:rsidP="00753F89">
            <w:pPr>
              <w:spacing w:after="0" w:line="240" w:lineRule="auto"/>
              <w:rPr>
                <w:rFonts w:ascii="Times New Roman" w:hAnsi="Times New Roman" w:cs="Times New Roman"/>
                <w:sz w:val="24"/>
                <w:szCs w:val="24"/>
                <w:lang w:val="kk-KZ"/>
              </w:rPr>
            </w:pPr>
          </w:p>
        </w:tc>
        <w:tc>
          <w:tcPr>
            <w:tcW w:w="1794" w:type="dxa"/>
            <w:vMerge/>
            <w:vAlign w:val="center"/>
          </w:tcPr>
          <w:p w:rsidR="00057774" w:rsidRDefault="00057774" w:rsidP="005172C4">
            <w:pPr>
              <w:spacing w:after="0" w:line="240" w:lineRule="auto"/>
              <w:jc w:val="center"/>
              <w:rPr>
                <w:rFonts w:ascii="Times New Roman" w:eastAsia="Times New Roman" w:hAnsi="Times New Roman" w:cs="Times New Roman"/>
                <w:sz w:val="24"/>
                <w:szCs w:val="24"/>
                <w:lang w:val="kk-KZ"/>
              </w:rPr>
            </w:pPr>
          </w:p>
        </w:tc>
        <w:tc>
          <w:tcPr>
            <w:tcW w:w="2693" w:type="dxa"/>
            <w:tcBorders>
              <w:top w:val="single" w:sz="4" w:space="0" w:color="auto"/>
            </w:tcBorders>
            <w:vAlign w:val="center"/>
          </w:tcPr>
          <w:p w:rsidR="00057774" w:rsidRDefault="005172C4" w:rsidP="005172C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Жабдықтарды, қосалқы бөлшектерді аспаптарды, құралдарды және жөндеу материалдарын сатып алуға өтінім жасау</w:t>
            </w:r>
          </w:p>
        </w:tc>
        <w:tc>
          <w:tcPr>
            <w:tcW w:w="5528" w:type="dxa"/>
            <w:tcBorders>
              <w:top w:val="single" w:sz="4" w:space="0" w:color="auto"/>
            </w:tcBorders>
            <w:vAlign w:val="center"/>
          </w:tcPr>
          <w:p w:rsidR="00057774" w:rsidRDefault="005172C4" w:rsidP="00517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Бөлінетін қаражаттың ұлғаюына әсер ететін мәліметтерді өтінімге енгізу мүмкіндігі</w:t>
            </w:r>
          </w:p>
        </w:tc>
      </w:tr>
    </w:tbl>
    <w:p w:rsidR="00753F89" w:rsidRPr="00057774" w:rsidRDefault="00753F89" w:rsidP="00753F89">
      <w:pPr>
        <w:spacing w:after="0" w:line="240" w:lineRule="auto"/>
        <w:rPr>
          <w:rFonts w:ascii="Times New Roman" w:eastAsia="SimSun" w:hAnsi="Times New Roman" w:cs="Times New Roman"/>
          <w:b/>
          <w:sz w:val="28"/>
          <w:szCs w:val="28"/>
          <w:lang w:val="kk-KZ"/>
        </w:rPr>
      </w:pPr>
    </w:p>
    <w:p w:rsidR="00753F89" w:rsidRDefault="00753F89" w:rsidP="00753F89">
      <w:pPr>
        <w:spacing w:after="0" w:line="240" w:lineRule="auto"/>
        <w:rPr>
          <w:rFonts w:ascii="Times New Roman" w:eastAsia="SimSun" w:hAnsi="Times New Roman" w:cs="Times New Roman"/>
          <w:b/>
          <w:sz w:val="28"/>
          <w:szCs w:val="28"/>
          <w:lang w:val="kk-KZ"/>
        </w:rPr>
      </w:pPr>
    </w:p>
    <w:p w:rsidR="00E033BA" w:rsidRDefault="00E033BA" w:rsidP="00E033BA">
      <w:pPr>
        <w:spacing w:after="0" w:line="240" w:lineRule="auto"/>
        <w:rPr>
          <w:rFonts w:ascii="Times New Roman" w:eastAsia="SimSun" w:hAnsi="Times New Roman" w:cs="Times New Roman"/>
          <w:b/>
          <w:sz w:val="28"/>
          <w:szCs w:val="28"/>
          <w:lang w:val="kk-KZ"/>
        </w:rPr>
      </w:pPr>
    </w:p>
    <w:p w:rsidR="00E033BA" w:rsidRPr="00057774" w:rsidRDefault="00E033BA" w:rsidP="00753F89">
      <w:pPr>
        <w:spacing w:after="0" w:line="240" w:lineRule="auto"/>
        <w:rPr>
          <w:rFonts w:ascii="Times New Roman" w:eastAsia="SimSun" w:hAnsi="Times New Roman" w:cs="Times New Roman"/>
          <w:b/>
          <w:sz w:val="28"/>
          <w:szCs w:val="28"/>
          <w:lang w:val="kk-KZ"/>
        </w:rPr>
      </w:pPr>
    </w:p>
    <w:sectPr w:rsidR="00E033BA" w:rsidRPr="00057774" w:rsidSect="0037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43A" w:rsidRDefault="003B343A">
      <w:pPr>
        <w:spacing w:line="240" w:lineRule="auto"/>
      </w:pPr>
      <w:r>
        <w:separator/>
      </w:r>
    </w:p>
  </w:endnote>
  <w:endnote w:type="continuationSeparator" w:id="0">
    <w:p w:rsidR="003B343A" w:rsidRDefault="003B34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43A" w:rsidRDefault="003B343A">
      <w:pPr>
        <w:spacing w:after="0"/>
      </w:pPr>
      <w:r>
        <w:separator/>
      </w:r>
    </w:p>
  </w:footnote>
  <w:footnote w:type="continuationSeparator" w:id="0">
    <w:p w:rsidR="003B343A" w:rsidRDefault="003B343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954"/>
    <w:rsid w:val="00003C66"/>
    <w:rsid w:val="00024465"/>
    <w:rsid w:val="00024B54"/>
    <w:rsid w:val="00057774"/>
    <w:rsid w:val="000724A3"/>
    <w:rsid w:val="000A790F"/>
    <w:rsid w:val="000F6447"/>
    <w:rsid w:val="00115D67"/>
    <w:rsid w:val="00142FA2"/>
    <w:rsid w:val="001A5D09"/>
    <w:rsid w:val="001D14A5"/>
    <w:rsid w:val="00226F0D"/>
    <w:rsid w:val="00286DA5"/>
    <w:rsid w:val="00286F0A"/>
    <w:rsid w:val="002A4813"/>
    <w:rsid w:val="002C13B1"/>
    <w:rsid w:val="003014D7"/>
    <w:rsid w:val="00344F2C"/>
    <w:rsid w:val="00352374"/>
    <w:rsid w:val="00357FC5"/>
    <w:rsid w:val="0037531E"/>
    <w:rsid w:val="003B343A"/>
    <w:rsid w:val="003C3D12"/>
    <w:rsid w:val="004161AE"/>
    <w:rsid w:val="004223F9"/>
    <w:rsid w:val="00473F21"/>
    <w:rsid w:val="005172C4"/>
    <w:rsid w:val="00527936"/>
    <w:rsid w:val="00543A06"/>
    <w:rsid w:val="005844CB"/>
    <w:rsid w:val="005A586E"/>
    <w:rsid w:val="005B0675"/>
    <w:rsid w:val="005F78D5"/>
    <w:rsid w:val="00615CD7"/>
    <w:rsid w:val="00653382"/>
    <w:rsid w:val="00694C31"/>
    <w:rsid w:val="00721969"/>
    <w:rsid w:val="00753F89"/>
    <w:rsid w:val="00776352"/>
    <w:rsid w:val="007C7954"/>
    <w:rsid w:val="008318D8"/>
    <w:rsid w:val="008B2E80"/>
    <w:rsid w:val="008B44B0"/>
    <w:rsid w:val="008E5DB0"/>
    <w:rsid w:val="009233BB"/>
    <w:rsid w:val="00987B1E"/>
    <w:rsid w:val="009F05F8"/>
    <w:rsid w:val="00A621D0"/>
    <w:rsid w:val="00B41855"/>
    <w:rsid w:val="00BF670D"/>
    <w:rsid w:val="00C035F9"/>
    <w:rsid w:val="00C269D4"/>
    <w:rsid w:val="00C305C0"/>
    <w:rsid w:val="00CF3CC6"/>
    <w:rsid w:val="00D73252"/>
    <w:rsid w:val="00D946EC"/>
    <w:rsid w:val="00DF1DA7"/>
    <w:rsid w:val="00E0237B"/>
    <w:rsid w:val="00E033BA"/>
    <w:rsid w:val="00E60187"/>
    <w:rsid w:val="00F26234"/>
    <w:rsid w:val="00F42B04"/>
    <w:rsid w:val="00F7070C"/>
    <w:rsid w:val="00F769A9"/>
    <w:rsid w:val="00F80BCD"/>
    <w:rsid w:val="1F9970B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3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531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next w:val="a3"/>
    <w:uiPriority w:val="59"/>
    <w:rsid w:val="00753F89"/>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3014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14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3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531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next w:val="a3"/>
    <w:uiPriority w:val="59"/>
    <w:rsid w:val="00753F89"/>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3014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14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4D394-563A-4FC6-B1E4-9C6C23848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Адиль Мустафинов</dc:creator>
  <cp:lastModifiedBy>Пользователь</cp:lastModifiedBy>
  <cp:revision>2</cp:revision>
  <cp:lastPrinted>2026-08-11T06:39:00Z</cp:lastPrinted>
  <dcterms:created xsi:type="dcterms:W3CDTF">2026-09-22T05:16:00Z</dcterms:created>
  <dcterms:modified xsi:type="dcterms:W3CDTF">2026-09-22T05:16:00Z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14427606F50F47ACACE2D385C12C0E94_12</vt:lpwstr>
  </property>
</Properties>
</file>