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6767" w:rsidRPr="00FB0B14" w:rsidRDefault="00C06767" w:rsidP="00C06767">
      <w:pPr>
        <w:pStyle w:val="3"/>
        <w:shd w:val="clear" w:color="auto" w:fill="FFFFFF"/>
        <w:spacing w:before="225" w:beforeAutospacing="0" w:after="135" w:afterAutospacing="0"/>
        <w:contextualSpacing/>
        <w:jc w:val="center"/>
        <w:textAlignment w:val="baseline"/>
        <w:rPr>
          <w:rFonts w:cstheme="minorBidi"/>
          <w:bCs w:val="0"/>
          <w:sz w:val="28"/>
          <w:szCs w:val="28"/>
          <w:lang w:val="kk-KZ" w:eastAsia="en-US"/>
        </w:rPr>
      </w:pPr>
      <w:bookmarkStart w:id="0" w:name="_GoBack"/>
      <w:bookmarkEnd w:id="0"/>
      <w:r w:rsidRPr="00FB0B14">
        <w:rPr>
          <w:rFonts w:cstheme="minorBidi"/>
          <w:bCs w:val="0"/>
          <w:sz w:val="28"/>
          <w:szCs w:val="28"/>
          <w:lang w:val="kk-KZ" w:eastAsia="en-US"/>
        </w:rPr>
        <w:t xml:space="preserve">Қазақстан Республикасы Қаржы министрлігі </w:t>
      </w:r>
    </w:p>
    <w:p w:rsidR="00C06767" w:rsidRPr="00FB0B14" w:rsidRDefault="00C06767" w:rsidP="00C06767">
      <w:pPr>
        <w:pStyle w:val="3"/>
        <w:shd w:val="clear" w:color="auto" w:fill="FFFFFF"/>
        <w:spacing w:before="0" w:beforeAutospacing="0" w:after="0" w:afterAutospacing="0"/>
        <w:contextualSpacing/>
        <w:jc w:val="center"/>
        <w:textAlignment w:val="baseline"/>
        <w:rPr>
          <w:rFonts w:cstheme="minorBidi"/>
          <w:bCs w:val="0"/>
          <w:sz w:val="28"/>
          <w:szCs w:val="28"/>
          <w:lang w:val="kk-KZ" w:eastAsia="en-US"/>
        </w:rPr>
      </w:pPr>
      <w:r w:rsidRPr="00FB0B14">
        <w:rPr>
          <w:rFonts w:cstheme="minorBidi"/>
          <w:bCs w:val="0"/>
          <w:sz w:val="28"/>
          <w:szCs w:val="28"/>
          <w:lang w:val="kk-KZ" w:eastAsia="en-US"/>
        </w:rPr>
        <w:t xml:space="preserve">Мемлекеттік кірістер комитетінің </w:t>
      </w:r>
    </w:p>
    <w:p w:rsidR="00C06767" w:rsidRPr="004608DD" w:rsidRDefault="00C06767" w:rsidP="00C06767">
      <w:pPr>
        <w:pStyle w:val="3"/>
        <w:shd w:val="clear" w:color="auto" w:fill="FFFFFF"/>
        <w:spacing w:before="0" w:beforeAutospacing="0" w:after="0" w:afterAutospacing="0"/>
        <w:contextualSpacing/>
        <w:jc w:val="center"/>
        <w:textAlignment w:val="baseline"/>
        <w:rPr>
          <w:rFonts w:eastAsia="Times New Roman"/>
          <w:b w:val="0"/>
          <w:bCs w:val="0"/>
          <w:color w:val="1E1E1E"/>
          <w:sz w:val="28"/>
          <w:szCs w:val="28"/>
          <w:u w:val="single"/>
          <w:lang w:val="kk-KZ"/>
        </w:rPr>
      </w:pPr>
      <w:r w:rsidRPr="004608DD">
        <w:rPr>
          <w:rFonts w:cstheme="minorBidi"/>
          <w:b w:val="0"/>
          <w:bCs w:val="0"/>
          <w:sz w:val="28"/>
          <w:szCs w:val="28"/>
          <w:u w:val="single"/>
          <w:lang w:val="kk-KZ" w:eastAsia="en-US"/>
        </w:rPr>
        <w:t xml:space="preserve">КБК 204106-да төленген жол қозғалысы ережелерін бұзғаны үшін айыппұл сомасын қайтару мәселесі бойынша түсіндірмесі </w:t>
      </w:r>
    </w:p>
    <w:p w:rsidR="00C06767" w:rsidRDefault="00C06767" w:rsidP="00C06767">
      <w:pPr>
        <w:pStyle w:val="a3"/>
        <w:spacing w:before="0" w:beforeAutospacing="0" w:after="0" w:afterAutospacing="0"/>
        <w:jc w:val="center"/>
        <w:rPr>
          <w:sz w:val="28"/>
          <w:szCs w:val="28"/>
          <w:u w:val="single"/>
          <w:lang w:val="kk-KZ"/>
        </w:rPr>
      </w:pPr>
    </w:p>
    <w:p w:rsidR="00C06767" w:rsidRPr="00C107D3" w:rsidRDefault="00C06767" w:rsidP="00C06767">
      <w:pPr>
        <w:pStyle w:val="a3"/>
        <w:spacing w:before="0" w:beforeAutospacing="0" w:after="0" w:afterAutospacing="0"/>
        <w:jc w:val="center"/>
        <w:rPr>
          <w:sz w:val="28"/>
          <w:szCs w:val="28"/>
          <w:u w:val="single"/>
          <w:lang w:val="kk-KZ"/>
        </w:rPr>
      </w:pPr>
    </w:p>
    <w:p w:rsidR="00C06767" w:rsidRDefault="00C06767" w:rsidP="00C06767">
      <w:pPr>
        <w:widowControl w:val="0"/>
        <w:pBdr>
          <w:bottom w:val="single" w:sz="4" w:space="31" w:color="FFFFFF"/>
        </w:pBdr>
        <w:tabs>
          <w:tab w:val="left" w:pos="0"/>
        </w:tabs>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Қазақстан Республикасының Бюджет кодексі және </w:t>
      </w:r>
      <w:r w:rsidRPr="00767C42">
        <w:rPr>
          <w:rFonts w:ascii="Times New Roman" w:hAnsi="Times New Roman"/>
          <w:sz w:val="28"/>
          <w:szCs w:val="28"/>
          <w:lang w:val="kk-KZ"/>
        </w:rPr>
        <w:t>«Бюджет түсімдерін бюджеттердің деңгейлері, Қазақстан Республикасы Ұлттық қорының, салықтық емес төлемдер есебінен қалыптастырылатын бюджеттен тыс қорлардың қолма-қол ақшаны бақылау шоттары және Еуразиялық экономикалық одаққа мүше мемлекеттердің бюджеттері арасында бөлу кестесі» Қазақстан Республикасы Қаржы министрінің 2025 жылғы 4 сәуірдегі № 152 бұйрығына сәйкес</w:t>
      </w:r>
      <w:r>
        <w:rPr>
          <w:rFonts w:ascii="Times New Roman" w:hAnsi="Times New Roman"/>
          <w:sz w:val="28"/>
          <w:szCs w:val="28"/>
          <w:lang w:val="kk-KZ"/>
        </w:rPr>
        <w:t xml:space="preserve"> 204106 БСК </w:t>
      </w:r>
      <w:r w:rsidRPr="00E722AF">
        <w:rPr>
          <w:rFonts w:ascii="Times New Roman" w:hAnsi="Times New Roman"/>
          <w:i/>
          <w:sz w:val="24"/>
          <w:szCs w:val="24"/>
          <w:lang w:val="kk-KZ"/>
        </w:rPr>
        <w:t>«</w:t>
      </w:r>
      <w:r w:rsidRPr="00767C42">
        <w:rPr>
          <w:rFonts w:ascii="Times New Roman" w:hAnsi="Times New Roman"/>
          <w:i/>
          <w:sz w:val="24"/>
          <w:szCs w:val="24"/>
          <w:lang w:val="kk-KZ"/>
        </w:rPr>
        <w:t>Жергілікті бюджеттен қаржыландырылатын облыстардың, республикалық маңызы бар қаланың ішкі істер департаменттері, олардың аумақтық бөлімшелері салатын әкiмшiлiк айыппұлдар, өсiмпұлдар, санкциялар,</w:t>
      </w:r>
      <w:r w:rsidRPr="00E2352F">
        <w:rPr>
          <w:rFonts w:ascii="Times New Roman" w:hAnsi="Times New Roman"/>
          <w:i/>
          <w:sz w:val="24"/>
          <w:szCs w:val="24"/>
          <w:lang w:val="kk-KZ"/>
        </w:rPr>
        <w:t xml:space="preserve"> өндiрiп алулар</w:t>
      </w:r>
      <w:r w:rsidRPr="00E722AF">
        <w:rPr>
          <w:rFonts w:ascii="Times New Roman" w:hAnsi="Times New Roman"/>
          <w:i/>
          <w:sz w:val="24"/>
          <w:szCs w:val="24"/>
          <w:lang w:val="kk-KZ"/>
        </w:rPr>
        <w:t>»</w:t>
      </w:r>
      <w:r w:rsidRPr="00E722AF">
        <w:rPr>
          <w:rFonts w:ascii="Times New Roman" w:hAnsi="Times New Roman"/>
          <w:sz w:val="28"/>
          <w:szCs w:val="28"/>
          <w:lang w:val="kk-KZ"/>
        </w:rPr>
        <w:t xml:space="preserve"> </w:t>
      </w:r>
      <w:r w:rsidRPr="00C348E8">
        <w:rPr>
          <w:rFonts w:ascii="Times New Roman" w:hAnsi="Times New Roman"/>
          <w:sz w:val="28"/>
          <w:szCs w:val="28"/>
          <w:lang w:val="kk-KZ"/>
        </w:rPr>
        <w:t>(</w:t>
      </w:r>
      <w:r>
        <w:rPr>
          <w:rFonts w:ascii="Times New Roman" w:hAnsi="Times New Roman"/>
          <w:sz w:val="28"/>
          <w:szCs w:val="28"/>
          <w:lang w:val="kk-KZ"/>
        </w:rPr>
        <w:t>бұдан әрі</w:t>
      </w:r>
      <w:r w:rsidRPr="00C348E8">
        <w:rPr>
          <w:rFonts w:ascii="Times New Roman" w:hAnsi="Times New Roman"/>
          <w:sz w:val="28"/>
          <w:szCs w:val="28"/>
          <w:lang w:val="kk-KZ"/>
        </w:rPr>
        <w:t xml:space="preserve"> – </w:t>
      </w:r>
      <w:r>
        <w:rPr>
          <w:rFonts w:ascii="Times New Roman" w:hAnsi="Times New Roman"/>
          <w:sz w:val="28"/>
          <w:szCs w:val="28"/>
          <w:lang w:val="kk-KZ"/>
        </w:rPr>
        <w:t>БСК</w:t>
      </w:r>
      <w:r w:rsidRPr="00C348E8">
        <w:rPr>
          <w:rFonts w:ascii="Times New Roman" w:hAnsi="Times New Roman"/>
          <w:sz w:val="28"/>
          <w:szCs w:val="28"/>
          <w:lang w:val="kk-KZ"/>
        </w:rPr>
        <w:t>)</w:t>
      </w:r>
      <w:r>
        <w:rPr>
          <w:rFonts w:ascii="Times New Roman" w:hAnsi="Times New Roman"/>
          <w:sz w:val="28"/>
          <w:szCs w:val="28"/>
          <w:lang w:val="kk-KZ"/>
        </w:rPr>
        <w:t xml:space="preserve"> бойынша түсімдер салықтық емес түсімдерге жатады және жергілікті бюджетке есептеледі.</w:t>
      </w:r>
    </w:p>
    <w:p w:rsidR="00C06767" w:rsidRPr="00AB2FDA" w:rsidRDefault="00C06767" w:rsidP="00C06767">
      <w:pPr>
        <w:widowControl w:val="0"/>
        <w:pBdr>
          <w:bottom w:val="single" w:sz="4" w:space="31" w:color="FFFFFF"/>
        </w:pBdr>
        <w:tabs>
          <w:tab w:val="left" w:pos="0"/>
        </w:tabs>
        <w:spacing w:after="0" w:line="240" w:lineRule="auto"/>
        <w:ind w:firstLine="709"/>
        <w:jc w:val="both"/>
        <w:rPr>
          <w:rFonts w:ascii="Times New Roman" w:hAnsi="Times New Roman" w:cs="Times New Roman"/>
          <w:sz w:val="28"/>
          <w:szCs w:val="28"/>
          <w:lang w:val="kk-KZ"/>
        </w:rPr>
      </w:pPr>
      <w:r w:rsidRPr="00AB2FDA">
        <w:rPr>
          <w:rFonts w:ascii="Times New Roman" w:hAnsi="Times New Roman" w:cs="Times New Roman"/>
          <w:sz w:val="28"/>
          <w:szCs w:val="28"/>
          <w:lang w:val="kk-KZ"/>
        </w:rPr>
        <w:t>Сонымен қатар, Бюджет кодексінің 107-бабының 6-тармағына сәйкес бюджетке түсетін салықтық емес түсімдердің артық (қате) төленген сомаларын бюджеттен қайтару және (немесе) есепке жатқызу оларды алып қоюға жауапты уәкілетті органдардың қорытындысы негізінде жасалады.</w:t>
      </w:r>
    </w:p>
    <w:p w:rsidR="00C06767" w:rsidRPr="00AB2FDA" w:rsidRDefault="00C06767" w:rsidP="00C06767">
      <w:pPr>
        <w:widowControl w:val="0"/>
        <w:pBdr>
          <w:bottom w:val="single" w:sz="4" w:space="31" w:color="FFFFFF"/>
        </w:pBdr>
        <w:tabs>
          <w:tab w:val="left" w:pos="0"/>
        </w:tabs>
        <w:spacing w:after="0" w:line="240" w:lineRule="auto"/>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204106 БСК бойынша уәкілетті орган тиісті жергілікті </w:t>
      </w:r>
      <w:r w:rsidRPr="008211BD">
        <w:rPr>
          <w:rFonts w:ascii="Times New Roman" w:hAnsi="Times New Roman" w:cs="Times New Roman"/>
          <w:sz w:val="28"/>
          <w:szCs w:val="28"/>
          <w:lang w:val="kk-KZ"/>
        </w:rPr>
        <w:t>бюджеттен қаржыландырылатын ішкі істер атқарушы органы болып табылады</w:t>
      </w:r>
      <w:r w:rsidRPr="00AB2FDA">
        <w:rPr>
          <w:rFonts w:ascii="Times New Roman" w:hAnsi="Times New Roman" w:cs="Times New Roman"/>
          <w:sz w:val="28"/>
          <w:szCs w:val="28"/>
          <w:lang w:val="kk-KZ"/>
        </w:rPr>
        <w:t>.</w:t>
      </w:r>
    </w:p>
    <w:p w:rsidR="00C06767" w:rsidRPr="00AB2FDA" w:rsidRDefault="00C06767" w:rsidP="00C06767">
      <w:pPr>
        <w:widowControl w:val="0"/>
        <w:pBdr>
          <w:bottom w:val="single" w:sz="4" w:space="31" w:color="FFFFFF"/>
        </w:pBdr>
        <w:tabs>
          <w:tab w:val="left" w:pos="0"/>
        </w:tabs>
        <w:spacing w:after="0" w:line="240" w:lineRule="auto"/>
        <w:ind w:firstLine="709"/>
        <w:jc w:val="both"/>
        <w:rPr>
          <w:rFonts w:ascii="Times New Roman" w:hAnsi="Times New Roman" w:cs="Times New Roman"/>
          <w:sz w:val="28"/>
          <w:szCs w:val="28"/>
          <w:lang w:val="kk-KZ"/>
        </w:rPr>
      </w:pPr>
      <w:r w:rsidRPr="00AB2FDA">
        <w:rPr>
          <w:rFonts w:ascii="Times New Roman" w:hAnsi="Times New Roman" w:cs="Times New Roman"/>
          <w:sz w:val="28"/>
          <w:szCs w:val="28"/>
          <w:lang w:val="kk-KZ"/>
        </w:rPr>
        <w:t xml:space="preserve">Сонымен бірге, </w:t>
      </w:r>
      <w:r w:rsidRPr="00611C43">
        <w:rPr>
          <w:rFonts w:ascii="Times New Roman" w:hAnsi="Times New Roman" w:cs="Times New Roman"/>
          <w:sz w:val="28"/>
          <w:szCs w:val="28"/>
          <w:lang w:val="kk-KZ"/>
        </w:rPr>
        <w:t>Қ</w:t>
      </w:r>
      <w:r>
        <w:rPr>
          <w:rFonts w:ascii="Times New Roman" w:hAnsi="Times New Roman" w:cs="Times New Roman"/>
          <w:sz w:val="28"/>
          <w:szCs w:val="28"/>
          <w:lang w:val="kk-KZ"/>
        </w:rPr>
        <w:t xml:space="preserve">азақстан </w:t>
      </w:r>
      <w:r w:rsidRPr="00611C43">
        <w:rPr>
          <w:rFonts w:ascii="Times New Roman" w:hAnsi="Times New Roman" w:cs="Times New Roman"/>
          <w:sz w:val="28"/>
          <w:szCs w:val="28"/>
          <w:lang w:val="kk-KZ"/>
        </w:rPr>
        <w:t>Р</w:t>
      </w:r>
      <w:r>
        <w:rPr>
          <w:rFonts w:ascii="Times New Roman" w:hAnsi="Times New Roman" w:cs="Times New Roman"/>
          <w:sz w:val="28"/>
          <w:szCs w:val="28"/>
          <w:lang w:val="kk-KZ"/>
        </w:rPr>
        <w:t>еспубликасы</w:t>
      </w:r>
      <w:r w:rsidRPr="00611C43">
        <w:rPr>
          <w:rFonts w:ascii="Times New Roman" w:hAnsi="Times New Roman" w:cs="Times New Roman"/>
          <w:sz w:val="28"/>
          <w:szCs w:val="28"/>
          <w:lang w:val="kk-KZ"/>
        </w:rPr>
        <w:t xml:space="preserve"> Қаржы министрінің 2025 жылғы 27 маусымдағы № 328 бұйрығы</w:t>
      </w:r>
      <w:r>
        <w:rPr>
          <w:rFonts w:ascii="Times New Roman" w:hAnsi="Times New Roman" w:cs="Times New Roman"/>
          <w:sz w:val="28"/>
          <w:szCs w:val="28"/>
          <w:lang w:val="kk-KZ"/>
        </w:rPr>
        <w:t>мен бекітілген</w:t>
      </w:r>
      <w:r w:rsidRPr="00611C43">
        <w:rPr>
          <w:rFonts w:ascii="Times New Roman" w:hAnsi="Times New Roman" w:cs="Times New Roman"/>
          <w:sz w:val="28"/>
          <w:szCs w:val="28"/>
          <w:lang w:val="kk-KZ"/>
        </w:rPr>
        <w:t xml:space="preserve"> </w:t>
      </w:r>
      <w:r w:rsidRPr="00AB2FDA">
        <w:rPr>
          <w:rFonts w:ascii="Times New Roman" w:hAnsi="Times New Roman" w:cs="Times New Roman"/>
          <w:sz w:val="28"/>
          <w:szCs w:val="28"/>
          <w:lang w:val="kk-KZ"/>
        </w:rPr>
        <w:t>Бюджеттің қазынашылық атқарылуы және оларға кассалық қызмет көрсету рәсімдерін, қазынашылық есепке алу және мониторинг рәсімдерін</w:t>
      </w:r>
      <w:r>
        <w:rPr>
          <w:rFonts w:ascii="Times New Roman" w:hAnsi="Times New Roman" w:cs="Times New Roman"/>
          <w:sz w:val="28"/>
          <w:szCs w:val="28"/>
          <w:lang w:val="kk-KZ"/>
        </w:rPr>
        <w:t>ің</w:t>
      </w:r>
      <w:r w:rsidRPr="00AB2FDA">
        <w:rPr>
          <w:rFonts w:ascii="Times New Roman" w:hAnsi="Times New Roman" w:cs="Times New Roman"/>
          <w:sz w:val="28"/>
          <w:szCs w:val="28"/>
          <w:lang w:val="kk-KZ"/>
        </w:rPr>
        <w:t xml:space="preserve"> (бұдан әрі – Рәсімдер) 5-тарауы 4-бөлімінің 16</w:t>
      </w:r>
      <w:r>
        <w:rPr>
          <w:rFonts w:ascii="Times New Roman" w:hAnsi="Times New Roman" w:cs="Times New Roman"/>
          <w:sz w:val="28"/>
          <w:szCs w:val="28"/>
          <w:lang w:val="kk-KZ"/>
        </w:rPr>
        <w:t>2</w:t>
      </w:r>
      <w:r w:rsidRPr="00AB2FDA">
        <w:rPr>
          <w:rFonts w:ascii="Times New Roman" w:hAnsi="Times New Roman" w:cs="Times New Roman"/>
          <w:sz w:val="28"/>
          <w:szCs w:val="28"/>
          <w:lang w:val="kk-KZ"/>
        </w:rPr>
        <w:t>-16</w:t>
      </w:r>
      <w:r>
        <w:rPr>
          <w:rFonts w:ascii="Times New Roman" w:hAnsi="Times New Roman" w:cs="Times New Roman"/>
          <w:sz w:val="28"/>
          <w:szCs w:val="28"/>
          <w:lang w:val="kk-KZ"/>
        </w:rPr>
        <w:t>6</w:t>
      </w:r>
      <w:r w:rsidRPr="00AB2FDA">
        <w:rPr>
          <w:rFonts w:ascii="Times New Roman" w:hAnsi="Times New Roman" w:cs="Times New Roman"/>
          <w:sz w:val="28"/>
          <w:szCs w:val="28"/>
          <w:lang w:val="kk-KZ"/>
        </w:rPr>
        <w:t xml:space="preserve"> тармақтарында анықталған.</w:t>
      </w:r>
    </w:p>
    <w:p w:rsidR="00C06767" w:rsidRPr="00AB2FDA" w:rsidRDefault="00C06767" w:rsidP="00C06767">
      <w:pPr>
        <w:widowControl w:val="0"/>
        <w:pBdr>
          <w:bottom w:val="single" w:sz="4" w:space="31" w:color="FFFFFF"/>
        </w:pBdr>
        <w:tabs>
          <w:tab w:val="left" w:pos="0"/>
        </w:tabs>
        <w:spacing w:after="0" w:line="240" w:lineRule="auto"/>
        <w:ind w:firstLine="709"/>
        <w:jc w:val="both"/>
        <w:rPr>
          <w:rFonts w:ascii="Times New Roman" w:hAnsi="Times New Roman" w:cs="Times New Roman"/>
          <w:sz w:val="28"/>
          <w:szCs w:val="28"/>
          <w:lang w:val="kk-KZ"/>
        </w:rPr>
      </w:pPr>
      <w:r w:rsidRPr="00AB2FDA">
        <w:rPr>
          <w:rFonts w:ascii="Times New Roman" w:hAnsi="Times New Roman" w:cs="Times New Roman"/>
          <w:sz w:val="28"/>
          <w:szCs w:val="28"/>
          <w:lang w:val="kk-KZ"/>
        </w:rPr>
        <w:t xml:space="preserve">Рәсімдерге сәйкес уәкілетті орган артық немесе қате төленген соманы қорытынды жасау кезінде (68-қосымша) төлеушінің өтініші негізінде анықтайды </w:t>
      </w:r>
      <w:r w:rsidRPr="00AB2FDA">
        <w:rPr>
          <w:rFonts w:ascii="Times New Roman" w:hAnsi="Times New Roman" w:cs="Times New Roman"/>
          <w:i/>
          <w:sz w:val="24"/>
          <w:szCs w:val="24"/>
          <w:lang w:val="kk-KZ"/>
        </w:rPr>
        <w:t>(төлем құжатының көшірмесі және артық немесе қате төленген соманы растайтын басқа құжаттармен (оның ішінде сот шешімінің немесе шешімінің көшірмесі оның күшіне енгені туралы белгімен бірге))</w:t>
      </w:r>
      <w:r w:rsidRPr="00AB2FDA">
        <w:rPr>
          <w:rFonts w:ascii="Times New Roman" w:hAnsi="Times New Roman" w:cs="Times New Roman"/>
          <w:sz w:val="28"/>
          <w:szCs w:val="28"/>
          <w:lang w:val="kk-KZ"/>
        </w:rPr>
        <w:t>.</w:t>
      </w:r>
    </w:p>
    <w:p w:rsidR="00C06767" w:rsidRDefault="00C06767" w:rsidP="00C06767">
      <w:pPr>
        <w:widowControl w:val="0"/>
        <w:pBdr>
          <w:bottom w:val="single" w:sz="4" w:space="31" w:color="FFFFFF"/>
        </w:pBdr>
        <w:tabs>
          <w:tab w:val="left" w:pos="0"/>
        </w:tabs>
        <w:spacing w:after="0" w:line="240" w:lineRule="auto"/>
        <w:ind w:firstLine="709"/>
        <w:jc w:val="both"/>
        <w:rPr>
          <w:rFonts w:ascii="Times New Roman" w:hAnsi="Times New Roman" w:cs="Times New Roman"/>
          <w:sz w:val="28"/>
          <w:szCs w:val="28"/>
          <w:lang w:val="kk-KZ"/>
        </w:rPr>
      </w:pPr>
      <w:r w:rsidRPr="00AB2FDA">
        <w:rPr>
          <w:rFonts w:ascii="Times New Roman" w:hAnsi="Times New Roman" w:cs="Times New Roman"/>
          <w:sz w:val="28"/>
          <w:szCs w:val="28"/>
          <w:lang w:val="kk-KZ"/>
        </w:rPr>
        <w:t>Бюджетке, Қазақстан Республикасы Ұлттық қорына, жәбірленушілерге өтемақы қорына, Арнаулы мемлекеттік қорына түсетін түсімдерді өндіріп алуға жауапты уәкілетті орган қайтаруға және/немесе есепке жатқызуға қорытынды жасаған кезде Қазақстан Республикасы заңнамасы талаптарының сақталуын, қорытындыда қамтылған деректердің шынайылығын қамтамасыз етеді және оларды сақталмағаны/сәйкессіздігі үшін жауап беретінін атап өту керек.</w:t>
      </w:r>
    </w:p>
    <w:p w:rsidR="00C06767" w:rsidRDefault="00C06767" w:rsidP="00C06767">
      <w:pPr>
        <w:widowControl w:val="0"/>
        <w:pBdr>
          <w:bottom w:val="single" w:sz="4" w:space="31" w:color="FFFFFF"/>
        </w:pBdr>
        <w:tabs>
          <w:tab w:val="left" w:pos="0"/>
        </w:tabs>
        <w:spacing w:after="0" w:line="240" w:lineRule="auto"/>
        <w:ind w:firstLine="709"/>
        <w:jc w:val="both"/>
        <w:rPr>
          <w:rFonts w:ascii="Times New Roman" w:hAnsi="Times New Roman" w:cs="Times New Roman"/>
          <w:sz w:val="28"/>
          <w:szCs w:val="28"/>
          <w:lang w:val="kk-KZ"/>
        </w:rPr>
      </w:pPr>
      <w:r w:rsidRPr="00611C43">
        <w:rPr>
          <w:rFonts w:ascii="Times New Roman" w:hAnsi="Times New Roman" w:cs="Times New Roman"/>
          <w:sz w:val="28"/>
          <w:szCs w:val="28"/>
          <w:lang w:val="kk-KZ"/>
        </w:rPr>
        <w:t xml:space="preserve">Мемлекеттік кірістер органы бюджетке, Қазақстан Республикасы Ұлттық қорына, Жәбірленушілерге өтемақы қорына, Арнаулы мемлекеттік қорына түсетін түсімдерді өндіріп алуға жауапты уәкілетті органнан ол әкімшілік ететін түсімдер сомасын қайтаруға және (немесе) есептеуге </w:t>
      </w:r>
      <w:r w:rsidRPr="00611C43">
        <w:rPr>
          <w:rFonts w:ascii="Times New Roman" w:hAnsi="Times New Roman" w:cs="Times New Roman"/>
          <w:sz w:val="28"/>
          <w:szCs w:val="28"/>
          <w:lang w:val="kk-KZ"/>
        </w:rPr>
        <w:lastRenderedPageBreak/>
        <w:t>қорытынды алған кезде бес жұмыс күні ішінде төлем тапсырмасын жасайды және (</w:t>
      </w:r>
      <w:r>
        <w:rPr>
          <w:rFonts w:ascii="Times New Roman" w:hAnsi="Times New Roman" w:cs="Times New Roman"/>
          <w:sz w:val="28"/>
          <w:szCs w:val="28"/>
          <w:lang w:val="kk-KZ"/>
        </w:rPr>
        <w:t>«</w:t>
      </w:r>
      <w:r w:rsidRPr="00611C43">
        <w:rPr>
          <w:rFonts w:ascii="Times New Roman" w:hAnsi="Times New Roman" w:cs="Times New Roman"/>
          <w:sz w:val="28"/>
          <w:szCs w:val="28"/>
          <w:lang w:val="kk-KZ"/>
        </w:rPr>
        <w:t>Қазынашылық-клиент</w:t>
      </w:r>
      <w:r>
        <w:rPr>
          <w:rFonts w:ascii="Times New Roman" w:hAnsi="Times New Roman" w:cs="Times New Roman"/>
          <w:sz w:val="28"/>
          <w:szCs w:val="28"/>
          <w:lang w:val="kk-KZ"/>
        </w:rPr>
        <w:t>»</w:t>
      </w:r>
      <w:r w:rsidRPr="00611C43">
        <w:rPr>
          <w:rFonts w:ascii="Times New Roman" w:hAnsi="Times New Roman" w:cs="Times New Roman"/>
          <w:sz w:val="28"/>
          <w:szCs w:val="28"/>
          <w:lang w:val="kk-KZ"/>
        </w:rPr>
        <w:t xml:space="preserve"> ақпараттық жүйесі бойынша мемлекеттік қазынашылық органына ұсынады</w:t>
      </w:r>
      <w:r>
        <w:rPr>
          <w:rFonts w:ascii="Times New Roman" w:hAnsi="Times New Roman" w:cs="Times New Roman"/>
          <w:sz w:val="28"/>
          <w:szCs w:val="28"/>
          <w:lang w:val="kk-KZ"/>
        </w:rPr>
        <w:t>.</w:t>
      </w:r>
    </w:p>
    <w:p w:rsidR="006F1FC3" w:rsidRPr="00C06767" w:rsidRDefault="00C06767" w:rsidP="00C06767">
      <w:pPr>
        <w:widowControl w:val="0"/>
        <w:pBdr>
          <w:bottom w:val="single" w:sz="4" w:space="31" w:color="FFFFFF"/>
        </w:pBdr>
        <w:tabs>
          <w:tab w:val="left" w:pos="0"/>
        </w:tabs>
        <w:spacing w:after="0" w:line="240" w:lineRule="auto"/>
        <w:ind w:firstLine="709"/>
        <w:jc w:val="both"/>
        <w:rPr>
          <w:lang w:val="kk-KZ"/>
        </w:rPr>
      </w:pPr>
      <w:r w:rsidRPr="008211BD">
        <w:rPr>
          <w:rFonts w:ascii="Times New Roman" w:hAnsi="Times New Roman" w:cs="Times New Roman"/>
          <w:sz w:val="28"/>
          <w:szCs w:val="28"/>
          <w:lang w:val="kk-KZ"/>
        </w:rPr>
        <w:t>Уәкілетті органның бюджетке түсімдердің қайтару және (немесе) есепке жатқызу жүргізуге қорытындысын алу үшін салық төлеуші тиісті уәкілетті органға өздігінен жүгініп, уәкілетті органның қорытындысымен қоса қайтару және (немесе) есепке жатқызуды жүргізуге өтінішті мемлекеттік кірістер органына жолдай алады.</w:t>
      </w:r>
    </w:p>
    <w:sectPr w:rsidR="006F1FC3" w:rsidRPr="00C067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6767"/>
    <w:rsid w:val="000061AD"/>
    <w:rsid w:val="00161B8F"/>
    <w:rsid w:val="002461DB"/>
    <w:rsid w:val="006F1FC3"/>
    <w:rsid w:val="00715842"/>
    <w:rsid w:val="00976A7F"/>
    <w:rsid w:val="00C06767"/>
    <w:rsid w:val="00DB5331"/>
    <w:rsid w:val="00ED52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6767"/>
  </w:style>
  <w:style w:type="paragraph" w:styleId="3">
    <w:name w:val="heading 3"/>
    <w:basedOn w:val="a"/>
    <w:link w:val="30"/>
    <w:uiPriority w:val="9"/>
    <w:unhideWhenUsed/>
    <w:qFormat/>
    <w:rsid w:val="00C06767"/>
    <w:pPr>
      <w:spacing w:before="100" w:beforeAutospacing="1" w:after="100" w:afterAutospacing="1" w:line="240" w:lineRule="auto"/>
      <w:outlineLvl w:val="2"/>
    </w:pPr>
    <w:rPr>
      <w:rFonts w:ascii="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06767"/>
    <w:rPr>
      <w:rFonts w:ascii="Times New Roman" w:hAnsi="Times New Roman" w:cs="Times New Roman"/>
      <w:b/>
      <w:bCs/>
      <w:sz w:val="27"/>
      <w:szCs w:val="27"/>
      <w:lang w:eastAsia="ru-RU"/>
    </w:rPr>
  </w:style>
  <w:style w:type="paragraph" w:styleId="a3">
    <w:name w:val="Normal (Web)"/>
    <w:basedOn w:val="a"/>
    <w:uiPriority w:val="99"/>
    <w:unhideWhenUsed/>
    <w:rsid w:val="00C06767"/>
    <w:pPr>
      <w:spacing w:before="100" w:beforeAutospacing="1" w:after="100" w:afterAutospacing="1" w:line="240" w:lineRule="auto"/>
    </w:pPr>
    <w:rPr>
      <w:rFonts w:ascii="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6767"/>
  </w:style>
  <w:style w:type="paragraph" w:styleId="3">
    <w:name w:val="heading 3"/>
    <w:basedOn w:val="a"/>
    <w:link w:val="30"/>
    <w:uiPriority w:val="9"/>
    <w:unhideWhenUsed/>
    <w:qFormat/>
    <w:rsid w:val="00C06767"/>
    <w:pPr>
      <w:spacing w:before="100" w:beforeAutospacing="1" w:after="100" w:afterAutospacing="1" w:line="240" w:lineRule="auto"/>
      <w:outlineLvl w:val="2"/>
    </w:pPr>
    <w:rPr>
      <w:rFonts w:ascii="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06767"/>
    <w:rPr>
      <w:rFonts w:ascii="Times New Roman" w:hAnsi="Times New Roman" w:cs="Times New Roman"/>
      <w:b/>
      <w:bCs/>
      <w:sz w:val="27"/>
      <w:szCs w:val="27"/>
      <w:lang w:eastAsia="ru-RU"/>
    </w:rPr>
  </w:style>
  <w:style w:type="paragraph" w:styleId="a3">
    <w:name w:val="Normal (Web)"/>
    <w:basedOn w:val="a"/>
    <w:uiPriority w:val="99"/>
    <w:unhideWhenUsed/>
    <w:rsid w:val="00C06767"/>
    <w:pPr>
      <w:spacing w:before="100" w:beforeAutospacing="1" w:after="100" w:afterAutospacing="1" w:line="240" w:lineRule="auto"/>
    </w:pPr>
    <w:rPr>
      <w:rFonts w:ascii="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469</Words>
  <Characters>2675</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Customs</Company>
  <LinksUpToDate>false</LinksUpToDate>
  <CharactersWithSpaces>3138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Саугабаева Айнур Жалеловна</dc:creator>
  <cp:lastModifiedBy>Бибинур Тыныбекова</cp:lastModifiedBy>
  <cp:revision>2</cp:revision>
  <dcterms:created xsi:type="dcterms:W3CDTF">2026-07-16T14:29:00Z</dcterms:created>
  <dcterms:modified xsi:type="dcterms:W3CDTF">2026-07-16T14:29:00Z</dcterms:modified>
</cp:coreProperties>
</file>