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B8B" w:rsidRDefault="002D3B8B" w:rsidP="002D3B8B">
      <w:pPr>
        <w:spacing w:after="0"/>
        <w:ind w:left="1416"/>
        <w:jc w:val="center"/>
        <w:rPr>
          <w:rFonts w:ascii="Times New Roman" w:hAnsi="Times New Roman" w:cs="Times New Roman"/>
          <w:b/>
          <w:sz w:val="28"/>
          <w:szCs w:val="28"/>
          <w:lang w:val="kk-KZ"/>
        </w:rPr>
      </w:pPr>
      <w:r w:rsidRPr="002D3B8B">
        <w:rPr>
          <w:rFonts w:ascii="Times New Roman" w:hAnsi="Times New Roman" w:cs="Times New Roman"/>
          <w:b/>
          <w:sz w:val="28"/>
          <w:szCs w:val="28"/>
        </w:rPr>
        <w:t xml:space="preserve">Алтай ауданы әкімдігінің "Алтай қаласының жылу-су орталығы" КМК, </w:t>
      </w:r>
      <w:r w:rsidRPr="00C84F65">
        <w:rPr>
          <w:rFonts w:ascii="Times New Roman" w:hAnsi="Times New Roman" w:cs="Times New Roman"/>
          <w:b/>
          <w:sz w:val="28"/>
          <w:szCs w:val="28"/>
          <w:lang w:val="kk-KZ"/>
        </w:rPr>
        <w:t>сыбайлас жемқорлық тәуекелдеріне ұшыраған,</w:t>
      </w:r>
      <w:r>
        <w:rPr>
          <w:rFonts w:ascii="Times New Roman" w:hAnsi="Times New Roman" w:cs="Times New Roman"/>
          <w:b/>
          <w:sz w:val="28"/>
          <w:szCs w:val="28"/>
          <w:lang w:val="kk-KZ"/>
        </w:rPr>
        <w:t xml:space="preserve"> </w:t>
      </w:r>
      <w:r w:rsidRPr="00C84F65">
        <w:rPr>
          <w:rFonts w:ascii="Times New Roman" w:hAnsi="Times New Roman" w:cs="Times New Roman"/>
          <w:b/>
          <w:sz w:val="28"/>
          <w:szCs w:val="28"/>
          <w:lang w:val="kk-KZ"/>
        </w:rPr>
        <w:t>сыбайлас жемқорлық тәуекелдерін ішкі талдау қорытындылары бойынша айқындалған</w:t>
      </w:r>
      <w:r>
        <w:rPr>
          <w:rFonts w:ascii="Times New Roman" w:hAnsi="Times New Roman" w:cs="Times New Roman"/>
          <w:b/>
          <w:sz w:val="28"/>
          <w:szCs w:val="28"/>
          <w:lang w:val="kk-KZ"/>
        </w:rPr>
        <w:t xml:space="preserve"> </w:t>
      </w:r>
      <w:r w:rsidRPr="00C84F65">
        <w:rPr>
          <w:rFonts w:ascii="Times New Roman" w:hAnsi="Times New Roman" w:cs="Times New Roman"/>
          <w:b/>
          <w:sz w:val="28"/>
          <w:szCs w:val="28"/>
          <w:lang w:val="kk-KZ"/>
        </w:rPr>
        <w:t>л</w:t>
      </w:r>
      <w:r w:rsidRPr="00C84F65">
        <w:rPr>
          <w:rFonts w:ascii="Times New Roman" w:hAnsi="Times New Roman" w:cs="Times New Roman"/>
          <w:b/>
          <w:sz w:val="28"/>
          <w:szCs w:val="28"/>
        </w:rPr>
        <w:t>ауазымдар тізбесі</w:t>
      </w:r>
    </w:p>
    <w:p w:rsidR="002D3B8B" w:rsidRPr="002D3B8B" w:rsidRDefault="002D3B8B" w:rsidP="002D3B8B">
      <w:pPr>
        <w:jc w:val="center"/>
        <w:rPr>
          <w:rFonts w:ascii="Times New Roman" w:hAnsi="Times New Roman" w:cs="Times New Roman"/>
          <w:b/>
          <w:sz w:val="28"/>
          <w:szCs w:val="28"/>
        </w:rPr>
      </w:pPr>
    </w:p>
    <w:p w:rsidR="00C4735F" w:rsidRPr="00C84F65" w:rsidRDefault="00C4735F" w:rsidP="002D3B8B">
      <w:pPr>
        <w:spacing w:after="0"/>
        <w:ind w:left="1416"/>
        <w:rPr>
          <w:rFonts w:ascii="Times New Roman" w:hAnsi="Times New Roman" w:cs="Times New Roman"/>
          <w:b/>
          <w:sz w:val="28"/>
          <w:szCs w:val="28"/>
          <w:lang w:val="kk-KZ"/>
        </w:rPr>
      </w:pPr>
    </w:p>
    <w:tbl>
      <w:tblPr>
        <w:tblStyle w:val="a3"/>
        <w:tblW w:w="0" w:type="auto"/>
        <w:tblLayout w:type="fixed"/>
        <w:tblLook w:val="04A0"/>
      </w:tblPr>
      <w:tblGrid>
        <w:gridCol w:w="605"/>
        <w:gridCol w:w="2338"/>
        <w:gridCol w:w="4962"/>
        <w:gridCol w:w="4394"/>
        <w:gridCol w:w="2410"/>
      </w:tblGrid>
      <w:tr w:rsidR="00C4735F" w:rsidRPr="00CF6656" w:rsidTr="00B016B4">
        <w:tc>
          <w:tcPr>
            <w:tcW w:w="605" w:type="dxa"/>
          </w:tcPr>
          <w:p w:rsidR="00C4735F" w:rsidRPr="00CF6656" w:rsidRDefault="00C4735F" w:rsidP="00B016B4">
            <w:pPr>
              <w:jc w:val="center"/>
              <w:rPr>
                <w:rFonts w:ascii="Times New Roman" w:hAnsi="Times New Roman" w:cs="Times New Roman"/>
                <w:b/>
                <w:sz w:val="24"/>
                <w:szCs w:val="24"/>
              </w:rPr>
            </w:pPr>
            <w:r w:rsidRPr="008B0113">
              <w:rPr>
                <w:rFonts w:ascii="Times New Roman" w:hAnsi="Times New Roman" w:cs="Times New Roman"/>
                <w:b/>
                <w:sz w:val="24"/>
                <w:szCs w:val="24"/>
              </w:rPr>
              <w:t>№ р / с</w:t>
            </w:r>
          </w:p>
        </w:tc>
        <w:tc>
          <w:tcPr>
            <w:tcW w:w="2338" w:type="dxa"/>
          </w:tcPr>
          <w:p w:rsidR="00C4735F" w:rsidRPr="00CF6656" w:rsidRDefault="00C4735F" w:rsidP="00B016B4">
            <w:pPr>
              <w:jc w:val="center"/>
              <w:rPr>
                <w:rFonts w:ascii="Times New Roman" w:hAnsi="Times New Roman" w:cs="Times New Roman"/>
                <w:b/>
                <w:sz w:val="24"/>
                <w:szCs w:val="24"/>
              </w:rPr>
            </w:pPr>
            <w:r w:rsidRPr="008B0113">
              <w:rPr>
                <w:rFonts w:ascii="Times New Roman" w:eastAsia="Times New Roman" w:hAnsi="Times New Roman" w:cs="Times New Roman"/>
                <w:b/>
                <w:bCs/>
                <w:color w:val="000000"/>
                <w:sz w:val="24"/>
                <w:szCs w:val="24"/>
              </w:rPr>
              <w:t>Сыбайлас жемқорлық тәуекеліне ұшыраған лауазым</w:t>
            </w:r>
          </w:p>
        </w:tc>
        <w:tc>
          <w:tcPr>
            <w:tcW w:w="4962" w:type="dxa"/>
          </w:tcPr>
          <w:p w:rsidR="00C4735F" w:rsidRPr="00CF6656" w:rsidRDefault="00C4735F" w:rsidP="00B016B4">
            <w:pPr>
              <w:jc w:val="center"/>
              <w:rPr>
                <w:rFonts w:ascii="Times New Roman" w:hAnsi="Times New Roman" w:cs="Times New Roman"/>
                <w:b/>
                <w:sz w:val="24"/>
                <w:szCs w:val="24"/>
              </w:rPr>
            </w:pPr>
            <w:r w:rsidRPr="008B0113">
              <w:rPr>
                <w:rFonts w:ascii="Times New Roman" w:eastAsia="Times New Roman" w:hAnsi="Times New Roman" w:cs="Times New Roman"/>
                <w:b/>
                <w:bCs/>
                <w:color w:val="000000"/>
                <w:sz w:val="24"/>
                <w:szCs w:val="24"/>
              </w:rPr>
              <w:t>Сыбайлас жемқорлық тәуекелдері бар лауазымдық өкілеттіктер</w:t>
            </w:r>
          </w:p>
        </w:tc>
        <w:tc>
          <w:tcPr>
            <w:tcW w:w="4394" w:type="dxa"/>
          </w:tcPr>
          <w:p w:rsidR="00C4735F" w:rsidRPr="00CF6656" w:rsidRDefault="00C4735F" w:rsidP="00B016B4">
            <w:pPr>
              <w:jc w:val="center"/>
              <w:rPr>
                <w:rFonts w:ascii="Times New Roman" w:hAnsi="Times New Roman" w:cs="Times New Roman"/>
                <w:b/>
                <w:sz w:val="24"/>
                <w:szCs w:val="24"/>
              </w:rPr>
            </w:pPr>
            <w:r w:rsidRPr="008B0113">
              <w:rPr>
                <w:rFonts w:ascii="Times New Roman" w:eastAsia="Times New Roman" w:hAnsi="Times New Roman" w:cs="Times New Roman"/>
                <w:b/>
                <w:bCs/>
                <w:color w:val="000000"/>
                <w:sz w:val="24"/>
                <w:szCs w:val="24"/>
              </w:rPr>
              <w:t>Сыбайлас жемқорлық тәуекелдері</w:t>
            </w:r>
          </w:p>
        </w:tc>
        <w:tc>
          <w:tcPr>
            <w:tcW w:w="2410" w:type="dxa"/>
          </w:tcPr>
          <w:p w:rsidR="00C4735F" w:rsidRPr="00CF6656" w:rsidRDefault="00C4735F" w:rsidP="00B016B4">
            <w:pPr>
              <w:jc w:val="center"/>
              <w:rPr>
                <w:rFonts w:ascii="Times New Roman" w:hAnsi="Times New Roman" w:cs="Times New Roman"/>
                <w:b/>
                <w:sz w:val="24"/>
                <w:szCs w:val="24"/>
              </w:rPr>
            </w:pPr>
            <w:r w:rsidRPr="008B0113">
              <w:rPr>
                <w:rFonts w:ascii="Times New Roman" w:eastAsia="Times New Roman" w:hAnsi="Times New Roman" w:cs="Times New Roman"/>
                <w:b/>
                <w:bCs/>
                <w:color w:val="000000"/>
                <w:sz w:val="24"/>
                <w:szCs w:val="24"/>
              </w:rPr>
              <w:t>Сыбайлас жемқорлық тәуекелдерінің деңгейі</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t>1.</w:t>
            </w:r>
          </w:p>
        </w:tc>
        <w:tc>
          <w:tcPr>
            <w:tcW w:w="2338" w:type="dxa"/>
          </w:tcPr>
          <w:p w:rsidR="00C4735F" w:rsidRPr="00F62EED" w:rsidRDefault="00C4735F" w:rsidP="00B016B4">
            <w:pPr>
              <w:rPr>
                <w:rFonts w:ascii="Times New Roman" w:hAnsi="Times New Roman" w:cs="Times New Roman"/>
                <w:sz w:val="24"/>
                <w:szCs w:val="24"/>
              </w:rPr>
            </w:pPr>
            <w:r w:rsidRPr="00F62EED">
              <w:rPr>
                <w:rFonts w:ascii="Times New Roman" w:hAnsi="Times New Roman" w:cs="Times New Roman"/>
                <w:sz w:val="24"/>
                <w:szCs w:val="24"/>
              </w:rPr>
              <w:t>Директор</w:t>
            </w:r>
          </w:p>
        </w:tc>
        <w:tc>
          <w:tcPr>
            <w:tcW w:w="4962"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 xml:space="preserve">Басшы сенімхатты ресімдеу қажеттілігінсіз кәсіпорынды басқаруды жүзеге асырады, оның мүдделерін үшінші тұлғалар алдында білдіреді. Басшы өз өкілеттігі шеңберінде шарттар жасасады және кәсіпорынның қызметін қамтамасыз етуге бағытталған өзге де мәмілелер жасайды. Персоналды басқару саласында басшыға қызметкерлермен еңбек шарттарын қабылдау және бұзу, сондай-ақ еңбек заңнамасына және кәсіпорынның ішкі нормативтік актілеріне сәйкес көтермелеу және тәртіптік жаза қолдану шараларын қолдану құқығы берілген. Кәсіпорынның тиімді жұмысын қамтамасыз ету үшін басшы бұйрықтар, өкімдер шығарады және барлық қызметкерлердің орындауы үшін міндетті нұсқаулар береді. Сонымен қатар, оның құзыретіне оның орынбасарлары мен басқа да басшы қызметкерлердің міндеттері мен өкілеттіктерін анықтау кіреді, бұл басқару құрылымын оңтайландыруға және </w:t>
            </w:r>
            <w:r w:rsidRPr="00C62D9A">
              <w:rPr>
                <w:rFonts w:ascii="Times New Roman" w:hAnsi="Times New Roman" w:cs="Times New Roman"/>
                <w:sz w:val="24"/>
                <w:szCs w:val="24"/>
              </w:rPr>
              <w:lastRenderedPageBreak/>
              <w:t>жауапкершілікті ұйым ішінде бөлуге мүмкіндік береді.</w:t>
            </w:r>
          </w:p>
        </w:tc>
        <w:tc>
          <w:tcPr>
            <w:tcW w:w="4394"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lastRenderedPageBreak/>
              <w:t>Әкімшілік-шаруашылық және ұйымдастырушылық-басқарушылық қызметті жүзеге асыруға байланысты тәуекелдер.</w:t>
            </w:r>
          </w:p>
        </w:tc>
        <w:tc>
          <w:tcPr>
            <w:tcW w:w="2410"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Жоғары</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lastRenderedPageBreak/>
              <w:t>2.</w:t>
            </w:r>
          </w:p>
        </w:tc>
        <w:tc>
          <w:tcPr>
            <w:tcW w:w="2338" w:type="dxa"/>
          </w:tcPr>
          <w:p w:rsidR="00C4735F" w:rsidRPr="00F62EED" w:rsidRDefault="00C4735F" w:rsidP="00B016B4">
            <w:pPr>
              <w:rPr>
                <w:rFonts w:ascii="Times New Roman" w:hAnsi="Times New Roman" w:cs="Times New Roman"/>
                <w:sz w:val="24"/>
                <w:szCs w:val="24"/>
              </w:rPr>
            </w:pPr>
            <w:r w:rsidRPr="000223C3">
              <w:rPr>
                <w:rFonts w:ascii="Times New Roman" w:hAnsi="Times New Roman" w:cs="Times New Roman"/>
                <w:sz w:val="24"/>
                <w:szCs w:val="24"/>
              </w:rPr>
              <w:t>Бас бухгалтер</w:t>
            </w:r>
          </w:p>
        </w:tc>
        <w:tc>
          <w:tcPr>
            <w:tcW w:w="4962"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Ұйымның активтерінің, міндеттемелерінің, меншікті капиталының, кірістері мен шығыстарының қозғалысына байланысты операциялар мен оқиғаларды бақылауды және есепке алуды жүзеге асыру.</w:t>
            </w:r>
          </w:p>
        </w:tc>
        <w:tc>
          <w:tcPr>
            <w:tcW w:w="4394"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Кәсіпорынның қаржы-шаруашылық қызметіне әсер ету мүмкіндігімен, негізсіз артықшылықтар беруге әкелетін шешімдер қабылдау кезінде қысым көрсетумен, сондай-ақ коммерциялық құпияны құрайтын мәліметтерді жария етумен көрінетін әсерді теріс пайдалану Ұйымның экономикалық қауіпсіздігі мен бәсекеге қабілеттілігіне елеулі қауіп төндіреді.</w:t>
            </w:r>
          </w:p>
        </w:tc>
        <w:tc>
          <w:tcPr>
            <w:tcW w:w="2410"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Жоғары</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t>3.</w:t>
            </w:r>
          </w:p>
        </w:tc>
        <w:tc>
          <w:tcPr>
            <w:tcW w:w="2338" w:type="dxa"/>
          </w:tcPr>
          <w:p w:rsidR="00C4735F" w:rsidRPr="00F62EED" w:rsidRDefault="00C4735F" w:rsidP="00B016B4">
            <w:pPr>
              <w:rPr>
                <w:rFonts w:ascii="Times New Roman" w:hAnsi="Times New Roman" w:cs="Times New Roman"/>
                <w:sz w:val="24"/>
                <w:szCs w:val="24"/>
              </w:rPr>
            </w:pPr>
            <w:r w:rsidRPr="008B0113">
              <w:rPr>
                <w:rFonts w:ascii="Times New Roman" w:hAnsi="Times New Roman" w:cs="Times New Roman"/>
                <w:sz w:val="24"/>
                <w:szCs w:val="24"/>
              </w:rPr>
              <w:t>Өндірістік-техникалық бөлімінің бастығы</w:t>
            </w:r>
          </w:p>
        </w:tc>
        <w:tc>
          <w:tcPr>
            <w:tcW w:w="4962"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Инженерлік желілерді ауыстыруды қоса алғанда, жөндеу жұмыстарының егжей-тегжейлі жоспарларын әзірлейді және олардың барлық кезеңдерде орындалуын қатаң бақылауды жүзеге асырады. Күрделі құрылыс объектілерін қолданыстағы инженерлік-техникалық қамтамасыз ету желілеріне қосу үшін қажетті техникалық құжаттаманы ұсынуды қамтамасыз етеді. Бекітілген жобалау құжаттамасына және нормативтік талаптарға сәйкестігін куәландыра отырып, жылумен жабдықтау, сумен жабдықтау және су бұру объектілерінің және сыртқы желілерінің пайдалануға беруге әзірлік дәрежесі туралы дәлелді қорытынды шығарады. Белгіленген нысанда қабылданған және төленген көлемдер туралы деректерді көрсете отырып, орындалған жұмыс көлемдерінің, сондай-ақ олардың құнының нақты есебін жүргізеді.</w:t>
            </w:r>
          </w:p>
        </w:tc>
        <w:tc>
          <w:tcPr>
            <w:tcW w:w="4394"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Негізсіз артықшылықтар беру, шартта белгіленген техникалық және сапалық талаптарға сай келмейтін жұмыстарды қабылдау, сондай-ақ коммерциялық құпияны және қызметтік мәліметтерді жария ету.</w:t>
            </w:r>
          </w:p>
        </w:tc>
        <w:tc>
          <w:tcPr>
            <w:tcW w:w="2410" w:type="dxa"/>
          </w:tcPr>
          <w:p w:rsidR="00C4735F" w:rsidRPr="00F62EED" w:rsidRDefault="00C4735F" w:rsidP="00B016B4">
            <w:pPr>
              <w:rPr>
                <w:rFonts w:ascii="Times New Roman" w:hAnsi="Times New Roman" w:cs="Times New Roman"/>
                <w:sz w:val="24"/>
                <w:szCs w:val="24"/>
              </w:rPr>
            </w:pPr>
            <w:r w:rsidRPr="00603624">
              <w:rPr>
                <w:rFonts w:ascii="Times New Roman" w:hAnsi="Times New Roman" w:cs="Times New Roman"/>
                <w:sz w:val="24"/>
                <w:szCs w:val="24"/>
              </w:rPr>
              <w:t>Жоғары</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t>4.</w:t>
            </w:r>
          </w:p>
        </w:tc>
        <w:tc>
          <w:tcPr>
            <w:tcW w:w="2338"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 xml:space="preserve">Кадрлар бөлімінің </w:t>
            </w:r>
            <w:r w:rsidRPr="00C62D9A">
              <w:rPr>
                <w:rFonts w:ascii="Times New Roman" w:hAnsi="Times New Roman" w:cs="Times New Roman"/>
                <w:sz w:val="24"/>
                <w:szCs w:val="24"/>
              </w:rPr>
              <w:lastRenderedPageBreak/>
              <w:t>инспекторы</w:t>
            </w:r>
          </w:p>
        </w:tc>
        <w:tc>
          <w:tcPr>
            <w:tcW w:w="4962"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lastRenderedPageBreak/>
              <w:t xml:space="preserve">Әңгімелесуді ұйымдастыру және өткізу, </w:t>
            </w:r>
            <w:r w:rsidRPr="00C62D9A">
              <w:rPr>
                <w:rFonts w:ascii="Times New Roman" w:hAnsi="Times New Roman" w:cs="Times New Roman"/>
                <w:sz w:val="24"/>
                <w:szCs w:val="24"/>
              </w:rPr>
              <w:lastRenderedPageBreak/>
              <w:t>сондай-ақ неғұрлым қолайлы кандидаттарды іріктеу процесіне белсенді қатысу арқылы жаңа қызметкерлерді қабылдауды жүзеге асырады. Жұмыс ұжымында тәртіп пен өнімділікті қамтамасыз ете отырып, еңбек тәртібінің сақталуын тынымсыз қадағалайды.</w:t>
            </w:r>
          </w:p>
        </w:tc>
        <w:tc>
          <w:tcPr>
            <w:tcW w:w="4394" w:type="dxa"/>
          </w:tcPr>
          <w:p w:rsidR="00C4735F" w:rsidRPr="00F62EED" w:rsidRDefault="00C4735F" w:rsidP="00B016B4">
            <w:pPr>
              <w:rPr>
                <w:rFonts w:ascii="Times New Roman" w:hAnsi="Times New Roman" w:cs="Times New Roman"/>
                <w:sz w:val="24"/>
                <w:szCs w:val="24"/>
              </w:rPr>
            </w:pPr>
            <w:r w:rsidRPr="00F62EED">
              <w:rPr>
                <w:rFonts w:ascii="Times New Roman" w:hAnsi="Times New Roman" w:cs="Times New Roman"/>
                <w:sz w:val="24"/>
                <w:szCs w:val="24"/>
              </w:rPr>
              <w:lastRenderedPageBreak/>
              <w:t xml:space="preserve">- </w:t>
            </w:r>
            <w:r w:rsidRPr="00C62D9A">
              <w:rPr>
                <w:rFonts w:ascii="Times New Roman" w:hAnsi="Times New Roman" w:cs="Times New Roman"/>
                <w:sz w:val="24"/>
                <w:szCs w:val="24"/>
              </w:rPr>
              <w:t xml:space="preserve">коммерциялық құпияны және </w:t>
            </w:r>
            <w:r w:rsidRPr="00C62D9A">
              <w:rPr>
                <w:rFonts w:ascii="Times New Roman" w:hAnsi="Times New Roman" w:cs="Times New Roman"/>
                <w:sz w:val="24"/>
                <w:szCs w:val="24"/>
              </w:rPr>
              <w:lastRenderedPageBreak/>
              <w:t>қызметтік мәліметтерді жария ету - негізсіз артықшылықтар беруге әкеп соғатын шешімдер қабылдауға ықпал ету</w:t>
            </w:r>
          </w:p>
        </w:tc>
        <w:tc>
          <w:tcPr>
            <w:tcW w:w="2410" w:type="dxa"/>
          </w:tcPr>
          <w:p w:rsidR="00C4735F" w:rsidRPr="00F62EED" w:rsidRDefault="00C4735F" w:rsidP="00B016B4">
            <w:pPr>
              <w:rPr>
                <w:rFonts w:ascii="Times New Roman" w:hAnsi="Times New Roman" w:cs="Times New Roman"/>
                <w:sz w:val="24"/>
                <w:szCs w:val="24"/>
              </w:rPr>
            </w:pP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lastRenderedPageBreak/>
              <w:t>5.</w:t>
            </w:r>
          </w:p>
        </w:tc>
        <w:tc>
          <w:tcPr>
            <w:tcW w:w="2338"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Абоненттік бөлімнің бастығы</w:t>
            </w:r>
          </w:p>
        </w:tc>
        <w:tc>
          <w:tcPr>
            <w:tcW w:w="4962"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Қазақстан Республикасының қолданыстағы заңнамасына сәйкес шарттар нысанын міндетті түрде өзектендіре отырып, жылумен жабдықтау, сумен жабдықтау және су бұру қызметтерін ұсынуға тұтынушылармен шарттар жасасуды және уақтылы қайта жасасуды қамтамасыз ету. Кәсіпорын тұтынушыларына көрсетілген қызметтердің құнын дәл есептеу мен қайта есептеуді ұйымдастыру және мүлтіксіз қамтамасыз ету. Өткізілген ауыз су мен қабылданған сарқынды сулардың көлемін есепке алуды қатаң бақылауды жүзеге асыру.</w:t>
            </w:r>
          </w:p>
        </w:tc>
        <w:tc>
          <w:tcPr>
            <w:tcW w:w="4394"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Коммерциялық құпияны құрайтын мәліметтерді ашу және қызметтік ақпаратты жария ету. Өзіне немесе үшінші тұлғаларға негізсіз артықшылықтар алу мақсатында басқарушылық шешімдер қабылдау процесіне әсер ету.</w:t>
            </w:r>
          </w:p>
        </w:tc>
        <w:tc>
          <w:tcPr>
            <w:tcW w:w="2410" w:type="dxa"/>
          </w:tcPr>
          <w:p w:rsidR="00C4735F" w:rsidRPr="00F62EED" w:rsidRDefault="00C4735F" w:rsidP="00B016B4">
            <w:pPr>
              <w:rPr>
                <w:rFonts w:ascii="Times New Roman" w:hAnsi="Times New Roman" w:cs="Times New Roman"/>
                <w:sz w:val="24"/>
                <w:szCs w:val="24"/>
              </w:rPr>
            </w:pPr>
            <w:r w:rsidRPr="00C62D9A">
              <w:rPr>
                <w:rFonts w:ascii="Times New Roman" w:hAnsi="Times New Roman" w:cs="Times New Roman"/>
                <w:sz w:val="24"/>
                <w:szCs w:val="24"/>
              </w:rPr>
              <w:t>Жоғары</w:t>
            </w:r>
          </w:p>
        </w:tc>
      </w:tr>
      <w:tr w:rsidR="00C4735F" w:rsidRPr="00CF6656" w:rsidTr="00B016B4">
        <w:tc>
          <w:tcPr>
            <w:tcW w:w="605" w:type="dxa"/>
          </w:tcPr>
          <w:p w:rsidR="00C4735F" w:rsidRPr="00CF6656" w:rsidRDefault="00C4735F" w:rsidP="00B016B4">
            <w:pPr>
              <w:rPr>
                <w:rFonts w:ascii="Times New Roman" w:hAnsi="Times New Roman" w:cs="Times New Roman"/>
                <w:b/>
                <w:sz w:val="24"/>
                <w:szCs w:val="24"/>
              </w:rPr>
            </w:pPr>
            <w:r w:rsidRPr="00CF6656">
              <w:rPr>
                <w:rFonts w:ascii="Times New Roman" w:hAnsi="Times New Roman" w:cs="Times New Roman"/>
                <w:b/>
                <w:sz w:val="24"/>
                <w:szCs w:val="24"/>
              </w:rPr>
              <w:t>6.</w:t>
            </w:r>
          </w:p>
        </w:tc>
        <w:tc>
          <w:tcPr>
            <w:tcW w:w="2338" w:type="dxa"/>
          </w:tcPr>
          <w:p w:rsidR="00C4735F" w:rsidRPr="00F62EED" w:rsidRDefault="00C4735F" w:rsidP="00B016B4">
            <w:pPr>
              <w:rPr>
                <w:rFonts w:ascii="Times New Roman" w:hAnsi="Times New Roman" w:cs="Times New Roman"/>
                <w:sz w:val="24"/>
                <w:szCs w:val="24"/>
              </w:rPr>
            </w:pPr>
            <w:r w:rsidRPr="00DB2D25">
              <w:rPr>
                <w:rFonts w:ascii="Times New Roman" w:hAnsi="Times New Roman" w:cs="Times New Roman"/>
                <w:sz w:val="24"/>
                <w:szCs w:val="24"/>
              </w:rPr>
              <w:t>Заңгер</w:t>
            </w:r>
          </w:p>
        </w:tc>
        <w:tc>
          <w:tcPr>
            <w:tcW w:w="4962" w:type="dxa"/>
          </w:tcPr>
          <w:p w:rsidR="00C4735F" w:rsidRPr="00F62EED" w:rsidRDefault="00C4735F" w:rsidP="00B016B4">
            <w:pPr>
              <w:rPr>
                <w:rFonts w:ascii="Times New Roman" w:hAnsi="Times New Roman" w:cs="Times New Roman"/>
                <w:sz w:val="24"/>
                <w:szCs w:val="24"/>
              </w:rPr>
            </w:pPr>
            <w:r w:rsidRPr="00DB2D25">
              <w:rPr>
                <w:rFonts w:ascii="Times New Roman" w:hAnsi="Times New Roman" w:cs="Times New Roman"/>
                <w:sz w:val="24"/>
                <w:szCs w:val="24"/>
              </w:rPr>
              <w:t xml:space="preserve">Заңды тәуекелдерді талдауды және оңтайлы жағдайларды әзірлеуді қоса алғанда, азаматтық-құқықтық шарттар жасасуға жан-жақты дайындықты жүзеге асырады, кәсіпорын үшін неғұрлым тиімді уағдаластықтарға қол жеткізуге ұмтыла отырып, әлеуетті контрагенттермен келіссөздерге белсенді қатысады. Құқықтық мәселелерді қарау кезінде және құқықтық рәсімдер барысында кәсіпорынның құқықтары мен заңды мүдделерін білікті қорғауды қамтамасыз ете отырып, сот және құқық қорғау органдарын қоса алғанда, мемлекеттік органдарда кәсіпорынның </w:t>
            </w:r>
            <w:r w:rsidRPr="00DB2D25">
              <w:rPr>
                <w:rFonts w:ascii="Times New Roman" w:hAnsi="Times New Roman" w:cs="Times New Roman"/>
                <w:sz w:val="24"/>
                <w:szCs w:val="24"/>
              </w:rPr>
              <w:lastRenderedPageBreak/>
              <w:t>мүдделерін білдіреді. Еңбек міндеттерін орындауға байланысты белгілі болған кәсіпорынның коммерциялық құпиясы мен қызметтік мәліметтеріне қатысты құпиялылық режимін қатаң сақтайды, оларды рұқсатсыз жария еткені үшін жауапкершілікті сезіне отырып.</w:t>
            </w:r>
          </w:p>
        </w:tc>
        <w:tc>
          <w:tcPr>
            <w:tcW w:w="4394" w:type="dxa"/>
          </w:tcPr>
          <w:p w:rsidR="00C4735F" w:rsidRPr="00F62EED" w:rsidRDefault="00C4735F" w:rsidP="00B016B4">
            <w:pPr>
              <w:rPr>
                <w:rFonts w:ascii="Times New Roman" w:hAnsi="Times New Roman" w:cs="Times New Roman"/>
                <w:sz w:val="24"/>
                <w:szCs w:val="24"/>
              </w:rPr>
            </w:pPr>
            <w:r w:rsidRPr="00DB2D25">
              <w:rPr>
                <w:rFonts w:ascii="Times New Roman" w:hAnsi="Times New Roman" w:cs="Times New Roman"/>
                <w:sz w:val="24"/>
                <w:szCs w:val="24"/>
              </w:rPr>
              <w:lastRenderedPageBreak/>
              <w:t>Коммерциялық құпияны құрайтын мәліметтерді ашу және қызметтік ақпаратты жария ету. Өзіне немесе үшінші тұлғаларға негізсіз артықшылықтар алу мақсатында басқарушылық шешімдер қабылдау процесіне әсер ету</w:t>
            </w:r>
            <w:r w:rsidRPr="00F62EED">
              <w:rPr>
                <w:rFonts w:ascii="Times New Roman" w:hAnsi="Times New Roman" w:cs="Times New Roman"/>
                <w:sz w:val="24"/>
                <w:szCs w:val="24"/>
              </w:rPr>
              <w:t>.</w:t>
            </w:r>
          </w:p>
          <w:p w:rsidR="00C4735F" w:rsidRPr="00F62EED" w:rsidRDefault="00C4735F" w:rsidP="00B016B4">
            <w:pPr>
              <w:rPr>
                <w:rFonts w:ascii="Times New Roman" w:hAnsi="Times New Roman" w:cs="Times New Roman"/>
                <w:sz w:val="24"/>
                <w:szCs w:val="24"/>
              </w:rPr>
            </w:pPr>
            <w:r w:rsidRPr="00F62EED">
              <w:rPr>
                <w:rFonts w:ascii="Times New Roman" w:hAnsi="Times New Roman" w:cs="Times New Roman"/>
                <w:sz w:val="24"/>
                <w:szCs w:val="24"/>
              </w:rPr>
              <w:t xml:space="preserve"> </w:t>
            </w:r>
          </w:p>
        </w:tc>
        <w:tc>
          <w:tcPr>
            <w:tcW w:w="2410" w:type="dxa"/>
          </w:tcPr>
          <w:p w:rsidR="00C4735F" w:rsidRPr="00F62EED" w:rsidRDefault="00C4735F" w:rsidP="00B016B4">
            <w:pPr>
              <w:rPr>
                <w:rFonts w:ascii="Times New Roman" w:hAnsi="Times New Roman" w:cs="Times New Roman"/>
                <w:sz w:val="24"/>
                <w:szCs w:val="24"/>
              </w:rPr>
            </w:pPr>
            <w:r w:rsidRPr="00DB2D25">
              <w:rPr>
                <w:rFonts w:ascii="Times New Roman" w:hAnsi="Times New Roman" w:cs="Times New Roman"/>
                <w:sz w:val="24"/>
                <w:szCs w:val="24"/>
              </w:rPr>
              <w:t>Жоғары</w:t>
            </w:r>
          </w:p>
        </w:tc>
      </w:tr>
    </w:tbl>
    <w:p w:rsidR="00C4735F" w:rsidRPr="00C84F65" w:rsidRDefault="00C4735F" w:rsidP="00C4735F">
      <w:pPr>
        <w:rPr>
          <w:lang w:val="kk-KZ"/>
        </w:rPr>
      </w:pPr>
    </w:p>
    <w:p w:rsidR="00C4735F" w:rsidRDefault="00C4735F" w:rsidP="00C4735F">
      <w:pPr>
        <w:spacing w:before="2"/>
        <w:rPr>
          <w:b/>
          <w:sz w:val="2"/>
        </w:rPr>
      </w:pPr>
    </w:p>
    <w:p w:rsidR="00C4735F" w:rsidRDefault="00C4735F" w:rsidP="00C4735F">
      <w:pPr>
        <w:rPr>
          <w:b/>
          <w:sz w:val="24"/>
        </w:rPr>
      </w:pPr>
    </w:p>
    <w:p w:rsidR="00C4735F" w:rsidRPr="00B713F8" w:rsidRDefault="00C4735F" w:rsidP="00C4735F">
      <w:pPr>
        <w:pStyle w:val="1"/>
        <w:spacing w:after="0" w:line="240" w:lineRule="auto"/>
        <w:jc w:val="both"/>
        <w:rPr>
          <w:sz w:val="24"/>
          <w:szCs w:val="24"/>
        </w:rPr>
      </w:pPr>
      <w:r w:rsidRPr="00B713F8">
        <w:rPr>
          <w:sz w:val="24"/>
          <w:szCs w:val="24"/>
        </w:rPr>
        <w:t xml:space="preserve">Комплаенс офицер                                                                                                           Н.В. Кашкаров </w:t>
      </w:r>
    </w:p>
    <w:p w:rsidR="00C4735F" w:rsidRPr="00B713F8" w:rsidRDefault="00B52F58" w:rsidP="00C4735F">
      <w:pPr>
        <w:pStyle w:val="1"/>
        <w:spacing w:after="0" w:line="240" w:lineRule="auto"/>
        <w:jc w:val="both"/>
      </w:pPr>
      <w:r>
        <w:t xml:space="preserve">                                                                                   </w:t>
      </w:r>
    </w:p>
    <w:p w:rsidR="00C4735F" w:rsidRPr="001416BB" w:rsidRDefault="00C4735F" w:rsidP="00C4735F">
      <w:r>
        <w:t xml:space="preserve">                          </w:t>
      </w:r>
      <w:r w:rsidR="001765E6">
        <w:t xml:space="preserve">                                                                </w:t>
      </w:r>
      <w:r>
        <w:t xml:space="preserve">                                                 </w:t>
      </w:r>
    </w:p>
    <w:p w:rsidR="007B33B6" w:rsidRDefault="007B33B6"/>
    <w:sectPr w:rsidR="007B33B6" w:rsidSect="00077946">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2647F0"/>
    <w:multiLevelType w:val="multilevel"/>
    <w:tmpl w:val="1244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02"/>
  <w:defaultTabStop w:val="708"/>
  <w:drawingGridHorizontalSpacing w:val="110"/>
  <w:displayHorizontalDrawingGridEvery w:val="2"/>
  <w:characterSpacingControl w:val="doNotCompress"/>
  <w:compat/>
  <w:rsids>
    <w:rsidRoot w:val="00C4735F"/>
    <w:rsid w:val="00034C6B"/>
    <w:rsid w:val="001765E6"/>
    <w:rsid w:val="002A081F"/>
    <w:rsid w:val="002D3B8B"/>
    <w:rsid w:val="003330F4"/>
    <w:rsid w:val="004B4432"/>
    <w:rsid w:val="007B33B6"/>
    <w:rsid w:val="00850366"/>
    <w:rsid w:val="00854F13"/>
    <w:rsid w:val="00B52F58"/>
    <w:rsid w:val="00C4735F"/>
    <w:rsid w:val="00FD71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35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735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Основной текст_"/>
    <w:basedOn w:val="a0"/>
    <w:link w:val="1"/>
    <w:rsid w:val="00C4735F"/>
    <w:rPr>
      <w:rFonts w:ascii="Times New Roman" w:eastAsia="Times New Roman" w:hAnsi="Times New Roman" w:cs="Times New Roman"/>
      <w:color w:val="141619"/>
    </w:rPr>
  </w:style>
  <w:style w:type="paragraph" w:customStyle="1" w:styleId="1">
    <w:name w:val="Основной текст1"/>
    <w:basedOn w:val="a"/>
    <w:link w:val="a4"/>
    <w:rsid w:val="00C4735F"/>
    <w:pPr>
      <w:widowControl w:val="0"/>
      <w:spacing w:line="259" w:lineRule="auto"/>
    </w:pPr>
    <w:rPr>
      <w:rFonts w:ascii="Times New Roman" w:eastAsia="Times New Roman" w:hAnsi="Times New Roman" w:cs="Times New Roman"/>
      <w:color w:val="141619"/>
      <w:lang w:eastAsia="en-US"/>
    </w:rPr>
  </w:style>
  <w:style w:type="paragraph" w:styleId="a5">
    <w:name w:val="Balloon Text"/>
    <w:basedOn w:val="a"/>
    <w:link w:val="a6"/>
    <w:uiPriority w:val="99"/>
    <w:semiHidden/>
    <w:unhideWhenUsed/>
    <w:rsid w:val="001765E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65E6"/>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112242260">
      <w:bodyDiv w:val="1"/>
      <w:marLeft w:val="0"/>
      <w:marRight w:val="0"/>
      <w:marTop w:val="0"/>
      <w:marBottom w:val="0"/>
      <w:divBdr>
        <w:top w:val="none" w:sz="0" w:space="0" w:color="auto"/>
        <w:left w:val="none" w:sz="0" w:space="0" w:color="auto"/>
        <w:bottom w:val="none" w:sz="0" w:space="0" w:color="auto"/>
        <w:right w:val="none" w:sz="0" w:space="0" w:color="auto"/>
      </w:divBdr>
      <w:divsChild>
        <w:div w:id="392586145">
          <w:marLeft w:val="0"/>
          <w:marRight w:val="0"/>
          <w:marTop w:val="0"/>
          <w:marBottom w:val="0"/>
          <w:divBdr>
            <w:top w:val="none" w:sz="0" w:space="0" w:color="auto"/>
            <w:left w:val="none" w:sz="0" w:space="0" w:color="auto"/>
            <w:bottom w:val="none" w:sz="0" w:space="0" w:color="auto"/>
            <w:right w:val="none" w:sz="0" w:space="0" w:color="auto"/>
          </w:divBdr>
          <w:divsChild>
            <w:div w:id="2057509133">
              <w:marLeft w:val="0"/>
              <w:marRight w:val="0"/>
              <w:marTop w:val="0"/>
              <w:marBottom w:val="0"/>
              <w:divBdr>
                <w:top w:val="none" w:sz="0" w:space="0" w:color="auto"/>
                <w:left w:val="none" w:sz="0" w:space="0" w:color="auto"/>
                <w:bottom w:val="none" w:sz="0" w:space="0" w:color="auto"/>
                <w:right w:val="none" w:sz="0" w:space="0" w:color="auto"/>
              </w:divBdr>
              <w:divsChild>
                <w:div w:id="1013993814">
                  <w:marLeft w:val="0"/>
                  <w:marRight w:val="0"/>
                  <w:marTop w:val="0"/>
                  <w:marBottom w:val="0"/>
                  <w:divBdr>
                    <w:top w:val="none" w:sz="0" w:space="0" w:color="auto"/>
                    <w:left w:val="none" w:sz="0" w:space="0" w:color="auto"/>
                    <w:bottom w:val="none" w:sz="0" w:space="0" w:color="auto"/>
                    <w:right w:val="none" w:sz="0" w:space="0" w:color="auto"/>
                  </w:divBdr>
                  <w:divsChild>
                    <w:div w:id="1587225460">
                      <w:marLeft w:val="-235"/>
                      <w:marRight w:val="-235"/>
                      <w:marTop w:val="0"/>
                      <w:marBottom w:val="0"/>
                      <w:divBdr>
                        <w:top w:val="none" w:sz="0" w:space="0" w:color="auto"/>
                        <w:left w:val="none" w:sz="0" w:space="0" w:color="auto"/>
                        <w:bottom w:val="none" w:sz="0" w:space="0" w:color="auto"/>
                        <w:right w:val="none" w:sz="0" w:space="0" w:color="auto"/>
                      </w:divBdr>
                      <w:divsChild>
                        <w:div w:id="947274018">
                          <w:marLeft w:val="0"/>
                          <w:marRight w:val="0"/>
                          <w:marTop w:val="0"/>
                          <w:marBottom w:val="0"/>
                          <w:divBdr>
                            <w:top w:val="none" w:sz="0" w:space="0" w:color="auto"/>
                            <w:left w:val="none" w:sz="0" w:space="0" w:color="auto"/>
                            <w:bottom w:val="none" w:sz="0" w:space="0" w:color="auto"/>
                            <w:right w:val="none" w:sz="0" w:space="0" w:color="auto"/>
                          </w:divBdr>
                          <w:divsChild>
                            <w:div w:id="411246259">
                              <w:marLeft w:val="235"/>
                              <w:marRight w:val="647"/>
                              <w:marTop w:val="103"/>
                              <w:marBottom w:val="588"/>
                              <w:divBdr>
                                <w:top w:val="none" w:sz="0" w:space="0" w:color="auto"/>
                                <w:left w:val="none" w:sz="0" w:space="0" w:color="auto"/>
                                <w:bottom w:val="none" w:sz="0" w:space="0" w:color="auto"/>
                                <w:right w:val="none" w:sz="0" w:space="0" w:color="auto"/>
                              </w:divBdr>
                              <w:divsChild>
                                <w:div w:id="90121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906941">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264"/>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816</Words>
  <Characters>4652</Characters>
  <Application>Microsoft Office Word</Application>
  <DocSecurity>0</DocSecurity>
  <Lines>38</Lines>
  <Paragraphs>10</Paragraphs>
  <ScaleCrop>false</ScaleCrop>
  <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КолЯ</dc:creator>
  <cp:keywords/>
  <dc:description/>
  <cp:lastModifiedBy>КолЯ</cp:lastModifiedBy>
  <cp:revision>9</cp:revision>
  <dcterms:created xsi:type="dcterms:W3CDTF">2026-04-27T16:31:00Z</dcterms:created>
  <dcterms:modified xsi:type="dcterms:W3CDTF">2026-04-27T16:56:00Z</dcterms:modified>
</cp:coreProperties>
</file>