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C4080" w14:textId="77777777" w:rsidR="00FD2756" w:rsidRPr="00D47326" w:rsidRDefault="00FD2756" w:rsidP="00824B80">
      <w:pPr>
        <w:spacing w:after="0" w:line="240" w:lineRule="auto"/>
        <w:ind w:right="-2" w:firstLine="567"/>
        <w:jc w:val="center"/>
        <w:rPr>
          <w:rFonts w:ascii="Times New Roman" w:eastAsia="Calibri" w:hAnsi="Times New Roman" w:cs="Times New Roman"/>
          <w:b/>
          <w:bCs/>
          <w:sz w:val="28"/>
          <w:szCs w:val="28"/>
        </w:rPr>
      </w:pPr>
      <w:bookmarkStart w:id="0" w:name="_Hlk215844211"/>
      <w:bookmarkEnd w:id="0"/>
      <w:r w:rsidRPr="00D47326">
        <w:rPr>
          <w:rFonts w:ascii="Times New Roman" w:eastAsia="Calibri" w:hAnsi="Times New Roman" w:cs="Times New Roman"/>
          <w:b/>
          <w:bCs/>
          <w:sz w:val="28"/>
          <w:szCs w:val="28"/>
        </w:rPr>
        <w:t xml:space="preserve">Заключение по результатам анализа состояния конкуренции </w:t>
      </w:r>
      <w:bookmarkStart w:id="1" w:name="_Hlk163133644"/>
      <w:bookmarkStart w:id="2" w:name="_Hlk164172904"/>
      <w:r w:rsidRPr="00D47326">
        <w:rPr>
          <w:rFonts w:ascii="Times New Roman" w:eastAsia="Calibri" w:hAnsi="Times New Roman" w:cs="Times New Roman"/>
          <w:b/>
          <w:bCs/>
          <w:sz w:val="28"/>
          <w:szCs w:val="28"/>
        </w:rPr>
        <w:t xml:space="preserve">на рынке услуг кинопроката </w:t>
      </w:r>
      <w:bookmarkEnd w:id="1"/>
      <w:r w:rsidRPr="00D47326">
        <w:rPr>
          <w:rFonts w:ascii="Times New Roman" w:eastAsia="Calibri" w:hAnsi="Times New Roman" w:cs="Times New Roman"/>
          <w:b/>
          <w:bCs/>
          <w:sz w:val="28"/>
          <w:szCs w:val="28"/>
        </w:rPr>
        <w:t xml:space="preserve">на территории Республики Казахстан </w:t>
      </w:r>
    </w:p>
    <w:p w14:paraId="441358F9" w14:textId="49F9FC7D" w:rsidR="00FD2756" w:rsidRPr="00D47326" w:rsidRDefault="00FD2756" w:rsidP="00824B80">
      <w:pPr>
        <w:spacing w:after="0" w:line="240" w:lineRule="auto"/>
        <w:ind w:right="-2" w:firstLine="567"/>
        <w:jc w:val="center"/>
        <w:rPr>
          <w:rFonts w:ascii="Times New Roman" w:eastAsia="Calibri" w:hAnsi="Times New Roman" w:cs="Times New Roman"/>
          <w:b/>
          <w:bCs/>
          <w:sz w:val="28"/>
          <w:szCs w:val="28"/>
        </w:rPr>
      </w:pPr>
      <w:r w:rsidRPr="00D47326">
        <w:rPr>
          <w:rFonts w:ascii="Times New Roman" w:eastAsia="Calibri" w:hAnsi="Times New Roman" w:cs="Times New Roman"/>
          <w:b/>
          <w:bCs/>
          <w:sz w:val="28"/>
          <w:szCs w:val="28"/>
        </w:rPr>
        <w:t xml:space="preserve">за период </w:t>
      </w:r>
      <w:bookmarkEnd w:id="2"/>
      <w:r w:rsidRPr="00D47326">
        <w:rPr>
          <w:rFonts w:ascii="Times New Roman" w:eastAsia="Calibri" w:hAnsi="Times New Roman" w:cs="Times New Roman"/>
          <w:b/>
          <w:bCs/>
          <w:sz w:val="28"/>
          <w:szCs w:val="28"/>
        </w:rPr>
        <w:t xml:space="preserve">с 1 января 2024 года </w:t>
      </w:r>
      <w:r w:rsidR="009B3BE9">
        <w:rPr>
          <w:rFonts w:ascii="Times New Roman" w:eastAsia="Calibri" w:hAnsi="Times New Roman" w:cs="Times New Roman"/>
          <w:b/>
          <w:bCs/>
          <w:sz w:val="28"/>
          <w:szCs w:val="28"/>
        </w:rPr>
        <w:t>д</w:t>
      </w:r>
      <w:r w:rsidRPr="00D47326">
        <w:rPr>
          <w:rFonts w:ascii="Times New Roman" w:eastAsia="Calibri" w:hAnsi="Times New Roman" w:cs="Times New Roman"/>
          <w:b/>
          <w:bCs/>
          <w:sz w:val="28"/>
          <w:szCs w:val="28"/>
        </w:rPr>
        <w:t>о 1 января 2026 года</w:t>
      </w:r>
    </w:p>
    <w:p w14:paraId="114EFF9F" w14:textId="77777777" w:rsidR="002F3CCD" w:rsidRPr="00D47326" w:rsidRDefault="002F3CCD" w:rsidP="00824B80">
      <w:pPr>
        <w:spacing w:after="0" w:line="240" w:lineRule="auto"/>
        <w:ind w:firstLine="567"/>
        <w:jc w:val="center"/>
        <w:rPr>
          <w:rFonts w:ascii="Times New Roman" w:hAnsi="Times New Roman" w:cs="Times New Roman"/>
          <w:b/>
          <w:sz w:val="28"/>
          <w:szCs w:val="28"/>
        </w:rPr>
      </w:pPr>
    </w:p>
    <w:p w14:paraId="3DC5C847" w14:textId="77777777" w:rsidR="00FD2756" w:rsidRPr="00D47326" w:rsidRDefault="00FD2756" w:rsidP="00824B80">
      <w:pPr>
        <w:spacing w:line="240" w:lineRule="auto"/>
        <w:ind w:firstLine="567"/>
        <w:jc w:val="both"/>
        <w:rPr>
          <w:rFonts w:ascii="Times New Roman" w:eastAsia="Calibri" w:hAnsi="Times New Roman" w:cs="Times New Roman"/>
          <w:b/>
          <w:bCs/>
          <w:noProof/>
          <w:sz w:val="28"/>
          <w:szCs w:val="28"/>
        </w:rPr>
      </w:pPr>
      <w:r w:rsidRPr="00D47326">
        <w:rPr>
          <w:rFonts w:ascii="Times New Roman" w:eastAsia="Calibri" w:hAnsi="Times New Roman" w:cs="Times New Roman"/>
          <w:b/>
          <w:bCs/>
          <w:noProof/>
          <w:sz w:val="28"/>
          <w:szCs w:val="28"/>
        </w:rPr>
        <w:t>июнь 2026 года                                                                                    г. Астана</w:t>
      </w:r>
    </w:p>
    <w:p w14:paraId="6FA0BFC4" w14:textId="77777777" w:rsidR="002F3CCD" w:rsidRPr="00D47326" w:rsidRDefault="00D11FF3" w:rsidP="00824B80">
      <w:pPr>
        <w:spacing w:after="0" w:line="240" w:lineRule="auto"/>
        <w:ind w:firstLine="567"/>
        <w:jc w:val="center"/>
        <w:rPr>
          <w:rFonts w:ascii="Times New Roman" w:hAnsi="Times New Roman" w:cs="Times New Roman"/>
          <w:b/>
          <w:sz w:val="28"/>
          <w:szCs w:val="28"/>
        </w:rPr>
      </w:pPr>
      <w:r w:rsidRPr="00D47326">
        <w:rPr>
          <w:rFonts w:ascii="Times New Roman" w:hAnsi="Times New Roman" w:cs="Times New Roman"/>
          <w:b/>
          <w:sz w:val="28"/>
          <w:szCs w:val="28"/>
        </w:rPr>
        <w:t>1.</w:t>
      </w:r>
      <w:r w:rsidR="002F3CCD" w:rsidRPr="00D47326">
        <w:rPr>
          <w:rFonts w:ascii="Times New Roman" w:hAnsi="Times New Roman" w:cs="Times New Roman"/>
          <w:b/>
          <w:sz w:val="28"/>
          <w:szCs w:val="28"/>
        </w:rPr>
        <w:t>Общие положения</w:t>
      </w:r>
    </w:p>
    <w:p w14:paraId="1AFABCF8" w14:textId="724DA78E" w:rsidR="008C1DAC" w:rsidRDefault="00FD2756" w:rsidP="00824B80">
      <w:pPr>
        <w:spacing w:before="240" w:after="0" w:line="240" w:lineRule="auto"/>
        <w:ind w:right="-2" w:firstLine="567"/>
        <w:jc w:val="both"/>
        <w:rPr>
          <w:rFonts w:ascii="Times New Roman" w:eastAsia="Calibri" w:hAnsi="Times New Roman" w:cs="Times New Roman"/>
          <w:color w:val="000000"/>
          <w:sz w:val="28"/>
          <w:szCs w:val="28"/>
        </w:rPr>
      </w:pPr>
      <w:r w:rsidRPr="002C0E41">
        <w:rPr>
          <w:rFonts w:ascii="Times New Roman" w:eastAsia="Calibri" w:hAnsi="Times New Roman" w:cs="Times New Roman"/>
          <w:color w:val="000000"/>
          <w:sz w:val="28"/>
          <w:szCs w:val="28"/>
        </w:rPr>
        <w:t xml:space="preserve">Руководствуясь Планом работы Агентства по защите и развитию конкуренции Республики Казахстан </w:t>
      </w:r>
      <w:r w:rsidRPr="002C0E41">
        <w:rPr>
          <w:rFonts w:ascii="Times New Roman" w:eastAsia="Calibri" w:hAnsi="Times New Roman" w:cs="Times New Roman"/>
          <w:i/>
          <w:iCs/>
          <w:color w:val="000000"/>
          <w:sz w:val="24"/>
          <w:szCs w:val="24"/>
        </w:rPr>
        <w:t xml:space="preserve">(далее – Агентство) </w:t>
      </w:r>
      <w:r w:rsidRPr="002C0E41">
        <w:rPr>
          <w:rFonts w:ascii="Times New Roman" w:eastAsia="Calibri" w:hAnsi="Times New Roman" w:cs="Times New Roman"/>
          <w:color w:val="000000"/>
          <w:sz w:val="28"/>
          <w:szCs w:val="28"/>
        </w:rPr>
        <w:t xml:space="preserve">на 2026 год, утвержденным приказом Председателя Агентства от </w:t>
      </w:r>
      <w:r w:rsidR="00587481" w:rsidRPr="002B5243">
        <w:rPr>
          <w:rFonts w:ascii="Times New Roman" w:eastAsia="Calibri" w:hAnsi="Times New Roman" w:cs="Times New Roman"/>
          <w:color w:val="000000"/>
          <w:sz w:val="28"/>
          <w:szCs w:val="28"/>
        </w:rPr>
        <w:t>13</w:t>
      </w:r>
      <w:r w:rsidRPr="002C0E41">
        <w:rPr>
          <w:rFonts w:ascii="Times New Roman" w:eastAsia="Calibri" w:hAnsi="Times New Roman" w:cs="Times New Roman"/>
          <w:color w:val="000000"/>
          <w:sz w:val="28"/>
          <w:szCs w:val="28"/>
        </w:rPr>
        <w:t> </w:t>
      </w:r>
      <w:r w:rsidR="00587481" w:rsidRPr="002C0E41">
        <w:rPr>
          <w:rFonts w:ascii="Times New Roman" w:eastAsia="Calibri" w:hAnsi="Times New Roman" w:cs="Times New Roman"/>
          <w:color w:val="000000"/>
          <w:sz w:val="28"/>
          <w:szCs w:val="28"/>
        </w:rPr>
        <w:t xml:space="preserve">февраля 2026 года </w:t>
      </w:r>
      <w:r w:rsidRPr="002C0E41">
        <w:rPr>
          <w:rFonts w:ascii="Times New Roman" w:eastAsia="Calibri" w:hAnsi="Times New Roman" w:cs="Times New Roman"/>
          <w:color w:val="000000"/>
          <w:sz w:val="28"/>
          <w:szCs w:val="28"/>
        </w:rPr>
        <w:t>№ </w:t>
      </w:r>
      <w:r w:rsidR="00587481" w:rsidRPr="002C0E41">
        <w:rPr>
          <w:rFonts w:ascii="Times New Roman" w:eastAsia="Calibri" w:hAnsi="Times New Roman" w:cs="Times New Roman"/>
          <w:color w:val="000000"/>
          <w:sz w:val="28"/>
          <w:szCs w:val="28"/>
        </w:rPr>
        <w:t>41/</w:t>
      </w:r>
      <w:r w:rsidRPr="002C0E41">
        <w:rPr>
          <w:rFonts w:ascii="Times New Roman" w:eastAsia="Calibri" w:hAnsi="Times New Roman" w:cs="Times New Roman"/>
          <w:color w:val="000000"/>
          <w:sz w:val="28"/>
          <w:szCs w:val="28"/>
        </w:rPr>
        <w:t xml:space="preserve">НҚ, </w:t>
      </w:r>
      <w:r w:rsidR="00576359">
        <w:rPr>
          <w:rFonts w:ascii="Times New Roman" w:eastAsia="Calibri" w:hAnsi="Times New Roman" w:cs="Times New Roman"/>
          <w:color w:val="000000"/>
          <w:sz w:val="28"/>
          <w:szCs w:val="28"/>
        </w:rPr>
        <w:t xml:space="preserve">с учетом представленной информации территориальных департаментов Агентства </w:t>
      </w:r>
      <w:r w:rsidRPr="002C0E41">
        <w:rPr>
          <w:rFonts w:ascii="Times New Roman" w:eastAsia="Calibri" w:hAnsi="Times New Roman" w:cs="Times New Roman"/>
          <w:color w:val="000000"/>
          <w:sz w:val="28"/>
          <w:szCs w:val="28"/>
        </w:rPr>
        <w:t xml:space="preserve">проведен анализ состояния конкуренции на рынке услуг кинопроката в географических границах городов </w:t>
      </w:r>
      <w:r w:rsidR="008C1DAC" w:rsidRPr="002C0E41">
        <w:rPr>
          <w:rFonts w:ascii="Times New Roman" w:eastAsia="Calibri" w:hAnsi="Times New Roman" w:cs="Times New Roman"/>
          <w:color w:val="000000"/>
          <w:sz w:val="28"/>
          <w:szCs w:val="28"/>
        </w:rPr>
        <w:t>Астана, Алматы и Шымкент</w:t>
      </w:r>
      <w:r w:rsidR="008C1DAC">
        <w:rPr>
          <w:rFonts w:ascii="Times New Roman" w:eastAsia="Calibri" w:hAnsi="Times New Roman" w:cs="Times New Roman"/>
          <w:color w:val="000000"/>
          <w:sz w:val="28"/>
          <w:szCs w:val="28"/>
        </w:rPr>
        <w:t>,</w:t>
      </w:r>
      <w:r w:rsidR="008C1DAC" w:rsidRPr="008C1DAC">
        <w:rPr>
          <w:rFonts w:ascii="Times New Roman" w:eastAsia="Calibri" w:hAnsi="Times New Roman" w:cs="Times New Roman"/>
          <w:color w:val="000000"/>
          <w:sz w:val="28"/>
          <w:szCs w:val="28"/>
        </w:rPr>
        <w:t xml:space="preserve"> административные центры областного значения</w:t>
      </w:r>
      <w:r w:rsidR="008C1DAC">
        <w:rPr>
          <w:rFonts w:ascii="Times New Roman" w:eastAsia="Calibri" w:hAnsi="Times New Roman" w:cs="Times New Roman"/>
          <w:color w:val="000000"/>
          <w:sz w:val="28"/>
          <w:szCs w:val="28"/>
        </w:rPr>
        <w:t xml:space="preserve"> </w:t>
      </w:r>
      <w:r w:rsidR="008C1DAC" w:rsidRPr="008C1DAC">
        <w:rPr>
          <w:rFonts w:ascii="Times New Roman" w:eastAsia="Calibri" w:hAnsi="Times New Roman" w:cs="Times New Roman"/>
          <w:i/>
          <w:iCs/>
          <w:color w:val="000000"/>
          <w:sz w:val="24"/>
          <w:szCs w:val="24"/>
        </w:rPr>
        <w:t>(за исключением городов Конаев и Туркестан)</w:t>
      </w:r>
      <w:r w:rsidR="008C1DAC" w:rsidRPr="008C1DAC">
        <w:rPr>
          <w:rFonts w:ascii="Times New Roman" w:eastAsia="Calibri" w:hAnsi="Times New Roman" w:cs="Times New Roman"/>
          <w:color w:val="000000"/>
          <w:sz w:val="28"/>
          <w:szCs w:val="28"/>
        </w:rPr>
        <w:t xml:space="preserve">, а также </w:t>
      </w:r>
      <w:r w:rsidR="008C1DAC">
        <w:rPr>
          <w:rFonts w:ascii="Times New Roman" w:eastAsia="Calibri" w:hAnsi="Times New Roman" w:cs="Times New Roman"/>
          <w:color w:val="000000"/>
          <w:sz w:val="28"/>
          <w:szCs w:val="28"/>
        </w:rPr>
        <w:t>границ</w:t>
      </w:r>
      <w:r w:rsidR="00576359">
        <w:rPr>
          <w:rFonts w:ascii="Times New Roman" w:eastAsia="Calibri" w:hAnsi="Times New Roman" w:cs="Times New Roman"/>
          <w:color w:val="000000"/>
          <w:sz w:val="28"/>
          <w:szCs w:val="28"/>
        </w:rPr>
        <w:t xml:space="preserve"> </w:t>
      </w:r>
      <w:r w:rsidR="008C1DAC" w:rsidRPr="008C1DAC">
        <w:rPr>
          <w:rFonts w:ascii="Times New Roman" w:eastAsia="Calibri" w:hAnsi="Times New Roman" w:cs="Times New Roman"/>
          <w:color w:val="000000"/>
          <w:sz w:val="28"/>
          <w:szCs w:val="28"/>
        </w:rPr>
        <w:t>Алматинск</w:t>
      </w:r>
      <w:r w:rsidR="008C1DAC">
        <w:rPr>
          <w:rFonts w:ascii="Times New Roman" w:eastAsia="Calibri" w:hAnsi="Times New Roman" w:cs="Times New Roman"/>
          <w:color w:val="000000"/>
          <w:sz w:val="28"/>
          <w:szCs w:val="28"/>
        </w:rPr>
        <w:t>ой</w:t>
      </w:r>
      <w:r w:rsidR="008C1DAC" w:rsidRPr="008C1DAC">
        <w:rPr>
          <w:rFonts w:ascii="Times New Roman" w:eastAsia="Calibri" w:hAnsi="Times New Roman" w:cs="Times New Roman"/>
          <w:color w:val="000000"/>
          <w:sz w:val="28"/>
          <w:szCs w:val="28"/>
        </w:rPr>
        <w:t xml:space="preserve"> и Туркестанск</w:t>
      </w:r>
      <w:r w:rsidR="008C1DAC">
        <w:rPr>
          <w:rFonts w:ascii="Times New Roman" w:eastAsia="Calibri" w:hAnsi="Times New Roman" w:cs="Times New Roman"/>
          <w:color w:val="000000"/>
          <w:sz w:val="28"/>
          <w:szCs w:val="28"/>
        </w:rPr>
        <w:t>ой</w:t>
      </w:r>
      <w:r w:rsidR="008C1DAC" w:rsidRPr="008C1DAC">
        <w:rPr>
          <w:rFonts w:ascii="Times New Roman" w:eastAsia="Calibri" w:hAnsi="Times New Roman" w:cs="Times New Roman"/>
          <w:color w:val="000000"/>
          <w:sz w:val="28"/>
          <w:szCs w:val="28"/>
        </w:rPr>
        <w:t xml:space="preserve"> област</w:t>
      </w:r>
      <w:r w:rsidR="008C1DAC">
        <w:rPr>
          <w:rFonts w:ascii="Times New Roman" w:eastAsia="Calibri" w:hAnsi="Times New Roman" w:cs="Times New Roman"/>
          <w:color w:val="000000"/>
          <w:sz w:val="28"/>
          <w:szCs w:val="28"/>
        </w:rPr>
        <w:t>ей</w:t>
      </w:r>
      <w:r w:rsidR="003A0900" w:rsidRPr="003A0900">
        <w:t xml:space="preserve"> </w:t>
      </w:r>
      <w:r w:rsidR="003A0900" w:rsidRPr="003A0900">
        <w:rPr>
          <w:rFonts w:ascii="Times New Roman" w:eastAsia="Calibri" w:hAnsi="Times New Roman" w:cs="Times New Roman"/>
          <w:color w:val="000000"/>
          <w:sz w:val="28"/>
          <w:szCs w:val="28"/>
        </w:rPr>
        <w:t xml:space="preserve">за период с 1 января 2024 года </w:t>
      </w:r>
      <w:r w:rsidR="003A0900">
        <w:rPr>
          <w:rFonts w:ascii="Times New Roman" w:eastAsia="Calibri" w:hAnsi="Times New Roman" w:cs="Times New Roman"/>
          <w:color w:val="000000"/>
          <w:sz w:val="28"/>
          <w:szCs w:val="28"/>
        </w:rPr>
        <w:t>-</w:t>
      </w:r>
      <w:r w:rsidR="003A0900" w:rsidRPr="003A0900">
        <w:rPr>
          <w:rFonts w:ascii="Times New Roman" w:eastAsia="Calibri" w:hAnsi="Times New Roman" w:cs="Times New Roman"/>
          <w:color w:val="000000"/>
          <w:sz w:val="28"/>
          <w:szCs w:val="28"/>
        </w:rPr>
        <w:t xml:space="preserve"> 1 января 2026 года</w:t>
      </w:r>
      <w:r w:rsidR="008C1DAC" w:rsidRPr="008C1DAC">
        <w:rPr>
          <w:rFonts w:ascii="Times New Roman" w:eastAsia="Calibri" w:hAnsi="Times New Roman" w:cs="Times New Roman"/>
          <w:color w:val="000000"/>
          <w:sz w:val="28"/>
          <w:szCs w:val="28"/>
        </w:rPr>
        <w:t>.</w:t>
      </w:r>
    </w:p>
    <w:p w14:paraId="12D88B87" w14:textId="77777777" w:rsidR="00FD2756" w:rsidRPr="002C0E41" w:rsidRDefault="00FD2756" w:rsidP="00824B80">
      <w:pPr>
        <w:spacing w:after="0" w:line="240" w:lineRule="auto"/>
        <w:ind w:right="-2" w:firstLine="567"/>
        <w:jc w:val="both"/>
        <w:rPr>
          <w:rFonts w:ascii="Times New Roman" w:eastAsia="Calibri" w:hAnsi="Times New Roman" w:cs="Times New Roman"/>
          <w:color w:val="000000"/>
          <w:sz w:val="28"/>
          <w:szCs w:val="28"/>
        </w:rPr>
      </w:pPr>
      <w:r w:rsidRPr="002C0E41">
        <w:rPr>
          <w:rFonts w:ascii="Times New Roman" w:eastAsia="Calibri" w:hAnsi="Times New Roman" w:cs="Times New Roman"/>
          <w:color w:val="000000"/>
          <w:sz w:val="28"/>
          <w:szCs w:val="28"/>
        </w:rPr>
        <w:t xml:space="preserve">Анализ проведен в соответствии со статьей 196 Предпринимательского кодекса Республики Казахстан </w:t>
      </w:r>
      <w:r w:rsidRPr="002C0E41">
        <w:rPr>
          <w:rFonts w:ascii="Times New Roman" w:eastAsia="Calibri" w:hAnsi="Times New Roman" w:cs="Times New Roman"/>
          <w:i/>
          <w:iCs/>
          <w:color w:val="000000"/>
          <w:sz w:val="24"/>
          <w:szCs w:val="24"/>
        </w:rPr>
        <w:t>(далее – Кодекс)</w:t>
      </w:r>
      <w:r w:rsidRPr="002C0E41">
        <w:rPr>
          <w:rFonts w:ascii="Times New Roman" w:eastAsia="Calibri" w:hAnsi="Times New Roman" w:cs="Times New Roman"/>
          <w:color w:val="000000"/>
          <w:sz w:val="28"/>
          <w:szCs w:val="28"/>
        </w:rPr>
        <w:t xml:space="preserve"> и Методикой по проведению анализа состояния конкуренции на товарных рынках, утвержденной приказом Председателя Агентства от 3 мая 2022 года № 13.</w:t>
      </w:r>
    </w:p>
    <w:p w14:paraId="75373100" w14:textId="615FC9E7" w:rsidR="00A95DB3" w:rsidRDefault="00FD2756" w:rsidP="00824B80">
      <w:pPr>
        <w:spacing w:after="0" w:line="240" w:lineRule="auto"/>
        <w:ind w:firstLine="567"/>
        <w:jc w:val="both"/>
        <w:rPr>
          <w:rFonts w:ascii="Times New Roman" w:eastAsia="Times New Roman" w:hAnsi="Times New Roman" w:cs="Times New Roman"/>
          <w:sz w:val="28"/>
          <w:szCs w:val="28"/>
          <w:lang w:eastAsia="ru-RU"/>
        </w:rPr>
      </w:pPr>
      <w:r w:rsidRPr="002C0E41">
        <w:rPr>
          <w:rFonts w:ascii="Times New Roman" w:eastAsia="Times New Roman" w:hAnsi="Times New Roman" w:cs="Times New Roman"/>
          <w:sz w:val="28"/>
          <w:szCs w:val="28"/>
          <w:lang w:eastAsia="ru-RU"/>
        </w:rPr>
        <w:t xml:space="preserve">Целью проведения настоящего Анализа является </w:t>
      </w:r>
      <w:bookmarkStart w:id="3" w:name="_Hlk235028960"/>
      <w:r w:rsidRPr="002C0E41">
        <w:rPr>
          <w:rFonts w:ascii="Times New Roman" w:eastAsia="Times New Roman" w:hAnsi="Times New Roman" w:cs="Times New Roman"/>
          <w:sz w:val="28"/>
          <w:szCs w:val="28"/>
          <w:lang w:eastAsia="ru-RU"/>
        </w:rPr>
        <w:t xml:space="preserve">определение </w:t>
      </w:r>
      <w:r w:rsidR="00A95DB3" w:rsidRPr="00A95DB3">
        <w:rPr>
          <w:rFonts w:ascii="Times New Roman" w:eastAsia="Times New Roman" w:hAnsi="Times New Roman" w:cs="Times New Roman"/>
          <w:sz w:val="28"/>
          <w:szCs w:val="28"/>
          <w:lang w:eastAsia="ru-RU"/>
        </w:rPr>
        <w:t>состояния конкурентной среды, установление состава участников рынка, уровня его концентрации, а также выявление факторов, оказывающих влияние на развитие конкуренции.</w:t>
      </w:r>
    </w:p>
    <w:bookmarkEnd w:id="3"/>
    <w:p w14:paraId="4628F011" w14:textId="7F54D9DF" w:rsidR="00810667" w:rsidRDefault="006A39CC" w:rsidP="00824B80">
      <w:pPr>
        <w:spacing w:after="0" w:line="240" w:lineRule="auto"/>
        <w:ind w:firstLine="567"/>
        <w:jc w:val="both"/>
        <w:rPr>
          <w:rFonts w:ascii="Times New Roman" w:eastAsia="Times New Roman" w:hAnsi="Times New Roman" w:cs="Times New Roman"/>
          <w:color w:val="000000"/>
          <w:sz w:val="28"/>
        </w:rPr>
      </w:pPr>
      <w:r w:rsidRPr="002C0E41">
        <w:rPr>
          <w:rFonts w:ascii="Times New Roman" w:hAnsi="Times New Roman" w:cs="Times New Roman"/>
          <w:sz w:val="28"/>
          <w:szCs w:val="24"/>
        </w:rPr>
        <w:t>В</w:t>
      </w:r>
      <w:r w:rsidR="00C119D8" w:rsidRPr="002C0E41">
        <w:rPr>
          <w:rFonts w:ascii="Times New Roman" w:hAnsi="Times New Roman" w:cs="Times New Roman"/>
          <w:sz w:val="28"/>
          <w:szCs w:val="24"/>
        </w:rPr>
        <w:t xml:space="preserve"> качестве исходной информации использованы</w:t>
      </w:r>
      <w:r w:rsidRPr="002C0E41">
        <w:rPr>
          <w:rFonts w:ascii="Times New Roman" w:hAnsi="Times New Roman" w:cs="Times New Roman"/>
          <w:sz w:val="28"/>
          <w:szCs w:val="24"/>
        </w:rPr>
        <w:t xml:space="preserve"> сведения, предусмотренные пунктом 6 Методики, в том числе: </w:t>
      </w:r>
      <w:r w:rsidR="00810667" w:rsidRPr="002C0E41">
        <w:rPr>
          <w:rFonts w:ascii="Times New Roman" w:eastAsia="Times New Roman" w:hAnsi="Times New Roman" w:cs="Times New Roman"/>
          <w:color w:val="000000"/>
          <w:sz w:val="28"/>
        </w:rPr>
        <w:t xml:space="preserve">данные государственной статистической отчетности, </w:t>
      </w:r>
      <w:r w:rsidRPr="002C0E41">
        <w:rPr>
          <w:rFonts w:ascii="Times New Roman" w:eastAsia="Times New Roman" w:hAnsi="Times New Roman" w:cs="Times New Roman"/>
          <w:color w:val="000000"/>
          <w:sz w:val="28"/>
        </w:rPr>
        <w:t>сведения от уполномоченных и местных исполнительных органов, ассоциаций (объединений)</w:t>
      </w:r>
      <w:r w:rsidR="00EA280A" w:rsidRPr="002C0E41">
        <w:rPr>
          <w:rFonts w:ascii="Times New Roman" w:eastAsia="Times New Roman" w:hAnsi="Times New Roman" w:cs="Times New Roman"/>
          <w:color w:val="000000"/>
          <w:sz w:val="28"/>
        </w:rPr>
        <w:t xml:space="preserve">, информация субъектов рынка, </w:t>
      </w:r>
      <w:r w:rsidR="00EA280A" w:rsidRPr="002C0E41">
        <w:rPr>
          <w:rFonts w:ascii="Times New Roman" w:hAnsi="Times New Roman"/>
          <w:sz w:val="28"/>
          <w:szCs w:val="28"/>
        </w:rPr>
        <w:t xml:space="preserve">заключения территориальных </w:t>
      </w:r>
      <w:r w:rsidR="003642F0">
        <w:rPr>
          <w:rFonts w:ascii="Times New Roman" w:hAnsi="Times New Roman"/>
          <w:sz w:val="28"/>
          <w:szCs w:val="28"/>
        </w:rPr>
        <w:t>д</w:t>
      </w:r>
      <w:r w:rsidR="00EA280A" w:rsidRPr="002C0E41">
        <w:rPr>
          <w:rFonts w:ascii="Times New Roman" w:hAnsi="Times New Roman"/>
          <w:sz w:val="28"/>
          <w:szCs w:val="28"/>
        </w:rPr>
        <w:t>епартаментов Агентства</w:t>
      </w:r>
      <w:r w:rsidR="00EA280A" w:rsidRPr="002C0E41">
        <w:rPr>
          <w:rFonts w:ascii="Times New Roman" w:eastAsia="Times New Roman" w:hAnsi="Times New Roman" w:cs="Times New Roman"/>
          <w:color w:val="000000"/>
          <w:sz w:val="28"/>
        </w:rPr>
        <w:t xml:space="preserve"> </w:t>
      </w:r>
      <w:r w:rsidRPr="002C0E41">
        <w:rPr>
          <w:rFonts w:ascii="Times New Roman" w:eastAsia="Times New Roman" w:hAnsi="Times New Roman" w:cs="Times New Roman"/>
          <w:color w:val="000000"/>
          <w:sz w:val="28"/>
        </w:rPr>
        <w:t>и др.</w:t>
      </w:r>
    </w:p>
    <w:p w14:paraId="26272FAC" w14:textId="1B4AB42E" w:rsidR="00DC388A" w:rsidRDefault="00DC388A" w:rsidP="00824B80">
      <w:pPr>
        <w:spacing w:after="0" w:line="240" w:lineRule="auto"/>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Основные определения:</w:t>
      </w:r>
    </w:p>
    <w:p w14:paraId="0A648BBB" w14:textId="154D7964" w:rsidR="00DC388A" w:rsidRPr="00DC388A" w:rsidRDefault="00DC388A" w:rsidP="00DC388A">
      <w:pPr>
        <w:pStyle w:val="a8"/>
        <w:numPr>
          <w:ilvl w:val="0"/>
          <w:numId w:val="31"/>
        </w:numPr>
        <w:shd w:val="clear" w:color="auto" w:fill="FFFFFF"/>
        <w:tabs>
          <w:tab w:val="left" w:pos="1134"/>
        </w:tabs>
        <w:spacing w:after="0" w:line="240" w:lineRule="auto"/>
        <w:ind w:left="0" w:firstLine="567"/>
        <w:jc w:val="both"/>
        <w:rPr>
          <w:rFonts w:ascii="Times New Roman" w:eastAsia="Times New Roman" w:hAnsi="Times New Roman" w:cs="Times New Roman"/>
          <w:sz w:val="28"/>
          <w:szCs w:val="28"/>
          <w:lang w:eastAsia="ru-RU"/>
        </w:rPr>
      </w:pPr>
      <w:r w:rsidRPr="00DC388A">
        <w:rPr>
          <w:rFonts w:ascii="Times New Roman" w:eastAsia="Times New Roman" w:hAnsi="Times New Roman" w:cs="Times New Roman"/>
          <w:b/>
          <w:bCs/>
          <w:sz w:val="28"/>
          <w:szCs w:val="28"/>
          <w:lang w:eastAsia="ru-RU"/>
        </w:rPr>
        <w:t xml:space="preserve">кинематография </w:t>
      </w:r>
      <w:r w:rsidRPr="00DC388A">
        <w:rPr>
          <w:rFonts w:ascii="Times New Roman" w:eastAsia="Times New Roman" w:hAnsi="Times New Roman" w:cs="Times New Roman"/>
          <w:sz w:val="28"/>
          <w:szCs w:val="28"/>
          <w:lang w:eastAsia="ru-RU"/>
        </w:rPr>
        <w:t>— отрасль культуры, объединяющая творческую, организационно-производственную, экономическую, научную, образовательную виды деятельности, направленные на производство, использование и хранение фильмов</w:t>
      </w:r>
      <w:r>
        <w:rPr>
          <w:rFonts w:ascii="Times New Roman" w:eastAsia="Times New Roman" w:hAnsi="Times New Roman" w:cs="Times New Roman"/>
          <w:sz w:val="28"/>
          <w:szCs w:val="28"/>
          <w:lang w:eastAsia="ru-RU"/>
        </w:rPr>
        <w:t>;</w:t>
      </w:r>
    </w:p>
    <w:p w14:paraId="4E512CB8" w14:textId="4F74DEFE" w:rsidR="00DC388A" w:rsidRDefault="00DC388A" w:rsidP="00DC388A">
      <w:pPr>
        <w:pStyle w:val="a8"/>
        <w:numPr>
          <w:ilvl w:val="0"/>
          <w:numId w:val="31"/>
        </w:numPr>
        <w:shd w:val="clear" w:color="auto" w:fill="FFFFFF"/>
        <w:tabs>
          <w:tab w:val="left" w:pos="1134"/>
        </w:tabs>
        <w:spacing w:after="0" w:line="240" w:lineRule="auto"/>
        <w:ind w:left="0" w:firstLine="567"/>
        <w:jc w:val="both"/>
        <w:rPr>
          <w:rFonts w:ascii="Times New Roman" w:eastAsia="Times New Roman" w:hAnsi="Times New Roman" w:cs="Times New Roman"/>
          <w:sz w:val="28"/>
          <w:szCs w:val="28"/>
          <w:lang w:eastAsia="ru-RU"/>
        </w:rPr>
      </w:pPr>
      <w:r w:rsidRPr="00DC388A">
        <w:rPr>
          <w:rFonts w:ascii="Times New Roman" w:eastAsia="Times New Roman" w:hAnsi="Times New Roman" w:cs="Times New Roman"/>
          <w:b/>
          <w:bCs/>
          <w:sz w:val="28"/>
          <w:szCs w:val="28"/>
          <w:lang w:eastAsia="ru-RU"/>
        </w:rPr>
        <w:t xml:space="preserve">кино </w:t>
      </w:r>
      <w:r w:rsidRPr="00DC388A">
        <w:rPr>
          <w:rFonts w:ascii="Times New Roman" w:eastAsia="Times New Roman" w:hAnsi="Times New Roman" w:cs="Times New Roman"/>
          <w:sz w:val="28"/>
          <w:szCs w:val="28"/>
          <w:lang w:eastAsia="ru-RU"/>
        </w:rPr>
        <w:t>— это вид аудиовизуального искусства, основанный на создании и демонстрации произведений, представляющих собой последовательность взаимосвязанных изображений со звуковым сопровождением или без него, предназначенных для публичного показа</w:t>
      </w:r>
      <w:r>
        <w:rPr>
          <w:rFonts w:ascii="Times New Roman" w:eastAsia="Times New Roman" w:hAnsi="Times New Roman" w:cs="Times New Roman"/>
          <w:sz w:val="28"/>
          <w:szCs w:val="28"/>
          <w:lang w:eastAsia="ru-RU"/>
        </w:rPr>
        <w:t>;</w:t>
      </w:r>
    </w:p>
    <w:p w14:paraId="519B96B5" w14:textId="33C9F49C" w:rsidR="00052F8C" w:rsidRDefault="00052F8C" w:rsidP="00052F8C">
      <w:pPr>
        <w:pStyle w:val="a8"/>
        <w:numPr>
          <w:ilvl w:val="0"/>
          <w:numId w:val="31"/>
        </w:numPr>
        <w:shd w:val="clear" w:color="auto" w:fill="FFFFFF"/>
        <w:tabs>
          <w:tab w:val="left" w:pos="1134"/>
        </w:tabs>
        <w:spacing w:after="0" w:line="240" w:lineRule="auto"/>
        <w:ind w:left="0" w:firstLine="567"/>
        <w:jc w:val="both"/>
        <w:rPr>
          <w:rFonts w:ascii="Times New Roman" w:eastAsia="Times New Roman" w:hAnsi="Times New Roman" w:cs="Times New Roman"/>
          <w:sz w:val="28"/>
          <w:szCs w:val="28"/>
          <w:lang w:eastAsia="ru-RU"/>
        </w:rPr>
      </w:pPr>
      <w:bookmarkStart w:id="4" w:name="_Hlk236662761"/>
      <w:r w:rsidRPr="00052F8C">
        <w:rPr>
          <w:rFonts w:ascii="Times New Roman" w:eastAsia="Times New Roman" w:hAnsi="Times New Roman" w:cs="Times New Roman"/>
          <w:b/>
          <w:bCs/>
          <w:sz w:val="28"/>
          <w:szCs w:val="28"/>
          <w:lang w:eastAsia="ru-RU"/>
        </w:rPr>
        <w:t>фильм</w:t>
      </w:r>
      <w:r w:rsidRPr="00052F8C">
        <w:rPr>
          <w:rFonts w:ascii="Times New Roman" w:eastAsia="Times New Roman" w:hAnsi="Times New Roman" w:cs="Times New Roman"/>
          <w:sz w:val="28"/>
          <w:szCs w:val="28"/>
          <w:lang w:eastAsia="ru-RU"/>
        </w:rPr>
        <w:t xml:space="preserve"> – аудиовизуальное произведение, созданное на основе творческого замысла, состоящее из изображения и звукового сопровождения, зафиксированных на носителе и соединенных в тематическое целое, в том числе киносериал, киноспектакль</w:t>
      </w:r>
      <w:r>
        <w:rPr>
          <w:rFonts w:ascii="Times New Roman" w:eastAsia="Times New Roman" w:hAnsi="Times New Roman" w:cs="Times New Roman"/>
          <w:sz w:val="28"/>
          <w:szCs w:val="28"/>
          <w:lang w:eastAsia="ru-RU"/>
        </w:rPr>
        <w:t>;</w:t>
      </w:r>
    </w:p>
    <w:p w14:paraId="537D20E9" w14:textId="77777777" w:rsidR="00052F8C" w:rsidRPr="00052F8C" w:rsidRDefault="00052F8C" w:rsidP="00052F8C">
      <w:pPr>
        <w:pStyle w:val="a8"/>
        <w:numPr>
          <w:ilvl w:val="0"/>
          <w:numId w:val="31"/>
        </w:numPr>
        <w:shd w:val="clear" w:color="auto" w:fill="FFFFFF"/>
        <w:tabs>
          <w:tab w:val="left" w:pos="1134"/>
        </w:tabs>
        <w:spacing w:after="0" w:line="240" w:lineRule="auto"/>
        <w:ind w:left="0" w:firstLine="567"/>
        <w:jc w:val="both"/>
        <w:rPr>
          <w:rFonts w:ascii="Times New Roman" w:eastAsia="Times New Roman" w:hAnsi="Times New Roman" w:cs="Times New Roman"/>
          <w:sz w:val="28"/>
          <w:szCs w:val="28"/>
          <w:lang w:eastAsia="ru-RU"/>
        </w:rPr>
      </w:pPr>
      <w:r w:rsidRPr="00052F8C">
        <w:rPr>
          <w:rFonts w:ascii="Times New Roman" w:eastAsia="Times New Roman" w:hAnsi="Times New Roman" w:cs="Times New Roman"/>
          <w:b/>
          <w:bCs/>
          <w:sz w:val="28"/>
          <w:szCs w:val="28"/>
          <w:lang w:eastAsia="ru-RU"/>
        </w:rPr>
        <w:lastRenderedPageBreak/>
        <w:t>кинематографическая организация</w:t>
      </w:r>
      <w:r w:rsidRPr="00052F8C">
        <w:rPr>
          <w:rFonts w:ascii="Times New Roman" w:eastAsia="Times New Roman" w:hAnsi="Times New Roman" w:cs="Times New Roman"/>
          <w:sz w:val="28"/>
          <w:szCs w:val="28"/>
          <w:lang w:eastAsia="ru-RU"/>
        </w:rPr>
        <w:t xml:space="preserve"> - юридическое лицо, основными видами деятельности которого являются: производство фильма и (или) кинолетописи, прокат фильма, показ фильма, восстановление фильма, техническое обслуживание кинозала, изготовление киноматериалов, выполнение работ и оказание услуг по производству фильма, образовательная, научная, исследовательская, издательская, рекламно-пропагандистская деятельность в сфере кинематографии, хранение фильма;</w:t>
      </w:r>
    </w:p>
    <w:p w14:paraId="65B9DEF5" w14:textId="18348CD6" w:rsidR="00052F8C" w:rsidRPr="00DC388A" w:rsidRDefault="00052F8C" w:rsidP="00052F8C">
      <w:pPr>
        <w:pStyle w:val="a8"/>
        <w:numPr>
          <w:ilvl w:val="0"/>
          <w:numId w:val="31"/>
        </w:numPr>
        <w:shd w:val="clear" w:color="auto" w:fill="FFFFFF"/>
        <w:tabs>
          <w:tab w:val="left" w:pos="1134"/>
        </w:tabs>
        <w:spacing w:after="0" w:line="240" w:lineRule="auto"/>
        <w:ind w:left="0" w:firstLine="567"/>
        <w:jc w:val="both"/>
        <w:rPr>
          <w:rFonts w:ascii="Times New Roman" w:eastAsia="Times New Roman" w:hAnsi="Times New Roman" w:cs="Times New Roman"/>
          <w:sz w:val="28"/>
          <w:szCs w:val="28"/>
          <w:lang w:eastAsia="ru-RU"/>
        </w:rPr>
      </w:pPr>
      <w:r w:rsidRPr="00052F8C">
        <w:rPr>
          <w:rFonts w:ascii="Times New Roman" w:eastAsia="Times New Roman" w:hAnsi="Times New Roman" w:cs="Times New Roman"/>
          <w:b/>
          <w:bCs/>
          <w:sz w:val="28"/>
          <w:szCs w:val="28"/>
          <w:lang w:eastAsia="ru-RU"/>
        </w:rPr>
        <w:t>кинопроект</w:t>
      </w:r>
      <w:r w:rsidRPr="00052F8C">
        <w:rPr>
          <w:rFonts w:ascii="Times New Roman" w:eastAsia="Times New Roman" w:hAnsi="Times New Roman" w:cs="Times New Roman"/>
          <w:sz w:val="28"/>
          <w:szCs w:val="28"/>
          <w:lang w:eastAsia="ru-RU"/>
        </w:rPr>
        <w:t xml:space="preserve"> - совокупность (пакет) документов и материалов (сценарий, режиссерская экспликация, смета на производство фильма, календарно-постановочный план, план маркетинга, визуальные материалы), на основании которых осуществляются производство и прокат фильма;</w:t>
      </w:r>
    </w:p>
    <w:bookmarkEnd w:id="4"/>
    <w:p w14:paraId="1B2D79FE" w14:textId="28BF1298" w:rsidR="00DC388A" w:rsidRPr="00DC388A" w:rsidRDefault="00DC388A" w:rsidP="00DC388A">
      <w:pPr>
        <w:pStyle w:val="a8"/>
        <w:numPr>
          <w:ilvl w:val="0"/>
          <w:numId w:val="31"/>
        </w:numPr>
        <w:shd w:val="clear" w:color="auto" w:fill="FFFFFF"/>
        <w:tabs>
          <w:tab w:val="left" w:pos="1134"/>
        </w:tabs>
        <w:spacing w:after="0" w:line="240" w:lineRule="auto"/>
        <w:ind w:left="0" w:firstLine="567"/>
        <w:jc w:val="both"/>
        <w:rPr>
          <w:rFonts w:ascii="Times New Roman" w:eastAsia="Times New Roman" w:hAnsi="Times New Roman" w:cs="Times New Roman"/>
          <w:sz w:val="28"/>
          <w:szCs w:val="28"/>
          <w:lang w:eastAsia="ru-RU"/>
        </w:rPr>
      </w:pPr>
      <w:r w:rsidRPr="00DC388A">
        <w:rPr>
          <w:rFonts w:ascii="Times New Roman" w:eastAsia="Times New Roman" w:hAnsi="Times New Roman" w:cs="Times New Roman"/>
          <w:b/>
          <w:bCs/>
          <w:sz w:val="28"/>
          <w:szCs w:val="28"/>
          <w:lang w:eastAsia="ru-RU"/>
        </w:rPr>
        <w:t>кинопрокат</w:t>
      </w:r>
      <w:r w:rsidRPr="00DC388A">
        <w:rPr>
          <w:rFonts w:ascii="Times New Roman" w:eastAsia="Times New Roman" w:hAnsi="Times New Roman" w:cs="Times New Roman"/>
          <w:sz w:val="28"/>
          <w:szCs w:val="28"/>
          <w:lang w:eastAsia="ru-RU"/>
        </w:rPr>
        <w:t xml:space="preserve"> – это процесс выпуска и распространения фильмов для массового показа в кинотеатрах </w:t>
      </w:r>
      <w:r w:rsidRPr="00DC388A">
        <w:rPr>
          <w:rFonts w:ascii="Times New Roman" w:eastAsia="Times New Roman" w:hAnsi="Times New Roman" w:cs="Times New Roman"/>
          <w:i/>
          <w:iCs/>
          <w:sz w:val="24"/>
          <w:szCs w:val="24"/>
          <w:lang w:eastAsia="ru-RU"/>
        </w:rPr>
        <w:t>(кинопоказ)</w:t>
      </w:r>
      <w:r w:rsidRPr="00DC388A">
        <w:rPr>
          <w:rFonts w:ascii="Times New Roman" w:eastAsia="Times New Roman" w:hAnsi="Times New Roman" w:cs="Times New Roman"/>
          <w:sz w:val="28"/>
          <w:szCs w:val="28"/>
          <w:lang w:eastAsia="ru-RU"/>
        </w:rPr>
        <w:t>, а также сама система кинотеатрального показа и организация этого процесса, включающая передачу фильмов в аренду кинотеатрам, определение условий проката и распределение доходов между участниками рынка</w:t>
      </w:r>
      <w:r>
        <w:rPr>
          <w:rFonts w:ascii="Times New Roman" w:eastAsia="Times New Roman" w:hAnsi="Times New Roman" w:cs="Times New Roman"/>
          <w:sz w:val="28"/>
          <w:szCs w:val="28"/>
          <w:lang w:eastAsia="ru-RU"/>
        </w:rPr>
        <w:t>;</w:t>
      </w:r>
    </w:p>
    <w:p w14:paraId="3AADD55F" w14:textId="3C21E0EF" w:rsidR="00DC388A" w:rsidRPr="00DC388A" w:rsidRDefault="00887A12" w:rsidP="00DC388A">
      <w:pPr>
        <w:pStyle w:val="a8"/>
        <w:shd w:val="clear" w:color="auto" w:fill="FFFFFF"/>
        <w:tabs>
          <w:tab w:val="left" w:pos="1134"/>
        </w:tabs>
        <w:spacing w:after="0" w:line="240" w:lineRule="auto"/>
        <w:ind w:left="0" w:firstLine="567"/>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w:t>
      </w:r>
      <w:r w:rsidR="00DC388A" w:rsidRPr="00DC388A">
        <w:rPr>
          <w:rFonts w:ascii="Times New Roman" w:eastAsia="Times New Roman" w:hAnsi="Times New Roman" w:cs="Times New Roman"/>
          <w:i/>
          <w:sz w:val="24"/>
          <w:szCs w:val="24"/>
          <w:lang w:eastAsia="ru-RU"/>
        </w:rPr>
        <w:t xml:space="preserve"> основе кинопроката лежит лицензионный договор. Дистрибьютор передает кинотеатру право показа, а кинотеатр обязуется выплачивать долю от кассовых сборов (обычно </w:t>
      </w:r>
      <w:r w:rsidR="00DC388A" w:rsidRPr="00DC388A">
        <w:rPr>
          <w:rFonts w:ascii="Times New Roman" w:eastAsia="Times New Roman" w:hAnsi="Times New Roman" w:cs="Times New Roman"/>
          <w:bCs/>
          <w:i/>
          <w:sz w:val="24"/>
          <w:szCs w:val="24"/>
          <w:lang w:eastAsia="ru-RU"/>
        </w:rPr>
        <w:t>50%</w:t>
      </w:r>
      <w:r w:rsidR="00DC388A" w:rsidRPr="00DC388A">
        <w:rPr>
          <w:rFonts w:ascii="Times New Roman" w:eastAsia="Times New Roman" w:hAnsi="Times New Roman" w:cs="Times New Roman"/>
          <w:i/>
          <w:sz w:val="24"/>
          <w:szCs w:val="24"/>
          <w:lang w:eastAsia="ru-RU"/>
        </w:rPr>
        <w:t xml:space="preserve"> от проданных билетов).</w:t>
      </w:r>
    </w:p>
    <w:p w14:paraId="39DF7E05" w14:textId="77777777" w:rsidR="00DC388A" w:rsidRPr="00DC388A" w:rsidRDefault="00DC388A" w:rsidP="00DC388A">
      <w:pPr>
        <w:pStyle w:val="a8"/>
        <w:numPr>
          <w:ilvl w:val="0"/>
          <w:numId w:val="31"/>
        </w:numPr>
        <w:tabs>
          <w:tab w:val="left" w:pos="1134"/>
        </w:tabs>
        <w:suppressAutoHyphens/>
        <w:spacing w:after="0" w:line="240" w:lineRule="auto"/>
        <w:ind w:left="0" w:firstLine="567"/>
        <w:jc w:val="both"/>
        <w:rPr>
          <w:rFonts w:ascii="Times New Roman" w:eastAsia="Times New Roman" w:hAnsi="Times New Roman" w:cs="Times New Roman"/>
          <w:sz w:val="28"/>
          <w:szCs w:val="28"/>
          <w:lang w:eastAsia="zh-CN"/>
        </w:rPr>
      </w:pPr>
      <w:r w:rsidRPr="00DC388A">
        <w:rPr>
          <w:rFonts w:ascii="Times New Roman" w:eastAsia="Times New Roman" w:hAnsi="Times New Roman" w:cs="Times New Roman"/>
          <w:b/>
          <w:iCs/>
          <w:sz w:val="28"/>
          <w:szCs w:val="28"/>
          <w:lang w:eastAsia="zh-CN"/>
        </w:rPr>
        <w:t>прокатное удостоверение на фильм</w:t>
      </w:r>
      <w:r w:rsidRPr="00DC388A">
        <w:rPr>
          <w:rFonts w:ascii="Times New Roman" w:eastAsia="Times New Roman" w:hAnsi="Times New Roman" w:cs="Times New Roman"/>
          <w:sz w:val="28"/>
          <w:szCs w:val="28"/>
          <w:lang w:eastAsia="zh-CN"/>
        </w:rPr>
        <w:t xml:space="preserve"> </w:t>
      </w:r>
      <w:r w:rsidRPr="00DC388A">
        <w:rPr>
          <w:rFonts w:ascii="Times New Roman" w:eastAsia="Times New Roman" w:hAnsi="Times New Roman" w:cs="Times New Roman"/>
          <w:i/>
          <w:iCs/>
          <w:sz w:val="24"/>
          <w:szCs w:val="24"/>
          <w:lang w:eastAsia="zh-CN"/>
        </w:rPr>
        <w:t>(далее - прокатное удостоверение)</w:t>
      </w:r>
      <w:r w:rsidRPr="00DC388A">
        <w:rPr>
          <w:rFonts w:ascii="Times New Roman" w:eastAsia="Times New Roman" w:hAnsi="Times New Roman" w:cs="Times New Roman"/>
          <w:sz w:val="28"/>
          <w:szCs w:val="28"/>
          <w:lang w:eastAsia="zh-CN"/>
        </w:rPr>
        <w:t xml:space="preserve"> - документ установленного образца, удостоверяющий право физического или юридического лица на распространение фильма на территории Республики Казахстан, в котором указываются технические сведения о фильме, информация о создателях, возрастной категории и жанре фильма;</w:t>
      </w:r>
    </w:p>
    <w:p w14:paraId="660784CE" w14:textId="541A5A39" w:rsidR="00DC388A" w:rsidRPr="00DC388A" w:rsidRDefault="00DC388A" w:rsidP="00DC388A">
      <w:pPr>
        <w:pStyle w:val="a8"/>
        <w:numPr>
          <w:ilvl w:val="0"/>
          <w:numId w:val="31"/>
        </w:numPr>
        <w:shd w:val="clear" w:color="auto" w:fill="FFFFFF"/>
        <w:tabs>
          <w:tab w:val="left" w:pos="1134"/>
        </w:tabs>
        <w:spacing w:after="0" w:line="240" w:lineRule="auto"/>
        <w:ind w:left="0" w:firstLine="567"/>
        <w:jc w:val="both"/>
        <w:rPr>
          <w:rFonts w:ascii="Times New Roman" w:eastAsia="Times New Roman" w:hAnsi="Times New Roman" w:cs="Times New Roman"/>
          <w:sz w:val="28"/>
          <w:szCs w:val="28"/>
          <w:lang w:eastAsia="ru-RU"/>
        </w:rPr>
      </w:pPr>
      <w:r w:rsidRPr="00DC388A">
        <w:rPr>
          <w:rFonts w:ascii="Times New Roman" w:eastAsia="Times New Roman" w:hAnsi="Times New Roman" w:cs="Times New Roman"/>
          <w:b/>
          <w:sz w:val="28"/>
          <w:szCs w:val="28"/>
          <w:lang w:eastAsia="ru-RU"/>
        </w:rPr>
        <w:t xml:space="preserve">производители кинофильмов </w:t>
      </w:r>
      <w:r w:rsidRPr="00DC388A">
        <w:rPr>
          <w:rFonts w:ascii="Times New Roman" w:eastAsia="Times New Roman" w:hAnsi="Times New Roman" w:cs="Times New Roman"/>
          <w:i/>
          <w:sz w:val="24"/>
          <w:szCs w:val="24"/>
          <w:lang w:eastAsia="ru-RU"/>
        </w:rPr>
        <w:t>(киностудии/продакшн-компании)</w:t>
      </w:r>
      <w:r w:rsidRPr="00DC388A">
        <w:rPr>
          <w:rFonts w:ascii="Times New Roman" w:eastAsia="Times New Roman" w:hAnsi="Times New Roman" w:cs="Times New Roman"/>
          <w:b/>
          <w:sz w:val="28"/>
          <w:szCs w:val="28"/>
          <w:lang w:val="kk-KZ" w:eastAsia="ru-RU"/>
        </w:rPr>
        <w:t xml:space="preserve"> </w:t>
      </w:r>
      <w:r w:rsidRPr="00DC388A">
        <w:rPr>
          <w:rFonts w:ascii="Times New Roman" w:eastAsia="Times New Roman" w:hAnsi="Times New Roman" w:cs="Times New Roman"/>
          <w:sz w:val="28"/>
          <w:szCs w:val="28"/>
          <w:lang w:val="kk-KZ" w:eastAsia="ru-RU"/>
        </w:rPr>
        <w:t>э</w:t>
      </w:r>
      <w:r w:rsidRPr="00DC388A">
        <w:rPr>
          <w:rFonts w:ascii="Times New Roman" w:eastAsia="Times New Roman" w:hAnsi="Times New Roman" w:cs="Times New Roman"/>
          <w:sz w:val="28"/>
          <w:szCs w:val="28"/>
          <w:lang w:eastAsia="ru-RU"/>
        </w:rPr>
        <w:t>то организации или творческие объединения, которые осуществляют непосредственный процесс создания аудиовизуального произведения</w:t>
      </w:r>
      <w:r>
        <w:rPr>
          <w:rFonts w:ascii="Times New Roman" w:eastAsia="Times New Roman" w:hAnsi="Times New Roman" w:cs="Times New Roman"/>
          <w:sz w:val="28"/>
          <w:szCs w:val="28"/>
          <w:lang w:eastAsia="ru-RU"/>
        </w:rPr>
        <w:t>;</w:t>
      </w:r>
    </w:p>
    <w:p w14:paraId="497EC267" w14:textId="7662F7CB" w:rsidR="00DC388A" w:rsidRPr="00DC388A" w:rsidRDefault="00DC388A" w:rsidP="00DC388A">
      <w:pPr>
        <w:pStyle w:val="a8"/>
        <w:numPr>
          <w:ilvl w:val="0"/>
          <w:numId w:val="31"/>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8"/>
          <w:szCs w:val="24"/>
          <w:lang w:eastAsia="ru-RU"/>
        </w:rPr>
      </w:pPr>
      <w:r w:rsidRPr="00DC388A">
        <w:rPr>
          <w:rFonts w:ascii="Times New Roman" w:eastAsia="Times New Roman" w:hAnsi="Times New Roman" w:cs="Times New Roman"/>
          <w:b/>
          <w:color w:val="000000"/>
          <w:sz w:val="28"/>
          <w:szCs w:val="24"/>
          <w:lang w:val="kk-KZ" w:eastAsia="ru-RU"/>
        </w:rPr>
        <w:t>п</w:t>
      </w:r>
      <w:r w:rsidRPr="00DC388A">
        <w:rPr>
          <w:rFonts w:ascii="Times New Roman" w:eastAsia="Times New Roman" w:hAnsi="Times New Roman" w:cs="Times New Roman"/>
          <w:b/>
          <w:color w:val="000000"/>
          <w:sz w:val="28"/>
          <w:szCs w:val="24"/>
          <w:lang w:eastAsia="ru-RU"/>
        </w:rPr>
        <w:t>оказ фильма</w:t>
      </w:r>
      <w:r w:rsidRPr="00DC388A">
        <w:rPr>
          <w:rFonts w:ascii="Times New Roman" w:eastAsia="Times New Roman" w:hAnsi="Times New Roman" w:cs="Times New Roman"/>
          <w:color w:val="000000"/>
          <w:sz w:val="28"/>
          <w:szCs w:val="24"/>
          <w:lang w:eastAsia="ru-RU"/>
        </w:rPr>
        <w:t xml:space="preserve"> - публичная демонстрация фильма, осуществляемая в кинозале, на теле-, радиоканалах, распространяемых в сетях телекоммуникаций, и другими техническими способами;</w:t>
      </w:r>
    </w:p>
    <w:p w14:paraId="72912488" w14:textId="77777777" w:rsidR="00DC388A" w:rsidRDefault="00DC388A" w:rsidP="00DC388A">
      <w:pPr>
        <w:pStyle w:val="a8"/>
        <w:keepNext/>
        <w:numPr>
          <w:ilvl w:val="0"/>
          <w:numId w:val="31"/>
        </w:numPr>
        <w:shd w:val="clear" w:color="auto" w:fill="FFFFFF"/>
        <w:tabs>
          <w:tab w:val="left" w:pos="1134"/>
        </w:tabs>
        <w:spacing w:after="0" w:line="240" w:lineRule="auto"/>
        <w:ind w:left="0" w:firstLine="567"/>
        <w:jc w:val="both"/>
        <w:outlineLvl w:val="2"/>
        <w:rPr>
          <w:rFonts w:ascii="Times New Roman" w:eastAsia="Times New Roman" w:hAnsi="Times New Roman" w:cs="Times New Roman"/>
          <w:bCs/>
          <w:sz w:val="28"/>
          <w:szCs w:val="28"/>
          <w:lang w:val="x-none" w:eastAsia="ru-RU"/>
        </w:rPr>
      </w:pPr>
      <w:r w:rsidRPr="00DC388A">
        <w:rPr>
          <w:rFonts w:ascii="Times New Roman" w:eastAsia="Times New Roman" w:hAnsi="Times New Roman" w:cs="Times New Roman"/>
          <w:b/>
          <w:bCs/>
          <w:sz w:val="28"/>
          <w:szCs w:val="28"/>
          <w:lang w:eastAsia="ru-RU"/>
        </w:rPr>
        <w:t>д</w:t>
      </w:r>
      <w:r w:rsidRPr="00DC388A">
        <w:rPr>
          <w:rFonts w:ascii="Times New Roman" w:eastAsia="Times New Roman" w:hAnsi="Times New Roman" w:cs="Times New Roman"/>
          <w:b/>
          <w:bCs/>
          <w:sz w:val="28"/>
          <w:szCs w:val="28"/>
          <w:lang w:val="x-none" w:eastAsia="ru-RU"/>
        </w:rPr>
        <w:t xml:space="preserve">истрибьюторы </w:t>
      </w:r>
      <w:r w:rsidRPr="003841FD">
        <w:rPr>
          <w:rFonts w:ascii="Times New Roman" w:eastAsia="Times New Roman" w:hAnsi="Times New Roman" w:cs="Times New Roman"/>
          <w:i/>
          <w:iCs/>
          <w:sz w:val="24"/>
          <w:szCs w:val="24"/>
          <w:lang w:val="x-none" w:eastAsia="ru-RU"/>
        </w:rPr>
        <w:t>(</w:t>
      </w:r>
      <w:r w:rsidRPr="003841FD">
        <w:rPr>
          <w:rFonts w:ascii="Times New Roman" w:eastAsia="Times New Roman" w:hAnsi="Times New Roman" w:cs="Times New Roman"/>
          <w:i/>
          <w:iCs/>
          <w:sz w:val="24"/>
          <w:szCs w:val="24"/>
          <w:lang w:eastAsia="ru-RU"/>
        </w:rPr>
        <w:t>п</w:t>
      </w:r>
      <w:r w:rsidRPr="003841FD">
        <w:rPr>
          <w:rFonts w:ascii="Times New Roman" w:eastAsia="Times New Roman" w:hAnsi="Times New Roman" w:cs="Times New Roman"/>
          <w:i/>
          <w:iCs/>
          <w:sz w:val="24"/>
          <w:szCs w:val="24"/>
          <w:lang w:val="x-none" w:eastAsia="ru-RU"/>
        </w:rPr>
        <w:t>рокатные компании)</w:t>
      </w:r>
      <w:r>
        <w:rPr>
          <w:rFonts w:ascii="Times New Roman" w:eastAsia="Times New Roman" w:hAnsi="Times New Roman" w:cs="Times New Roman"/>
          <w:sz w:val="28"/>
          <w:szCs w:val="28"/>
          <w:lang w:eastAsia="ru-RU"/>
        </w:rPr>
        <w:t xml:space="preserve"> - </w:t>
      </w:r>
      <w:r w:rsidRPr="00DC388A">
        <w:rPr>
          <w:rFonts w:ascii="Times New Roman" w:eastAsia="Times New Roman" w:hAnsi="Times New Roman" w:cs="Times New Roman"/>
          <w:bCs/>
          <w:sz w:val="28"/>
          <w:szCs w:val="28"/>
          <w:lang w:val="x-none" w:eastAsia="ru-RU"/>
        </w:rPr>
        <w:t>посредники между производителем фильма и кинотеатрами. Они являются ключевым звеном в цепочке реализации контента.</w:t>
      </w:r>
    </w:p>
    <w:p w14:paraId="319CCE00" w14:textId="67819DD7" w:rsidR="00DC388A" w:rsidRPr="00DC388A" w:rsidRDefault="00DC388A" w:rsidP="00DC388A">
      <w:pPr>
        <w:pStyle w:val="a8"/>
        <w:keepNext/>
        <w:shd w:val="clear" w:color="auto" w:fill="FFFFFF"/>
        <w:tabs>
          <w:tab w:val="left" w:pos="1134"/>
        </w:tabs>
        <w:spacing w:after="0" w:line="240" w:lineRule="auto"/>
        <w:ind w:left="0" w:firstLine="567"/>
        <w:jc w:val="both"/>
        <w:outlineLvl w:val="2"/>
        <w:rPr>
          <w:rFonts w:ascii="Times New Roman" w:eastAsia="Times New Roman" w:hAnsi="Times New Roman" w:cs="Times New Roman"/>
          <w:bCs/>
          <w:sz w:val="28"/>
          <w:szCs w:val="28"/>
          <w:lang w:val="x-none" w:eastAsia="ru-RU"/>
        </w:rPr>
      </w:pPr>
      <w:r w:rsidRPr="00DC388A">
        <w:rPr>
          <w:rFonts w:ascii="Times New Roman" w:eastAsia="Times New Roman" w:hAnsi="Times New Roman" w:cs="Times New Roman"/>
          <w:b/>
          <w:bCs/>
          <w:i/>
          <w:sz w:val="24"/>
          <w:szCs w:val="24"/>
          <w:lang w:eastAsia="ru-RU"/>
        </w:rPr>
        <w:t>Функция:</w:t>
      </w:r>
      <w:r w:rsidRPr="00DC388A">
        <w:rPr>
          <w:rFonts w:ascii="Times New Roman" w:eastAsia="Times New Roman" w:hAnsi="Times New Roman" w:cs="Times New Roman"/>
          <w:i/>
          <w:sz w:val="24"/>
          <w:szCs w:val="24"/>
          <w:lang w:eastAsia="ru-RU"/>
        </w:rPr>
        <w:t xml:space="preserve"> приобретение прав на распространение (прокат) фильма на определенной территории на определенный срок. Дистрибьютор занимается маркетингом, тиражированием копий, формированием графика релизов и сбором выручки от кинотеатров.</w:t>
      </w:r>
    </w:p>
    <w:p w14:paraId="1BEEFF56" w14:textId="088156BF" w:rsidR="00DC388A" w:rsidRPr="00DC388A" w:rsidRDefault="00DC388A" w:rsidP="00DC388A">
      <w:pPr>
        <w:pStyle w:val="a8"/>
        <w:shd w:val="clear" w:color="auto" w:fill="FFFFFF"/>
        <w:tabs>
          <w:tab w:val="left" w:pos="1134"/>
        </w:tabs>
        <w:spacing w:after="0" w:line="240" w:lineRule="auto"/>
        <w:ind w:left="0" w:firstLine="567"/>
        <w:jc w:val="both"/>
        <w:rPr>
          <w:rFonts w:ascii="Times New Roman" w:eastAsia="Times New Roman" w:hAnsi="Times New Roman" w:cs="Times New Roman"/>
          <w:i/>
          <w:sz w:val="24"/>
          <w:szCs w:val="24"/>
          <w:lang w:eastAsia="ru-RU"/>
        </w:rPr>
      </w:pPr>
      <w:r w:rsidRPr="00DC388A">
        <w:rPr>
          <w:rFonts w:ascii="Times New Roman" w:eastAsia="Times New Roman" w:hAnsi="Times New Roman" w:cs="Times New Roman"/>
          <w:b/>
          <w:bCs/>
          <w:i/>
          <w:sz w:val="24"/>
          <w:szCs w:val="24"/>
          <w:lang w:eastAsia="ru-RU"/>
        </w:rPr>
        <w:t>Особенности:</w:t>
      </w:r>
      <w:r w:rsidRPr="00DC388A">
        <w:rPr>
          <w:rFonts w:ascii="Times New Roman" w:eastAsia="Times New Roman" w:hAnsi="Times New Roman" w:cs="Times New Roman"/>
          <w:i/>
          <w:sz w:val="24"/>
          <w:szCs w:val="24"/>
          <w:lang w:eastAsia="ru-RU"/>
        </w:rPr>
        <w:t xml:space="preserve"> дистрибьюторы могут быть как «мейджорами» (представителями крупных мировых студий), так и независимыми компаниями, закупающими фильмы на кинорынках</w:t>
      </w:r>
      <w:r>
        <w:rPr>
          <w:rFonts w:ascii="Times New Roman" w:eastAsia="Times New Roman" w:hAnsi="Times New Roman" w:cs="Times New Roman"/>
          <w:i/>
          <w:sz w:val="24"/>
          <w:szCs w:val="24"/>
          <w:lang w:val="kk-KZ" w:eastAsia="ru-RU"/>
        </w:rPr>
        <w:t>.</w:t>
      </w:r>
    </w:p>
    <w:p w14:paraId="6F132C89" w14:textId="77777777" w:rsidR="002F3CCD" w:rsidRPr="00D47326" w:rsidRDefault="002F3CCD" w:rsidP="0032274B">
      <w:pPr>
        <w:spacing w:before="240" w:after="0" w:line="240" w:lineRule="auto"/>
        <w:ind w:firstLine="567"/>
        <w:jc w:val="center"/>
        <w:rPr>
          <w:rFonts w:ascii="Times New Roman" w:hAnsi="Times New Roman" w:cs="Times New Roman"/>
          <w:b/>
          <w:sz w:val="28"/>
          <w:szCs w:val="28"/>
        </w:rPr>
      </w:pPr>
      <w:r w:rsidRPr="00D47326">
        <w:rPr>
          <w:rFonts w:ascii="Times New Roman" w:hAnsi="Times New Roman" w:cs="Times New Roman"/>
          <w:b/>
          <w:sz w:val="28"/>
          <w:szCs w:val="28"/>
        </w:rPr>
        <w:t>2.Определение критериев взаимозаменяемости товаров</w:t>
      </w:r>
    </w:p>
    <w:p w14:paraId="4D5670C5" w14:textId="26EDC41E" w:rsidR="005F7AF9" w:rsidRDefault="00EA280A" w:rsidP="0032274B">
      <w:pPr>
        <w:spacing w:before="240" w:after="0" w:line="240" w:lineRule="auto"/>
        <w:ind w:firstLine="567"/>
        <w:jc w:val="both"/>
        <w:rPr>
          <w:rFonts w:ascii="Times New Roman" w:hAnsi="Times New Roman" w:cs="Times New Roman"/>
          <w:color w:val="000000"/>
          <w:spacing w:val="2"/>
          <w:sz w:val="28"/>
          <w:szCs w:val="28"/>
          <w:shd w:val="clear" w:color="auto" w:fill="FFFFFF"/>
        </w:rPr>
      </w:pPr>
      <w:r>
        <w:rPr>
          <w:rFonts w:ascii="Times New Roman" w:hAnsi="Times New Roman" w:cs="Times New Roman"/>
          <w:color w:val="000000"/>
          <w:spacing w:val="2"/>
          <w:sz w:val="28"/>
          <w:szCs w:val="28"/>
          <w:shd w:val="clear" w:color="auto" w:fill="FFFFFF"/>
        </w:rPr>
        <w:t>Согласно</w:t>
      </w:r>
      <w:r w:rsidR="00DD0DE6" w:rsidRPr="00D47326">
        <w:rPr>
          <w:rFonts w:ascii="Times New Roman" w:hAnsi="Times New Roman" w:cs="Times New Roman"/>
          <w:color w:val="000000"/>
          <w:spacing w:val="2"/>
          <w:sz w:val="28"/>
          <w:szCs w:val="28"/>
          <w:shd w:val="clear" w:color="auto" w:fill="FFFFFF"/>
        </w:rPr>
        <w:t xml:space="preserve"> пункт</w:t>
      </w:r>
      <w:r>
        <w:rPr>
          <w:rFonts w:ascii="Times New Roman" w:hAnsi="Times New Roman" w:cs="Times New Roman"/>
          <w:color w:val="000000"/>
          <w:spacing w:val="2"/>
          <w:sz w:val="28"/>
          <w:szCs w:val="28"/>
          <w:shd w:val="clear" w:color="auto" w:fill="FFFFFF"/>
        </w:rPr>
        <w:t>у</w:t>
      </w:r>
      <w:r w:rsidR="00DD0DE6" w:rsidRPr="00D47326">
        <w:rPr>
          <w:rFonts w:ascii="Times New Roman" w:hAnsi="Times New Roman" w:cs="Times New Roman"/>
          <w:color w:val="000000"/>
          <w:spacing w:val="2"/>
          <w:sz w:val="28"/>
          <w:szCs w:val="28"/>
          <w:shd w:val="clear" w:color="auto" w:fill="FFFFFF"/>
        </w:rPr>
        <w:t xml:space="preserve"> </w:t>
      </w:r>
      <w:r w:rsidR="005F7AF9" w:rsidRPr="00E93C07">
        <w:rPr>
          <w:rFonts w:ascii="Times New Roman" w:eastAsia="Times New Roman" w:hAnsi="Times New Roman" w:cs="Times New Roman"/>
          <w:sz w:val="28"/>
          <w:szCs w:val="26"/>
          <w:lang w:eastAsia="ru-RU"/>
        </w:rPr>
        <w:t>4 статьи 196 ПК РК, под товаром понимаются товар, работа, услуга, являющиеся объектом гражданского оборота.</w:t>
      </w:r>
      <w:r w:rsidR="005F7AF9">
        <w:rPr>
          <w:rFonts w:ascii="Times New Roman" w:eastAsia="Times New Roman" w:hAnsi="Times New Roman" w:cs="Times New Roman"/>
          <w:sz w:val="28"/>
          <w:szCs w:val="26"/>
          <w:lang w:eastAsia="ru-RU"/>
        </w:rPr>
        <w:t xml:space="preserve"> </w:t>
      </w:r>
      <w:r w:rsidR="00766628" w:rsidRPr="00766628">
        <w:rPr>
          <w:rFonts w:ascii="Times New Roman" w:hAnsi="Times New Roman" w:cs="Times New Roman"/>
          <w:color w:val="000000"/>
          <w:spacing w:val="2"/>
          <w:sz w:val="28"/>
          <w:szCs w:val="28"/>
          <w:shd w:val="clear" w:color="auto" w:fill="FFFFFF"/>
        </w:rPr>
        <w:t xml:space="preserve">Определение </w:t>
      </w:r>
      <w:r w:rsidR="00766628" w:rsidRPr="00766628">
        <w:rPr>
          <w:rFonts w:ascii="Times New Roman" w:hAnsi="Times New Roman" w:cs="Times New Roman"/>
          <w:color w:val="000000"/>
          <w:spacing w:val="2"/>
          <w:sz w:val="28"/>
          <w:szCs w:val="28"/>
          <w:shd w:val="clear" w:color="auto" w:fill="FFFFFF"/>
        </w:rPr>
        <w:lastRenderedPageBreak/>
        <w:t>наименования товара проведено на основе нормативно-правовых актов, регулирующих соответствующую деятельность и информации Общества.</w:t>
      </w:r>
    </w:p>
    <w:p w14:paraId="1337653A" w14:textId="2952281A" w:rsidR="00117C45" w:rsidRDefault="00AE05B8" w:rsidP="00824B8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рамках проведения настоящего анализа </w:t>
      </w:r>
      <w:r w:rsidRPr="00AE05B8">
        <w:rPr>
          <w:rFonts w:ascii="Times New Roman" w:eastAsia="Times New Roman" w:hAnsi="Times New Roman" w:cs="Times New Roman"/>
          <w:b/>
          <w:bCs/>
          <w:sz w:val="28"/>
          <w:szCs w:val="28"/>
          <w:lang w:eastAsia="ru-RU"/>
        </w:rPr>
        <w:t>товаром являются услуги кинопроката</w:t>
      </w:r>
      <w:r w:rsidR="00117C45" w:rsidRPr="00D47326">
        <w:rPr>
          <w:rFonts w:ascii="Times New Roman" w:eastAsia="Times New Roman" w:hAnsi="Times New Roman" w:cs="Times New Roman"/>
          <w:sz w:val="28"/>
          <w:szCs w:val="28"/>
          <w:lang w:eastAsia="ru-RU"/>
        </w:rPr>
        <w:t xml:space="preserve">. </w:t>
      </w:r>
    </w:p>
    <w:p w14:paraId="297509CF" w14:textId="2B851A8A" w:rsidR="006C42DA" w:rsidRDefault="006C42DA" w:rsidP="00824B8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соответствии с З</w:t>
      </w:r>
      <w:r w:rsidRPr="00AE05B8">
        <w:rPr>
          <w:rFonts w:ascii="Times New Roman" w:eastAsia="Times New Roman" w:hAnsi="Times New Roman" w:cs="Times New Roman"/>
          <w:sz w:val="28"/>
          <w:szCs w:val="28"/>
          <w:lang w:eastAsia="ru-RU"/>
        </w:rPr>
        <w:t xml:space="preserve">аконом Республики Казахстан </w:t>
      </w:r>
      <w:r>
        <w:rPr>
          <w:rFonts w:ascii="Times New Roman" w:eastAsia="Times New Roman" w:hAnsi="Times New Roman" w:cs="Times New Roman"/>
          <w:sz w:val="28"/>
          <w:szCs w:val="28"/>
          <w:lang w:eastAsia="ru-RU"/>
        </w:rPr>
        <w:t>«</w:t>
      </w:r>
      <w:r w:rsidRPr="00AE05B8">
        <w:rPr>
          <w:rFonts w:ascii="Times New Roman" w:eastAsia="Times New Roman" w:hAnsi="Times New Roman" w:cs="Times New Roman"/>
          <w:sz w:val="28"/>
          <w:szCs w:val="28"/>
          <w:lang w:eastAsia="ru-RU"/>
        </w:rPr>
        <w:t>О кинематографии»</w:t>
      </w:r>
      <w:r>
        <w:rPr>
          <w:rFonts w:ascii="Times New Roman" w:eastAsia="Times New Roman" w:hAnsi="Times New Roman" w:cs="Times New Roman"/>
          <w:sz w:val="28"/>
          <w:szCs w:val="28"/>
          <w:lang w:eastAsia="ru-RU"/>
        </w:rPr>
        <w:t xml:space="preserve"> п</w:t>
      </w:r>
      <w:r w:rsidRPr="00AE05B8">
        <w:rPr>
          <w:rFonts w:ascii="Times New Roman" w:eastAsia="Times New Roman" w:hAnsi="Times New Roman" w:cs="Times New Roman"/>
          <w:sz w:val="28"/>
          <w:szCs w:val="28"/>
          <w:lang w:eastAsia="ru-RU"/>
        </w:rPr>
        <w:t>рокат фильма – распространение фильма способами, не запрещенными законами Республики Казахстан, в целях его показа.</w:t>
      </w:r>
    </w:p>
    <w:p w14:paraId="2558F172" w14:textId="41CDE428" w:rsidR="00824B80" w:rsidRPr="00824B80" w:rsidRDefault="006471CB" w:rsidP="00824B8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Помимо кинотеатров и потребителей о</w:t>
      </w:r>
      <w:r w:rsidR="00824B80" w:rsidRPr="00824B80">
        <w:rPr>
          <w:rFonts w:ascii="Times New Roman" w:eastAsia="Times New Roman" w:hAnsi="Times New Roman" w:cs="Times New Roman"/>
          <w:bCs/>
          <w:sz w:val="28"/>
          <w:szCs w:val="28"/>
          <w:lang w:eastAsia="ru-RU"/>
        </w:rPr>
        <w:t xml:space="preserve">сновными участниками рынка кинопроката </w:t>
      </w:r>
      <w:r>
        <w:rPr>
          <w:rFonts w:ascii="Times New Roman" w:eastAsia="Times New Roman" w:hAnsi="Times New Roman" w:cs="Times New Roman"/>
          <w:bCs/>
          <w:sz w:val="28"/>
          <w:szCs w:val="28"/>
          <w:lang w:eastAsia="ru-RU"/>
        </w:rPr>
        <w:t xml:space="preserve">также </w:t>
      </w:r>
      <w:r w:rsidR="00824B80" w:rsidRPr="00824B80">
        <w:rPr>
          <w:rFonts w:ascii="Times New Roman" w:eastAsia="Times New Roman" w:hAnsi="Times New Roman" w:cs="Times New Roman"/>
          <w:bCs/>
          <w:sz w:val="28"/>
          <w:szCs w:val="28"/>
          <w:lang w:eastAsia="ru-RU"/>
        </w:rPr>
        <w:t xml:space="preserve">являются: </w:t>
      </w:r>
    </w:p>
    <w:p w14:paraId="60337236" w14:textId="30987B4F" w:rsidR="00824B80" w:rsidRPr="00824B80" w:rsidRDefault="00824B80" w:rsidP="00824B80">
      <w:pPr>
        <w:spacing w:after="0" w:line="240" w:lineRule="auto"/>
        <w:ind w:firstLine="567"/>
        <w:jc w:val="both"/>
        <w:rPr>
          <w:rFonts w:ascii="Times New Roman" w:eastAsia="Times New Roman" w:hAnsi="Times New Roman" w:cs="Times New Roman"/>
          <w:bCs/>
          <w:sz w:val="28"/>
          <w:szCs w:val="28"/>
          <w:lang w:eastAsia="ru-RU"/>
        </w:rPr>
      </w:pPr>
      <w:r w:rsidRPr="00824B80">
        <w:rPr>
          <w:rFonts w:ascii="Times New Roman" w:eastAsia="Times New Roman" w:hAnsi="Times New Roman" w:cs="Times New Roman"/>
          <w:bCs/>
          <w:sz w:val="28"/>
          <w:szCs w:val="28"/>
          <w:lang w:eastAsia="ru-RU"/>
        </w:rPr>
        <w:t xml:space="preserve">1) </w:t>
      </w:r>
      <w:r>
        <w:rPr>
          <w:rFonts w:ascii="Times New Roman" w:eastAsia="Times New Roman" w:hAnsi="Times New Roman" w:cs="Times New Roman"/>
          <w:bCs/>
          <w:sz w:val="28"/>
          <w:szCs w:val="28"/>
          <w:lang w:eastAsia="ru-RU"/>
        </w:rPr>
        <w:t>п</w:t>
      </w:r>
      <w:r w:rsidRPr="00824B80">
        <w:rPr>
          <w:rFonts w:ascii="Times New Roman" w:eastAsia="Times New Roman" w:hAnsi="Times New Roman" w:cs="Times New Roman"/>
          <w:bCs/>
          <w:sz w:val="28"/>
          <w:szCs w:val="28"/>
          <w:lang w:eastAsia="ru-RU"/>
        </w:rPr>
        <w:t xml:space="preserve">роизводители кинофильмов </w:t>
      </w:r>
      <w:r w:rsidRPr="00824B80">
        <w:rPr>
          <w:rFonts w:ascii="Times New Roman" w:eastAsia="Times New Roman" w:hAnsi="Times New Roman" w:cs="Times New Roman"/>
          <w:bCs/>
          <w:i/>
          <w:iCs/>
          <w:sz w:val="24"/>
          <w:szCs w:val="24"/>
          <w:lang w:eastAsia="ru-RU"/>
        </w:rPr>
        <w:t>(студии, продюсерские компании)</w:t>
      </w:r>
      <w:r w:rsidRPr="00824B80">
        <w:rPr>
          <w:rFonts w:ascii="Times New Roman" w:eastAsia="Times New Roman" w:hAnsi="Times New Roman" w:cs="Times New Roman"/>
          <w:bCs/>
          <w:sz w:val="28"/>
          <w:szCs w:val="28"/>
          <w:lang w:eastAsia="ru-RU"/>
        </w:rPr>
        <w:t xml:space="preserve">, создающие кинофильмы; </w:t>
      </w:r>
    </w:p>
    <w:p w14:paraId="2BE275B3" w14:textId="0208AC54" w:rsidR="00824B80" w:rsidRPr="00824B80" w:rsidRDefault="00824B80" w:rsidP="006471CB">
      <w:pPr>
        <w:spacing w:after="0" w:line="240" w:lineRule="auto"/>
        <w:ind w:firstLine="567"/>
        <w:jc w:val="both"/>
        <w:rPr>
          <w:rFonts w:ascii="Times New Roman" w:eastAsia="Times New Roman" w:hAnsi="Times New Roman" w:cs="Times New Roman"/>
          <w:bCs/>
          <w:sz w:val="28"/>
          <w:szCs w:val="28"/>
          <w:lang w:eastAsia="ru-RU"/>
        </w:rPr>
      </w:pPr>
      <w:r w:rsidRPr="00824B80">
        <w:rPr>
          <w:rFonts w:ascii="Times New Roman" w:eastAsia="Times New Roman" w:hAnsi="Times New Roman" w:cs="Times New Roman"/>
          <w:bCs/>
          <w:sz w:val="28"/>
          <w:szCs w:val="28"/>
          <w:lang w:eastAsia="ru-RU"/>
        </w:rPr>
        <w:t xml:space="preserve">2) </w:t>
      </w:r>
      <w:r w:rsidR="006471CB">
        <w:rPr>
          <w:rFonts w:ascii="Times New Roman" w:eastAsia="Times New Roman" w:hAnsi="Times New Roman" w:cs="Times New Roman"/>
          <w:bCs/>
          <w:sz w:val="28"/>
          <w:szCs w:val="28"/>
          <w:lang w:eastAsia="ru-RU"/>
        </w:rPr>
        <w:t>д</w:t>
      </w:r>
      <w:r w:rsidRPr="00824B80">
        <w:rPr>
          <w:rFonts w:ascii="Times New Roman" w:eastAsia="Times New Roman" w:hAnsi="Times New Roman" w:cs="Times New Roman"/>
          <w:bCs/>
          <w:sz w:val="28"/>
          <w:szCs w:val="28"/>
          <w:lang w:eastAsia="ru-RU"/>
        </w:rPr>
        <w:t xml:space="preserve">истрибьюторы </w:t>
      </w:r>
      <w:r w:rsidRPr="00824B80">
        <w:rPr>
          <w:rFonts w:ascii="Times New Roman" w:eastAsia="Times New Roman" w:hAnsi="Times New Roman" w:cs="Times New Roman"/>
          <w:bCs/>
          <w:i/>
          <w:iCs/>
          <w:sz w:val="24"/>
          <w:szCs w:val="24"/>
          <w:lang w:eastAsia="ru-RU"/>
        </w:rPr>
        <w:t>(прокатные компании)</w:t>
      </w:r>
      <w:r w:rsidRPr="00824B80">
        <w:rPr>
          <w:rFonts w:ascii="Times New Roman" w:eastAsia="Times New Roman" w:hAnsi="Times New Roman" w:cs="Times New Roman"/>
          <w:bCs/>
          <w:sz w:val="28"/>
          <w:szCs w:val="28"/>
          <w:lang w:eastAsia="ru-RU"/>
        </w:rPr>
        <w:t>, осуществляющие приобретение прав на показ и передачу в прокат кинотеатрам на определенных условиях</w:t>
      </w:r>
      <w:r w:rsidR="006471CB">
        <w:rPr>
          <w:rFonts w:ascii="Times New Roman" w:eastAsia="Times New Roman" w:hAnsi="Times New Roman" w:cs="Times New Roman"/>
          <w:bCs/>
          <w:sz w:val="28"/>
          <w:szCs w:val="28"/>
          <w:lang w:eastAsia="ru-RU"/>
        </w:rPr>
        <w:t>.</w:t>
      </w:r>
    </w:p>
    <w:p w14:paraId="29CA2B52" w14:textId="3FE34EE0" w:rsidR="00824B80" w:rsidRDefault="005F404F" w:rsidP="005F404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Функции участников разграничены, в</w:t>
      </w:r>
      <w:r w:rsidR="00824B80" w:rsidRPr="00824B80">
        <w:rPr>
          <w:rFonts w:ascii="Times New Roman" w:eastAsia="Times New Roman" w:hAnsi="Times New Roman" w:cs="Times New Roman"/>
          <w:sz w:val="28"/>
          <w:szCs w:val="28"/>
          <w:lang w:eastAsia="ru-RU"/>
        </w:rPr>
        <w:t>заимодействие осуществляется на договорных отношени</w:t>
      </w:r>
      <w:r w:rsidR="00B44DA8">
        <w:rPr>
          <w:rFonts w:ascii="Times New Roman" w:eastAsia="Times New Roman" w:hAnsi="Times New Roman" w:cs="Times New Roman"/>
          <w:sz w:val="28"/>
          <w:szCs w:val="28"/>
          <w:lang w:eastAsia="ru-RU"/>
        </w:rPr>
        <w:t xml:space="preserve">ях при передаче производителями </w:t>
      </w:r>
      <w:r w:rsidR="00824B80" w:rsidRPr="00824B80">
        <w:rPr>
          <w:rFonts w:ascii="Times New Roman" w:eastAsia="Times New Roman" w:hAnsi="Times New Roman" w:cs="Times New Roman"/>
          <w:sz w:val="28"/>
          <w:szCs w:val="28"/>
          <w:lang w:eastAsia="ru-RU"/>
        </w:rPr>
        <w:t>исключительны</w:t>
      </w:r>
      <w:r w:rsidR="00B44DA8">
        <w:rPr>
          <w:rFonts w:ascii="Times New Roman" w:eastAsia="Times New Roman" w:hAnsi="Times New Roman" w:cs="Times New Roman"/>
          <w:sz w:val="28"/>
          <w:szCs w:val="28"/>
          <w:lang w:eastAsia="ru-RU"/>
        </w:rPr>
        <w:t>х</w:t>
      </w:r>
      <w:r w:rsidR="00824B80" w:rsidRPr="00824B80">
        <w:rPr>
          <w:rFonts w:ascii="Times New Roman" w:eastAsia="Times New Roman" w:hAnsi="Times New Roman" w:cs="Times New Roman"/>
          <w:sz w:val="28"/>
          <w:szCs w:val="28"/>
          <w:lang w:eastAsia="ru-RU"/>
        </w:rPr>
        <w:t xml:space="preserve"> либо неисключительны</w:t>
      </w:r>
      <w:r w:rsidR="00B44DA8">
        <w:rPr>
          <w:rFonts w:ascii="Times New Roman" w:eastAsia="Times New Roman" w:hAnsi="Times New Roman" w:cs="Times New Roman"/>
          <w:sz w:val="28"/>
          <w:szCs w:val="28"/>
          <w:lang w:eastAsia="ru-RU"/>
        </w:rPr>
        <w:t>х</w:t>
      </w:r>
      <w:r w:rsidR="00824B80" w:rsidRPr="00824B80">
        <w:rPr>
          <w:rFonts w:ascii="Times New Roman" w:eastAsia="Times New Roman" w:hAnsi="Times New Roman" w:cs="Times New Roman"/>
          <w:sz w:val="28"/>
          <w:szCs w:val="28"/>
          <w:lang w:eastAsia="ru-RU"/>
        </w:rPr>
        <w:t xml:space="preserve"> прав дистрибьюторам</w:t>
      </w:r>
      <w:r w:rsidR="006471CB">
        <w:rPr>
          <w:rFonts w:ascii="Times New Roman" w:eastAsia="Times New Roman" w:hAnsi="Times New Roman" w:cs="Times New Roman"/>
          <w:sz w:val="28"/>
          <w:szCs w:val="28"/>
          <w:lang w:eastAsia="ru-RU"/>
        </w:rPr>
        <w:t>. Последние, в свою очередь, заключают</w:t>
      </w:r>
      <w:r w:rsidR="00824B80" w:rsidRPr="00824B80">
        <w:rPr>
          <w:rFonts w:ascii="Times New Roman" w:eastAsia="Times New Roman" w:hAnsi="Times New Roman" w:cs="Times New Roman"/>
          <w:sz w:val="28"/>
          <w:szCs w:val="28"/>
          <w:lang w:eastAsia="ru-RU"/>
        </w:rPr>
        <w:t xml:space="preserve"> договоры с кинотеатрами на предоставление кинофильмов в прокат, определяя условия </w:t>
      </w:r>
      <w:r w:rsidR="006471CB">
        <w:rPr>
          <w:rFonts w:ascii="Times New Roman" w:eastAsia="Times New Roman" w:hAnsi="Times New Roman" w:cs="Times New Roman"/>
          <w:sz w:val="28"/>
          <w:szCs w:val="28"/>
          <w:lang w:eastAsia="ru-RU"/>
        </w:rPr>
        <w:t>и</w:t>
      </w:r>
      <w:r w:rsidR="00824B80" w:rsidRPr="00824B80">
        <w:rPr>
          <w:rFonts w:ascii="Times New Roman" w:eastAsia="Times New Roman" w:hAnsi="Times New Roman" w:cs="Times New Roman"/>
          <w:sz w:val="28"/>
          <w:szCs w:val="28"/>
          <w:lang w:eastAsia="ru-RU"/>
        </w:rPr>
        <w:t xml:space="preserve"> сроки, количество сеансов и размер вознаграждения.</w:t>
      </w:r>
    </w:p>
    <w:p w14:paraId="74E367E5" w14:textId="61E6B04C" w:rsidR="005F404F" w:rsidRPr="005F404F" w:rsidRDefault="005F404F" w:rsidP="00814EE3">
      <w:pPr>
        <w:spacing w:after="0" w:line="240" w:lineRule="auto"/>
        <w:ind w:right="-284" w:firstLine="567"/>
        <w:jc w:val="both"/>
        <w:rPr>
          <w:rFonts w:ascii="Times New Roman" w:eastAsia="Times New Roman" w:hAnsi="Times New Roman" w:cs="Times New Roman"/>
          <w:sz w:val="28"/>
          <w:szCs w:val="28"/>
          <w:lang w:eastAsia="ru-RU"/>
        </w:rPr>
      </w:pPr>
      <w:r w:rsidRPr="005F404F">
        <w:rPr>
          <w:rFonts w:ascii="Times New Roman" w:eastAsia="Times New Roman" w:hAnsi="Times New Roman" w:cs="Times New Roman"/>
          <w:sz w:val="28"/>
          <w:szCs w:val="28"/>
          <w:lang w:eastAsia="ru-RU"/>
        </w:rPr>
        <w:t>Полученные доходы распределяются между кинотеатрами и дистрибьюторами в соответствии с условиями договоров</w:t>
      </w:r>
      <w:r>
        <w:rPr>
          <w:rFonts w:ascii="Times New Roman" w:eastAsia="Times New Roman" w:hAnsi="Times New Roman" w:cs="Times New Roman"/>
          <w:sz w:val="28"/>
          <w:szCs w:val="28"/>
          <w:lang w:eastAsia="ru-RU"/>
        </w:rPr>
        <w:t>, далее д</w:t>
      </w:r>
      <w:r w:rsidRPr="005F404F">
        <w:rPr>
          <w:rFonts w:ascii="Times New Roman" w:eastAsia="Times New Roman" w:hAnsi="Times New Roman" w:cs="Times New Roman"/>
          <w:sz w:val="28"/>
          <w:szCs w:val="28"/>
          <w:lang w:eastAsia="ru-RU"/>
        </w:rPr>
        <w:t xml:space="preserve">истрибьюторы перечисляют часть полученных доходов </w:t>
      </w:r>
      <w:r>
        <w:rPr>
          <w:rFonts w:ascii="Times New Roman" w:eastAsia="Times New Roman" w:hAnsi="Times New Roman" w:cs="Times New Roman"/>
          <w:sz w:val="28"/>
          <w:szCs w:val="28"/>
          <w:lang w:eastAsia="ru-RU"/>
        </w:rPr>
        <w:t>п</w:t>
      </w:r>
      <w:r w:rsidRPr="00824B80">
        <w:rPr>
          <w:rFonts w:ascii="Times New Roman" w:eastAsia="Times New Roman" w:hAnsi="Times New Roman" w:cs="Times New Roman"/>
          <w:bCs/>
          <w:sz w:val="28"/>
          <w:szCs w:val="28"/>
          <w:lang w:eastAsia="ru-RU"/>
        </w:rPr>
        <w:t>роизводител</w:t>
      </w:r>
      <w:r>
        <w:rPr>
          <w:rFonts w:ascii="Times New Roman" w:eastAsia="Times New Roman" w:hAnsi="Times New Roman" w:cs="Times New Roman"/>
          <w:bCs/>
          <w:sz w:val="28"/>
          <w:szCs w:val="28"/>
          <w:lang w:eastAsia="ru-RU"/>
        </w:rPr>
        <w:t>ям</w:t>
      </w:r>
      <w:r w:rsidRPr="005F404F">
        <w:rPr>
          <w:rFonts w:ascii="Times New Roman" w:eastAsia="Times New Roman" w:hAnsi="Times New Roman" w:cs="Times New Roman"/>
          <w:sz w:val="28"/>
          <w:szCs w:val="28"/>
          <w:lang w:eastAsia="ru-RU"/>
        </w:rPr>
        <w:t>.</w:t>
      </w:r>
    </w:p>
    <w:p w14:paraId="7BA5FEDB" w14:textId="0DB6BE8F" w:rsidR="00814EE3" w:rsidRDefault="00814EE3" w:rsidP="00814EE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С </w:t>
      </w:r>
      <w:r w:rsidRPr="00814EE3">
        <w:rPr>
          <w:rFonts w:ascii="Times New Roman" w:eastAsia="Times New Roman" w:hAnsi="Times New Roman" w:cs="Times New Roman"/>
          <w:b/>
          <w:sz w:val="28"/>
          <w:szCs w:val="28"/>
          <w:lang w:eastAsia="ru-RU"/>
        </w:rPr>
        <w:t>позиции производителей кинофильмов и дистрибьюторов (прокатных компаний)</w:t>
      </w:r>
      <w:r w:rsidRPr="00814EE3">
        <w:rPr>
          <w:rFonts w:ascii="Times New Roman" w:eastAsia="Times New Roman" w:hAnsi="Times New Roman" w:cs="Times New Roman"/>
          <w:sz w:val="28"/>
          <w:szCs w:val="28"/>
          <w:lang w:eastAsia="ru-RU"/>
        </w:rPr>
        <w:t xml:space="preserve"> товаром на рассматриваемом рынке является услуга по публичному коммерческому показу кинофильмов в кинотеатрах посредством предоставления кинотеатральной площадки, оборудования и зрительской аудитории для демонстрации аудиовизуального произведения </w:t>
      </w:r>
      <w:r w:rsidRPr="00814EE3">
        <w:rPr>
          <w:rFonts w:ascii="Times New Roman" w:eastAsia="Times New Roman" w:hAnsi="Times New Roman" w:cs="Times New Roman"/>
          <w:i/>
          <w:sz w:val="24"/>
          <w:szCs w:val="28"/>
          <w:lang w:eastAsia="ru-RU"/>
        </w:rPr>
        <w:t>(далее – услуги кинопроката)</w:t>
      </w:r>
      <w:r w:rsidRPr="00814EE3">
        <w:rPr>
          <w:rFonts w:ascii="Times New Roman" w:eastAsia="Times New Roman" w:hAnsi="Times New Roman" w:cs="Times New Roman"/>
          <w:sz w:val="28"/>
          <w:szCs w:val="28"/>
          <w:lang w:eastAsia="ru-RU"/>
        </w:rPr>
        <w:t>.</w:t>
      </w:r>
    </w:p>
    <w:p w14:paraId="27029BB5" w14:textId="497F58BE" w:rsidR="00814EE3" w:rsidRPr="00814EE3" w:rsidRDefault="00814EE3" w:rsidP="00814EE3">
      <w:pPr>
        <w:spacing w:after="0" w:line="240" w:lineRule="auto"/>
        <w:ind w:firstLine="567"/>
        <w:jc w:val="both"/>
        <w:rPr>
          <w:rFonts w:ascii="Times New Roman" w:eastAsia="Times New Roman" w:hAnsi="Times New Roman" w:cs="Times New Roman"/>
          <w:sz w:val="28"/>
          <w:szCs w:val="28"/>
          <w:lang w:eastAsia="ru-RU"/>
        </w:rPr>
      </w:pPr>
      <w:r w:rsidRPr="00814EE3">
        <w:rPr>
          <w:rFonts w:ascii="Times New Roman" w:eastAsia="Times New Roman" w:hAnsi="Times New Roman" w:cs="Times New Roman"/>
          <w:sz w:val="28"/>
          <w:szCs w:val="28"/>
          <w:lang w:eastAsia="ru-RU"/>
        </w:rPr>
        <w:t xml:space="preserve">Иными словами, для производителей и дистрибьюторов </w:t>
      </w:r>
      <w:r w:rsidRPr="00814EE3">
        <w:rPr>
          <w:rFonts w:ascii="Times New Roman" w:eastAsia="Times New Roman" w:hAnsi="Times New Roman" w:cs="Times New Roman"/>
          <w:b/>
          <w:sz w:val="28"/>
          <w:szCs w:val="28"/>
          <w:lang w:eastAsia="ru-RU"/>
        </w:rPr>
        <w:t>объектом спроса выступает не сам просмотр фильма потребителем</w:t>
      </w:r>
      <w:r w:rsidRPr="00814EE3">
        <w:rPr>
          <w:rFonts w:ascii="Times New Roman" w:eastAsia="Times New Roman" w:hAnsi="Times New Roman" w:cs="Times New Roman"/>
          <w:sz w:val="28"/>
          <w:szCs w:val="28"/>
          <w:lang w:eastAsia="ru-RU"/>
        </w:rPr>
        <w:t xml:space="preserve">, а услуга кинотеатра по обеспечению кинопоказа; предоставление экранного времени; доступ к зрительской аудитории; организация коммерческого проката фильма. </w:t>
      </w:r>
    </w:p>
    <w:p w14:paraId="36B9336A" w14:textId="0F983820" w:rsidR="00814EE3" w:rsidRPr="00814EE3" w:rsidRDefault="00814EE3" w:rsidP="00814EE3">
      <w:pPr>
        <w:spacing w:after="0" w:line="240" w:lineRule="auto"/>
        <w:ind w:firstLine="567"/>
        <w:jc w:val="both"/>
        <w:rPr>
          <w:rFonts w:ascii="Times New Roman" w:eastAsia="Times New Roman" w:hAnsi="Times New Roman" w:cs="Times New Roman"/>
          <w:sz w:val="28"/>
          <w:szCs w:val="28"/>
          <w:lang w:eastAsia="ru-RU"/>
        </w:rPr>
      </w:pPr>
      <w:r w:rsidRPr="00814EE3">
        <w:rPr>
          <w:rFonts w:ascii="Times New Roman" w:eastAsia="Times New Roman" w:hAnsi="Times New Roman" w:cs="Times New Roman"/>
          <w:sz w:val="28"/>
          <w:szCs w:val="28"/>
          <w:lang w:eastAsia="ru-RU"/>
        </w:rPr>
        <w:t>В данном случае кинотеатр выступает как субъект</w:t>
      </w:r>
      <w:r w:rsidR="00B42B5F">
        <w:rPr>
          <w:rFonts w:ascii="Times New Roman" w:eastAsia="Times New Roman" w:hAnsi="Times New Roman" w:cs="Times New Roman"/>
          <w:sz w:val="28"/>
          <w:szCs w:val="28"/>
          <w:lang w:eastAsia="ru-RU"/>
        </w:rPr>
        <w:t xml:space="preserve"> рынка</w:t>
      </w:r>
      <w:r>
        <w:rPr>
          <w:rFonts w:ascii="Times New Roman" w:eastAsia="Times New Roman" w:hAnsi="Times New Roman" w:cs="Times New Roman"/>
          <w:sz w:val="28"/>
          <w:szCs w:val="28"/>
          <w:lang w:eastAsia="ru-RU"/>
        </w:rPr>
        <w:t xml:space="preserve"> или канал</w:t>
      </w:r>
      <w:r w:rsidRPr="00814EE3">
        <w:rPr>
          <w:rFonts w:ascii="Times New Roman" w:eastAsia="Times New Roman" w:hAnsi="Times New Roman" w:cs="Times New Roman"/>
          <w:sz w:val="28"/>
          <w:szCs w:val="28"/>
          <w:lang w:eastAsia="ru-RU"/>
        </w:rPr>
        <w:t>, обеспечивающий реализацию фильма конечному потребителю</w:t>
      </w:r>
      <w:r>
        <w:rPr>
          <w:rFonts w:ascii="Times New Roman" w:eastAsia="Times New Roman" w:hAnsi="Times New Roman" w:cs="Times New Roman"/>
          <w:sz w:val="28"/>
          <w:szCs w:val="28"/>
          <w:lang w:eastAsia="ru-RU"/>
        </w:rPr>
        <w:t>.</w:t>
      </w:r>
    </w:p>
    <w:p w14:paraId="0C93E349" w14:textId="288BCD1F" w:rsidR="00AE05B8" w:rsidRPr="00D47326" w:rsidRDefault="00AE05B8" w:rsidP="00824B80">
      <w:pPr>
        <w:spacing w:after="0" w:line="240" w:lineRule="auto"/>
        <w:ind w:firstLine="567"/>
        <w:jc w:val="both"/>
        <w:rPr>
          <w:rFonts w:ascii="Times New Roman" w:eastAsia="Times New Roman" w:hAnsi="Times New Roman" w:cs="Times New Roman"/>
          <w:sz w:val="28"/>
          <w:szCs w:val="28"/>
          <w:lang w:eastAsia="ru-RU"/>
        </w:rPr>
      </w:pPr>
      <w:r w:rsidRPr="00D47326">
        <w:rPr>
          <w:rFonts w:ascii="Times New Roman" w:eastAsia="Times New Roman" w:hAnsi="Times New Roman" w:cs="Times New Roman"/>
          <w:sz w:val="28"/>
          <w:szCs w:val="28"/>
          <w:lang w:eastAsia="ru-RU"/>
        </w:rPr>
        <w:t xml:space="preserve">В ходе анализа установлено, что определённой альтернативой кинотеатрам могут выступать онлайн-кинотеатры </w:t>
      </w:r>
      <w:r w:rsidRPr="000B042C">
        <w:rPr>
          <w:rFonts w:ascii="Times New Roman" w:eastAsia="Times New Roman" w:hAnsi="Times New Roman" w:cs="Times New Roman"/>
          <w:i/>
          <w:iCs/>
          <w:sz w:val="24"/>
          <w:szCs w:val="24"/>
          <w:lang w:eastAsia="ru-RU"/>
        </w:rPr>
        <w:t>(стриминговые сервисы)</w:t>
      </w:r>
      <w:r w:rsidRPr="00D47326">
        <w:rPr>
          <w:rFonts w:ascii="Times New Roman" w:eastAsia="Times New Roman" w:hAnsi="Times New Roman" w:cs="Times New Roman"/>
          <w:sz w:val="28"/>
          <w:szCs w:val="28"/>
          <w:lang w:eastAsia="ru-RU"/>
        </w:rPr>
        <w:t xml:space="preserve">, поскольку обе услуги удовлетворяют общую потребность в просмотре </w:t>
      </w:r>
      <w:r w:rsidR="00887A12">
        <w:rPr>
          <w:rFonts w:ascii="Times New Roman" w:eastAsia="Times New Roman" w:hAnsi="Times New Roman" w:cs="Times New Roman"/>
          <w:sz w:val="28"/>
          <w:szCs w:val="28"/>
          <w:lang w:eastAsia="ru-RU"/>
        </w:rPr>
        <w:t>фильмового</w:t>
      </w:r>
      <w:r w:rsidRPr="00D47326">
        <w:rPr>
          <w:rFonts w:ascii="Times New Roman" w:eastAsia="Times New Roman" w:hAnsi="Times New Roman" w:cs="Times New Roman"/>
          <w:sz w:val="28"/>
          <w:szCs w:val="28"/>
          <w:lang w:eastAsia="ru-RU"/>
        </w:rPr>
        <w:t xml:space="preserve"> контента и организации досуга</w:t>
      </w:r>
      <w:r w:rsidR="000B042C">
        <w:rPr>
          <w:rFonts w:ascii="Times New Roman" w:eastAsia="Times New Roman" w:hAnsi="Times New Roman" w:cs="Times New Roman"/>
          <w:sz w:val="28"/>
          <w:szCs w:val="28"/>
          <w:lang w:eastAsia="ru-RU"/>
        </w:rPr>
        <w:t xml:space="preserve">, но существующих </w:t>
      </w:r>
      <w:r w:rsidR="000B042C" w:rsidRPr="000B042C">
        <w:rPr>
          <w:rFonts w:ascii="Times New Roman" w:eastAsia="Times New Roman" w:hAnsi="Times New Roman" w:cs="Times New Roman"/>
          <w:sz w:val="28"/>
          <w:szCs w:val="28"/>
          <w:lang w:eastAsia="ru-RU"/>
        </w:rPr>
        <w:t>в разном правовом поле</w:t>
      </w:r>
      <w:r w:rsidR="000B042C">
        <w:rPr>
          <w:rFonts w:ascii="Times New Roman" w:eastAsia="Times New Roman" w:hAnsi="Times New Roman" w:cs="Times New Roman"/>
          <w:sz w:val="28"/>
          <w:szCs w:val="28"/>
          <w:lang w:eastAsia="ru-RU"/>
        </w:rPr>
        <w:t>.</w:t>
      </w:r>
    </w:p>
    <w:p w14:paraId="10DECF56" w14:textId="25785015" w:rsidR="008C0B49" w:rsidRDefault="008C0B49" w:rsidP="00824B80">
      <w:pPr>
        <w:spacing w:after="0" w:line="240" w:lineRule="auto"/>
        <w:ind w:firstLine="567"/>
        <w:jc w:val="both"/>
        <w:rPr>
          <w:rFonts w:ascii="Times New Roman" w:eastAsia="Calibri" w:hAnsi="Times New Roman" w:cs="Times New Roman"/>
          <w:sz w:val="28"/>
          <w:szCs w:val="28"/>
        </w:rPr>
      </w:pPr>
      <w:r w:rsidRPr="008C0B49">
        <w:rPr>
          <w:rFonts w:ascii="Times New Roman" w:eastAsia="Calibri" w:hAnsi="Times New Roman" w:cs="Times New Roman"/>
          <w:sz w:val="28"/>
          <w:szCs w:val="28"/>
        </w:rPr>
        <w:t>Классические кинотеатры акцентируют внимание на премьерных показах или мировой классике</w:t>
      </w:r>
      <w:r>
        <w:rPr>
          <w:rFonts w:ascii="Times New Roman" w:eastAsia="Calibri" w:hAnsi="Times New Roman" w:cs="Times New Roman"/>
          <w:sz w:val="28"/>
          <w:szCs w:val="28"/>
        </w:rPr>
        <w:t xml:space="preserve"> с привлечением </w:t>
      </w:r>
      <w:r w:rsidRPr="008C0B49">
        <w:rPr>
          <w:rFonts w:ascii="Times New Roman" w:eastAsia="Calibri" w:hAnsi="Times New Roman" w:cs="Times New Roman"/>
          <w:sz w:val="28"/>
          <w:szCs w:val="28"/>
        </w:rPr>
        <w:t>максимально</w:t>
      </w:r>
      <w:r>
        <w:rPr>
          <w:rFonts w:ascii="Times New Roman" w:eastAsia="Calibri" w:hAnsi="Times New Roman" w:cs="Times New Roman"/>
          <w:sz w:val="28"/>
          <w:szCs w:val="28"/>
        </w:rPr>
        <w:t>го</w:t>
      </w:r>
      <w:r w:rsidRPr="008C0B49">
        <w:rPr>
          <w:rFonts w:ascii="Times New Roman" w:eastAsia="Calibri" w:hAnsi="Times New Roman" w:cs="Times New Roman"/>
          <w:sz w:val="28"/>
          <w:szCs w:val="28"/>
        </w:rPr>
        <w:t xml:space="preserve"> количеств</w:t>
      </w:r>
      <w:r>
        <w:rPr>
          <w:rFonts w:ascii="Times New Roman" w:eastAsia="Calibri" w:hAnsi="Times New Roman" w:cs="Times New Roman"/>
          <w:sz w:val="28"/>
          <w:szCs w:val="28"/>
        </w:rPr>
        <w:t>а</w:t>
      </w:r>
      <w:r w:rsidRPr="008C0B49">
        <w:rPr>
          <w:rFonts w:ascii="Times New Roman" w:eastAsia="Calibri" w:hAnsi="Times New Roman" w:cs="Times New Roman"/>
          <w:sz w:val="28"/>
          <w:szCs w:val="28"/>
        </w:rPr>
        <w:t xml:space="preserve"> зрителей единовременно, в то время как онлайн-кинотеатрам важно иметь ассортимент и базу постоянных клиентов, которая постепенно смотрит контент из подборки.</w:t>
      </w:r>
    </w:p>
    <w:p w14:paraId="66B2BD48" w14:textId="0CBB0B4A" w:rsidR="00B5494F" w:rsidRDefault="00516C4B" w:rsidP="00824B80">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Д</w:t>
      </w:r>
      <w:r w:rsidRPr="00516C4B">
        <w:rPr>
          <w:rFonts w:ascii="Times New Roman" w:eastAsia="Calibri" w:hAnsi="Times New Roman" w:cs="Times New Roman"/>
          <w:sz w:val="28"/>
          <w:szCs w:val="28"/>
        </w:rPr>
        <w:t>ля ведения кинотеатральной деятельности кинотеатр обязан обеспечивать соблюдение профессиональных стандартов кинопоказа</w:t>
      </w:r>
      <w:r>
        <w:rPr>
          <w:rFonts w:ascii="Times New Roman" w:eastAsia="Calibri" w:hAnsi="Times New Roman" w:cs="Times New Roman"/>
          <w:sz w:val="28"/>
          <w:szCs w:val="28"/>
        </w:rPr>
        <w:t>, инвестируя</w:t>
      </w:r>
      <w:r w:rsidRPr="00516C4B">
        <w:rPr>
          <w:rFonts w:ascii="Times New Roman" w:eastAsia="Calibri" w:hAnsi="Times New Roman" w:cs="Times New Roman"/>
          <w:sz w:val="28"/>
          <w:szCs w:val="28"/>
        </w:rPr>
        <w:t xml:space="preserve"> в здания, </w:t>
      </w:r>
      <w:r w:rsidRPr="00516C4B">
        <w:rPr>
          <w:rFonts w:ascii="Times New Roman" w:eastAsia="Calibri" w:hAnsi="Times New Roman" w:cs="Times New Roman"/>
          <w:sz w:val="28"/>
          <w:szCs w:val="28"/>
        </w:rPr>
        <w:lastRenderedPageBreak/>
        <w:t xml:space="preserve">экраны, звук, кресла, безопасность, </w:t>
      </w:r>
      <w:r>
        <w:rPr>
          <w:rFonts w:ascii="Times New Roman" w:eastAsia="Calibri" w:hAnsi="Times New Roman" w:cs="Times New Roman"/>
          <w:sz w:val="28"/>
          <w:szCs w:val="28"/>
        </w:rPr>
        <w:t xml:space="preserve">техническое оборудование. Тогда как качество онлайн-доступа ограничено возможностями </w:t>
      </w:r>
      <w:r w:rsidR="00C87972">
        <w:rPr>
          <w:rFonts w:ascii="Times New Roman" w:eastAsia="Calibri" w:hAnsi="Times New Roman" w:cs="Times New Roman"/>
          <w:sz w:val="28"/>
          <w:szCs w:val="28"/>
        </w:rPr>
        <w:t xml:space="preserve">используемого пользователями оборудования </w:t>
      </w:r>
      <w:r w:rsidR="00C87972" w:rsidRPr="00C87972">
        <w:rPr>
          <w:rFonts w:ascii="Times New Roman" w:eastAsia="Calibri" w:hAnsi="Times New Roman" w:cs="Times New Roman"/>
          <w:i/>
          <w:iCs/>
          <w:sz w:val="24"/>
          <w:szCs w:val="24"/>
        </w:rPr>
        <w:t>(телевизор, домашний кинотеатр, гаджеты и ин</w:t>
      </w:r>
      <w:r w:rsidR="00C87972">
        <w:rPr>
          <w:rFonts w:ascii="Times New Roman" w:eastAsia="Calibri" w:hAnsi="Times New Roman" w:cs="Times New Roman"/>
          <w:i/>
          <w:iCs/>
          <w:sz w:val="24"/>
          <w:szCs w:val="24"/>
        </w:rPr>
        <w:t>ы</w:t>
      </w:r>
      <w:r w:rsidR="00C87972" w:rsidRPr="00C87972">
        <w:rPr>
          <w:rFonts w:ascii="Times New Roman" w:eastAsia="Calibri" w:hAnsi="Times New Roman" w:cs="Times New Roman"/>
          <w:i/>
          <w:iCs/>
          <w:sz w:val="24"/>
          <w:szCs w:val="24"/>
        </w:rPr>
        <w:t>е устройства)</w:t>
      </w:r>
      <w:r>
        <w:rPr>
          <w:rFonts w:ascii="Times New Roman" w:eastAsia="Calibri" w:hAnsi="Times New Roman" w:cs="Times New Roman"/>
          <w:sz w:val="28"/>
          <w:szCs w:val="28"/>
        </w:rPr>
        <w:t>.</w:t>
      </w:r>
    </w:p>
    <w:p w14:paraId="7EBFEEA8" w14:textId="3F2F0DED" w:rsidR="00516C4B" w:rsidRDefault="00516C4B" w:rsidP="0032274B">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Кроме того, в</w:t>
      </w:r>
      <w:r w:rsidRPr="008C0B49">
        <w:rPr>
          <w:rFonts w:ascii="Times New Roman" w:eastAsia="Calibri" w:hAnsi="Times New Roman" w:cs="Times New Roman"/>
          <w:sz w:val="28"/>
          <w:szCs w:val="28"/>
        </w:rPr>
        <w:t>место продажи разовых просмотров, характерных для классических кинотеатров</w:t>
      </w:r>
      <w:r>
        <w:rPr>
          <w:rFonts w:ascii="Times New Roman" w:eastAsia="Calibri" w:hAnsi="Times New Roman" w:cs="Times New Roman"/>
          <w:sz w:val="28"/>
          <w:szCs w:val="28"/>
        </w:rPr>
        <w:t xml:space="preserve"> </w:t>
      </w:r>
      <w:r w:rsidRPr="00516C4B">
        <w:rPr>
          <w:rFonts w:ascii="Times New Roman" w:eastAsia="Calibri" w:hAnsi="Times New Roman" w:cs="Times New Roman"/>
          <w:i/>
          <w:iCs/>
          <w:sz w:val="24"/>
          <w:szCs w:val="24"/>
        </w:rPr>
        <w:t>(</w:t>
      </w:r>
      <w:r w:rsidRPr="00516C4B">
        <w:rPr>
          <w:rFonts w:ascii="Times New Roman" w:eastAsia="Times New Roman" w:hAnsi="Times New Roman" w:cs="Times New Roman"/>
          <w:i/>
          <w:iCs/>
          <w:sz w:val="24"/>
          <w:szCs w:val="24"/>
          <w:lang w:eastAsia="ru-RU"/>
        </w:rPr>
        <w:t>публичный показ)</w:t>
      </w:r>
      <w:r w:rsidRPr="008C0B49">
        <w:rPr>
          <w:rFonts w:ascii="Times New Roman" w:eastAsia="Calibri" w:hAnsi="Times New Roman" w:cs="Times New Roman"/>
          <w:sz w:val="28"/>
          <w:szCs w:val="28"/>
        </w:rPr>
        <w:t>, интернет-сервисы делают акцент на подписке</w:t>
      </w:r>
      <w:r>
        <w:rPr>
          <w:rFonts w:ascii="Times New Roman" w:eastAsia="Calibri" w:hAnsi="Times New Roman" w:cs="Times New Roman"/>
          <w:sz w:val="28"/>
          <w:szCs w:val="28"/>
        </w:rPr>
        <w:t xml:space="preserve"> </w:t>
      </w:r>
      <w:r w:rsidRPr="00516C4B">
        <w:rPr>
          <w:rFonts w:ascii="Times New Roman" w:eastAsia="Calibri" w:hAnsi="Times New Roman" w:cs="Times New Roman"/>
          <w:i/>
          <w:iCs/>
          <w:sz w:val="24"/>
          <w:szCs w:val="24"/>
        </w:rPr>
        <w:t>(индивидуальный доступ)</w:t>
      </w:r>
      <w:r w:rsidRPr="00516C4B">
        <w:rPr>
          <w:rFonts w:ascii="Times New Roman" w:eastAsia="Calibri" w:hAnsi="Times New Roman" w:cs="Times New Roman"/>
          <w:sz w:val="28"/>
          <w:szCs w:val="28"/>
        </w:rPr>
        <w:t xml:space="preserve"> </w:t>
      </w:r>
      <w:r w:rsidRPr="008C0B49">
        <w:rPr>
          <w:rFonts w:ascii="Times New Roman" w:eastAsia="Calibri" w:hAnsi="Times New Roman" w:cs="Times New Roman"/>
          <w:sz w:val="28"/>
          <w:szCs w:val="28"/>
        </w:rPr>
        <w:t>или демонстрируют контент по рекламной модели</w:t>
      </w:r>
      <w:r>
        <w:rPr>
          <w:rFonts w:ascii="Times New Roman" w:eastAsia="Calibri" w:hAnsi="Times New Roman" w:cs="Times New Roman"/>
          <w:sz w:val="28"/>
          <w:szCs w:val="28"/>
        </w:rPr>
        <w:t>.</w:t>
      </w:r>
    </w:p>
    <w:p w14:paraId="090CDA2F" w14:textId="3A46F87A" w:rsidR="0032274B" w:rsidRPr="0032274B" w:rsidRDefault="0032274B" w:rsidP="0032274B">
      <w:pPr>
        <w:tabs>
          <w:tab w:val="left" w:pos="1985"/>
        </w:tabs>
        <w:spacing w:after="0" w:line="240" w:lineRule="auto"/>
        <w:ind w:firstLine="567"/>
        <w:contextualSpacing/>
        <w:jc w:val="both"/>
        <w:rPr>
          <w:rFonts w:ascii="Times New Roman" w:eastAsia="Times New Roman" w:hAnsi="Times New Roman" w:cs="Times New Roman"/>
          <w:sz w:val="28"/>
          <w:szCs w:val="28"/>
          <w:lang w:eastAsia="ru-RU"/>
        </w:rPr>
      </w:pPr>
      <w:r w:rsidRPr="0032274B">
        <w:rPr>
          <w:rFonts w:ascii="Times New Roman" w:eastAsia="Times New Roman" w:hAnsi="Times New Roman" w:cs="Times New Roman"/>
          <w:sz w:val="28"/>
          <w:szCs w:val="28"/>
          <w:lang w:eastAsia="ru-RU"/>
        </w:rPr>
        <w:t xml:space="preserve">Услуга кинопроката характеризуется совокупностью специфических потребительских свойств, включающих формат публичного коллективного просмотра, использование специализированного технического оборудования, а также ограниченный по времени характер демонстрации аудиовизуальных произведений </w:t>
      </w:r>
      <w:r w:rsidRPr="0032274B">
        <w:rPr>
          <w:rFonts w:ascii="Times New Roman" w:eastAsia="Times New Roman" w:hAnsi="Times New Roman" w:cs="Times New Roman"/>
          <w:i/>
          <w:iCs/>
          <w:sz w:val="24"/>
          <w:szCs w:val="24"/>
          <w:lang w:eastAsia="ru-RU"/>
        </w:rPr>
        <w:t>(премьерность и период проката)</w:t>
      </w:r>
      <w:r w:rsidRPr="0032274B">
        <w:rPr>
          <w:rFonts w:ascii="Times New Roman" w:eastAsia="Times New Roman" w:hAnsi="Times New Roman" w:cs="Times New Roman"/>
          <w:sz w:val="28"/>
          <w:szCs w:val="28"/>
          <w:lang w:eastAsia="ru-RU"/>
        </w:rPr>
        <w:t xml:space="preserve">. Указанные особенности формируют самостоятельный характер потребления услуги и определяют ее отличия от иных способов просмотра аудиовизуального </w:t>
      </w:r>
      <w:r w:rsidR="00887A12">
        <w:rPr>
          <w:rFonts w:ascii="Times New Roman" w:eastAsia="Times New Roman" w:hAnsi="Times New Roman" w:cs="Times New Roman"/>
          <w:sz w:val="28"/>
          <w:szCs w:val="28"/>
          <w:lang w:eastAsia="ru-RU"/>
        </w:rPr>
        <w:t>произведения</w:t>
      </w:r>
      <w:r w:rsidRPr="0032274B">
        <w:rPr>
          <w:rFonts w:ascii="Times New Roman" w:eastAsia="Times New Roman" w:hAnsi="Times New Roman" w:cs="Times New Roman"/>
          <w:sz w:val="28"/>
          <w:szCs w:val="28"/>
          <w:lang w:eastAsia="ru-RU"/>
        </w:rPr>
        <w:t>.</w:t>
      </w:r>
    </w:p>
    <w:p w14:paraId="7699FBED" w14:textId="237778D5" w:rsidR="006517DB" w:rsidRPr="00D47326" w:rsidRDefault="006517DB" w:rsidP="00824B80">
      <w:pPr>
        <w:spacing w:after="0" w:line="240" w:lineRule="auto"/>
        <w:ind w:firstLine="567"/>
        <w:jc w:val="both"/>
        <w:rPr>
          <w:rFonts w:ascii="Times New Roman" w:eastAsia="Times New Roman" w:hAnsi="Times New Roman" w:cs="Times New Roman"/>
          <w:sz w:val="24"/>
          <w:szCs w:val="24"/>
          <w:lang w:eastAsia="ru-RU"/>
        </w:rPr>
      </w:pPr>
      <w:r w:rsidRPr="00D47326">
        <w:rPr>
          <w:rFonts w:ascii="Times New Roman" w:eastAsia="Times New Roman" w:hAnsi="Times New Roman" w:cs="Times New Roman"/>
          <w:sz w:val="28"/>
          <w:szCs w:val="28"/>
          <w:lang w:eastAsia="ru-RU"/>
        </w:rPr>
        <w:t>По данным отраслевых экспертов, картины на онлайн-платформах доступны, как правило, через 90–120 дней после театрального релиза, так как крупная студия не переходит систематически напрямую из кинотеатра на онлайн показы без предварительного периода транзакционного видео по запросу.</w:t>
      </w:r>
      <w:r w:rsidRPr="00D47326">
        <w:rPr>
          <w:rFonts w:ascii="Times New Roman" w:eastAsia="Times New Roman" w:hAnsi="Times New Roman" w:cs="Times New Roman"/>
          <w:sz w:val="24"/>
          <w:szCs w:val="24"/>
          <w:lang w:eastAsia="ru-RU"/>
        </w:rPr>
        <w:t xml:space="preserve"> </w:t>
      </w:r>
    </w:p>
    <w:p w14:paraId="11913248" w14:textId="3F6EBAC6" w:rsidR="006517DB" w:rsidRPr="00D47326" w:rsidRDefault="006517DB" w:rsidP="00824B80">
      <w:pPr>
        <w:spacing w:after="0" w:line="240" w:lineRule="auto"/>
        <w:ind w:firstLine="567"/>
        <w:jc w:val="both"/>
        <w:rPr>
          <w:rFonts w:ascii="Times New Roman" w:eastAsia="Times New Roman" w:hAnsi="Times New Roman" w:cs="Times New Roman"/>
          <w:sz w:val="28"/>
          <w:szCs w:val="28"/>
          <w:lang w:eastAsia="ru-RU"/>
        </w:rPr>
      </w:pPr>
      <w:r w:rsidRPr="00D47326">
        <w:rPr>
          <w:rFonts w:ascii="Times New Roman" w:eastAsia="Times New Roman" w:hAnsi="Times New Roman" w:cs="Times New Roman"/>
          <w:i/>
          <w:sz w:val="24"/>
          <w:szCs w:val="24"/>
          <w:lang w:eastAsia="ru-RU"/>
        </w:rPr>
        <w:t xml:space="preserve">(ссылка на источник: </w:t>
      </w:r>
      <w:hyperlink r:id="rId8" w:history="1">
        <w:r w:rsidRPr="00D47326">
          <w:rPr>
            <w:rFonts w:ascii="Times New Roman" w:eastAsia="Times New Roman" w:hAnsi="Times New Roman" w:cs="Times New Roman"/>
            <w:i/>
            <w:color w:val="0000FF"/>
            <w:sz w:val="24"/>
            <w:szCs w:val="24"/>
            <w:u w:val="single"/>
            <w:lang w:eastAsia="ru-RU"/>
          </w:rPr>
          <w:t>https://deadline.com/2026/02/theatrical-window-end-will-devastate-movie-studios-1236710441/</w:t>
        </w:r>
      </w:hyperlink>
      <w:r w:rsidRPr="00D47326">
        <w:rPr>
          <w:rFonts w:ascii="Times New Roman" w:eastAsia="Times New Roman" w:hAnsi="Times New Roman" w:cs="Times New Roman"/>
          <w:i/>
          <w:sz w:val="24"/>
          <w:szCs w:val="24"/>
          <w:lang w:eastAsia="ru-RU"/>
        </w:rPr>
        <w:t>)</w:t>
      </w:r>
    </w:p>
    <w:p w14:paraId="0A42B379" w14:textId="12AFA65E" w:rsidR="006517DB" w:rsidRPr="00D47326" w:rsidRDefault="006517DB" w:rsidP="00824B80">
      <w:pPr>
        <w:spacing w:after="0" w:line="240" w:lineRule="auto"/>
        <w:ind w:firstLine="567"/>
        <w:jc w:val="both"/>
        <w:rPr>
          <w:rFonts w:ascii="Times New Roman" w:eastAsia="Times New Roman" w:hAnsi="Times New Roman" w:cs="Times New Roman"/>
          <w:sz w:val="28"/>
          <w:szCs w:val="28"/>
          <w:lang w:eastAsia="ru-RU"/>
        </w:rPr>
      </w:pPr>
      <w:r w:rsidRPr="00D47326">
        <w:rPr>
          <w:rFonts w:ascii="Times New Roman" w:eastAsia="Times New Roman" w:hAnsi="Times New Roman" w:cs="Times New Roman"/>
          <w:sz w:val="28"/>
          <w:szCs w:val="28"/>
          <w:lang w:eastAsia="ru-RU"/>
        </w:rPr>
        <w:t xml:space="preserve">Таким образом, в течение 45–120 дней после выхода фильма </w:t>
      </w:r>
      <w:r w:rsidRPr="00D47326">
        <w:rPr>
          <w:rFonts w:ascii="Times New Roman" w:eastAsia="Times New Roman" w:hAnsi="Times New Roman" w:cs="Times New Roman"/>
          <w:bCs/>
          <w:sz w:val="28"/>
          <w:szCs w:val="28"/>
          <w:lang w:eastAsia="ru-RU"/>
        </w:rPr>
        <w:t>потребитель, желающий посмотреть новинку, объективно не имеет возможности сделать это через онлайн стриминговый сервис</w:t>
      </w:r>
      <w:r w:rsidRPr="00D47326">
        <w:rPr>
          <w:rFonts w:ascii="Times New Roman" w:eastAsia="Times New Roman" w:hAnsi="Times New Roman" w:cs="Times New Roman"/>
          <w:sz w:val="28"/>
          <w:szCs w:val="28"/>
          <w:lang w:eastAsia="ru-RU"/>
        </w:rPr>
        <w:t>. Следовательно, в период эксклюзивного показа кинотеатры и онлайн-платформы не являются взаимозаменяемыми.</w:t>
      </w:r>
    </w:p>
    <w:p w14:paraId="3BEBEF17" w14:textId="3B2F699D" w:rsidR="006517DB" w:rsidRPr="00D47326" w:rsidRDefault="006517DB" w:rsidP="00824B80">
      <w:pPr>
        <w:spacing w:after="0" w:line="240" w:lineRule="auto"/>
        <w:ind w:firstLine="567"/>
        <w:jc w:val="both"/>
        <w:rPr>
          <w:rFonts w:ascii="Times New Roman" w:eastAsia="Times New Roman" w:hAnsi="Times New Roman" w:cs="Times New Roman"/>
          <w:color w:val="000000"/>
          <w:sz w:val="28"/>
          <w:szCs w:val="28"/>
          <w:lang w:eastAsia="ru-RU"/>
        </w:rPr>
      </w:pPr>
      <w:r w:rsidRPr="00D47326">
        <w:rPr>
          <w:rFonts w:ascii="Times New Roman" w:eastAsia="Times New Roman" w:hAnsi="Times New Roman" w:cs="Times New Roman"/>
          <w:color w:val="000000"/>
          <w:sz w:val="28"/>
          <w:szCs w:val="28"/>
          <w:lang w:eastAsia="ru-RU"/>
        </w:rPr>
        <w:t>В целях всестороннего исследования вопроса взаимозаменяемости услуг кинопроката направлен запрос в адрес ОЮЛ «Ассоциация владельцев кинотеатров РК «Альянс Кинотеатров».</w:t>
      </w:r>
    </w:p>
    <w:p w14:paraId="6528D2AC" w14:textId="720D504D" w:rsidR="003366F2" w:rsidRPr="003366F2" w:rsidRDefault="006517DB" w:rsidP="00824B80">
      <w:pPr>
        <w:spacing w:after="0" w:line="240" w:lineRule="auto"/>
        <w:ind w:firstLine="567"/>
        <w:jc w:val="both"/>
        <w:rPr>
          <w:rFonts w:ascii="Times New Roman" w:eastAsia="Times New Roman" w:hAnsi="Times New Roman" w:cs="Times New Roman"/>
          <w:color w:val="000000"/>
          <w:sz w:val="28"/>
          <w:szCs w:val="28"/>
          <w:lang w:eastAsia="ru-RU"/>
        </w:rPr>
      </w:pPr>
      <w:r w:rsidRPr="00D47326">
        <w:rPr>
          <w:rFonts w:ascii="Times New Roman" w:eastAsia="Times New Roman" w:hAnsi="Times New Roman" w:cs="Times New Roman"/>
          <w:color w:val="000000"/>
          <w:sz w:val="28"/>
          <w:szCs w:val="28"/>
          <w:lang w:eastAsia="ru-RU"/>
        </w:rPr>
        <w:t xml:space="preserve">Согласно позиции Ассоциации, услуги кинопоказа обладают самостоятельными характеристиками и не могут рассматриваться как полностью взаимозаменяемые с иными формами визуального потребления </w:t>
      </w:r>
      <w:r w:rsidRPr="00D47326">
        <w:rPr>
          <w:rFonts w:ascii="Times New Roman" w:eastAsia="Times New Roman" w:hAnsi="Times New Roman" w:cs="Times New Roman"/>
          <w:i/>
          <w:iCs/>
          <w:color w:val="000000"/>
          <w:sz w:val="24"/>
          <w:szCs w:val="24"/>
          <w:lang w:eastAsia="ru-RU"/>
        </w:rPr>
        <w:t>(телевидение, стриминговые платформы, онлайн-кинотеатры, видеосервисы и т.д.)</w:t>
      </w:r>
      <w:r w:rsidRPr="00D47326">
        <w:rPr>
          <w:rFonts w:ascii="Times New Roman" w:eastAsia="Times New Roman" w:hAnsi="Times New Roman" w:cs="Times New Roman"/>
          <w:color w:val="000000"/>
          <w:sz w:val="28"/>
          <w:szCs w:val="28"/>
          <w:lang w:eastAsia="ru-RU"/>
        </w:rPr>
        <w:t xml:space="preserve"> </w:t>
      </w:r>
      <w:r w:rsidR="003366F2">
        <w:rPr>
          <w:rFonts w:ascii="Times New Roman" w:eastAsia="Times New Roman" w:hAnsi="Times New Roman" w:cs="Times New Roman"/>
          <w:color w:val="000000"/>
          <w:sz w:val="28"/>
          <w:szCs w:val="28"/>
          <w:lang w:eastAsia="ru-RU"/>
        </w:rPr>
        <w:t xml:space="preserve">с учетом </w:t>
      </w:r>
      <w:r w:rsidR="003366F2" w:rsidRPr="00D47326">
        <w:rPr>
          <w:rFonts w:ascii="Times New Roman" w:eastAsia="Times New Roman" w:hAnsi="Times New Roman" w:cs="Times New Roman"/>
          <w:color w:val="000000"/>
          <w:sz w:val="28"/>
          <w:szCs w:val="28"/>
          <w:lang w:eastAsia="ru-RU"/>
        </w:rPr>
        <w:t>функционально</w:t>
      </w:r>
      <w:r w:rsidR="003366F2">
        <w:rPr>
          <w:rFonts w:ascii="Times New Roman" w:eastAsia="Times New Roman" w:hAnsi="Times New Roman" w:cs="Times New Roman"/>
          <w:color w:val="000000"/>
          <w:sz w:val="28"/>
          <w:szCs w:val="28"/>
          <w:lang w:eastAsia="ru-RU"/>
        </w:rPr>
        <w:t>го</w:t>
      </w:r>
      <w:r w:rsidR="003366F2" w:rsidRPr="00D47326">
        <w:rPr>
          <w:rFonts w:ascii="Times New Roman" w:eastAsia="Times New Roman" w:hAnsi="Times New Roman" w:cs="Times New Roman"/>
          <w:color w:val="000000"/>
          <w:sz w:val="28"/>
          <w:szCs w:val="28"/>
          <w:lang w:eastAsia="ru-RU"/>
        </w:rPr>
        <w:t xml:space="preserve"> назначени</w:t>
      </w:r>
      <w:r w:rsidR="003366F2">
        <w:rPr>
          <w:rFonts w:ascii="Times New Roman" w:eastAsia="Times New Roman" w:hAnsi="Times New Roman" w:cs="Times New Roman"/>
          <w:color w:val="000000"/>
          <w:sz w:val="28"/>
          <w:szCs w:val="28"/>
          <w:lang w:eastAsia="ru-RU"/>
        </w:rPr>
        <w:t xml:space="preserve">я и </w:t>
      </w:r>
      <w:r w:rsidR="003366F2" w:rsidRPr="00D47326">
        <w:rPr>
          <w:rFonts w:ascii="Times New Roman" w:eastAsia="Times New Roman" w:hAnsi="Times New Roman" w:cs="Times New Roman"/>
          <w:color w:val="000000"/>
          <w:sz w:val="28"/>
          <w:szCs w:val="28"/>
          <w:lang w:eastAsia="ru-RU"/>
        </w:rPr>
        <w:t>публичн</w:t>
      </w:r>
      <w:r w:rsidR="003366F2">
        <w:rPr>
          <w:rFonts w:ascii="Times New Roman" w:eastAsia="Times New Roman" w:hAnsi="Times New Roman" w:cs="Times New Roman"/>
          <w:color w:val="000000"/>
          <w:sz w:val="28"/>
          <w:szCs w:val="28"/>
          <w:lang w:eastAsia="ru-RU"/>
        </w:rPr>
        <w:t>ого</w:t>
      </w:r>
      <w:r w:rsidR="003366F2" w:rsidRPr="00D47326">
        <w:rPr>
          <w:rFonts w:ascii="Times New Roman" w:eastAsia="Times New Roman" w:hAnsi="Times New Roman" w:cs="Times New Roman"/>
          <w:color w:val="000000"/>
          <w:sz w:val="28"/>
          <w:szCs w:val="28"/>
          <w:lang w:eastAsia="ru-RU"/>
        </w:rPr>
        <w:t xml:space="preserve"> просмотр</w:t>
      </w:r>
      <w:r w:rsidR="003366F2">
        <w:rPr>
          <w:rFonts w:ascii="Times New Roman" w:eastAsia="Times New Roman" w:hAnsi="Times New Roman" w:cs="Times New Roman"/>
          <w:color w:val="000000"/>
          <w:sz w:val="28"/>
          <w:szCs w:val="28"/>
          <w:lang w:eastAsia="ru-RU"/>
        </w:rPr>
        <w:t xml:space="preserve">а, </w:t>
      </w:r>
      <w:r w:rsidR="003366F2" w:rsidRPr="00D47326">
        <w:rPr>
          <w:rFonts w:ascii="Times New Roman" w:eastAsia="Times New Roman" w:hAnsi="Times New Roman" w:cs="Times New Roman"/>
          <w:color w:val="000000"/>
          <w:sz w:val="28"/>
          <w:szCs w:val="28"/>
          <w:lang w:eastAsia="ru-RU"/>
        </w:rPr>
        <w:t>технически</w:t>
      </w:r>
      <w:r w:rsidR="003366F2">
        <w:rPr>
          <w:rFonts w:ascii="Times New Roman" w:eastAsia="Times New Roman" w:hAnsi="Times New Roman" w:cs="Times New Roman"/>
          <w:color w:val="000000"/>
          <w:sz w:val="28"/>
          <w:szCs w:val="28"/>
          <w:lang w:eastAsia="ru-RU"/>
        </w:rPr>
        <w:t>х</w:t>
      </w:r>
      <w:r w:rsidR="003366F2" w:rsidRPr="00D47326">
        <w:rPr>
          <w:rFonts w:ascii="Times New Roman" w:eastAsia="Times New Roman" w:hAnsi="Times New Roman" w:cs="Times New Roman"/>
          <w:color w:val="000000"/>
          <w:sz w:val="28"/>
          <w:szCs w:val="28"/>
          <w:lang w:eastAsia="ru-RU"/>
        </w:rPr>
        <w:t xml:space="preserve"> характеристик</w:t>
      </w:r>
      <w:r w:rsidR="003366F2">
        <w:rPr>
          <w:rFonts w:ascii="Times New Roman" w:eastAsia="Times New Roman" w:hAnsi="Times New Roman" w:cs="Times New Roman"/>
          <w:color w:val="000000"/>
          <w:sz w:val="28"/>
          <w:szCs w:val="28"/>
          <w:lang w:eastAsia="ru-RU"/>
        </w:rPr>
        <w:t xml:space="preserve"> и </w:t>
      </w:r>
      <w:r w:rsidR="003366F2" w:rsidRPr="00D47326">
        <w:rPr>
          <w:rFonts w:ascii="Times New Roman" w:eastAsia="Times New Roman" w:hAnsi="Times New Roman" w:cs="Times New Roman"/>
          <w:color w:val="000000"/>
          <w:sz w:val="28"/>
          <w:szCs w:val="28"/>
          <w:lang w:eastAsia="ru-RU"/>
        </w:rPr>
        <w:t>использовани</w:t>
      </w:r>
      <w:r w:rsidR="003366F2">
        <w:rPr>
          <w:rFonts w:ascii="Times New Roman" w:eastAsia="Times New Roman" w:hAnsi="Times New Roman" w:cs="Times New Roman"/>
          <w:color w:val="000000"/>
          <w:sz w:val="28"/>
          <w:szCs w:val="28"/>
          <w:lang w:eastAsia="ru-RU"/>
        </w:rPr>
        <w:t>я</w:t>
      </w:r>
      <w:r w:rsidR="003366F2" w:rsidRPr="00D47326">
        <w:rPr>
          <w:rFonts w:ascii="Times New Roman" w:eastAsia="Times New Roman" w:hAnsi="Times New Roman" w:cs="Times New Roman"/>
          <w:color w:val="000000"/>
          <w:sz w:val="28"/>
          <w:szCs w:val="28"/>
          <w:lang w:eastAsia="ru-RU"/>
        </w:rPr>
        <w:t xml:space="preserve"> специализированных звуковых систем </w:t>
      </w:r>
      <w:r w:rsidR="003366F2" w:rsidRPr="00D47326">
        <w:rPr>
          <w:rFonts w:ascii="Times New Roman" w:eastAsia="Times New Roman" w:hAnsi="Times New Roman" w:cs="Times New Roman"/>
          <w:i/>
          <w:iCs/>
          <w:color w:val="000000"/>
          <w:sz w:val="24"/>
          <w:szCs w:val="24"/>
          <w:lang w:eastAsia="ru-RU"/>
        </w:rPr>
        <w:t>(Dolby Digital, Dolby Atmos и др.)</w:t>
      </w:r>
      <w:r w:rsidR="003366F2">
        <w:rPr>
          <w:rFonts w:ascii="Times New Roman" w:eastAsia="Times New Roman" w:hAnsi="Times New Roman" w:cs="Times New Roman"/>
          <w:color w:val="000000"/>
          <w:sz w:val="28"/>
          <w:szCs w:val="28"/>
          <w:lang w:eastAsia="ru-RU"/>
        </w:rPr>
        <w:t>, формы культурного досуга.</w:t>
      </w:r>
    </w:p>
    <w:p w14:paraId="59CFA58B" w14:textId="2B864B8B" w:rsidR="006517DB" w:rsidRDefault="003366F2" w:rsidP="00F92E2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Также </w:t>
      </w:r>
      <w:r w:rsidR="006517DB" w:rsidRPr="00D47326">
        <w:rPr>
          <w:rFonts w:ascii="Times New Roman" w:eastAsia="Times New Roman" w:hAnsi="Times New Roman" w:cs="Times New Roman"/>
          <w:color w:val="000000"/>
          <w:sz w:val="28"/>
          <w:szCs w:val="28"/>
          <w:lang w:eastAsia="ru-RU"/>
        </w:rPr>
        <w:t>Ассоциаци</w:t>
      </w:r>
      <w:r w:rsidR="00677026">
        <w:rPr>
          <w:rFonts w:ascii="Times New Roman" w:eastAsia="Times New Roman" w:hAnsi="Times New Roman" w:cs="Times New Roman"/>
          <w:color w:val="000000"/>
          <w:sz w:val="28"/>
          <w:szCs w:val="28"/>
          <w:lang w:eastAsia="ru-RU"/>
        </w:rPr>
        <w:t>ей</w:t>
      </w:r>
      <w:r w:rsidR="006517DB" w:rsidRPr="00D47326">
        <w:rPr>
          <w:rFonts w:ascii="Times New Roman" w:eastAsia="Times New Roman" w:hAnsi="Times New Roman" w:cs="Times New Roman"/>
          <w:color w:val="000000"/>
          <w:sz w:val="28"/>
          <w:szCs w:val="28"/>
          <w:lang w:eastAsia="ru-RU"/>
        </w:rPr>
        <w:t xml:space="preserve"> отмеч</w:t>
      </w:r>
      <w:r w:rsidR="00677026">
        <w:rPr>
          <w:rFonts w:ascii="Times New Roman" w:eastAsia="Times New Roman" w:hAnsi="Times New Roman" w:cs="Times New Roman"/>
          <w:color w:val="000000"/>
          <w:sz w:val="28"/>
          <w:szCs w:val="28"/>
          <w:lang w:eastAsia="ru-RU"/>
        </w:rPr>
        <w:t xml:space="preserve">ено о наличии </w:t>
      </w:r>
      <w:r w:rsidR="006517DB" w:rsidRPr="00D47326">
        <w:rPr>
          <w:rFonts w:ascii="Times New Roman" w:eastAsia="Times New Roman" w:hAnsi="Times New Roman" w:cs="Times New Roman"/>
          <w:color w:val="000000"/>
          <w:sz w:val="28"/>
          <w:szCs w:val="28"/>
          <w:lang w:eastAsia="ru-RU"/>
        </w:rPr>
        <w:t>конкурентно</w:t>
      </w:r>
      <w:r w:rsidR="00677026">
        <w:rPr>
          <w:rFonts w:ascii="Times New Roman" w:eastAsia="Times New Roman" w:hAnsi="Times New Roman" w:cs="Times New Roman"/>
          <w:color w:val="000000"/>
          <w:sz w:val="28"/>
          <w:szCs w:val="28"/>
          <w:lang w:eastAsia="ru-RU"/>
        </w:rPr>
        <w:t>го</w:t>
      </w:r>
      <w:r w:rsidR="006517DB" w:rsidRPr="00D47326">
        <w:rPr>
          <w:rFonts w:ascii="Times New Roman" w:eastAsia="Times New Roman" w:hAnsi="Times New Roman" w:cs="Times New Roman"/>
          <w:color w:val="000000"/>
          <w:sz w:val="28"/>
          <w:szCs w:val="28"/>
          <w:lang w:eastAsia="ru-RU"/>
        </w:rPr>
        <w:t xml:space="preserve"> воздействи</w:t>
      </w:r>
      <w:r w:rsidR="00677026">
        <w:rPr>
          <w:rFonts w:ascii="Times New Roman" w:eastAsia="Times New Roman" w:hAnsi="Times New Roman" w:cs="Times New Roman"/>
          <w:color w:val="000000"/>
          <w:sz w:val="28"/>
          <w:szCs w:val="28"/>
          <w:lang w:eastAsia="ru-RU"/>
        </w:rPr>
        <w:t>я</w:t>
      </w:r>
      <w:r w:rsidR="006517DB" w:rsidRPr="00D47326">
        <w:rPr>
          <w:rFonts w:ascii="Times New Roman" w:eastAsia="Times New Roman" w:hAnsi="Times New Roman" w:cs="Times New Roman"/>
          <w:color w:val="000000"/>
          <w:sz w:val="28"/>
          <w:szCs w:val="28"/>
          <w:lang w:eastAsia="ru-RU"/>
        </w:rPr>
        <w:t xml:space="preserve"> со стороны стриминговых платформ и онлайн-видеосервисов</w:t>
      </w:r>
      <w:r w:rsidR="00677026">
        <w:rPr>
          <w:rFonts w:ascii="Times New Roman" w:eastAsia="Times New Roman" w:hAnsi="Times New Roman" w:cs="Times New Roman"/>
          <w:color w:val="000000"/>
          <w:sz w:val="28"/>
          <w:szCs w:val="28"/>
          <w:lang w:eastAsia="ru-RU"/>
        </w:rPr>
        <w:t xml:space="preserve">, </w:t>
      </w:r>
      <w:r w:rsidR="00EB15B5">
        <w:rPr>
          <w:rFonts w:ascii="Times New Roman" w:eastAsia="Times New Roman" w:hAnsi="Times New Roman" w:cs="Times New Roman"/>
          <w:color w:val="000000"/>
          <w:sz w:val="28"/>
          <w:szCs w:val="28"/>
          <w:lang w:eastAsia="ru-RU"/>
        </w:rPr>
        <w:t xml:space="preserve">которое, </w:t>
      </w:r>
      <w:r w:rsidR="00677026">
        <w:rPr>
          <w:rFonts w:ascii="Times New Roman" w:eastAsia="Times New Roman" w:hAnsi="Times New Roman" w:cs="Times New Roman"/>
          <w:color w:val="000000"/>
          <w:sz w:val="28"/>
          <w:szCs w:val="28"/>
          <w:lang w:eastAsia="ru-RU"/>
        </w:rPr>
        <w:t>о</w:t>
      </w:r>
      <w:r w:rsidR="006517DB" w:rsidRPr="00D47326">
        <w:rPr>
          <w:rFonts w:ascii="Times New Roman" w:eastAsia="Times New Roman" w:hAnsi="Times New Roman" w:cs="Times New Roman"/>
          <w:color w:val="000000"/>
          <w:sz w:val="28"/>
          <w:szCs w:val="28"/>
          <w:lang w:eastAsia="ru-RU"/>
        </w:rPr>
        <w:t>днако, не свидетельствует о взаимозаменяемости, поскольку кинотеатральный просмотр и домашнее потребление контента отличаются по способу оказания услуги</w:t>
      </w:r>
      <w:r w:rsidR="00E55FC4">
        <w:rPr>
          <w:rFonts w:ascii="Times New Roman" w:eastAsia="Times New Roman" w:hAnsi="Times New Roman" w:cs="Times New Roman"/>
          <w:color w:val="000000"/>
          <w:sz w:val="28"/>
          <w:szCs w:val="28"/>
          <w:lang w:eastAsia="ru-RU"/>
        </w:rPr>
        <w:t xml:space="preserve"> и </w:t>
      </w:r>
      <w:r w:rsidR="006517DB" w:rsidRPr="00D47326">
        <w:rPr>
          <w:rFonts w:ascii="Times New Roman" w:eastAsia="Times New Roman" w:hAnsi="Times New Roman" w:cs="Times New Roman"/>
          <w:color w:val="000000"/>
          <w:sz w:val="28"/>
          <w:szCs w:val="28"/>
          <w:lang w:eastAsia="ru-RU"/>
        </w:rPr>
        <w:t>модели ценообразования.</w:t>
      </w:r>
    </w:p>
    <w:p w14:paraId="07612C08" w14:textId="77777777" w:rsidR="00F92E2F" w:rsidRPr="00F92E2F" w:rsidRDefault="00F92E2F" w:rsidP="00F92E2F">
      <w:pPr>
        <w:tabs>
          <w:tab w:val="left" w:pos="1985"/>
        </w:tabs>
        <w:spacing w:after="0" w:line="240" w:lineRule="auto"/>
        <w:ind w:firstLine="567"/>
        <w:contextualSpacing/>
        <w:jc w:val="both"/>
        <w:rPr>
          <w:rFonts w:ascii="Times New Roman" w:eastAsia="Times New Roman" w:hAnsi="Times New Roman" w:cs="Times New Roman"/>
          <w:sz w:val="28"/>
          <w:szCs w:val="28"/>
          <w:lang w:eastAsia="ru-RU"/>
        </w:rPr>
      </w:pPr>
      <w:r w:rsidRPr="00F92E2F">
        <w:rPr>
          <w:rFonts w:ascii="Times New Roman" w:eastAsia="Times New Roman" w:hAnsi="Times New Roman" w:cs="Times New Roman"/>
          <w:sz w:val="28"/>
          <w:szCs w:val="28"/>
          <w:lang w:eastAsia="ru-RU"/>
        </w:rPr>
        <w:t xml:space="preserve">Качественные характеристики услуги кинопроката определяются через параметры оказания услуги - формат показа </w:t>
      </w:r>
      <w:r w:rsidRPr="00F92E2F">
        <w:rPr>
          <w:rFonts w:ascii="Times New Roman" w:eastAsia="Times New Roman" w:hAnsi="Times New Roman" w:cs="Times New Roman"/>
          <w:i/>
          <w:iCs/>
          <w:sz w:val="24"/>
          <w:szCs w:val="24"/>
          <w:lang w:eastAsia="ru-RU"/>
        </w:rPr>
        <w:t>(2D, 3D и др.)</w:t>
      </w:r>
      <w:r w:rsidRPr="00F92E2F">
        <w:rPr>
          <w:rFonts w:ascii="Times New Roman" w:eastAsia="Times New Roman" w:hAnsi="Times New Roman" w:cs="Times New Roman"/>
          <w:sz w:val="28"/>
          <w:szCs w:val="28"/>
          <w:lang w:eastAsia="ru-RU"/>
        </w:rPr>
        <w:t xml:space="preserve">, уровень комфорта зала, </w:t>
      </w:r>
      <w:r w:rsidRPr="00F92E2F">
        <w:rPr>
          <w:rFonts w:ascii="Times New Roman" w:eastAsia="Times New Roman" w:hAnsi="Times New Roman" w:cs="Times New Roman"/>
          <w:sz w:val="28"/>
          <w:szCs w:val="28"/>
          <w:lang w:eastAsia="ru-RU"/>
        </w:rPr>
        <w:lastRenderedPageBreak/>
        <w:t>технологическое оснащение и сопутствующий сервис. Особенности распространения и сбыта выражаются в реализации услуги через кинотеатры.</w:t>
      </w:r>
    </w:p>
    <w:p w14:paraId="6B88FD1B" w14:textId="4E7A8D7D" w:rsidR="00F92E2F" w:rsidRDefault="0032274B" w:rsidP="00F92E2F">
      <w:pPr>
        <w:spacing w:after="0" w:line="240" w:lineRule="auto"/>
        <w:ind w:firstLine="567"/>
        <w:jc w:val="both"/>
        <w:rPr>
          <w:rFonts w:ascii="Times New Roman" w:eastAsia="Times New Roman" w:hAnsi="Times New Roman" w:cs="Times New Roman"/>
          <w:color w:val="000000"/>
          <w:sz w:val="28"/>
          <w:szCs w:val="28"/>
          <w:lang w:eastAsia="ru-RU"/>
        </w:rPr>
      </w:pPr>
      <w:r w:rsidRPr="0032274B">
        <w:rPr>
          <w:rFonts w:ascii="Times New Roman" w:eastAsia="Times New Roman" w:hAnsi="Times New Roman" w:cs="Times New Roman"/>
          <w:sz w:val="28"/>
          <w:szCs w:val="28"/>
          <w:lang w:eastAsia="ru-RU"/>
        </w:rPr>
        <w:t xml:space="preserve">Технические характеристики кинопроката связаны с эксплуатационными параметрами оборудования и условиями демонстрации фильмов. В соответствии со статьей 7 Закона прокат и показ фильма на территории Республики Казахстан, за исключением случаев показа фильма на фестивалях, семинарах, ретроспективе, осуществляются только при его регистрации в Государственном реестре фильмов и в соответствии с выданным прокатным удостоверением, а также с соблюдением установленных технических и организационных требований. Ограничения использования услуги выражаются, в частности, в возрастной классификации зрителей. </w:t>
      </w:r>
      <w:r>
        <w:rPr>
          <w:rFonts w:ascii="Times New Roman" w:eastAsia="Times New Roman" w:hAnsi="Times New Roman" w:cs="Times New Roman"/>
          <w:sz w:val="28"/>
          <w:szCs w:val="28"/>
          <w:lang w:eastAsia="ru-RU"/>
        </w:rPr>
        <w:t>Так, с</w:t>
      </w:r>
      <w:r w:rsidRPr="0032274B">
        <w:rPr>
          <w:rFonts w:ascii="Times New Roman" w:eastAsia="Times New Roman" w:hAnsi="Times New Roman" w:cs="Times New Roman"/>
          <w:sz w:val="28"/>
          <w:szCs w:val="28"/>
          <w:lang w:eastAsia="ru-RU"/>
        </w:rPr>
        <w:t xml:space="preserve">огласно пункту 1 статьи 8 Закона на все фильмы, произведенные в Республике Казахстан, и фильмы, ввозимые (доставленные) на территорию Республики Казахстан с целью проката, осуществляется возрастная классификация с присвоением </w:t>
      </w:r>
      <w:r>
        <w:rPr>
          <w:rFonts w:ascii="Times New Roman" w:eastAsia="Times New Roman" w:hAnsi="Times New Roman" w:cs="Times New Roman"/>
          <w:sz w:val="28"/>
          <w:szCs w:val="28"/>
          <w:lang w:eastAsia="ru-RU"/>
        </w:rPr>
        <w:t>их</w:t>
      </w:r>
      <w:r w:rsidRPr="0032274B">
        <w:rPr>
          <w:rFonts w:ascii="Times New Roman" w:eastAsia="Times New Roman" w:hAnsi="Times New Roman" w:cs="Times New Roman"/>
          <w:sz w:val="28"/>
          <w:szCs w:val="28"/>
          <w:lang w:eastAsia="ru-RU"/>
        </w:rPr>
        <w:t xml:space="preserve"> категорий</w:t>
      </w:r>
      <w:r>
        <w:rPr>
          <w:rFonts w:ascii="Times New Roman" w:eastAsia="Times New Roman" w:hAnsi="Times New Roman" w:cs="Times New Roman"/>
          <w:sz w:val="28"/>
          <w:szCs w:val="28"/>
          <w:lang w:eastAsia="ru-RU"/>
        </w:rPr>
        <w:t>.</w:t>
      </w:r>
    </w:p>
    <w:p w14:paraId="4978A734" w14:textId="6F834649" w:rsidR="00F92E2F" w:rsidRDefault="0032274B" w:rsidP="0032274B">
      <w:pPr>
        <w:spacing w:after="0" w:line="240" w:lineRule="auto"/>
        <w:ind w:firstLine="567"/>
        <w:jc w:val="both"/>
        <w:rPr>
          <w:rFonts w:ascii="Times New Roman" w:eastAsia="Times New Roman" w:hAnsi="Times New Roman" w:cs="Times New Roman"/>
          <w:color w:val="000000"/>
          <w:sz w:val="28"/>
          <w:szCs w:val="28"/>
          <w:lang w:eastAsia="ru-RU"/>
        </w:rPr>
      </w:pPr>
      <w:r w:rsidRPr="0032274B">
        <w:rPr>
          <w:rFonts w:ascii="Times New Roman" w:eastAsia="Times New Roman" w:hAnsi="Times New Roman" w:cs="Times New Roman"/>
          <w:sz w:val="28"/>
          <w:szCs w:val="28"/>
          <w:lang w:eastAsia="ru-RU"/>
        </w:rPr>
        <w:t>Также, в соответствии с пунктом 1 статьи 11 Закона. в целях систематизации и учета фильмов на территории Республики Казахстан уполномоченным органом ведется Единая автоматизированная информационная система мониторинга фильмов. Указанная система на данный момент не используется действующими субъектами на данном рынке услуг, что подтверждается представленными сведениями субъектов рынка</w:t>
      </w:r>
      <w:r>
        <w:rPr>
          <w:rFonts w:ascii="Times New Roman" w:eastAsia="Times New Roman" w:hAnsi="Times New Roman" w:cs="Times New Roman"/>
          <w:sz w:val="28"/>
          <w:szCs w:val="28"/>
          <w:lang w:eastAsia="ru-RU"/>
        </w:rPr>
        <w:t>.</w:t>
      </w:r>
    </w:p>
    <w:p w14:paraId="11168D38" w14:textId="77777777" w:rsidR="0032274B" w:rsidRPr="0032274B" w:rsidRDefault="0032274B" w:rsidP="0032274B">
      <w:pPr>
        <w:tabs>
          <w:tab w:val="left" w:pos="1985"/>
        </w:tabs>
        <w:spacing w:after="0" w:line="240" w:lineRule="auto"/>
        <w:ind w:firstLine="567"/>
        <w:contextualSpacing/>
        <w:jc w:val="both"/>
        <w:rPr>
          <w:rFonts w:ascii="Times New Roman" w:eastAsia="Times New Roman" w:hAnsi="Times New Roman" w:cs="Times New Roman"/>
          <w:sz w:val="28"/>
          <w:szCs w:val="28"/>
          <w:lang w:eastAsia="ru-RU"/>
        </w:rPr>
      </w:pPr>
      <w:r w:rsidRPr="0032274B">
        <w:rPr>
          <w:rFonts w:ascii="Times New Roman" w:eastAsia="Times New Roman" w:hAnsi="Times New Roman" w:cs="Times New Roman"/>
          <w:sz w:val="28"/>
          <w:szCs w:val="28"/>
          <w:lang w:eastAsia="ru-RU"/>
        </w:rPr>
        <w:t>Согласно предоставленным договорам субъектов рынка, прокатчик обязуется соблюдать условия по количеству сеансов и минимальной полной стоимости билетов согласно условиям правообладателя.</w:t>
      </w:r>
    </w:p>
    <w:p w14:paraId="3B785AE9" w14:textId="77777777" w:rsidR="0032274B" w:rsidRPr="0032274B" w:rsidRDefault="0032274B" w:rsidP="0032274B">
      <w:pPr>
        <w:tabs>
          <w:tab w:val="left" w:pos="1985"/>
        </w:tabs>
        <w:spacing w:after="0" w:line="240" w:lineRule="auto"/>
        <w:ind w:firstLine="567"/>
        <w:contextualSpacing/>
        <w:jc w:val="both"/>
        <w:rPr>
          <w:rFonts w:ascii="Times New Roman" w:eastAsia="Times New Roman" w:hAnsi="Times New Roman" w:cs="Times New Roman"/>
          <w:sz w:val="28"/>
          <w:szCs w:val="28"/>
          <w:lang w:eastAsia="ru-RU"/>
        </w:rPr>
      </w:pPr>
      <w:r w:rsidRPr="0032274B">
        <w:rPr>
          <w:rFonts w:ascii="Times New Roman" w:eastAsia="Times New Roman" w:hAnsi="Times New Roman" w:cs="Times New Roman"/>
          <w:sz w:val="28"/>
          <w:szCs w:val="28"/>
          <w:lang w:eastAsia="ru-RU"/>
        </w:rPr>
        <w:t>Условия реализации услуги кинопроката заключаются в продаже билетов конечному потребителю, как правило в розницу и без формирования партий, что отличает услугу от товарного оборота.</w:t>
      </w:r>
    </w:p>
    <w:p w14:paraId="724CCAE9" w14:textId="57894C73" w:rsidR="00E40460" w:rsidRPr="00D47326" w:rsidRDefault="00E40460" w:rsidP="00824B80">
      <w:pPr>
        <w:spacing w:after="0" w:line="240" w:lineRule="auto"/>
        <w:ind w:firstLine="567"/>
        <w:jc w:val="both"/>
        <w:rPr>
          <w:rFonts w:ascii="Times New Roman" w:eastAsia="Times New Roman" w:hAnsi="Times New Roman" w:cs="Times New Roman"/>
          <w:sz w:val="28"/>
          <w:szCs w:val="28"/>
          <w:lang w:eastAsia="ru-RU"/>
        </w:rPr>
      </w:pPr>
      <w:r w:rsidRPr="00D47326">
        <w:rPr>
          <w:rFonts w:ascii="Times New Roman" w:eastAsia="Times New Roman" w:hAnsi="Times New Roman" w:cs="Times New Roman"/>
          <w:sz w:val="28"/>
          <w:szCs w:val="28"/>
          <w:lang w:eastAsia="ru-RU"/>
        </w:rPr>
        <w:t xml:space="preserve">Наряду с этим, региональными департаментами проведены «тесты гипотетического монополиста», в ходе которого респондентам задан вопрос о возможности замены услуг кинопроката другими видами услуг </w:t>
      </w:r>
      <w:r w:rsidRPr="00D47326">
        <w:rPr>
          <w:rFonts w:ascii="Times New Roman" w:eastAsia="Times New Roman" w:hAnsi="Times New Roman" w:cs="Times New Roman"/>
          <w:i/>
          <w:iCs/>
          <w:sz w:val="24"/>
          <w:szCs w:val="24"/>
          <w:lang w:eastAsia="ru-RU"/>
        </w:rPr>
        <w:t>(театры, концерты, спортивные мероприятия,</w:t>
      </w:r>
      <w:r w:rsidRPr="00D47326">
        <w:rPr>
          <w:i/>
          <w:iCs/>
          <w:sz w:val="20"/>
          <w:szCs w:val="20"/>
        </w:rPr>
        <w:t xml:space="preserve"> </w:t>
      </w:r>
      <w:r w:rsidRPr="00D47326">
        <w:rPr>
          <w:rFonts w:ascii="Times New Roman" w:eastAsia="Times New Roman" w:hAnsi="Times New Roman" w:cs="Times New Roman"/>
          <w:i/>
          <w:iCs/>
          <w:sz w:val="24"/>
          <w:szCs w:val="24"/>
          <w:lang w:eastAsia="ru-RU"/>
        </w:rPr>
        <w:t>стриминговы</w:t>
      </w:r>
      <w:r w:rsidR="00512E85">
        <w:rPr>
          <w:rFonts w:ascii="Times New Roman" w:eastAsia="Times New Roman" w:hAnsi="Times New Roman" w:cs="Times New Roman"/>
          <w:i/>
          <w:iCs/>
          <w:sz w:val="24"/>
          <w:szCs w:val="24"/>
          <w:lang w:eastAsia="ru-RU"/>
        </w:rPr>
        <w:t>е</w:t>
      </w:r>
      <w:r w:rsidRPr="00D47326">
        <w:rPr>
          <w:rFonts w:ascii="Times New Roman" w:eastAsia="Times New Roman" w:hAnsi="Times New Roman" w:cs="Times New Roman"/>
          <w:i/>
          <w:iCs/>
          <w:sz w:val="24"/>
          <w:szCs w:val="24"/>
          <w:lang w:eastAsia="ru-RU"/>
        </w:rPr>
        <w:t xml:space="preserve"> платформы и онлайн-видеосервисы)</w:t>
      </w:r>
      <w:r w:rsidR="00D0480F">
        <w:rPr>
          <w:rFonts w:ascii="Times New Roman" w:eastAsia="Times New Roman" w:hAnsi="Times New Roman" w:cs="Times New Roman"/>
          <w:sz w:val="28"/>
          <w:szCs w:val="28"/>
          <w:lang w:eastAsia="ru-RU"/>
        </w:rPr>
        <w:t xml:space="preserve">. </w:t>
      </w:r>
      <w:r w:rsidRPr="00D47326">
        <w:rPr>
          <w:rFonts w:ascii="Times New Roman" w:eastAsia="Times New Roman" w:hAnsi="Times New Roman" w:cs="Times New Roman"/>
          <w:sz w:val="28"/>
          <w:szCs w:val="28"/>
          <w:lang w:eastAsia="ru-RU"/>
        </w:rPr>
        <w:t>70% опрошенных указали об отсутствии взаимозаменяемости по причине уникальных впечатлений от большого экрана, качественного звука</w:t>
      </w:r>
      <w:r w:rsidR="00EC5978">
        <w:rPr>
          <w:rFonts w:ascii="Times New Roman" w:eastAsia="Times New Roman" w:hAnsi="Times New Roman" w:cs="Times New Roman"/>
          <w:sz w:val="28"/>
          <w:szCs w:val="28"/>
          <w:lang w:eastAsia="ru-RU"/>
        </w:rPr>
        <w:t>.</w:t>
      </w:r>
    </w:p>
    <w:p w14:paraId="0FDCE11A" w14:textId="24CB2A02" w:rsidR="00E40460" w:rsidRDefault="00E40460" w:rsidP="00824B80">
      <w:pPr>
        <w:spacing w:after="0" w:line="240" w:lineRule="auto"/>
        <w:ind w:firstLine="567"/>
        <w:jc w:val="both"/>
        <w:rPr>
          <w:rFonts w:ascii="Times New Roman" w:eastAsia="Times New Roman" w:hAnsi="Times New Roman" w:cs="Times New Roman"/>
          <w:sz w:val="28"/>
          <w:szCs w:val="28"/>
          <w:lang w:eastAsia="ru-RU"/>
        </w:rPr>
      </w:pPr>
      <w:r w:rsidRPr="00D47326">
        <w:rPr>
          <w:rFonts w:ascii="Times New Roman" w:eastAsia="Times New Roman" w:hAnsi="Times New Roman" w:cs="Times New Roman"/>
          <w:sz w:val="28"/>
          <w:szCs w:val="28"/>
          <w:lang w:eastAsia="ru-RU"/>
        </w:rPr>
        <w:t>В целом, услуги кинопроката классифицируется по коду ОКЭД 59140 – «Деятельность по показу кинофильмов»</w:t>
      </w:r>
      <w:r w:rsidR="00814EE3">
        <w:rPr>
          <w:rFonts w:ascii="Times New Roman" w:eastAsia="Times New Roman" w:hAnsi="Times New Roman" w:cs="Times New Roman"/>
          <w:sz w:val="28"/>
          <w:szCs w:val="28"/>
          <w:lang w:eastAsia="ru-RU"/>
        </w:rPr>
        <w:t xml:space="preserve">, который </w:t>
      </w:r>
      <w:r w:rsidRPr="00D47326">
        <w:rPr>
          <w:rFonts w:ascii="Times New Roman" w:eastAsia="Times New Roman" w:hAnsi="Times New Roman" w:cs="Times New Roman"/>
          <w:sz w:val="28"/>
          <w:szCs w:val="28"/>
          <w:lang w:eastAsia="ru-RU"/>
        </w:rPr>
        <w:t>включает демонстрацию кино или видеофильмов в кинотеатрах, на открытых площадках или в других местах, предназначенных для просмотра фильмов, деятельность киноклубов.</w:t>
      </w:r>
    </w:p>
    <w:p w14:paraId="211764AC" w14:textId="687FEF8B" w:rsidR="00EC5978" w:rsidRDefault="00EC5978" w:rsidP="00EC5978">
      <w:pPr>
        <w:spacing w:after="0" w:line="240" w:lineRule="auto"/>
        <w:ind w:firstLine="567"/>
        <w:jc w:val="both"/>
        <w:rPr>
          <w:rFonts w:ascii="Times New Roman" w:eastAsia="Times New Roman" w:hAnsi="Times New Roman" w:cs="Times New Roman"/>
          <w:sz w:val="28"/>
          <w:szCs w:val="28"/>
          <w:lang w:eastAsia="ru-RU"/>
        </w:rPr>
      </w:pPr>
      <w:r w:rsidRPr="00EC5978">
        <w:rPr>
          <w:rFonts w:ascii="Times New Roman" w:eastAsia="Times New Roman" w:hAnsi="Times New Roman" w:cs="Times New Roman"/>
          <w:sz w:val="28"/>
          <w:szCs w:val="28"/>
          <w:lang w:eastAsia="ru-RU"/>
        </w:rPr>
        <w:t>Деятельность киноклубов не рассматривается в рамках настоящего анализа, поскольку, несмотря на отнесение к одному подклассу ОКЭД, услуги киноклубов по своему формату, репертуару и целевой аудитории не являются взаимозаменяемыми с услугами кинотеатров.</w:t>
      </w:r>
    </w:p>
    <w:p w14:paraId="0C992C71" w14:textId="2C564FC6" w:rsidR="002C2C4C" w:rsidRPr="00D47326" w:rsidRDefault="002C2C4C" w:rsidP="00824B80">
      <w:pPr>
        <w:spacing w:after="0" w:line="240" w:lineRule="auto"/>
        <w:ind w:firstLine="567"/>
        <w:jc w:val="both"/>
        <w:rPr>
          <w:rFonts w:ascii="Times New Roman" w:eastAsia="Times New Roman" w:hAnsi="Times New Roman" w:cs="Times New Roman"/>
          <w:sz w:val="28"/>
          <w:szCs w:val="28"/>
          <w:lang w:eastAsia="ru-RU"/>
        </w:rPr>
      </w:pPr>
      <w:r w:rsidRPr="002C2C4C">
        <w:rPr>
          <w:rFonts w:ascii="Times New Roman" w:eastAsia="Times New Roman" w:hAnsi="Times New Roman" w:cs="Times New Roman"/>
          <w:sz w:val="28"/>
          <w:szCs w:val="28"/>
          <w:lang w:eastAsia="ru-RU"/>
        </w:rPr>
        <w:t xml:space="preserve">Таким образом, по результатам определения критериев взаимозаменяемости и проведения теста гипотетического монополиста установлено, что услуги кинотеатров и онлайн-кинотеатров относятся к </w:t>
      </w:r>
      <w:r w:rsidRPr="002C2C4C">
        <w:rPr>
          <w:rFonts w:ascii="Times New Roman" w:eastAsia="Times New Roman" w:hAnsi="Times New Roman" w:cs="Times New Roman"/>
          <w:sz w:val="28"/>
          <w:szCs w:val="28"/>
          <w:lang w:eastAsia="ru-RU"/>
        </w:rPr>
        <w:lastRenderedPageBreak/>
        <w:t xml:space="preserve">различным товарным рынкам и не являются взаимозаменяемыми. Несмотря на единое функциональное назначение, заключающееся в обеспечении просмотра аудиовизуального </w:t>
      </w:r>
      <w:r w:rsidR="00512E85">
        <w:rPr>
          <w:rFonts w:ascii="Times New Roman" w:eastAsia="Times New Roman" w:hAnsi="Times New Roman" w:cs="Times New Roman"/>
          <w:sz w:val="28"/>
          <w:szCs w:val="28"/>
          <w:lang w:eastAsia="ru-RU"/>
        </w:rPr>
        <w:t>произведения</w:t>
      </w:r>
      <w:r w:rsidRPr="002C2C4C">
        <w:rPr>
          <w:rFonts w:ascii="Times New Roman" w:eastAsia="Times New Roman" w:hAnsi="Times New Roman" w:cs="Times New Roman"/>
          <w:sz w:val="28"/>
          <w:szCs w:val="28"/>
          <w:lang w:eastAsia="ru-RU"/>
        </w:rPr>
        <w:t>, указанные услуги отличаются способом предоставления доступа к контенту, особенностями правового регулирования, механизмами ценообразования, а также качественными и техническими характеристиками, в связи с чем они не заменяют, а дополняют друг друга.</w:t>
      </w:r>
    </w:p>
    <w:p w14:paraId="566E928E" w14:textId="77777777" w:rsidR="002F3CCD" w:rsidRPr="00D47326" w:rsidRDefault="002F3CCD" w:rsidP="0032274B">
      <w:pPr>
        <w:spacing w:before="240" w:after="0" w:line="240" w:lineRule="auto"/>
        <w:ind w:firstLine="567"/>
        <w:jc w:val="center"/>
        <w:rPr>
          <w:rFonts w:ascii="Times New Roman" w:hAnsi="Times New Roman" w:cs="Times New Roman"/>
          <w:b/>
          <w:sz w:val="28"/>
          <w:szCs w:val="28"/>
        </w:rPr>
      </w:pPr>
      <w:r w:rsidRPr="00D47326">
        <w:rPr>
          <w:rFonts w:ascii="Times New Roman" w:hAnsi="Times New Roman" w:cs="Times New Roman"/>
          <w:b/>
          <w:sz w:val="28"/>
          <w:szCs w:val="28"/>
        </w:rPr>
        <w:t>3. Определение границ товарного рынка</w:t>
      </w:r>
    </w:p>
    <w:p w14:paraId="4F4DB8B2" w14:textId="77777777" w:rsidR="00556CB9" w:rsidRPr="00556CB9" w:rsidRDefault="00556CB9" w:rsidP="0032274B">
      <w:pPr>
        <w:spacing w:before="240" w:after="0" w:line="240" w:lineRule="auto"/>
        <w:ind w:right="-2" w:firstLine="567"/>
        <w:jc w:val="both"/>
        <w:rPr>
          <w:rFonts w:ascii="Times New Roman" w:eastAsia="Calibri" w:hAnsi="Times New Roman" w:cs="Times New Roman"/>
          <w:bCs/>
          <w:sz w:val="28"/>
          <w:szCs w:val="28"/>
        </w:rPr>
      </w:pPr>
      <w:bookmarkStart w:id="5" w:name="z97"/>
      <w:r w:rsidRPr="00556CB9">
        <w:rPr>
          <w:rFonts w:ascii="Times New Roman" w:eastAsia="Calibri" w:hAnsi="Times New Roman" w:cs="Times New Roman"/>
          <w:bCs/>
          <w:sz w:val="28"/>
          <w:szCs w:val="28"/>
        </w:rPr>
        <w:t xml:space="preserve">В соответствии с пунктом 17 главы 3 Методики, границы товарного рынка определяют территорию, на которой потребители приобретают товар или взаимозаменяемый товар, если его приобретение нецелесообразно за пределами данной территории по экономическим, технологическим и другим причинам. </w:t>
      </w:r>
    </w:p>
    <w:p w14:paraId="0CCBD958" w14:textId="043E23FF" w:rsidR="00D47326" w:rsidRPr="00D47326" w:rsidRDefault="001279B2" w:rsidP="00824B80">
      <w:pPr>
        <w:spacing w:after="0" w:line="240" w:lineRule="auto"/>
        <w:ind w:right="-2"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Р</w:t>
      </w:r>
      <w:r w:rsidR="00D47326" w:rsidRPr="00D47326">
        <w:rPr>
          <w:rFonts w:ascii="Times New Roman" w:eastAsia="Calibri" w:hAnsi="Times New Roman" w:cs="Times New Roman"/>
          <w:bCs/>
          <w:sz w:val="28"/>
          <w:szCs w:val="28"/>
        </w:rPr>
        <w:t>еализаци</w:t>
      </w:r>
      <w:r w:rsidR="00D47326">
        <w:rPr>
          <w:rFonts w:ascii="Times New Roman" w:eastAsia="Calibri" w:hAnsi="Times New Roman" w:cs="Times New Roman"/>
          <w:bCs/>
          <w:sz w:val="28"/>
          <w:szCs w:val="28"/>
        </w:rPr>
        <w:t>я</w:t>
      </w:r>
      <w:r w:rsidR="00D47326" w:rsidRPr="00D47326">
        <w:rPr>
          <w:rFonts w:ascii="Times New Roman" w:eastAsia="Calibri" w:hAnsi="Times New Roman" w:cs="Times New Roman"/>
          <w:bCs/>
          <w:sz w:val="28"/>
          <w:szCs w:val="28"/>
        </w:rPr>
        <w:t xml:space="preserve"> услуг</w:t>
      </w:r>
      <w:r w:rsidR="00D47326">
        <w:rPr>
          <w:rFonts w:ascii="Times New Roman" w:eastAsia="Calibri" w:hAnsi="Times New Roman" w:cs="Times New Roman"/>
          <w:bCs/>
          <w:sz w:val="28"/>
          <w:szCs w:val="28"/>
        </w:rPr>
        <w:t xml:space="preserve"> кинопроката </w:t>
      </w:r>
      <w:r>
        <w:rPr>
          <w:rFonts w:ascii="Times New Roman" w:eastAsia="Calibri" w:hAnsi="Times New Roman" w:cs="Times New Roman"/>
          <w:bCs/>
          <w:sz w:val="28"/>
          <w:szCs w:val="28"/>
        </w:rPr>
        <w:t xml:space="preserve">характерна </w:t>
      </w:r>
      <w:r w:rsidR="00D47326" w:rsidRPr="00D47326">
        <w:rPr>
          <w:rFonts w:ascii="Times New Roman" w:hAnsi="Times New Roman" w:cs="Times New Roman"/>
          <w:sz w:val="28"/>
          <w:szCs w:val="28"/>
          <w:lang w:eastAsia="zh-CN"/>
        </w:rPr>
        <w:t>территориальн</w:t>
      </w:r>
      <w:r>
        <w:rPr>
          <w:rFonts w:ascii="Times New Roman" w:hAnsi="Times New Roman" w:cs="Times New Roman"/>
          <w:sz w:val="28"/>
          <w:szCs w:val="28"/>
          <w:lang w:eastAsia="zh-CN"/>
        </w:rPr>
        <w:t>ой</w:t>
      </w:r>
      <w:r w:rsidR="00D47326" w:rsidRPr="00D47326">
        <w:rPr>
          <w:rFonts w:ascii="Times New Roman" w:hAnsi="Times New Roman" w:cs="Times New Roman"/>
          <w:sz w:val="28"/>
          <w:szCs w:val="28"/>
          <w:lang w:eastAsia="zh-CN"/>
        </w:rPr>
        <w:t xml:space="preserve"> привязк</w:t>
      </w:r>
      <w:r>
        <w:rPr>
          <w:rFonts w:ascii="Times New Roman" w:hAnsi="Times New Roman" w:cs="Times New Roman"/>
          <w:sz w:val="28"/>
          <w:szCs w:val="28"/>
          <w:lang w:eastAsia="zh-CN"/>
        </w:rPr>
        <w:t>ой</w:t>
      </w:r>
      <w:r w:rsidR="00BD063B">
        <w:rPr>
          <w:rFonts w:ascii="Times New Roman" w:hAnsi="Times New Roman" w:cs="Times New Roman"/>
          <w:sz w:val="28"/>
          <w:szCs w:val="28"/>
          <w:lang w:eastAsia="zh-CN"/>
        </w:rPr>
        <w:t>, в связи с необходимостью наличия</w:t>
      </w:r>
      <w:r w:rsidR="00D47326" w:rsidRPr="00D47326">
        <w:rPr>
          <w:rFonts w:ascii="Times New Roman" w:eastAsia="Calibri" w:hAnsi="Times New Roman" w:cs="Times New Roman"/>
          <w:bCs/>
          <w:sz w:val="28"/>
          <w:szCs w:val="28"/>
        </w:rPr>
        <w:t xml:space="preserve"> зрительской аудитории</w:t>
      </w:r>
      <w:r w:rsidR="00BD063B">
        <w:rPr>
          <w:rFonts w:ascii="Times New Roman" w:eastAsia="Calibri" w:hAnsi="Times New Roman" w:cs="Times New Roman"/>
          <w:bCs/>
          <w:sz w:val="28"/>
          <w:szCs w:val="28"/>
        </w:rPr>
        <w:t>,</w:t>
      </w:r>
      <w:r w:rsidR="00D47326" w:rsidRPr="00D47326">
        <w:rPr>
          <w:rFonts w:ascii="Times New Roman" w:eastAsia="Calibri" w:hAnsi="Times New Roman" w:cs="Times New Roman"/>
          <w:bCs/>
          <w:sz w:val="28"/>
          <w:szCs w:val="28"/>
        </w:rPr>
        <w:t xml:space="preserve"> </w:t>
      </w:r>
      <w:r w:rsidR="00BD063B" w:rsidRPr="00BD063B">
        <w:rPr>
          <w:rFonts w:ascii="Times New Roman" w:eastAsia="Calibri" w:hAnsi="Times New Roman" w:cs="Times New Roman"/>
          <w:bCs/>
          <w:sz w:val="28"/>
          <w:szCs w:val="28"/>
        </w:rPr>
        <w:t>инфраструктуры для демонстрации фильмов</w:t>
      </w:r>
      <w:r>
        <w:rPr>
          <w:rFonts w:ascii="Times New Roman" w:eastAsia="Calibri" w:hAnsi="Times New Roman" w:cs="Times New Roman"/>
          <w:bCs/>
          <w:sz w:val="28"/>
          <w:szCs w:val="28"/>
        </w:rPr>
        <w:t>.</w:t>
      </w:r>
    </w:p>
    <w:p w14:paraId="7079037A" w14:textId="7ECE190C" w:rsidR="00C771BF" w:rsidRDefault="001279B2" w:rsidP="00FD0F8D">
      <w:pPr>
        <w:spacing w:after="0" w:line="240" w:lineRule="auto"/>
        <w:ind w:right="-2"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В этой связи, </w:t>
      </w:r>
      <w:bookmarkStart w:id="6" w:name="_Hlk234913031"/>
      <w:r w:rsidR="00BD063B" w:rsidRPr="00BD063B">
        <w:rPr>
          <w:rFonts w:ascii="Times New Roman" w:eastAsia="Calibri" w:hAnsi="Times New Roman" w:cs="Times New Roman"/>
          <w:bCs/>
          <w:sz w:val="28"/>
          <w:szCs w:val="28"/>
        </w:rPr>
        <w:t>географическими границами товарного рынка определен</w:t>
      </w:r>
      <w:r w:rsidR="00BD063B">
        <w:rPr>
          <w:rFonts w:ascii="Times New Roman" w:eastAsia="Calibri" w:hAnsi="Times New Roman" w:cs="Times New Roman"/>
          <w:bCs/>
          <w:sz w:val="28"/>
          <w:szCs w:val="28"/>
        </w:rPr>
        <w:t xml:space="preserve">ы </w:t>
      </w:r>
      <w:r w:rsidR="00556CB9" w:rsidRPr="00556CB9">
        <w:rPr>
          <w:rFonts w:ascii="Times New Roman" w:eastAsia="Calibri" w:hAnsi="Times New Roman" w:cs="Times New Roman"/>
          <w:bCs/>
          <w:sz w:val="28"/>
          <w:szCs w:val="28"/>
        </w:rPr>
        <w:t>административны</w:t>
      </w:r>
      <w:r w:rsidR="00BD063B">
        <w:rPr>
          <w:rFonts w:ascii="Times New Roman" w:eastAsia="Calibri" w:hAnsi="Times New Roman" w:cs="Times New Roman"/>
          <w:bCs/>
          <w:sz w:val="28"/>
          <w:szCs w:val="28"/>
        </w:rPr>
        <w:t>е</w:t>
      </w:r>
      <w:r w:rsidR="00556CB9" w:rsidRPr="00556CB9">
        <w:rPr>
          <w:rFonts w:ascii="Times New Roman" w:eastAsia="Calibri" w:hAnsi="Times New Roman" w:cs="Times New Roman"/>
          <w:bCs/>
          <w:sz w:val="28"/>
          <w:szCs w:val="28"/>
        </w:rPr>
        <w:t xml:space="preserve"> центр</w:t>
      </w:r>
      <w:r w:rsidR="00BD063B">
        <w:rPr>
          <w:rFonts w:ascii="Times New Roman" w:eastAsia="Calibri" w:hAnsi="Times New Roman" w:cs="Times New Roman"/>
          <w:bCs/>
          <w:sz w:val="28"/>
          <w:szCs w:val="28"/>
        </w:rPr>
        <w:t>ы</w:t>
      </w:r>
      <w:r w:rsidR="00556CB9" w:rsidRPr="00556CB9">
        <w:rPr>
          <w:rFonts w:ascii="Times New Roman" w:eastAsia="Calibri" w:hAnsi="Times New Roman" w:cs="Times New Roman"/>
          <w:bCs/>
          <w:sz w:val="28"/>
          <w:szCs w:val="28"/>
        </w:rPr>
        <w:t xml:space="preserve"> областного значения</w:t>
      </w:r>
      <w:r w:rsidR="00F92E2F">
        <w:rPr>
          <w:rFonts w:ascii="Times New Roman" w:eastAsia="Calibri" w:hAnsi="Times New Roman" w:cs="Times New Roman"/>
          <w:bCs/>
          <w:sz w:val="28"/>
          <w:szCs w:val="28"/>
        </w:rPr>
        <w:t xml:space="preserve"> </w:t>
      </w:r>
      <w:r w:rsidR="00F92E2F" w:rsidRPr="00BE5C7C">
        <w:rPr>
          <w:rFonts w:ascii="Times New Roman" w:eastAsia="Calibri" w:hAnsi="Times New Roman" w:cs="Times New Roman"/>
          <w:bCs/>
          <w:i/>
          <w:iCs/>
          <w:sz w:val="24"/>
          <w:szCs w:val="24"/>
        </w:rPr>
        <w:t>(</w:t>
      </w:r>
      <w:r w:rsidR="00C771BF" w:rsidRPr="00BE5C7C">
        <w:rPr>
          <w:rFonts w:ascii="Times New Roman" w:eastAsia="Calibri" w:hAnsi="Times New Roman" w:cs="Times New Roman"/>
          <w:bCs/>
          <w:i/>
          <w:iCs/>
          <w:sz w:val="24"/>
          <w:szCs w:val="24"/>
        </w:rPr>
        <w:t>за исключением городов Конаев и Туркестан</w:t>
      </w:r>
      <w:r w:rsidR="00F92E2F" w:rsidRPr="00BE5C7C">
        <w:rPr>
          <w:rFonts w:ascii="Times New Roman" w:eastAsia="Calibri" w:hAnsi="Times New Roman" w:cs="Times New Roman"/>
          <w:bCs/>
          <w:i/>
          <w:iCs/>
          <w:sz w:val="24"/>
          <w:szCs w:val="24"/>
        </w:rPr>
        <w:t>)</w:t>
      </w:r>
      <w:r w:rsidR="00F92E2F">
        <w:rPr>
          <w:rFonts w:ascii="Times New Roman" w:eastAsia="Calibri" w:hAnsi="Times New Roman" w:cs="Times New Roman"/>
          <w:bCs/>
          <w:sz w:val="28"/>
          <w:szCs w:val="28"/>
        </w:rPr>
        <w:t>,</w:t>
      </w:r>
      <w:r w:rsidR="00C771BF">
        <w:rPr>
          <w:rFonts w:ascii="Times New Roman" w:eastAsia="Calibri" w:hAnsi="Times New Roman" w:cs="Times New Roman"/>
          <w:bCs/>
          <w:sz w:val="28"/>
          <w:szCs w:val="28"/>
        </w:rPr>
        <w:t xml:space="preserve"> а также</w:t>
      </w:r>
      <w:r w:rsidR="00556CB9" w:rsidRPr="00556CB9">
        <w:rPr>
          <w:rFonts w:ascii="Times New Roman" w:eastAsia="Calibri" w:hAnsi="Times New Roman" w:cs="Times New Roman"/>
          <w:bCs/>
          <w:sz w:val="28"/>
          <w:szCs w:val="28"/>
        </w:rPr>
        <w:t xml:space="preserve"> город</w:t>
      </w:r>
      <w:r w:rsidR="00BD063B">
        <w:rPr>
          <w:rFonts w:ascii="Times New Roman" w:eastAsia="Calibri" w:hAnsi="Times New Roman" w:cs="Times New Roman"/>
          <w:bCs/>
          <w:sz w:val="28"/>
          <w:szCs w:val="28"/>
        </w:rPr>
        <w:t>а</w:t>
      </w:r>
      <w:r w:rsidR="00556CB9" w:rsidRPr="00556CB9">
        <w:rPr>
          <w:rFonts w:ascii="Times New Roman" w:eastAsia="Calibri" w:hAnsi="Times New Roman" w:cs="Times New Roman"/>
          <w:bCs/>
          <w:sz w:val="28"/>
          <w:szCs w:val="28"/>
        </w:rPr>
        <w:t xml:space="preserve"> Астана, Алматы</w:t>
      </w:r>
      <w:r w:rsidR="00C771BF">
        <w:rPr>
          <w:rFonts w:ascii="Times New Roman" w:eastAsia="Calibri" w:hAnsi="Times New Roman" w:cs="Times New Roman"/>
          <w:bCs/>
          <w:sz w:val="28"/>
          <w:szCs w:val="28"/>
        </w:rPr>
        <w:t>,</w:t>
      </w:r>
      <w:r w:rsidR="00556CB9" w:rsidRPr="00556CB9">
        <w:rPr>
          <w:rFonts w:ascii="Times New Roman" w:eastAsia="Calibri" w:hAnsi="Times New Roman" w:cs="Times New Roman"/>
          <w:bCs/>
          <w:sz w:val="28"/>
          <w:szCs w:val="28"/>
        </w:rPr>
        <w:t xml:space="preserve"> Шымкент</w:t>
      </w:r>
      <w:bookmarkStart w:id="7" w:name="_Hlk217472722"/>
      <w:r w:rsidR="00BD063B">
        <w:rPr>
          <w:rFonts w:ascii="Times New Roman" w:eastAsia="Calibri" w:hAnsi="Times New Roman" w:cs="Times New Roman"/>
          <w:bCs/>
          <w:sz w:val="28"/>
          <w:szCs w:val="28"/>
        </w:rPr>
        <w:t xml:space="preserve">, Алматинская </w:t>
      </w:r>
      <w:r w:rsidR="00C771BF">
        <w:rPr>
          <w:rFonts w:ascii="Times New Roman" w:eastAsia="Calibri" w:hAnsi="Times New Roman" w:cs="Times New Roman"/>
          <w:bCs/>
          <w:sz w:val="28"/>
          <w:szCs w:val="28"/>
        </w:rPr>
        <w:t>и Туркестанская области.</w:t>
      </w:r>
      <w:bookmarkEnd w:id="6"/>
    </w:p>
    <w:bookmarkEnd w:id="5"/>
    <w:bookmarkEnd w:id="7"/>
    <w:p w14:paraId="651666CE" w14:textId="77777777" w:rsidR="002F3CCD" w:rsidRPr="00D47326" w:rsidRDefault="002F3CCD" w:rsidP="0032274B">
      <w:pPr>
        <w:spacing w:before="240" w:after="0" w:line="240" w:lineRule="auto"/>
        <w:ind w:firstLine="567"/>
        <w:jc w:val="center"/>
        <w:rPr>
          <w:rFonts w:ascii="Times New Roman" w:hAnsi="Times New Roman"/>
          <w:b/>
          <w:sz w:val="28"/>
          <w:szCs w:val="28"/>
        </w:rPr>
      </w:pPr>
      <w:r w:rsidRPr="00D47326">
        <w:rPr>
          <w:rFonts w:ascii="Times New Roman" w:hAnsi="Times New Roman" w:cs="Times New Roman"/>
          <w:b/>
          <w:sz w:val="28"/>
          <w:szCs w:val="28"/>
        </w:rPr>
        <w:t>4.</w:t>
      </w:r>
      <w:r w:rsidRPr="00D47326">
        <w:rPr>
          <w:rFonts w:ascii="Times New Roman" w:hAnsi="Times New Roman"/>
          <w:b/>
          <w:sz w:val="28"/>
          <w:szCs w:val="28"/>
        </w:rPr>
        <w:t>Определение временного интерва</w:t>
      </w:r>
      <w:r w:rsidR="00EC454A" w:rsidRPr="00D47326">
        <w:rPr>
          <w:rFonts w:ascii="Times New Roman" w:hAnsi="Times New Roman"/>
          <w:b/>
          <w:sz w:val="28"/>
          <w:szCs w:val="28"/>
        </w:rPr>
        <w:t>ла исследования товарного рынка</w:t>
      </w:r>
    </w:p>
    <w:p w14:paraId="1EAD1FF5" w14:textId="2C2DC9B2" w:rsidR="00DC388A" w:rsidRDefault="00587481" w:rsidP="00261E69">
      <w:pPr>
        <w:spacing w:before="240" w:after="0" w:line="240" w:lineRule="auto"/>
        <w:ind w:right="-2" w:firstLine="567"/>
        <w:jc w:val="both"/>
        <w:rPr>
          <w:rFonts w:ascii="Times New Roman" w:hAnsi="Times New Roman" w:cs="Times New Roman"/>
          <w:sz w:val="28"/>
          <w:szCs w:val="28"/>
        </w:rPr>
      </w:pPr>
      <w:r w:rsidRPr="00587481">
        <w:rPr>
          <w:rFonts w:ascii="Times New Roman" w:eastAsia="Calibri" w:hAnsi="Times New Roman" w:cs="Times New Roman"/>
          <w:sz w:val="28"/>
          <w:szCs w:val="28"/>
        </w:rPr>
        <w:t>В соответствии с Планом работы Агентства на 202</w:t>
      </w:r>
      <w:r w:rsidRPr="002B5243">
        <w:rPr>
          <w:rFonts w:ascii="Times New Roman" w:eastAsia="Calibri" w:hAnsi="Times New Roman" w:cs="Times New Roman"/>
          <w:sz w:val="28"/>
          <w:szCs w:val="28"/>
        </w:rPr>
        <w:t>6</w:t>
      </w:r>
      <w:r w:rsidRPr="00587481">
        <w:rPr>
          <w:rFonts w:ascii="Times New Roman" w:eastAsia="Calibri" w:hAnsi="Times New Roman" w:cs="Times New Roman"/>
          <w:sz w:val="28"/>
          <w:szCs w:val="28"/>
        </w:rPr>
        <w:t xml:space="preserve"> год, утвержденным приказом Председателя Агентства </w:t>
      </w:r>
      <w:r w:rsidRPr="00587481">
        <w:rPr>
          <w:rFonts w:ascii="Times New Roman" w:eastAsia="Calibri" w:hAnsi="Times New Roman" w:cs="Times New Roman"/>
          <w:color w:val="000000"/>
          <w:sz w:val="28"/>
          <w:szCs w:val="28"/>
        </w:rPr>
        <w:t xml:space="preserve">от </w:t>
      </w:r>
      <w:r w:rsidRPr="002B5243">
        <w:rPr>
          <w:rFonts w:ascii="Times New Roman" w:eastAsia="Calibri" w:hAnsi="Times New Roman" w:cs="Times New Roman"/>
          <w:color w:val="000000"/>
          <w:sz w:val="28"/>
          <w:szCs w:val="28"/>
        </w:rPr>
        <w:t>13</w:t>
      </w:r>
      <w:r w:rsidRPr="00587481">
        <w:rPr>
          <w:rFonts w:ascii="Times New Roman" w:eastAsia="Calibri" w:hAnsi="Times New Roman" w:cs="Times New Roman"/>
          <w:color w:val="000000"/>
          <w:sz w:val="28"/>
          <w:szCs w:val="28"/>
        </w:rPr>
        <w:t> февраля 2026 года № 41/НҚ</w:t>
      </w:r>
      <w:r w:rsidRPr="00587481">
        <w:rPr>
          <w:rFonts w:ascii="Times New Roman" w:eastAsia="Calibri" w:hAnsi="Times New Roman" w:cs="Times New Roman"/>
          <w:sz w:val="28"/>
          <w:szCs w:val="28"/>
        </w:rPr>
        <w:t xml:space="preserve">, временным интервалом анализа определен </w:t>
      </w:r>
      <w:r w:rsidRPr="00587481">
        <w:rPr>
          <w:rFonts w:ascii="Times New Roman" w:eastAsia="Calibri" w:hAnsi="Times New Roman" w:cs="Times New Roman"/>
          <w:bCs/>
          <w:sz w:val="28"/>
          <w:szCs w:val="28"/>
        </w:rPr>
        <w:t xml:space="preserve">период </w:t>
      </w:r>
      <w:r w:rsidR="00A94FC7" w:rsidRPr="00587481">
        <w:rPr>
          <w:rFonts w:ascii="Times New Roman" w:hAnsi="Times New Roman" w:cs="Times New Roman"/>
          <w:sz w:val="28"/>
          <w:szCs w:val="28"/>
        </w:rPr>
        <w:t xml:space="preserve">с 1 января 2024 года </w:t>
      </w:r>
      <w:r w:rsidR="009B3BE9">
        <w:rPr>
          <w:rFonts w:ascii="Times New Roman" w:hAnsi="Times New Roman" w:cs="Times New Roman"/>
          <w:sz w:val="28"/>
          <w:szCs w:val="28"/>
        </w:rPr>
        <w:t>д</w:t>
      </w:r>
      <w:r w:rsidR="00A94FC7" w:rsidRPr="00587481">
        <w:rPr>
          <w:rFonts w:ascii="Times New Roman" w:hAnsi="Times New Roman" w:cs="Times New Roman"/>
          <w:sz w:val="28"/>
          <w:szCs w:val="28"/>
        </w:rPr>
        <w:t>о 1 января 2026 года.</w:t>
      </w:r>
    </w:p>
    <w:p w14:paraId="264BCA37" w14:textId="0A42F0E2" w:rsidR="006D7E2D" w:rsidRPr="00D47326" w:rsidRDefault="002F3CCD" w:rsidP="00DC388A">
      <w:pPr>
        <w:pStyle w:val="a8"/>
        <w:spacing w:before="240" w:after="0" w:line="240" w:lineRule="auto"/>
        <w:ind w:left="0" w:firstLine="567"/>
        <w:jc w:val="center"/>
        <w:rPr>
          <w:rFonts w:ascii="Times New Roman" w:hAnsi="Times New Roman" w:cs="Times New Roman"/>
          <w:b/>
          <w:sz w:val="28"/>
          <w:szCs w:val="28"/>
        </w:rPr>
      </w:pPr>
      <w:r w:rsidRPr="00D47326">
        <w:rPr>
          <w:rFonts w:ascii="Times New Roman" w:hAnsi="Times New Roman" w:cs="Times New Roman"/>
          <w:b/>
          <w:sz w:val="28"/>
          <w:szCs w:val="28"/>
        </w:rPr>
        <w:t>5.</w:t>
      </w:r>
      <w:r w:rsidR="00587481">
        <w:rPr>
          <w:rFonts w:ascii="Times New Roman" w:hAnsi="Times New Roman" w:cs="Times New Roman"/>
          <w:b/>
          <w:sz w:val="28"/>
          <w:szCs w:val="28"/>
        </w:rPr>
        <w:t xml:space="preserve"> </w:t>
      </w:r>
      <w:r w:rsidR="00EC454A" w:rsidRPr="00D47326">
        <w:rPr>
          <w:rFonts w:ascii="Times New Roman" w:hAnsi="Times New Roman" w:cs="Times New Roman"/>
          <w:b/>
          <w:sz w:val="28"/>
          <w:szCs w:val="28"/>
        </w:rPr>
        <w:t xml:space="preserve">Определение состава субъектов рынка действующих </w:t>
      </w:r>
    </w:p>
    <w:p w14:paraId="449961B1" w14:textId="77777777" w:rsidR="00EC454A" w:rsidRPr="00D47326" w:rsidRDefault="00EC454A" w:rsidP="00DC388A">
      <w:pPr>
        <w:pStyle w:val="a8"/>
        <w:spacing w:after="0" w:line="240" w:lineRule="auto"/>
        <w:ind w:left="0" w:firstLine="567"/>
        <w:jc w:val="center"/>
        <w:rPr>
          <w:rFonts w:ascii="Times New Roman" w:hAnsi="Times New Roman" w:cs="Times New Roman"/>
          <w:b/>
          <w:sz w:val="28"/>
          <w:szCs w:val="28"/>
        </w:rPr>
      </w:pPr>
      <w:r w:rsidRPr="00D47326">
        <w:rPr>
          <w:rFonts w:ascii="Times New Roman" w:hAnsi="Times New Roman" w:cs="Times New Roman"/>
          <w:b/>
          <w:sz w:val="28"/>
          <w:szCs w:val="28"/>
        </w:rPr>
        <w:t>на товарном рынке</w:t>
      </w:r>
    </w:p>
    <w:p w14:paraId="79CE0CF9" w14:textId="77777777" w:rsidR="00FD0F8D" w:rsidRPr="00E93FE7" w:rsidRDefault="00FD0F8D" w:rsidP="00DC388A">
      <w:pPr>
        <w:pStyle w:val="a3"/>
        <w:spacing w:before="240"/>
        <w:ind w:firstLine="567"/>
        <w:jc w:val="both"/>
        <w:rPr>
          <w:rFonts w:ascii="Times New Roman" w:hAnsi="Times New Roman" w:cs="Times New Roman"/>
          <w:sz w:val="28"/>
          <w:szCs w:val="28"/>
        </w:rPr>
      </w:pPr>
      <w:r w:rsidRPr="00E93FE7">
        <w:rPr>
          <w:rFonts w:ascii="Times New Roman" w:hAnsi="Times New Roman" w:cs="Times New Roman"/>
          <w:sz w:val="28"/>
          <w:szCs w:val="28"/>
        </w:rPr>
        <w:t>В соответствии с пунктом 57 Методики в состав субъектов рынка, действующих на товарном рынке, включаются все субъекты рынка, реализующие в его границах рассматриваемый товар в пределах определенного временного интервала.</w:t>
      </w:r>
    </w:p>
    <w:p w14:paraId="5AC95351" w14:textId="58D06FDA" w:rsidR="00C2619E" w:rsidRPr="00F3356C" w:rsidRDefault="00C2619E" w:rsidP="00DC388A">
      <w:pPr>
        <w:spacing w:after="0" w:line="240" w:lineRule="auto"/>
        <w:ind w:right="-2" w:firstLine="567"/>
        <w:jc w:val="both"/>
        <w:rPr>
          <w:rFonts w:ascii="Times New Roman" w:eastAsia="Times New Roman" w:hAnsi="Times New Roman" w:cs="Times New Roman"/>
          <w:sz w:val="28"/>
          <w:szCs w:val="28"/>
          <w:lang w:eastAsia="ru-RU"/>
        </w:rPr>
      </w:pPr>
      <w:r w:rsidRPr="00FD0F8D">
        <w:rPr>
          <w:rFonts w:ascii="Times New Roman" w:eastAsia="Times New Roman" w:hAnsi="Times New Roman" w:cs="Times New Roman"/>
          <w:sz w:val="28"/>
          <w:szCs w:val="28"/>
          <w:lang w:eastAsia="ru-RU"/>
        </w:rPr>
        <w:t>В рамках проведения анализа</w:t>
      </w:r>
      <w:r>
        <w:rPr>
          <w:rFonts w:ascii="Times New Roman" w:eastAsia="Times New Roman" w:hAnsi="Times New Roman" w:cs="Times New Roman"/>
          <w:sz w:val="28"/>
          <w:szCs w:val="28"/>
          <w:lang w:eastAsia="ru-RU"/>
        </w:rPr>
        <w:t xml:space="preserve"> территориальными департамента</w:t>
      </w:r>
      <w:r w:rsidRPr="00FD0F8D">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eastAsia="ru-RU"/>
        </w:rPr>
        <w:t xml:space="preserve">и Агентства </w:t>
      </w:r>
      <w:r w:rsidRPr="00FD0F8D">
        <w:rPr>
          <w:rFonts w:ascii="Times New Roman" w:eastAsia="Times New Roman" w:hAnsi="Times New Roman" w:cs="Times New Roman"/>
          <w:sz w:val="28"/>
          <w:szCs w:val="28"/>
          <w:lang w:eastAsia="ru-RU"/>
        </w:rPr>
        <w:t>направлен</w:t>
      </w:r>
      <w:r>
        <w:rPr>
          <w:rFonts w:ascii="Times New Roman" w:eastAsia="Times New Roman" w:hAnsi="Times New Roman" w:cs="Times New Roman"/>
          <w:sz w:val="28"/>
          <w:szCs w:val="28"/>
          <w:lang w:eastAsia="ru-RU"/>
        </w:rPr>
        <w:t>ы</w:t>
      </w:r>
      <w:r w:rsidRPr="00FD0F8D">
        <w:rPr>
          <w:rFonts w:ascii="Times New Roman" w:eastAsia="Times New Roman" w:hAnsi="Times New Roman" w:cs="Times New Roman"/>
          <w:sz w:val="28"/>
          <w:szCs w:val="28"/>
          <w:lang w:eastAsia="ru-RU"/>
        </w:rPr>
        <w:t xml:space="preserve"> запрос</w:t>
      </w:r>
      <w:r>
        <w:rPr>
          <w:rFonts w:ascii="Times New Roman" w:eastAsia="Times New Roman" w:hAnsi="Times New Roman" w:cs="Times New Roman"/>
          <w:sz w:val="28"/>
          <w:szCs w:val="28"/>
          <w:lang w:eastAsia="ru-RU"/>
        </w:rPr>
        <w:t xml:space="preserve">ы в уполномоченные органы, в ходе изучения поступившей информации установлено </w:t>
      </w:r>
      <w:r w:rsidRPr="00F3356C">
        <w:rPr>
          <w:rFonts w:ascii="Times New Roman" w:eastAsia="Times New Roman" w:hAnsi="Times New Roman" w:cs="Times New Roman"/>
          <w:sz w:val="28"/>
          <w:szCs w:val="28"/>
          <w:lang w:eastAsia="ru-RU"/>
        </w:rPr>
        <w:t>ограниченно</w:t>
      </w:r>
      <w:r>
        <w:rPr>
          <w:rFonts w:ascii="Times New Roman" w:eastAsia="Times New Roman" w:hAnsi="Times New Roman" w:cs="Times New Roman"/>
          <w:sz w:val="28"/>
          <w:szCs w:val="28"/>
          <w:lang w:eastAsia="ru-RU"/>
        </w:rPr>
        <w:t xml:space="preserve">е </w:t>
      </w:r>
      <w:r w:rsidRPr="00F3356C">
        <w:rPr>
          <w:rFonts w:ascii="Times New Roman" w:eastAsia="Times New Roman" w:hAnsi="Times New Roman" w:cs="Times New Roman"/>
          <w:sz w:val="28"/>
          <w:szCs w:val="28"/>
          <w:lang w:eastAsia="ru-RU"/>
        </w:rPr>
        <w:t>количеств</w:t>
      </w:r>
      <w:r>
        <w:rPr>
          <w:rFonts w:ascii="Times New Roman" w:eastAsia="Times New Roman" w:hAnsi="Times New Roman" w:cs="Times New Roman"/>
          <w:sz w:val="28"/>
          <w:szCs w:val="28"/>
          <w:lang w:eastAsia="ru-RU"/>
        </w:rPr>
        <w:t>о</w:t>
      </w:r>
      <w:r w:rsidRPr="00F3356C">
        <w:rPr>
          <w:rFonts w:ascii="Times New Roman" w:eastAsia="Times New Roman" w:hAnsi="Times New Roman" w:cs="Times New Roman"/>
          <w:sz w:val="28"/>
          <w:szCs w:val="28"/>
          <w:lang w:eastAsia="ru-RU"/>
        </w:rPr>
        <w:t xml:space="preserve"> крупных сетевых операторов</w:t>
      </w:r>
      <w:r>
        <w:rPr>
          <w:rFonts w:ascii="Times New Roman" w:eastAsia="Times New Roman" w:hAnsi="Times New Roman" w:cs="Times New Roman"/>
          <w:sz w:val="28"/>
          <w:szCs w:val="28"/>
          <w:lang w:eastAsia="ru-RU"/>
        </w:rPr>
        <w:t xml:space="preserve"> </w:t>
      </w:r>
      <w:r w:rsidRPr="00F3356C">
        <w:rPr>
          <w:rFonts w:ascii="Times New Roman" w:eastAsia="Times New Roman" w:hAnsi="Times New Roman" w:cs="Times New Roman"/>
          <w:sz w:val="28"/>
          <w:szCs w:val="28"/>
          <w:lang w:eastAsia="ru-RU"/>
        </w:rPr>
        <w:t>и значительно</w:t>
      </w:r>
      <w:r>
        <w:rPr>
          <w:rFonts w:ascii="Times New Roman" w:eastAsia="Times New Roman" w:hAnsi="Times New Roman" w:cs="Times New Roman"/>
          <w:sz w:val="28"/>
          <w:szCs w:val="28"/>
          <w:lang w:eastAsia="ru-RU"/>
        </w:rPr>
        <w:t xml:space="preserve">е </w:t>
      </w:r>
      <w:r w:rsidRPr="00F3356C">
        <w:rPr>
          <w:rFonts w:ascii="Times New Roman" w:eastAsia="Times New Roman" w:hAnsi="Times New Roman" w:cs="Times New Roman"/>
          <w:sz w:val="28"/>
          <w:szCs w:val="28"/>
          <w:lang w:eastAsia="ru-RU"/>
        </w:rPr>
        <w:t>числ</w:t>
      </w:r>
      <w:r>
        <w:rPr>
          <w:rFonts w:ascii="Times New Roman" w:eastAsia="Times New Roman" w:hAnsi="Times New Roman" w:cs="Times New Roman"/>
          <w:sz w:val="28"/>
          <w:szCs w:val="28"/>
          <w:lang w:eastAsia="ru-RU"/>
        </w:rPr>
        <w:t>о</w:t>
      </w:r>
      <w:r w:rsidRPr="00F3356C">
        <w:rPr>
          <w:rFonts w:ascii="Times New Roman" w:eastAsia="Times New Roman" w:hAnsi="Times New Roman" w:cs="Times New Roman"/>
          <w:sz w:val="28"/>
          <w:szCs w:val="28"/>
          <w:lang w:eastAsia="ru-RU"/>
        </w:rPr>
        <w:t xml:space="preserve"> региональ</w:t>
      </w:r>
      <w:r>
        <w:rPr>
          <w:rFonts w:ascii="Times New Roman" w:eastAsia="Times New Roman" w:hAnsi="Times New Roman" w:cs="Times New Roman"/>
          <w:sz w:val="28"/>
          <w:szCs w:val="28"/>
          <w:lang w:eastAsia="ru-RU"/>
        </w:rPr>
        <w:t>ных</w:t>
      </w:r>
      <w:r w:rsidRPr="00F3356C">
        <w:rPr>
          <w:rFonts w:ascii="Times New Roman" w:eastAsia="Times New Roman" w:hAnsi="Times New Roman" w:cs="Times New Roman"/>
          <w:sz w:val="28"/>
          <w:szCs w:val="28"/>
          <w:lang w:eastAsia="ru-RU"/>
        </w:rPr>
        <w:t xml:space="preserve"> кинотеатров</w:t>
      </w:r>
      <w:r>
        <w:rPr>
          <w:rFonts w:ascii="Times New Roman" w:eastAsia="Times New Roman" w:hAnsi="Times New Roman" w:cs="Times New Roman"/>
          <w:sz w:val="28"/>
          <w:szCs w:val="28"/>
          <w:lang w:eastAsia="ru-RU"/>
        </w:rPr>
        <w:t xml:space="preserve">, также </w:t>
      </w:r>
      <w:r w:rsidRPr="00F3356C">
        <w:rPr>
          <w:rFonts w:ascii="Times New Roman" w:eastAsia="Times New Roman" w:hAnsi="Times New Roman" w:cs="Times New Roman"/>
          <w:sz w:val="28"/>
          <w:szCs w:val="28"/>
          <w:lang w:eastAsia="ru-RU"/>
        </w:rPr>
        <w:t>в ряде регионов рынок представлен одним либо двумя субъектами</w:t>
      </w:r>
      <w:r w:rsidR="00B42B5F">
        <w:rPr>
          <w:rFonts w:ascii="Times New Roman" w:eastAsia="Times New Roman" w:hAnsi="Times New Roman" w:cs="Times New Roman"/>
          <w:sz w:val="28"/>
          <w:szCs w:val="28"/>
          <w:lang w:eastAsia="ru-RU"/>
        </w:rPr>
        <w:t xml:space="preserve"> рынка</w:t>
      </w:r>
      <w:r w:rsidRPr="00F3356C">
        <w:rPr>
          <w:rFonts w:ascii="Times New Roman" w:eastAsia="Times New Roman" w:hAnsi="Times New Roman" w:cs="Times New Roman"/>
          <w:sz w:val="28"/>
          <w:szCs w:val="28"/>
          <w:lang w:eastAsia="ru-RU"/>
        </w:rPr>
        <w:t>.</w:t>
      </w:r>
    </w:p>
    <w:p w14:paraId="3E03F8DA" w14:textId="78D3DC11" w:rsidR="000D70B7" w:rsidRPr="000D70B7" w:rsidRDefault="00C4278E" w:rsidP="000D70B7">
      <w:pPr>
        <w:spacing w:after="0" w:line="240" w:lineRule="auto"/>
        <w:ind w:right="-2" w:firstLine="567"/>
        <w:jc w:val="both"/>
        <w:rPr>
          <w:rFonts w:ascii="Times New Roman" w:eastAsia="Calibri" w:hAnsi="Times New Roman" w:cs="Times New Roman"/>
          <w:sz w:val="28"/>
          <w:szCs w:val="28"/>
        </w:rPr>
      </w:pPr>
      <w:r w:rsidRPr="005A7859">
        <w:rPr>
          <w:rFonts w:ascii="Times New Roman" w:eastAsia="Times New Roman" w:hAnsi="Times New Roman" w:cs="Times New Roman"/>
          <w:sz w:val="28"/>
          <w:szCs w:val="28"/>
          <w:lang w:eastAsia="ru-RU"/>
        </w:rPr>
        <w:t xml:space="preserve">На основе предоставленной информации </w:t>
      </w:r>
      <w:r>
        <w:rPr>
          <w:rFonts w:ascii="Times New Roman" w:eastAsia="Times New Roman" w:hAnsi="Times New Roman" w:cs="Times New Roman"/>
          <w:sz w:val="28"/>
          <w:szCs w:val="28"/>
          <w:lang w:eastAsia="ru-RU"/>
        </w:rPr>
        <w:t xml:space="preserve">территориальных департаментов </w:t>
      </w:r>
      <w:r w:rsidR="000D70B7">
        <w:rPr>
          <w:rFonts w:ascii="Times New Roman" w:eastAsia="Times New Roman" w:hAnsi="Times New Roman" w:cs="Times New Roman"/>
          <w:sz w:val="28"/>
          <w:szCs w:val="28"/>
          <w:lang w:eastAsia="ru-RU"/>
        </w:rPr>
        <w:t>н</w:t>
      </w:r>
      <w:r w:rsidR="000D70B7" w:rsidRPr="000D70B7">
        <w:rPr>
          <w:rFonts w:ascii="Times New Roman" w:eastAsia="Calibri" w:hAnsi="Times New Roman" w:cs="Times New Roman"/>
          <w:sz w:val="28"/>
          <w:szCs w:val="28"/>
        </w:rPr>
        <w:t xml:space="preserve">а 1 января 2026 года на рынке услуг кинопроката Республики Казахстан осуществляли деятельность 63 субъектов рынка </w:t>
      </w:r>
      <w:r w:rsidR="000D70B7" w:rsidRPr="000D70B7">
        <w:rPr>
          <w:rFonts w:ascii="Times New Roman" w:eastAsia="Calibri" w:hAnsi="Times New Roman" w:cs="Times New Roman"/>
          <w:i/>
          <w:iCs/>
          <w:sz w:val="24"/>
          <w:szCs w:val="24"/>
        </w:rPr>
        <w:t>(на 01.01.2026г. в стране действует 118 кинотеатров)</w:t>
      </w:r>
      <w:r w:rsidR="000D70B7" w:rsidRPr="000D70B7">
        <w:rPr>
          <w:rFonts w:ascii="Times New Roman" w:eastAsia="Calibri" w:hAnsi="Times New Roman" w:cs="Times New Roman"/>
          <w:sz w:val="28"/>
          <w:szCs w:val="28"/>
        </w:rPr>
        <w:t>.</w:t>
      </w:r>
    </w:p>
    <w:p w14:paraId="396EAAD2" w14:textId="7DBB72D0" w:rsidR="000D70B7" w:rsidRPr="000D70B7" w:rsidRDefault="000D70B7" w:rsidP="000D70B7">
      <w:pPr>
        <w:spacing w:after="0" w:line="240" w:lineRule="auto"/>
        <w:ind w:firstLine="567"/>
        <w:jc w:val="both"/>
        <w:rPr>
          <w:rFonts w:ascii="Times New Roman" w:eastAsia="Calibri" w:hAnsi="Times New Roman" w:cs="Times New Roman"/>
          <w:sz w:val="28"/>
          <w:szCs w:val="28"/>
        </w:rPr>
      </w:pPr>
      <w:r w:rsidRPr="000D70B7">
        <w:rPr>
          <w:rFonts w:ascii="Times New Roman" w:eastAsia="Calibri" w:hAnsi="Times New Roman" w:cs="Times New Roman"/>
          <w:sz w:val="28"/>
          <w:szCs w:val="28"/>
        </w:rPr>
        <w:t xml:space="preserve">Анализом установлено наличие групп лиц, осуществляющих деятельность </w:t>
      </w:r>
      <w:r w:rsidRPr="000D70B7">
        <w:rPr>
          <w:rFonts w:ascii="Times New Roman" w:eastAsia="Calibri" w:hAnsi="Times New Roman" w:cs="Times New Roman"/>
          <w:b/>
          <w:bCs/>
          <w:sz w:val="28"/>
          <w:szCs w:val="28"/>
        </w:rPr>
        <w:t>под единым контролем</w:t>
      </w:r>
      <w:r>
        <w:rPr>
          <w:rFonts w:ascii="Times New Roman" w:eastAsia="Calibri" w:hAnsi="Times New Roman" w:cs="Times New Roman"/>
          <w:b/>
          <w:bCs/>
          <w:sz w:val="28"/>
          <w:szCs w:val="28"/>
        </w:rPr>
        <w:t xml:space="preserve">, </w:t>
      </w:r>
      <w:r w:rsidRPr="000D70B7">
        <w:rPr>
          <w:rFonts w:ascii="Times New Roman" w:eastAsia="Calibri" w:hAnsi="Times New Roman" w:cs="Times New Roman"/>
          <w:sz w:val="28"/>
          <w:szCs w:val="28"/>
        </w:rPr>
        <w:t xml:space="preserve">к примеру, сети Aru Cinema и Kinopark-Kinoplexx </w:t>
      </w:r>
      <w:r w:rsidRPr="000D70B7">
        <w:rPr>
          <w:rFonts w:ascii="Times New Roman" w:eastAsia="Calibri" w:hAnsi="Times New Roman" w:cs="Times New Roman"/>
          <w:sz w:val="28"/>
          <w:szCs w:val="28"/>
        </w:rPr>
        <w:lastRenderedPageBreak/>
        <w:t>объединяют несколько юридических лиц, расположенных в различных регионах Республики Казахстан.</w:t>
      </w:r>
    </w:p>
    <w:p w14:paraId="659C1C25" w14:textId="77777777" w:rsidR="000D70B7" w:rsidRPr="000D70B7" w:rsidRDefault="000D70B7" w:rsidP="000D70B7">
      <w:pPr>
        <w:spacing w:after="0" w:line="240" w:lineRule="auto"/>
        <w:ind w:firstLine="567"/>
        <w:jc w:val="both"/>
        <w:rPr>
          <w:rFonts w:ascii="Times New Roman" w:eastAsia="Calibri" w:hAnsi="Times New Roman" w:cs="Times New Roman"/>
          <w:sz w:val="28"/>
          <w:szCs w:val="28"/>
        </w:rPr>
      </w:pPr>
      <w:r w:rsidRPr="000D70B7">
        <w:rPr>
          <w:rFonts w:ascii="Times New Roman" w:eastAsia="Calibri" w:hAnsi="Times New Roman" w:cs="Times New Roman"/>
          <w:sz w:val="28"/>
          <w:szCs w:val="28"/>
        </w:rPr>
        <w:t xml:space="preserve">Кроме того, анализ показал, что наряду с группами лиц на рынке действуют и </w:t>
      </w:r>
      <w:r w:rsidRPr="000D70B7">
        <w:rPr>
          <w:rFonts w:ascii="Times New Roman" w:eastAsia="Calibri" w:hAnsi="Times New Roman" w:cs="Times New Roman"/>
          <w:b/>
          <w:bCs/>
          <w:sz w:val="28"/>
          <w:szCs w:val="28"/>
        </w:rPr>
        <w:t>сетевые участники</w:t>
      </w:r>
      <w:r w:rsidRPr="000D70B7">
        <w:rPr>
          <w:rFonts w:ascii="Times New Roman" w:eastAsia="Calibri" w:hAnsi="Times New Roman" w:cs="Times New Roman"/>
          <w:sz w:val="28"/>
          <w:szCs w:val="28"/>
        </w:rPr>
        <w:t>, объединяющие самостоятельные юридические лица под единым коммерческим брендом: Kinopark-Kinoplexx, Chaplin Cinemas, Aru Cinema, Cinemax и другие.</w:t>
      </w:r>
    </w:p>
    <w:p w14:paraId="30F099D3" w14:textId="77777777" w:rsidR="000D70B7" w:rsidRPr="000D70B7" w:rsidRDefault="000D70B7" w:rsidP="000D70B7">
      <w:pPr>
        <w:spacing w:after="0" w:line="240" w:lineRule="auto"/>
        <w:ind w:firstLine="567"/>
        <w:jc w:val="both"/>
        <w:rPr>
          <w:rFonts w:ascii="Times New Roman" w:eastAsia="Calibri" w:hAnsi="Times New Roman" w:cs="Times New Roman"/>
          <w:sz w:val="28"/>
          <w:szCs w:val="28"/>
        </w:rPr>
      </w:pPr>
      <w:r w:rsidRPr="000D70B7">
        <w:rPr>
          <w:rFonts w:ascii="Times New Roman" w:eastAsia="Calibri" w:hAnsi="Times New Roman" w:cs="Times New Roman"/>
          <w:sz w:val="28"/>
          <w:szCs w:val="28"/>
        </w:rPr>
        <w:t>Использование единой системы управления, централизованной маркетинговой политики, общих стандартов обслуживания и единой модели ведения бизнеса позволяет таким участникам получать существенные конкурентные преимущества по сравнению с локальными кинотеатрами.</w:t>
      </w:r>
    </w:p>
    <w:p w14:paraId="3D7EF606" w14:textId="77777777" w:rsidR="00404013" w:rsidRDefault="00404013" w:rsidP="004040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Pr="00F0071F">
        <w:rPr>
          <w:rFonts w:ascii="Times New Roman" w:eastAsia="Times New Roman" w:hAnsi="Times New Roman" w:cs="Times New Roman"/>
          <w:sz w:val="28"/>
          <w:szCs w:val="28"/>
          <w:lang w:eastAsia="ru-RU"/>
        </w:rPr>
        <w:t>нализ структуры собственности показал, что отдельные субъекты рынка</w:t>
      </w:r>
      <w:r w:rsidRPr="00C2619E">
        <w:rPr>
          <w:rFonts w:ascii="Times New Roman" w:hAnsi="Times New Roman" w:cs="Times New Roman"/>
          <w:sz w:val="28"/>
          <w:szCs w:val="28"/>
        </w:rPr>
        <w:t xml:space="preserve"> </w:t>
      </w:r>
      <w:r w:rsidRPr="002E68DB">
        <w:rPr>
          <w:rFonts w:ascii="Times New Roman" w:hAnsi="Times New Roman" w:cs="Times New Roman"/>
          <w:sz w:val="28"/>
          <w:szCs w:val="28"/>
        </w:rPr>
        <w:t>имеют признаки взаимосвязанности</w:t>
      </w:r>
      <w:r>
        <w:rPr>
          <w:rFonts w:ascii="Times New Roman" w:hAnsi="Times New Roman" w:cs="Times New Roman"/>
          <w:sz w:val="28"/>
          <w:szCs w:val="28"/>
        </w:rPr>
        <w:t>,</w:t>
      </w:r>
      <w:r w:rsidRPr="00F0071F">
        <w:rPr>
          <w:rFonts w:ascii="Times New Roman" w:eastAsia="Times New Roman" w:hAnsi="Times New Roman" w:cs="Times New Roman"/>
          <w:sz w:val="28"/>
          <w:szCs w:val="28"/>
          <w:lang w:eastAsia="ru-RU"/>
        </w:rPr>
        <w:t xml:space="preserve"> связаны между собой отношениями контроля и входят в состав групп</w:t>
      </w:r>
      <w:r>
        <w:rPr>
          <w:rFonts w:ascii="Times New Roman" w:eastAsia="Times New Roman" w:hAnsi="Times New Roman" w:cs="Times New Roman"/>
          <w:sz w:val="28"/>
          <w:szCs w:val="28"/>
          <w:lang w:eastAsia="ru-RU"/>
        </w:rPr>
        <w:t>ы</w:t>
      </w:r>
      <w:r w:rsidRPr="00F0071F">
        <w:rPr>
          <w:rFonts w:ascii="Times New Roman" w:eastAsia="Times New Roman" w:hAnsi="Times New Roman" w:cs="Times New Roman"/>
          <w:sz w:val="28"/>
          <w:szCs w:val="28"/>
          <w:lang w:eastAsia="ru-RU"/>
        </w:rPr>
        <w:t xml:space="preserve"> лиц в соответствии с</w:t>
      </w:r>
      <w:r>
        <w:rPr>
          <w:rFonts w:ascii="Times New Roman" w:eastAsia="Times New Roman" w:hAnsi="Times New Roman" w:cs="Times New Roman"/>
          <w:sz w:val="28"/>
          <w:szCs w:val="28"/>
          <w:lang w:eastAsia="ru-RU"/>
        </w:rPr>
        <w:t>о статьей 165</w:t>
      </w:r>
      <w:r w:rsidRPr="003A4C1A">
        <w:rPr>
          <w:rFonts w:ascii="Times New Roman" w:eastAsia="Times New Roman" w:hAnsi="Times New Roman" w:cs="Times New Roman"/>
          <w:sz w:val="28"/>
          <w:szCs w:val="28"/>
          <w:lang w:eastAsia="ru-RU"/>
        </w:rPr>
        <w:t xml:space="preserve"> Кодекса</w:t>
      </w:r>
    </w:p>
    <w:p w14:paraId="78802CBF" w14:textId="2CEC6C0D" w:rsidR="0028601D" w:rsidRDefault="00404013" w:rsidP="0096036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Вместе с тем, </w:t>
      </w:r>
      <w:r w:rsidRPr="00F0071F">
        <w:rPr>
          <w:rFonts w:ascii="Times New Roman" w:eastAsia="Times New Roman" w:hAnsi="Times New Roman" w:cs="Times New Roman"/>
          <w:sz w:val="28"/>
          <w:szCs w:val="28"/>
          <w:lang w:eastAsia="ru-RU"/>
        </w:rPr>
        <w:t>часть субъектов рынка осуществляет деятельность под едиными коммерческими обозначениями (брендами), образуя сети кинотеатров. При этом сеть кинотеатров не всегда совпадает с одной группой лиц и может включать несколько самостоятельных субъектов, оказывающих услуги кинопоказа под единым брендом.</w:t>
      </w:r>
    </w:p>
    <w:p w14:paraId="3B00EE9D" w14:textId="1B308655" w:rsidR="00404013" w:rsidRPr="00F0071F" w:rsidRDefault="00404013" w:rsidP="00960360">
      <w:pPr>
        <w:spacing w:after="0" w:line="24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Так, </w:t>
      </w:r>
      <w:bookmarkStart w:id="8" w:name="_Hlk235032242"/>
      <w:r w:rsidRPr="00F0071F">
        <w:rPr>
          <w:rFonts w:ascii="Times New Roman" w:eastAsia="Times New Roman" w:hAnsi="Times New Roman" w:cs="Times New Roman"/>
          <w:sz w:val="28"/>
          <w:szCs w:val="28"/>
          <w:lang w:eastAsia="ru-RU"/>
        </w:rPr>
        <w:t xml:space="preserve">на рынке функционируют </w:t>
      </w:r>
      <w:bookmarkStart w:id="9" w:name="_Hlk235032235"/>
      <w:bookmarkEnd w:id="8"/>
      <w:r w:rsidRPr="00F0071F">
        <w:rPr>
          <w:rFonts w:ascii="Times New Roman" w:eastAsia="Times New Roman" w:hAnsi="Times New Roman" w:cs="Times New Roman"/>
          <w:sz w:val="28"/>
          <w:szCs w:val="28"/>
          <w:lang w:eastAsia="ru-RU"/>
        </w:rPr>
        <w:t xml:space="preserve">сети кинотеатров, объединяющие несколько субъектов </w:t>
      </w:r>
      <w:r w:rsidR="00B42B5F">
        <w:rPr>
          <w:rFonts w:ascii="Times New Roman" w:eastAsia="Times New Roman" w:hAnsi="Times New Roman" w:cs="Times New Roman"/>
          <w:sz w:val="28"/>
          <w:szCs w:val="28"/>
          <w:lang w:eastAsia="ru-RU"/>
        </w:rPr>
        <w:t xml:space="preserve">рынка </w:t>
      </w:r>
      <w:r w:rsidRPr="00F0071F">
        <w:rPr>
          <w:rFonts w:ascii="Times New Roman" w:eastAsia="Times New Roman" w:hAnsi="Times New Roman" w:cs="Times New Roman"/>
          <w:sz w:val="28"/>
          <w:szCs w:val="28"/>
          <w:lang w:eastAsia="ru-RU"/>
        </w:rPr>
        <w:t>под единым брендом</w:t>
      </w:r>
      <w:r w:rsidR="00DC388A">
        <w:rPr>
          <w:rFonts w:ascii="Times New Roman" w:eastAsia="Times New Roman" w:hAnsi="Times New Roman" w:cs="Times New Roman"/>
          <w:sz w:val="28"/>
          <w:szCs w:val="28"/>
          <w:lang w:eastAsia="ru-RU"/>
        </w:rPr>
        <w:t>:</w:t>
      </w:r>
    </w:p>
    <w:p w14:paraId="32A81F0B" w14:textId="339346BB" w:rsidR="00570BD4" w:rsidRPr="00570BD4" w:rsidRDefault="00DC388A" w:rsidP="00960360">
      <w:pPr>
        <w:numPr>
          <w:ilvl w:val="0"/>
          <w:numId w:val="26"/>
        </w:numPr>
        <w:tabs>
          <w:tab w:val="left" w:pos="993"/>
        </w:tabs>
        <w:spacing w:line="240" w:lineRule="auto"/>
        <w:ind w:left="0"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г</w:t>
      </w:r>
      <w:r w:rsidR="00570BD4" w:rsidRPr="00570BD4">
        <w:rPr>
          <w:rFonts w:ascii="Times New Roman" w:eastAsia="Times New Roman" w:hAnsi="Times New Roman" w:cs="Times New Roman"/>
          <w:b/>
          <w:bCs/>
          <w:sz w:val="28"/>
          <w:szCs w:val="28"/>
          <w:lang w:eastAsia="ru-RU"/>
        </w:rPr>
        <w:t>руппа лиц сети «Cinemax»:</w:t>
      </w:r>
      <w:r w:rsidR="00570BD4" w:rsidRPr="00570BD4">
        <w:rPr>
          <w:rFonts w:ascii="Times New Roman" w:eastAsia="Times New Roman" w:hAnsi="Times New Roman" w:cs="Times New Roman"/>
          <w:sz w:val="28"/>
          <w:szCs w:val="28"/>
          <w:lang w:eastAsia="ru-RU"/>
        </w:rPr>
        <w:t xml:space="preserve"> ТОО «Astana Cinema», ТОО «Cinema operation», ТОО «Достык Синема» </w:t>
      </w:r>
      <w:r w:rsidRPr="00DC388A">
        <w:rPr>
          <w:rFonts w:ascii="Times New Roman" w:eastAsia="Times New Roman" w:hAnsi="Times New Roman" w:cs="Times New Roman"/>
          <w:i/>
          <w:iCs/>
          <w:sz w:val="24"/>
          <w:szCs w:val="24"/>
          <w:lang w:eastAsia="ru-RU"/>
        </w:rPr>
        <w:t>(</w:t>
      </w:r>
      <w:r w:rsidR="00570BD4" w:rsidRPr="00DC388A">
        <w:rPr>
          <w:rFonts w:ascii="Times New Roman" w:eastAsia="Times New Roman" w:hAnsi="Times New Roman" w:cs="Times New Roman"/>
          <w:i/>
          <w:iCs/>
          <w:sz w:val="24"/>
          <w:szCs w:val="24"/>
          <w:lang w:eastAsia="ru-RU"/>
        </w:rPr>
        <w:t>Астана, Алматы, и Шымкент</w:t>
      </w:r>
      <w:r w:rsidRPr="00DC388A">
        <w:rPr>
          <w:rFonts w:ascii="Times New Roman" w:eastAsia="Times New Roman" w:hAnsi="Times New Roman" w:cs="Times New Roman"/>
          <w:i/>
          <w:iCs/>
          <w:sz w:val="24"/>
          <w:szCs w:val="24"/>
          <w:lang w:eastAsia="ru-RU"/>
        </w:rPr>
        <w:t>)</w:t>
      </w:r>
      <w:r w:rsidR="00570BD4" w:rsidRPr="00570BD4">
        <w:rPr>
          <w:rFonts w:ascii="Times New Roman" w:eastAsia="Times New Roman" w:hAnsi="Times New Roman" w:cs="Times New Roman"/>
          <w:sz w:val="28"/>
          <w:szCs w:val="28"/>
          <w:lang w:eastAsia="ru-RU"/>
        </w:rPr>
        <w:t>;</w:t>
      </w:r>
    </w:p>
    <w:p w14:paraId="76BBBD70" w14:textId="4122324B" w:rsidR="00570BD4" w:rsidRPr="00570BD4" w:rsidRDefault="00DC388A" w:rsidP="00960360">
      <w:pPr>
        <w:numPr>
          <w:ilvl w:val="0"/>
          <w:numId w:val="26"/>
        </w:numPr>
        <w:tabs>
          <w:tab w:val="left" w:pos="993"/>
        </w:tabs>
        <w:spacing w:line="240" w:lineRule="auto"/>
        <w:ind w:left="0"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г</w:t>
      </w:r>
      <w:r w:rsidR="00570BD4" w:rsidRPr="00570BD4">
        <w:rPr>
          <w:rFonts w:ascii="Times New Roman" w:eastAsia="Times New Roman" w:hAnsi="Times New Roman" w:cs="Times New Roman"/>
          <w:b/>
          <w:bCs/>
          <w:sz w:val="28"/>
          <w:szCs w:val="28"/>
          <w:lang w:eastAsia="ru-RU"/>
        </w:rPr>
        <w:t xml:space="preserve">руппа лиц сети «Chaplin»: </w:t>
      </w:r>
      <w:r w:rsidR="00570BD4" w:rsidRPr="00570BD4">
        <w:rPr>
          <w:rFonts w:ascii="Times New Roman" w:eastAsia="Times New Roman" w:hAnsi="Times New Roman" w:cs="Times New Roman"/>
          <w:sz w:val="28"/>
          <w:szCs w:val="28"/>
          <w:lang w:eastAsia="ru-RU"/>
        </w:rPr>
        <w:t>Charlie Holdings B.V., ТОО</w:t>
      </w:r>
      <w:r w:rsidR="00130642">
        <w:rPr>
          <w:rFonts w:ascii="Times New Roman" w:eastAsia="Times New Roman" w:hAnsi="Times New Roman" w:cs="Times New Roman"/>
          <w:sz w:val="28"/>
          <w:szCs w:val="28"/>
          <w:lang w:eastAsia="ru-RU"/>
        </w:rPr>
        <w:t> </w:t>
      </w:r>
      <w:r w:rsidR="00570BD4" w:rsidRPr="00570BD4">
        <w:rPr>
          <w:rFonts w:ascii="Times New Roman" w:eastAsia="Times New Roman" w:hAnsi="Times New Roman" w:cs="Times New Roman"/>
          <w:sz w:val="28"/>
          <w:szCs w:val="28"/>
          <w:lang w:eastAsia="ru-RU"/>
        </w:rPr>
        <w:t xml:space="preserve">«Best Cinemas» </w:t>
      </w:r>
      <w:r w:rsidR="005D77B2" w:rsidRPr="005D77B2">
        <w:rPr>
          <w:rFonts w:ascii="Times New Roman" w:eastAsia="Times New Roman" w:hAnsi="Times New Roman" w:cs="Times New Roman"/>
          <w:i/>
          <w:iCs/>
          <w:sz w:val="24"/>
          <w:szCs w:val="24"/>
          <w:lang w:eastAsia="ru-RU"/>
        </w:rPr>
        <w:t>(</w:t>
      </w:r>
      <w:r w:rsidR="00570BD4" w:rsidRPr="005D77B2">
        <w:rPr>
          <w:rFonts w:ascii="Times New Roman" w:eastAsia="Times New Roman" w:hAnsi="Times New Roman" w:cs="Times New Roman"/>
          <w:i/>
          <w:iCs/>
          <w:sz w:val="24"/>
          <w:szCs w:val="24"/>
          <w:lang w:eastAsia="ru-RU"/>
        </w:rPr>
        <w:t>Астана и Алматы</w:t>
      </w:r>
      <w:r w:rsidR="005D77B2" w:rsidRPr="005D77B2">
        <w:rPr>
          <w:rFonts w:ascii="Times New Roman" w:eastAsia="Times New Roman" w:hAnsi="Times New Roman" w:cs="Times New Roman"/>
          <w:i/>
          <w:iCs/>
          <w:sz w:val="24"/>
          <w:szCs w:val="24"/>
          <w:lang w:eastAsia="ru-RU"/>
        </w:rPr>
        <w:t>)</w:t>
      </w:r>
      <w:r w:rsidR="00570BD4" w:rsidRPr="00570BD4">
        <w:rPr>
          <w:rFonts w:ascii="Times New Roman" w:eastAsia="Times New Roman" w:hAnsi="Times New Roman" w:cs="Times New Roman"/>
          <w:sz w:val="28"/>
          <w:szCs w:val="28"/>
          <w:lang w:eastAsia="ru-RU"/>
        </w:rPr>
        <w:t>;</w:t>
      </w:r>
    </w:p>
    <w:p w14:paraId="1B5F66BA" w14:textId="76DA664B" w:rsidR="00570BD4" w:rsidRPr="00130642" w:rsidRDefault="00DC388A" w:rsidP="00960360">
      <w:pPr>
        <w:numPr>
          <w:ilvl w:val="0"/>
          <w:numId w:val="26"/>
        </w:numPr>
        <w:tabs>
          <w:tab w:val="left" w:pos="993"/>
        </w:tabs>
        <w:spacing w:line="240" w:lineRule="auto"/>
        <w:ind w:left="0"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г</w:t>
      </w:r>
      <w:r w:rsidR="00570BD4" w:rsidRPr="00130642">
        <w:rPr>
          <w:rFonts w:ascii="Times New Roman" w:eastAsia="Times New Roman" w:hAnsi="Times New Roman" w:cs="Times New Roman"/>
          <w:b/>
          <w:bCs/>
          <w:sz w:val="28"/>
          <w:szCs w:val="28"/>
          <w:lang w:eastAsia="ru-RU"/>
        </w:rPr>
        <w:t xml:space="preserve">руппа лиц сети «Арман 3D»: </w:t>
      </w:r>
      <w:r w:rsidR="00570BD4" w:rsidRPr="00130642">
        <w:rPr>
          <w:rFonts w:ascii="Times New Roman" w:eastAsia="Times New Roman" w:hAnsi="Times New Roman" w:cs="Times New Roman"/>
          <w:sz w:val="28"/>
          <w:szCs w:val="28"/>
          <w:lang w:eastAsia="ru-RU"/>
        </w:rPr>
        <w:t xml:space="preserve">ТОО «ММР групп», </w:t>
      </w:r>
      <w:r w:rsidR="00130642" w:rsidRPr="00130642">
        <w:rPr>
          <w:rFonts w:ascii="Times New Roman" w:eastAsia="Times New Roman" w:hAnsi="Times New Roman" w:cs="Times New Roman"/>
          <w:sz w:val="28"/>
          <w:szCs w:val="28"/>
          <w:lang w:eastAsia="ru-RU"/>
        </w:rPr>
        <w:t>ТОО</w:t>
      </w:r>
      <w:r w:rsidR="00130642">
        <w:rPr>
          <w:rFonts w:ascii="Times New Roman" w:eastAsia="Times New Roman" w:hAnsi="Times New Roman" w:cs="Times New Roman"/>
          <w:sz w:val="28"/>
          <w:szCs w:val="28"/>
          <w:lang w:eastAsia="ru-RU"/>
        </w:rPr>
        <w:t> </w:t>
      </w:r>
      <w:r w:rsidR="00130642" w:rsidRPr="00130642">
        <w:rPr>
          <w:rFonts w:ascii="Times New Roman" w:eastAsia="Times New Roman" w:hAnsi="Times New Roman" w:cs="Times New Roman"/>
          <w:sz w:val="28"/>
          <w:szCs w:val="28"/>
          <w:lang w:eastAsia="ru-RU"/>
        </w:rPr>
        <w:t>«TSUM CENTER COMMERCE», ТОО «Cinema Park», ТОО «Wall Point Development», ТОО «MC Mart»</w:t>
      </w:r>
      <w:r w:rsidR="00130642">
        <w:rPr>
          <w:rFonts w:ascii="Times New Roman" w:eastAsia="Times New Roman" w:hAnsi="Times New Roman" w:cs="Times New Roman"/>
          <w:sz w:val="28"/>
          <w:szCs w:val="28"/>
          <w:lang w:eastAsia="ru-RU"/>
        </w:rPr>
        <w:t xml:space="preserve">, </w:t>
      </w:r>
      <w:r w:rsidR="00130642" w:rsidRPr="00130642">
        <w:rPr>
          <w:rFonts w:ascii="Times New Roman" w:eastAsia="Times New Roman" w:hAnsi="Times New Roman" w:cs="Times New Roman"/>
          <w:sz w:val="28"/>
          <w:szCs w:val="28"/>
          <w:lang w:eastAsia="ru-RU"/>
        </w:rPr>
        <w:t>ТОО «Арман Синема»</w:t>
      </w:r>
      <w:r w:rsidR="00570BD4" w:rsidRPr="00130642">
        <w:rPr>
          <w:rFonts w:ascii="Times New Roman" w:eastAsia="Times New Roman" w:hAnsi="Times New Roman" w:cs="Times New Roman"/>
          <w:sz w:val="28"/>
          <w:szCs w:val="28"/>
          <w:lang w:eastAsia="ru-RU"/>
        </w:rPr>
        <w:t xml:space="preserve"> </w:t>
      </w:r>
      <w:r w:rsidR="005D77B2" w:rsidRPr="005D77B2">
        <w:rPr>
          <w:rFonts w:ascii="Times New Roman" w:eastAsia="Times New Roman" w:hAnsi="Times New Roman" w:cs="Times New Roman"/>
          <w:i/>
          <w:iCs/>
          <w:sz w:val="24"/>
          <w:szCs w:val="24"/>
          <w:lang w:eastAsia="ru-RU"/>
        </w:rPr>
        <w:t>(</w:t>
      </w:r>
      <w:r w:rsidR="00570BD4" w:rsidRPr="005D77B2">
        <w:rPr>
          <w:rFonts w:ascii="Times New Roman" w:eastAsia="Times New Roman" w:hAnsi="Times New Roman" w:cs="Times New Roman"/>
          <w:i/>
          <w:iCs/>
          <w:sz w:val="24"/>
          <w:szCs w:val="24"/>
          <w:lang w:eastAsia="ru-RU"/>
        </w:rPr>
        <w:t>Астана, Алматы</w:t>
      </w:r>
      <w:r w:rsidR="005D77B2" w:rsidRPr="005D77B2">
        <w:rPr>
          <w:rFonts w:ascii="Times New Roman" w:eastAsia="Times New Roman" w:hAnsi="Times New Roman" w:cs="Times New Roman"/>
          <w:i/>
          <w:iCs/>
          <w:sz w:val="24"/>
          <w:szCs w:val="24"/>
          <w:lang w:eastAsia="ru-RU"/>
        </w:rPr>
        <w:t xml:space="preserve"> и </w:t>
      </w:r>
      <w:r w:rsidR="00570BD4" w:rsidRPr="005D77B2">
        <w:rPr>
          <w:rFonts w:ascii="Times New Roman" w:eastAsia="Times New Roman" w:hAnsi="Times New Roman" w:cs="Times New Roman"/>
          <w:i/>
          <w:iCs/>
          <w:sz w:val="24"/>
          <w:szCs w:val="24"/>
          <w:lang w:eastAsia="ru-RU"/>
        </w:rPr>
        <w:t>Костанай</w:t>
      </w:r>
      <w:r w:rsidR="005D77B2" w:rsidRPr="005D77B2">
        <w:rPr>
          <w:rFonts w:ascii="Times New Roman" w:eastAsia="Times New Roman" w:hAnsi="Times New Roman" w:cs="Times New Roman"/>
          <w:i/>
          <w:iCs/>
          <w:sz w:val="24"/>
          <w:szCs w:val="24"/>
          <w:lang w:eastAsia="ru-RU"/>
        </w:rPr>
        <w:t>)</w:t>
      </w:r>
      <w:r w:rsidR="001E0881">
        <w:rPr>
          <w:rFonts w:ascii="Times New Roman" w:eastAsia="Times New Roman" w:hAnsi="Times New Roman" w:cs="Times New Roman"/>
          <w:sz w:val="28"/>
          <w:szCs w:val="28"/>
          <w:lang w:eastAsia="ru-RU"/>
        </w:rPr>
        <w:t>;</w:t>
      </w:r>
    </w:p>
    <w:p w14:paraId="35F4BCEC" w14:textId="35CFE83F" w:rsidR="00570BD4" w:rsidRPr="00570BD4" w:rsidRDefault="00DC388A" w:rsidP="00960360">
      <w:pPr>
        <w:numPr>
          <w:ilvl w:val="0"/>
          <w:numId w:val="26"/>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г</w:t>
      </w:r>
      <w:r w:rsidR="00570BD4" w:rsidRPr="00570BD4">
        <w:rPr>
          <w:rFonts w:ascii="Times New Roman" w:eastAsia="Times New Roman" w:hAnsi="Times New Roman" w:cs="Times New Roman"/>
          <w:b/>
          <w:bCs/>
          <w:sz w:val="28"/>
          <w:szCs w:val="28"/>
          <w:lang w:eastAsia="ru-RU"/>
        </w:rPr>
        <w:t>руппа лиц сети «Cinema Park»</w:t>
      </w:r>
      <w:r w:rsidR="00570BD4" w:rsidRPr="00570BD4">
        <w:rPr>
          <w:rFonts w:ascii="Times New Roman" w:eastAsia="Times New Roman" w:hAnsi="Times New Roman" w:cs="Times New Roman"/>
          <w:sz w:val="28"/>
          <w:szCs w:val="28"/>
          <w:lang w:eastAsia="ru-RU"/>
        </w:rPr>
        <w:t>: ИП «Көркем», ИП</w:t>
      </w:r>
      <w:r w:rsidR="00130642">
        <w:rPr>
          <w:rFonts w:ascii="Times New Roman" w:eastAsia="Times New Roman" w:hAnsi="Times New Roman" w:cs="Times New Roman"/>
          <w:sz w:val="28"/>
          <w:szCs w:val="28"/>
          <w:lang w:eastAsia="ru-RU"/>
        </w:rPr>
        <w:t> </w:t>
      </w:r>
      <w:r w:rsidR="00570BD4" w:rsidRPr="00570BD4">
        <w:rPr>
          <w:rFonts w:ascii="Times New Roman" w:eastAsia="Times New Roman" w:hAnsi="Times New Roman" w:cs="Times New Roman"/>
          <w:sz w:val="28"/>
          <w:szCs w:val="28"/>
          <w:lang w:eastAsia="ru-RU"/>
        </w:rPr>
        <w:t>«Grand», ИП</w:t>
      </w:r>
      <w:r>
        <w:rPr>
          <w:rFonts w:ascii="Times New Roman" w:eastAsia="Times New Roman" w:hAnsi="Times New Roman" w:cs="Times New Roman"/>
          <w:sz w:val="28"/>
          <w:szCs w:val="28"/>
          <w:lang w:eastAsia="ru-RU"/>
        </w:rPr>
        <w:t> </w:t>
      </w:r>
      <w:r w:rsidR="00570BD4" w:rsidRPr="00570BD4">
        <w:rPr>
          <w:rFonts w:ascii="Times New Roman" w:eastAsia="Times New Roman" w:hAnsi="Times New Roman" w:cs="Times New Roman"/>
          <w:sz w:val="28"/>
          <w:szCs w:val="28"/>
          <w:lang w:eastAsia="ru-RU"/>
        </w:rPr>
        <w:t>«Invest», ИП «Запольских Наталья Маткаримовна»</w:t>
      </w:r>
      <w:r w:rsidR="005D77B2">
        <w:rPr>
          <w:rFonts w:ascii="Times New Roman" w:eastAsia="Times New Roman" w:hAnsi="Times New Roman" w:cs="Times New Roman"/>
          <w:sz w:val="28"/>
          <w:szCs w:val="28"/>
          <w:lang w:eastAsia="ru-RU"/>
        </w:rPr>
        <w:t xml:space="preserve"> </w:t>
      </w:r>
      <w:r w:rsidR="005D77B2" w:rsidRPr="005D77B2">
        <w:rPr>
          <w:rFonts w:ascii="Times New Roman" w:eastAsia="Times New Roman" w:hAnsi="Times New Roman" w:cs="Times New Roman"/>
          <w:i/>
          <w:iCs/>
          <w:sz w:val="24"/>
          <w:szCs w:val="24"/>
          <w:lang w:eastAsia="ru-RU"/>
        </w:rPr>
        <w:t>(Петропавловск)</w:t>
      </w:r>
      <w:r w:rsidR="00570BD4" w:rsidRPr="00570BD4">
        <w:rPr>
          <w:rFonts w:ascii="Times New Roman" w:eastAsia="Times New Roman" w:hAnsi="Times New Roman" w:cs="Times New Roman"/>
          <w:sz w:val="28"/>
          <w:szCs w:val="28"/>
          <w:lang w:eastAsia="ru-RU"/>
        </w:rPr>
        <w:t>;</w:t>
      </w:r>
    </w:p>
    <w:p w14:paraId="09006AED" w14:textId="6B06C442" w:rsidR="00570BD4" w:rsidRPr="00570BD4" w:rsidRDefault="00DC388A" w:rsidP="00960360">
      <w:pPr>
        <w:numPr>
          <w:ilvl w:val="0"/>
          <w:numId w:val="26"/>
        </w:numPr>
        <w:tabs>
          <w:tab w:val="left" w:pos="993"/>
          <w:tab w:val="left" w:pos="1276"/>
        </w:tabs>
        <w:spacing w:after="0" w:line="240" w:lineRule="auto"/>
        <w:ind w:left="0"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г</w:t>
      </w:r>
      <w:r w:rsidR="00570BD4" w:rsidRPr="00570BD4">
        <w:rPr>
          <w:rFonts w:ascii="Times New Roman" w:eastAsia="Times New Roman" w:hAnsi="Times New Roman" w:cs="Times New Roman"/>
          <w:b/>
          <w:bCs/>
          <w:sz w:val="28"/>
          <w:szCs w:val="28"/>
          <w:lang w:eastAsia="ru-RU"/>
        </w:rPr>
        <w:t xml:space="preserve">руппа лиц сети Kinopark-Kinoplexx Theatres: </w:t>
      </w:r>
      <w:r w:rsidR="00570BD4" w:rsidRPr="00570BD4">
        <w:rPr>
          <w:rFonts w:ascii="Times New Roman" w:eastAsia="Times New Roman" w:hAnsi="Times New Roman" w:cs="Times New Roman"/>
          <w:sz w:val="28"/>
          <w:szCs w:val="28"/>
          <w:lang w:eastAsia="ru-RU"/>
        </w:rPr>
        <w:t>ТОО «AltSa», ТОО</w:t>
      </w:r>
      <w:r>
        <w:rPr>
          <w:rFonts w:ascii="Times New Roman" w:eastAsia="Times New Roman" w:hAnsi="Times New Roman" w:cs="Times New Roman"/>
          <w:sz w:val="28"/>
          <w:szCs w:val="28"/>
          <w:lang w:eastAsia="ru-RU"/>
        </w:rPr>
        <w:t> </w:t>
      </w:r>
      <w:r w:rsidR="00570BD4" w:rsidRPr="00570BD4">
        <w:rPr>
          <w:rFonts w:ascii="Times New Roman" w:eastAsia="Times New Roman" w:hAnsi="Times New Roman" w:cs="Times New Roman"/>
          <w:sz w:val="28"/>
          <w:szCs w:val="28"/>
          <w:lang w:eastAsia="ru-RU"/>
        </w:rPr>
        <w:t>«KAMGA», ТОО «Кинопарк Студент», ТОО «Golden Movie», ТОО</w:t>
      </w:r>
      <w:r>
        <w:rPr>
          <w:rFonts w:ascii="Times New Roman" w:eastAsia="Times New Roman" w:hAnsi="Times New Roman" w:cs="Times New Roman"/>
          <w:sz w:val="28"/>
          <w:szCs w:val="28"/>
          <w:lang w:eastAsia="ru-RU"/>
        </w:rPr>
        <w:t> </w:t>
      </w:r>
      <w:r w:rsidR="00570BD4" w:rsidRPr="00570BD4">
        <w:rPr>
          <w:rFonts w:ascii="Times New Roman" w:eastAsia="Times New Roman" w:hAnsi="Times New Roman" w:cs="Times New Roman"/>
          <w:sz w:val="28"/>
          <w:szCs w:val="28"/>
          <w:lang w:eastAsia="ru-RU"/>
        </w:rPr>
        <w:t>«KIGK», ТОО</w:t>
      </w:r>
      <w:r>
        <w:rPr>
          <w:rFonts w:ascii="Times New Roman" w:eastAsia="Times New Roman" w:hAnsi="Times New Roman" w:cs="Times New Roman"/>
          <w:sz w:val="28"/>
          <w:szCs w:val="28"/>
          <w:lang w:eastAsia="ru-RU"/>
        </w:rPr>
        <w:t> </w:t>
      </w:r>
      <w:r w:rsidR="00570BD4" w:rsidRPr="00570BD4">
        <w:rPr>
          <w:rFonts w:ascii="Times New Roman" w:eastAsia="Times New Roman" w:hAnsi="Times New Roman" w:cs="Times New Roman"/>
          <w:sz w:val="28"/>
          <w:szCs w:val="28"/>
          <w:lang w:eastAsia="ru-RU"/>
        </w:rPr>
        <w:t>«MyrBMA», ТОО</w:t>
      </w:r>
      <w:r>
        <w:rPr>
          <w:rFonts w:ascii="Times New Roman" w:eastAsia="Times New Roman" w:hAnsi="Times New Roman" w:cs="Times New Roman"/>
          <w:sz w:val="28"/>
          <w:szCs w:val="28"/>
          <w:lang w:eastAsia="ru-RU"/>
        </w:rPr>
        <w:t> </w:t>
      </w:r>
      <w:r w:rsidR="00570BD4" w:rsidRPr="00570BD4">
        <w:rPr>
          <w:rFonts w:ascii="Times New Roman" w:eastAsia="Times New Roman" w:hAnsi="Times New Roman" w:cs="Times New Roman"/>
          <w:sz w:val="28"/>
          <w:szCs w:val="28"/>
          <w:lang w:eastAsia="ru-RU"/>
        </w:rPr>
        <w:t>«Кино парк Москва», ТОО</w:t>
      </w:r>
      <w:r>
        <w:rPr>
          <w:rFonts w:ascii="Times New Roman" w:eastAsia="Times New Roman" w:hAnsi="Times New Roman" w:cs="Times New Roman"/>
          <w:sz w:val="28"/>
          <w:szCs w:val="28"/>
          <w:lang w:eastAsia="ru-RU"/>
        </w:rPr>
        <w:t> </w:t>
      </w:r>
      <w:r w:rsidR="00570BD4" w:rsidRPr="00570BD4">
        <w:rPr>
          <w:rFonts w:ascii="Times New Roman" w:eastAsia="Times New Roman" w:hAnsi="Times New Roman" w:cs="Times New Roman"/>
          <w:sz w:val="28"/>
          <w:szCs w:val="28"/>
          <w:lang w:eastAsia="ru-RU"/>
        </w:rPr>
        <w:t>«Кинопарк Керуен», ТОО</w:t>
      </w:r>
      <w:r>
        <w:rPr>
          <w:rFonts w:ascii="Times New Roman" w:eastAsia="Times New Roman" w:hAnsi="Times New Roman" w:cs="Times New Roman"/>
          <w:sz w:val="28"/>
          <w:szCs w:val="28"/>
          <w:lang w:eastAsia="ru-RU"/>
        </w:rPr>
        <w:t> </w:t>
      </w:r>
      <w:r w:rsidR="00570BD4" w:rsidRPr="00570BD4">
        <w:rPr>
          <w:rFonts w:ascii="Times New Roman" w:eastAsia="Times New Roman" w:hAnsi="Times New Roman" w:cs="Times New Roman"/>
          <w:sz w:val="28"/>
          <w:szCs w:val="28"/>
          <w:lang w:eastAsia="ru-RU"/>
        </w:rPr>
        <w:t>«Компания Кинопарк-Актобе», ТОО</w:t>
      </w:r>
      <w:r>
        <w:rPr>
          <w:rFonts w:ascii="Times New Roman" w:eastAsia="Times New Roman" w:hAnsi="Times New Roman" w:cs="Times New Roman"/>
          <w:sz w:val="28"/>
          <w:szCs w:val="28"/>
          <w:lang w:eastAsia="ru-RU"/>
        </w:rPr>
        <w:t> </w:t>
      </w:r>
      <w:r w:rsidR="00570BD4" w:rsidRPr="00570BD4">
        <w:rPr>
          <w:rFonts w:ascii="Times New Roman" w:eastAsia="Times New Roman" w:hAnsi="Times New Roman" w:cs="Times New Roman"/>
          <w:sz w:val="28"/>
          <w:szCs w:val="28"/>
          <w:lang w:eastAsia="ru-RU"/>
        </w:rPr>
        <w:t>«BCMG», ТОО «KeruenKam», ТОО «TKRL», ТОО «IMSH», ТОО «Golden Movie», ТОО «Kinoplexx west», ТОО «Dream Cinema», ТОО «Movie Art», ТОО «КРТМ», ТОО «GCPL», ТОО «Жезказган Дана-Транс»</w:t>
      </w:r>
      <w:r w:rsidR="005D77B2">
        <w:rPr>
          <w:rFonts w:ascii="Times New Roman" w:eastAsia="Times New Roman" w:hAnsi="Times New Roman" w:cs="Times New Roman"/>
          <w:sz w:val="28"/>
          <w:szCs w:val="28"/>
          <w:lang w:eastAsia="ru-RU"/>
        </w:rPr>
        <w:t xml:space="preserve"> </w:t>
      </w:r>
      <w:r w:rsidR="005D77B2" w:rsidRPr="003961C7">
        <w:rPr>
          <w:rFonts w:ascii="Times New Roman" w:eastAsia="Times New Roman" w:hAnsi="Times New Roman" w:cs="Times New Roman"/>
          <w:i/>
          <w:iCs/>
          <w:sz w:val="24"/>
          <w:szCs w:val="24"/>
          <w:lang w:eastAsia="ru-RU"/>
        </w:rPr>
        <w:t>(Астана, Алматы, Шымкент, Актобе, Атырау, Уральск, Актау, Кокшетау, Караганда, Кызылорда,</w:t>
      </w:r>
      <w:r w:rsidR="00D172D4" w:rsidRPr="003961C7">
        <w:rPr>
          <w:rFonts w:ascii="Times New Roman" w:eastAsia="Times New Roman" w:hAnsi="Times New Roman" w:cs="Times New Roman"/>
          <w:i/>
          <w:iCs/>
          <w:sz w:val="24"/>
          <w:szCs w:val="24"/>
          <w:lang w:eastAsia="ru-RU"/>
        </w:rPr>
        <w:t xml:space="preserve"> Жезказган, а также </w:t>
      </w:r>
      <w:r w:rsidR="005D77B2" w:rsidRPr="003961C7">
        <w:rPr>
          <w:rFonts w:ascii="Times New Roman" w:eastAsia="Times New Roman" w:hAnsi="Times New Roman" w:cs="Times New Roman"/>
          <w:i/>
          <w:iCs/>
          <w:sz w:val="24"/>
          <w:szCs w:val="24"/>
          <w:lang w:eastAsia="ru-RU"/>
        </w:rPr>
        <w:t xml:space="preserve">Туркестанская и Алматинская </w:t>
      </w:r>
      <w:r w:rsidR="00D172D4" w:rsidRPr="003961C7">
        <w:rPr>
          <w:rFonts w:ascii="Times New Roman" w:eastAsia="Times New Roman" w:hAnsi="Times New Roman" w:cs="Times New Roman"/>
          <w:i/>
          <w:iCs/>
          <w:sz w:val="24"/>
          <w:szCs w:val="24"/>
          <w:lang w:eastAsia="ru-RU"/>
        </w:rPr>
        <w:t>области)</w:t>
      </w:r>
      <w:r w:rsidR="00570BD4" w:rsidRPr="00570BD4">
        <w:rPr>
          <w:rFonts w:ascii="Times New Roman" w:eastAsia="Times New Roman" w:hAnsi="Times New Roman" w:cs="Times New Roman"/>
          <w:sz w:val="28"/>
          <w:szCs w:val="28"/>
          <w:lang w:eastAsia="ru-RU"/>
        </w:rPr>
        <w:t>.</w:t>
      </w:r>
    </w:p>
    <w:bookmarkEnd w:id="9"/>
    <w:p w14:paraId="50221F4C" w14:textId="77777777" w:rsidR="00EC454A" w:rsidRPr="00D47326" w:rsidRDefault="00EC454A" w:rsidP="0032274B">
      <w:pPr>
        <w:spacing w:before="240" w:line="240" w:lineRule="auto"/>
        <w:ind w:firstLine="567"/>
        <w:jc w:val="center"/>
        <w:rPr>
          <w:rFonts w:ascii="Times New Roman" w:hAnsi="Times New Roman"/>
          <w:b/>
          <w:sz w:val="28"/>
          <w:szCs w:val="28"/>
        </w:rPr>
      </w:pPr>
      <w:r w:rsidRPr="00D47326">
        <w:rPr>
          <w:rFonts w:ascii="Times New Roman" w:hAnsi="Times New Roman"/>
          <w:b/>
          <w:sz w:val="28"/>
          <w:szCs w:val="28"/>
        </w:rPr>
        <w:t xml:space="preserve">6. </w:t>
      </w:r>
      <w:bookmarkStart w:id="10" w:name="_Hlk233891266"/>
      <w:r w:rsidRPr="00D47326">
        <w:rPr>
          <w:rFonts w:ascii="Times New Roman" w:hAnsi="Times New Roman"/>
          <w:b/>
          <w:sz w:val="28"/>
          <w:szCs w:val="28"/>
        </w:rPr>
        <w:t>Расчет объема товарного рынка и долей субъектов рынка на товарном рынке</w:t>
      </w:r>
      <w:bookmarkEnd w:id="10"/>
    </w:p>
    <w:p w14:paraId="1E4B9B7F" w14:textId="1800BDDF" w:rsidR="00875A74" w:rsidRDefault="00875A74" w:rsidP="0032274B">
      <w:pPr>
        <w:spacing w:after="0" w:line="240" w:lineRule="auto"/>
        <w:ind w:firstLine="567"/>
        <w:contextualSpacing/>
        <w:jc w:val="both"/>
        <w:rPr>
          <w:rFonts w:ascii="Times New Roman" w:hAnsi="Times New Roman" w:cs="Times New Roman"/>
          <w:color w:val="000000" w:themeColor="text1"/>
          <w:spacing w:val="-8"/>
          <w:sz w:val="28"/>
          <w:szCs w:val="28"/>
        </w:rPr>
      </w:pPr>
      <w:r w:rsidRPr="00D47326">
        <w:rPr>
          <w:rFonts w:ascii="Times New Roman" w:hAnsi="Times New Roman" w:cs="Times New Roman"/>
          <w:color w:val="000000" w:themeColor="text1"/>
          <w:spacing w:val="-8"/>
          <w:sz w:val="28"/>
          <w:szCs w:val="28"/>
        </w:rPr>
        <w:t xml:space="preserve">В соответствии с пунктом 60 Методики, общий объем товарного рынка определяется как сумма реализации субъектами рынка товара или взаимозаменяемых </w:t>
      </w:r>
      <w:r w:rsidRPr="00D47326">
        <w:rPr>
          <w:rFonts w:ascii="Times New Roman" w:hAnsi="Times New Roman" w:cs="Times New Roman"/>
          <w:color w:val="000000" w:themeColor="text1"/>
          <w:spacing w:val="-8"/>
          <w:sz w:val="28"/>
          <w:szCs w:val="28"/>
        </w:rPr>
        <w:lastRenderedPageBreak/>
        <w:t>товаров в натуральном или стоимостном выражении, а доля субъекта рынка определяется как отношение объема реализации субъекта к общему объему соответствующего товарного рынка.</w:t>
      </w:r>
    </w:p>
    <w:p w14:paraId="2E82B9D2" w14:textId="7697D96B" w:rsidR="005D77B2" w:rsidRDefault="005D77B2" w:rsidP="00347F7B">
      <w:pPr>
        <w:spacing w:after="0" w:line="240" w:lineRule="auto"/>
        <w:ind w:firstLine="567"/>
        <w:contextualSpacing/>
        <w:jc w:val="both"/>
        <w:rPr>
          <w:rFonts w:ascii="Times New Roman" w:hAnsi="Times New Roman" w:cs="Times New Roman"/>
          <w:color w:val="000000" w:themeColor="text1"/>
          <w:spacing w:val="-8"/>
          <w:sz w:val="28"/>
          <w:szCs w:val="28"/>
        </w:rPr>
      </w:pPr>
      <w:r>
        <w:rPr>
          <w:rFonts w:ascii="Times New Roman" w:hAnsi="Times New Roman" w:cs="Times New Roman"/>
          <w:color w:val="000000" w:themeColor="text1"/>
          <w:spacing w:val="-8"/>
          <w:sz w:val="28"/>
          <w:szCs w:val="28"/>
        </w:rPr>
        <w:t>Вместе с тем, п</w:t>
      </w:r>
      <w:r w:rsidRPr="005D77B2">
        <w:rPr>
          <w:rFonts w:ascii="Times New Roman" w:hAnsi="Times New Roman" w:cs="Times New Roman"/>
          <w:color w:val="000000" w:themeColor="text1"/>
          <w:spacing w:val="-8"/>
          <w:sz w:val="28"/>
          <w:szCs w:val="28"/>
        </w:rPr>
        <w:t xml:space="preserve">ри расчете рыночных долей сведения о субъектах, входящих в одну группу лиц в соответствии с законодательством Республики Казахстан в области защиты конкуренции, учитывались совокупно. При этом в расчет включались исключительно объемы реализации услуг кинопроката, осуществленные субъектами группы лиц в пределах установленных географических границ исследуемого товарного рынка. </w:t>
      </w:r>
    </w:p>
    <w:p w14:paraId="6F80C7A2" w14:textId="3F499446" w:rsidR="005D77B2" w:rsidRDefault="005D77B2" w:rsidP="0032274B">
      <w:pPr>
        <w:spacing w:after="0" w:line="240" w:lineRule="auto"/>
        <w:ind w:firstLine="567"/>
        <w:contextualSpacing/>
        <w:jc w:val="both"/>
        <w:rPr>
          <w:rFonts w:ascii="Times New Roman" w:hAnsi="Times New Roman" w:cs="Times New Roman"/>
          <w:color w:val="000000" w:themeColor="text1"/>
          <w:spacing w:val="-8"/>
          <w:sz w:val="28"/>
          <w:szCs w:val="28"/>
        </w:rPr>
      </w:pPr>
      <w:r w:rsidRPr="005D77B2">
        <w:rPr>
          <w:rFonts w:ascii="Times New Roman" w:hAnsi="Times New Roman" w:cs="Times New Roman"/>
          <w:color w:val="000000" w:themeColor="text1"/>
          <w:spacing w:val="-8"/>
          <w:sz w:val="28"/>
          <w:szCs w:val="28"/>
        </w:rPr>
        <w:t>Показатели деятельности субъектов группы лиц, осуществляющих деятельность за пределами исследуемых географических границ, в расчет не включались.</w:t>
      </w:r>
    </w:p>
    <w:p w14:paraId="74977C17" w14:textId="77777777" w:rsidR="00066E48" w:rsidRDefault="00066E48" w:rsidP="0032274B">
      <w:pPr>
        <w:spacing w:after="0" w:line="240" w:lineRule="auto"/>
        <w:ind w:firstLine="567"/>
        <w:contextualSpacing/>
        <w:jc w:val="center"/>
        <w:rPr>
          <w:rFonts w:ascii="Times New Roman" w:hAnsi="Times New Roman" w:cs="Times New Roman"/>
          <w:b/>
          <w:bCs/>
          <w:color w:val="000000" w:themeColor="text1"/>
          <w:spacing w:val="-8"/>
          <w:sz w:val="24"/>
          <w:szCs w:val="24"/>
        </w:rPr>
      </w:pPr>
    </w:p>
    <w:p w14:paraId="10842961" w14:textId="14BEBE4E" w:rsidR="0032274B" w:rsidRPr="0032274B" w:rsidRDefault="0032274B" w:rsidP="0032274B">
      <w:pPr>
        <w:spacing w:after="0" w:line="240" w:lineRule="auto"/>
        <w:ind w:firstLine="567"/>
        <w:contextualSpacing/>
        <w:jc w:val="center"/>
        <w:rPr>
          <w:rFonts w:ascii="Times New Roman" w:hAnsi="Times New Roman" w:cs="Times New Roman"/>
          <w:b/>
          <w:bCs/>
          <w:color w:val="000000" w:themeColor="text1"/>
          <w:spacing w:val="-8"/>
          <w:sz w:val="24"/>
          <w:szCs w:val="24"/>
        </w:rPr>
      </w:pPr>
      <w:r w:rsidRPr="0032274B">
        <w:rPr>
          <w:rFonts w:ascii="Times New Roman" w:hAnsi="Times New Roman" w:cs="Times New Roman"/>
          <w:b/>
          <w:bCs/>
          <w:color w:val="000000" w:themeColor="text1"/>
          <w:spacing w:val="-8"/>
          <w:sz w:val="24"/>
          <w:szCs w:val="24"/>
        </w:rPr>
        <w:t>Данные расчет объема товарного рынка и долей субъектов рынка на товарном рынке в анализируемый период</w:t>
      </w:r>
    </w:p>
    <w:p w14:paraId="7A6C37F0" w14:textId="77777777" w:rsidR="009B3BE9" w:rsidRPr="0032274B" w:rsidRDefault="009B3BE9" w:rsidP="00347F7B">
      <w:pPr>
        <w:spacing w:after="0" w:line="240" w:lineRule="auto"/>
        <w:ind w:firstLine="567"/>
        <w:contextualSpacing/>
        <w:jc w:val="both"/>
        <w:rPr>
          <w:rFonts w:ascii="Times New Roman" w:hAnsi="Times New Roman" w:cs="Times New Roman"/>
          <w:color w:val="000000" w:themeColor="text1"/>
          <w:spacing w:val="-8"/>
          <w:sz w:val="24"/>
          <w:szCs w:val="24"/>
        </w:rPr>
      </w:pPr>
    </w:p>
    <w:tbl>
      <w:tblPr>
        <w:tblStyle w:val="af"/>
        <w:tblpPr w:leftFromText="180" w:rightFromText="180" w:vertAnchor="text" w:tblpX="-1139" w:tblpY="1"/>
        <w:tblOverlap w:val="never"/>
        <w:tblW w:w="11426" w:type="dxa"/>
        <w:tblLook w:val="04A0" w:firstRow="1" w:lastRow="0" w:firstColumn="1" w:lastColumn="0" w:noHBand="0" w:noVBand="1"/>
      </w:tblPr>
      <w:tblGrid>
        <w:gridCol w:w="1859"/>
        <w:gridCol w:w="2247"/>
        <w:gridCol w:w="1265"/>
        <w:gridCol w:w="9"/>
        <w:gridCol w:w="1254"/>
        <w:gridCol w:w="9"/>
        <w:gridCol w:w="802"/>
        <w:gridCol w:w="9"/>
        <w:gridCol w:w="955"/>
        <w:gridCol w:w="11"/>
        <w:gridCol w:w="1315"/>
        <w:gridCol w:w="11"/>
        <w:gridCol w:w="753"/>
        <w:gridCol w:w="11"/>
        <w:gridCol w:w="916"/>
      </w:tblGrid>
      <w:tr w:rsidR="00ED2EBC" w:rsidRPr="00D22F29" w14:paraId="2536187B" w14:textId="77777777" w:rsidTr="004C5578">
        <w:tc>
          <w:tcPr>
            <w:tcW w:w="1859" w:type="dxa"/>
            <w:vMerge w:val="restart"/>
            <w:shd w:val="clear" w:color="auto" w:fill="auto"/>
            <w:vAlign w:val="center"/>
          </w:tcPr>
          <w:p w14:paraId="2DD8ADDA" w14:textId="5BFFED00" w:rsidR="003961C7" w:rsidRPr="00D22F29" w:rsidRDefault="003961C7" w:rsidP="00AE6DBD">
            <w:pPr>
              <w:spacing w:after="0" w:line="240" w:lineRule="auto"/>
              <w:contextualSpacing/>
              <w:jc w:val="center"/>
              <w:rPr>
                <w:rFonts w:ascii="Times New Roman" w:hAnsi="Times New Roman" w:cs="Times New Roman"/>
                <w:b/>
                <w:bCs/>
                <w:color w:val="000000" w:themeColor="text1"/>
                <w:spacing w:val="-8"/>
              </w:rPr>
            </w:pPr>
            <w:r w:rsidRPr="00D22F29">
              <w:rPr>
                <w:rFonts w:ascii="Times New Roman" w:hAnsi="Times New Roman" w:cs="Times New Roman"/>
                <w:b/>
                <w:bCs/>
                <w:color w:val="000000" w:themeColor="text1"/>
                <w:spacing w:val="-8"/>
              </w:rPr>
              <w:t>Географические границы</w:t>
            </w:r>
          </w:p>
        </w:tc>
        <w:tc>
          <w:tcPr>
            <w:tcW w:w="2247" w:type="dxa"/>
            <w:vMerge w:val="restart"/>
            <w:shd w:val="clear" w:color="auto" w:fill="auto"/>
            <w:vAlign w:val="center"/>
          </w:tcPr>
          <w:p w14:paraId="6C925B09" w14:textId="4C627BF9" w:rsidR="003961C7" w:rsidRPr="00D22F29" w:rsidRDefault="003961C7" w:rsidP="00AE6DBD">
            <w:pPr>
              <w:spacing w:after="0" w:line="240" w:lineRule="auto"/>
              <w:contextualSpacing/>
              <w:jc w:val="center"/>
              <w:rPr>
                <w:rFonts w:ascii="Times New Roman" w:hAnsi="Times New Roman" w:cs="Times New Roman"/>
                <w:b/>
                <w:bCs/>
                <w:color w:val="000000" w:themeColor="text1"/>
                <w:spacing w:val="-8"/>
              </w:rPr>
            </w:pPr>
            <w:r w:rsidRPr="00D22F29">
              <w:rPr>
                <w:rFonts w:ascii="Times New Roman" w:hAnsi="Times New Roman" w:cs="Times New Roman"/>
                <w:b/>
                <w:bCs/>
                <w:color w:val="000000" w:themeColor="text1"/>
                <w:spacing w:val="-8"/>
              </w:rPr>
              <w:t>Субъекты</w:t>
            </w:r>
          </w:p>
        </w:tc>
        <w:tc>
          <w:tcPr>
            <w:tcW w:w="1264" w:type="dxa"/>
            <w:vMerge w:val="restart"/>
            <w:shd w:val="clear" w:color="auto" w:fill="auto"/>
            <w:vAlign w:val="center"/>
          </w:tcPr>
          <w:p w14:paraId="45BB561D" w14:textId="5511CE31" w:rsidR="003961C7" w:rsidRPr="00D22F29" w:rsidRDefault="003961C7" w:rsidP="00AE6DBD">
            <w:pPr>
              <w:spacing w:after="0" w:line="240" w:lineRule="auto"/>
              <w:contextualSpacing/>
              <w:jc w:val="center"/>
              <w:rPr>
                <w:rFonts w:ascii="Times New Roman" w:hAnsi="Times New Roman" w:cs="Times New Roman"/>
                <w:b/>
                <w:bCs/>
                <w:color w:val="000000" w:themeColor="text1"/>
                <w:spacing w:val="-8"/>
              </w:rPr>
            </w:pPr>
            <w:r w:rsidRPr="00D22F29">
              <w:rPr>
                <w:rFonts w:ascii="Times New Roman" w:hAnsi="Times New Roman" w:cs="Times New Roman"/>
                <w:b/>
                <w:bCs/>
                <w:color w:val="000000" w:themeColor="text1"/>
                <w:spacing w:val="-8"/>
              </w:rPr>
              <w:t>Сеть</w:t>
            </w:r>
          </w:p>
        </w:tc>
        <w:tc>
          <w:tcPr>
            <w:tcW w:w="3049" w:type="dxa"/>
            <w:gridSpan w:val="7"/>
            <w:shd w:val="clear" w:color="auto" w:fill="auto"/>
          </w:tcPr>
          <w:p w14:paraId="18B3E012" w14:textId="58F5ECCB" w:rsidR="003961C7" w:rsidRPr="00D22F29" w:rsidRDefault="003961C7" w:rsidP="00AE6DBD">
            <w:pPr>
              <w:spacing w:after="0" w:line="240" w:lineRule="auto"/>
              <w:contextualSpacing/>
              <w:jc w:val="center"/>
              <w:rPr>
                <w:rFonts w:ascii="Times New Roman" w:hAnsi="Times New Roman" w:cs="Times New Roman"/>
                <w:b/>
                <w:bCs/>
                <w:color w:val="000000" w:themeColor="text1"/>
                <w:spacing w:val="-8"/>
              </w:rPr>
            </w:pPr>
            <w:r w:rsidRPr="00D22F29">
              <w:rPr>
                <w:rFonts w:ascii="Times New Roman" w:hAnsi="Times New Roman" w:cs="Times New Roman"/>
                <w:b/>
                <w:bCs/>
                <w:color w:val="000000" w:themeColor="text1"/>
                <w:spacing w:val="-8"/>
              </w:rPr>
              <w:t>2024 год</w:t>
            </w:r>
          </w:p>
        </w:tc>
        <w:tc>
          <w:tcPr>
            <w:tcW w:w="3006" w:type="dxa"/>
            <w:gridSpan w:val="5"/>
            <w:shd w:val="clear" w:color="auto" w:fill="auto"/>
          </w:tcPr>
          <w:p w14:paraId="38D02C09" w14:textId="79291237" w:rsidR="003961C7" w:rsidRPr="00D22F29" w:rsidRDefault="003961C7" w:rsidP="00AE6DBD">
            <w:pPr>
              <w:spacing w:after="0" w:line="240" w:lineRule="auto"/>
              <w:contextualSpacing/>
              <w:jc w:val="center"/>
              <w:rPr>
                <w:rFonts w:ascii="Times New Roman" w:hAnsi="Times New Roman" w:cs="Times New Roman"/>
                <w:b/>
                <w:bCs/>
                <w:color w:val="000000" w:themeColor="text1"/>
                <w:spacing w:val="-8"/>
              </w:rPr>
            </w:pPr>
            <w:r w:rsidRPr="00D22F29">
              <w:rPr>
                <w:rFonts w:ascii="Times New Roman" w:hAnsi="Times New Roman" w:cs="Times New Roman"/>
                <w:b/>
                <w:bCs/>
                <w:color w:val="000000" w:themeColor="text1"/>
                <w:spacing w:val="-8"/>
              </w:rPr>
              <w:t>2025 год</w:t>
            </w:r>
          </w:p>
        </w:tc>
      </w:tr>
      <w:tr w:rsidR="00A405DE" w:rsidRPr="00D22F29" w14:paraId="5AC6C039" w14:textId="77777777" w:rsidTr="004C5578">
        <w:tc>
          <w:tcPr>
            <w:tcW w:w="1859" w:type="dxa"/>
            <w:vMerge/>
            <w:shd w:val="clear" w:color="auto" w:fill="auto"/>
          </w:tcPr>
          <w:p w14:paraId="1B15FB1B" w14:textId="0E39D729" w:rsidR="003961C7" w:rsidRPr="00D22F29" w:rsidRDefault="003961C7" w:rsidP="00AE6DBD">
            <w:pPr>
              <w:spacing w:after="0" w:line="240" w:lineRule="auto"/>
              <w:contextualSpacing/>
              <w:jc w:val="center"/>
              <w:rPr>
                <w:rFonts w:ascii="Times New Roman" w:hAnsi="Times New Roman" w:cs="Times New Roman"/>
                <w:color w:val="000000" w:themeColor="text1"/>
                <w:spacing w:val="-8"/>
              </w:rPr>
            </w:pPr>
          </w:p>
        </w:tc>
        <w:tc>
          <w:tcPr>
            <w:tcW w:w="2247" w:type="dxa"/>
            <w:vMerge/>
            <w:shd w:val="clear" w:color="auto" w:fill="auto"/>
          </w:tcPr>
          <w:p w14:paraId="354F06C9" w14:textId="07CFDD1E" w:rsidR="003961C7" w:rsidRPr="00D22F29" w:rsidRDefault="003961C7" w:rsidP="00AE6DBD">
            <w:pPr>
              <w:spacing w:after="0" w:line="240" w:lineRule="auto"/>
              <w:contextualSpacing/>
              <w:jc w:val="both"/>
              <w:rPr>
                <w:rFonts w:ascii="Times New Roman" w:hAnsi="Times New Roman" w:cs="Times New Roman"/>
                <w:color w:val="000000" w:themeColor="text1"/>
                <w:spacing w:val="-8"/>
              </w:rPr>
            </w:pPr>
          </w:p>
        </w:tc>
        <w:tc>
          <w:tcPr>
            <w:tcW w:w="1264" w:type="dxa"/>
            <w:vMerge/>
            <w:shd w:val="clear" w:color="auto" w:fill="auto"/>
            <w:vAlign w:val="center"/>
          </w:tcPr>
          <w:p w14:paraId="33C42DE7" w14:textId="6FDEE55B" w:rsidR="003961C7" w:rsidRPr="00D22F29" w:rsidRDefault="003961C7" w:rsidP="00AE6DBD">
            <w:pPr>
              <w:spacing w:after="0" w:line="240" w:lineRule="auto"/>
              <w:contextualSpacing/>
              <w:jc w:val="center"/>
              <w:rPr>
                <w:rFonts w:ascii="Times New Roman" w:hAnsi="Times New Roman" w:cs="Times New Roman"/>
                <w:color w:val="000000" w:themeColor="text1"/>
                <w:spacing w:val="-8"/>
              </w:rPr>
            </w:pPr>
          </w:p>
        </w:tc>
        <w:tc>
          <w:tcPr>
            <w:tcW w:w="6055" w:type="dxa"/>
            <w:gridSpan w:val="12"/>
            <w:shd w:val="clear" w:color="auto" w:fill="auto"/>
          </w:tcPr>
          <w:p w14:paraId="4B782240" w14:textId="02009B03" w:rsidR="003961C7" w:rsidRPr="00D22F29" w:rsidRDefault="003961C7" w:rsidP="00AE6DBD">
            <w:pPr>
              <w:spacing w:after="0" w:line="240" w:lineRule="auto"/>
              <w:contextualSpacing/>
              <w:jc w:val="center"/>
              <w:rPr>
                <w:rFonts w:ascii="Times New Roman" w:hAnsi="Times New Roman" w:cs="Times New Roman"/>
                <w:b/>
                <w:bCs/>
                <w:color w:val="000000" w:themeColor="text1"/>
                <w:spacing w:val="-8"/>
              </w:rPr>
            </w:pPr>
            <w:r w:rsidRPr="00D22F29">
              <w:rPr>
                <w:rFonts w:ascii="Times New Roman" w:hAnsi="Times New Roman" w:cs="Times New Roman"/>
                <w:b/>
                <w:bCs/>
                <w:color w:val="000000" w:themeColor="text1"/>
                <w:spacing w:val="-8"/>
              </w:rPr>
              <w:t>Объем оказанных услуг</w:t>
            </w:r>
          </w:p>
        </w:tc>
      </w:tr>
      <w:tr w:rsidR="00917590" w:rsidRPr="00D22F29" w14:paraId="525EC7AA" w14:textId="77777777" w:rsidTr="004C5578">
        <w:tc>
          <w:tcPr>
            <w:tcW w:w="1859" w:type="dxa"/>
            <w:vMerge/>
            <w:shd w:val="clear" w:color="auto" w:fill="auto"/>
          </w:tcPr>
          <w:p w14:paraId="6D081D65" w14:textId="7683D851" w:rsidR="003961C7" w:rsidRPr="00D22F29" w:rsidRDefault="003961C7" w:rsidP="00AE6DBD">
            <w:pPr>
              <w:spacing w:after="0" w:line="240" w:lineRule="auto"/>
              <w:contextualSpacing/>
              <w:jc w:val="center"/>
              <w:rPr>
                <w:rFonts w:ascii="Times New Roman" w:hAnsi="Times New Roman" w:cs="Times New Roman"/>
                <w:color w:val="000000" w:themeColor="text1"/>
                <w:spacing w:val="-8"/>
              </w:rPr>
            </w:pPr>
          </w:p>
        </w:tc>
        <w:tc>
          <w:tcPr>
            <w:tcW w:w="2247" w:type="dxa"/>
            <w:vMerge/>
            <w:shd w:val="clear" w:color="auto" w:fill="auto"/>
          </w:tcPr>
          <w:p w14:paraId="6B5C8FA5" w14:textId="5C550ABC" w:rsidR="003961C7" w:rsidRPr="00D22F29" w:rsidRDefault="003961C7" w:rsidP="00AE6DBD">
            <w:pPr>
              <w:spacing w:after="0" w:line="240" w:lineRule="auto"/>
              <w:contextualSpacing/>
              <w:jc w:val="both"/>
              <w:rPr>
                <w:rFonts w:ascii="Times New Roman" w:hAnsi="Times New Roman" w:cs="Times New Roman"/>
                <w:color w:val="000000" w:themeColor="text1"/>
                <w:spacing w:val="-8"/>
              </w:rPr>
            </w:pPr>
          </w:p>
        </w:tc>
        <w:tc>
          <w:tcPr>
            <w:tcW w:w="1264" w:type="dxa"/>
            <w:vMerge/>
            <w:shd w:val="clear" w:color="auto" w:fill="auto"/>
            <w:vAlign w:val="center"/>
          </w:tcPr>
          <w:p w14:paraId="58FF92C5" w14:textId="71380AE7" w:rsidR="003961C7" w:rsidRPr="00D22F29" w:rsidRDefault="003961C7" w:rsidP="00AE6DBD">
            <w:pPr>
              <w:spacing w:after="0" w:line="240" w:lineRule="auto"/>
              <w:contextualSpacing/>
              <w:jc w:val="center"/>
              <w:rPr>
                <w:rFonts w:ascii="Times New Roman" w:hAnsi="Times New Roman" w:cs="Times New Roman"/>
                <w:color w:val="000000" w:themeColor="text1"/>
                <w:spacing w:val="-8"/>
              </w:rPr>
            </w:pPr>
          </w:p>
        </w:tc>
        <w:tc>
          <w:tcPr>
            <w:tcW w:w="1263" w:type="dxa"/>
            <w:gridSpan w:val="2"/>
            <w:shd w:val="clear" w:color="auto" w:fill="auto"/>
          </w:tcPr>
          <w:p w14:paraId="5FAE63B6" w14:textId="00EEB3BF" w:rsidR="003961C7" w:rsidRPr="00D22F29" w:rsidRDefault="003961C7" w:rsidP="00AE6DBD">
            <w:pPr>
              <w:spacing w:after="0" w:line="240" w:lineRule="auto"/>
              <w:contextualSpacing/>
              <w:jc w:val="center"/>
              <w:rPr>
                <w:rFonts w:ascii="Times New Roman" w:hAnsi="Times New Roman" w:cs="Times New Roman"/>
                <w:i/>
                <w:iCs/>
                <w:color w:val="000000" w:themeColor="text1"/>
                <w:spacing w:val="-8"/>
                <w:sz w:val="20"/>
                <w:szCs w:val="20"/>
              </w:rPr>
            </w:pPr>
            <w:r w:rsidRPr="00D22F29">
              <w:rPr>
                <w:rFonts w:ascii="Times New Roman" w:hAnsi="Times New Roman" w:cs="Times New Roman"/>
                <w:i/>
                <w:iCs/>
                <w:color w:val="000000" w:themeColor="text1"/>
                <w:spacing w:val="-8"/>
                <w:sz w:val="20"/>
                <w:szCs w:val="20"/>
              </w:rPr>
              <w:t>в стоимост. выражении</w:t>
            </w:r>
          </w:p>
        </w:tc>
        <w:tc>
          <w:tcPr>
            <w:tcW w:w="811" w:type="dxa"/>
            <w:gridSpan w:val="2"/>
            <w:shd w:val="clear" w:color="auto" w:fill="auto"/>
          </w:tcPr>
          <w:p w14:paraId="43433D55" w14:textId="77777777" w:rsidR="003961C7" w:rsidRPr="00D22F29" w:rsidRDefault="003961C7" w:rsidP="00AE6DBD">
            <w:pPr>
              <w:spacing w:after="0" w:line="240" w:lineRule="auto"/>
              <w:contextualSpacing/>
              <w:jc w:val="center"/>
              <w:rPr>
                <w:rFonts w:ascii="Times New Roman" w:hAnsi="Times New Roman" w:cs="Times New Roman"/>
                <w:i/>
                <w:iCs/>
                <w:color w:val="000000" w:themeColor="text1"/>
                <w:spacing w:val="-8"/>
                <w:sz w:val="20"/>
                <w:szCs w:val="20"/>
              </w:rPr>
            </w:pPr>
            <w:r w:rsidRPr="00D22F29">
              <w:rPr>
                <w:rFonts w:ascii="Times New Roman" w:hAnsi="Times New Roman" w:cs="Times New Roman"/>
                <w:i/>
                <w:iCs/>
                <w:color w:val="000000" w:themeColor="text1"/>
                <w:spacing w:val="-8"/>
                <w:sz w:val="20"/>
                <w:szCs w:val="20"/>
              </w:rPr>
              <w:t>доля,</w:t>
            </w:r>
          </w:p>
          <w:p w14:paraId="40341648" w14:textId="6E07FB5E" w:rsidR="003961C7" w:rsidRPr="00D22F29" w:rsidRDefault="003961C7" w:rsidP="00AE6DBD">
            <w:pPr>
              <w:spacing w:after="0" w:line="240" w:lineRule="auto"/>
              <w:contextualSpacing/>
              <w:jc w:val="center"/>
              <w:rPr>
                <w:rFonts w:ascii="Times New Roman" w:hAnsi="Times New Roman" w:cs="Times New Roman"/>
                <w:i/>
                <w:iCs/>
                <w:color w:val="000000" w:themeColor="text1"/>
                <w:spacing w:val="-8"/>
                <w:sz w:val="20"/>
                <w:szCs w:val="20"/>
              </w:rPr>
            </w:pPr>
            <w:r w:rsidRPr="00D22F29">
              <w:rPr>
                <w:rFonts w:ascii="Times New Roman" w:hAnsi="Times New Roman" w:cs="Times New Roman"/>
                <w:i/>
                <w:iCs/>
                <w:color w:val="000000" w:themeColor="text1"/>
                <w:spacing w:val="-8"/>
                <w:sz w:val="20"/>
                <w:szCs w:val="20"/>
              </w:rPr>
              <w:t>в %</w:t>
            </w:r>
          </w:p>
        </w:tc>
        <w:tc>
          <w:tcPr>
            <w:tcW w:w="964" w:type="dxa"/>
            <w:gridSpan w:val="2"/>
            <w:shd w:val="clear" w:color="auto" w:fill="auto"/>
          </w:tcPr>
          <w:p w14:paraId="2947A7D7" w14:textId="2B61CA3E" w:rsidR="003961C7" w:rsidRPr="00D22F29" w:rsidRDefault="003961C7" w:rsidP="00AE6DBD">
            <w:pPr>
              <w:spacing w:after="0" w:line="240" w:lineRule="auto"/>
              <w:contextualSpacing/>
              <w:jc w:val="center"/>
              <w:rPr>
                <w:rFonts w:ascii="Times New Roman" w:hAnsi="Times New Roman" w:cs="Times New Roman"/>
                <w:i/>
                <w:iCs/>
                <w:color w:val="000000" w:themeColor="text1"/>
                <w:spacing w:val="-8"/>
                <w:sz w:val="20"/>
                <w:szCs w:val="20"/>
              </w:rPr>
            </w:pPr>
            <w:r w:rsidRPr="00D22F29">
              <w:rPr>
                <w:rFonts w:ascii="Times New Roman" w:hAnsi="Times New Roman" w:cs="Times New Roman"/>
                <w:i/>
                <w:iCs/>
                <w:color w:val="000000" w:themeColor="text1"/>
                <w:spacing w:val="-8"/>
                <w:sz w:val="20"/>
                <w:szCs w:val="20"/>
              </w:rPr>
              <w:t>квадрат долей</w:t>
            </w:r>
            <w:r w:rsidR="0035687D" w:rsidRPr="00D22F29">
              <w:rPr>
                <w:rFonts w:ascii="Times New Roman" w:hAnsi="Times New Roman" w:cs="Times New Roman"/>
                <w:i/>
                <w:iCs/>
                <w:color w:val="000000" w:themeColor="text1"/>
                <w:spacing w:val="-8"/>
                <w:sz w:val="20"/>
                <w:szCs w:val="20"/>
              </w:rPr>
              <w:t>,</w:t>
            </w:r>
            <w:r w:rsidR="0035687D" w:rsidRPr="00D22F29">
              <w:rPr>
                <w:sz w:val="20"/>
                <w:szCs w:val="20"/>
              </w:rPr>
              <w:t xml:space="preserve"> </w:t>
            </w:r>
            <w:r w:rsidR="0035687D" w:rsidRPr="00D22F29">
              <w:rPr>
                <w:rFonts w:ascii="Times New Roman" w:hAnsi="Times New Roman" w:cs="Times New Roman"/>
                <w:i/>
                <w:iCs/>
                <w:color w:val="000000" w:themeColor="text1"/>
                <w:spacing w:val="-8"/>
                <w:sz w:val="20"/>
                <w:szCs w:val="20"/>
                <w:lang w:val="en-US"/>
              </w:rPr>
              <w:t>HHI</w:t>
            </w:r>
          </w:p>
        </w:tc>
        <w:tc>
          <w:tcPr>
            <w:tcW w:w="1326" w:type="dxa"/>
            <w:gridSpan w:val="2"/>
            <w:shd w:val="clear" w:color="auto" w:fill="auto"/>
          </w:tcPr>
          <w:p w14:paraId="3CFEBB39" w14:textId="6072464F" w:rsidR="003961C7" w:rsidRPr="00D22F29" w:rsidRDefault="003961C7" w:rsidP="00AE6DBD">
            <w:pPr>
              <w:spacing w:after="0" w:line="240" w:lineRule="auto"/>
              <w:contextualSpacing/>
              <w:jc w:val="center"/>
              <w:rPr>
                <w:rFonts w:ascii="Times New Roman" w:hAnsi="Times New Roman" w:cs="Times New Roman"/>
                <w:i/>
                <w:iCs/>
                <w:color w:val="000000" w:themeColor="text1"/>
                <w:spacing w:val="-8"/>
                <w:sz w:val="20"/>
                <w:szCs w:val="20"/>
              </w:rPr>
            </w:pPr>
            <w:r w:rsidRPr="00D22F29">
              <w:rPr>
                <w:rFonts w:ascii="Times New Roman" w:hAnsi="Times New Roman" w:cs="Times New Roman"/>
                <w:i/>
                <w:iCs/>
                <w:color w:val="000000" w:themeColor="text1"/>
                <w:spacing w:val="-8"/>
                <w:sz w:val="20"/>
                <w:szCs w:val="20"/>
              </w:rPr>
              <w:t>в стоимост. выражении</w:t>
            </w:r>
          </w:p>
        </w:tc>
        <w:tc>
          <w:tcPr>
            <w:tcW w:w="764" w:type="dxa"/>
            <w:gridSpan w:val="2"/>
            <w:shd w:val="clear" w:color="auto" w:fill="auto"/>
          </w:tcPr>
          <w:p w14:paraId="34F460AA" w14:textId="77777777" w:rsidR="003961C7" w:rsidRPr="00D22F29" w:rsidRDefault="003961C7" w:rsidP="00AE6DBD">
            <w:pPr>
              <w:spacing w:after="0" w:line="240" w:lineRule="auto"/>
              <w:contextualSpacing/>
              <w:jc w:val="center"/>
              <w:rPr>
                <w:rFonts w:ascii="Times New Roman" w:hAnsi="Times New Roman" w:cs="Times New Roman"/>
                <w:i/>
                <w:iCs/>
                <w:color w:val="000000" w:themeColor="text1"/>
                <w:spacing w:val="-8"/>
                <w:sz w:val="20"/>
                <w:szCs w:val="20"/>
              </w:rPr>
            </w:pPr>
            <w:r w:rsidRPr="00D22F29">
              <w:rPr>
                <w:rFonts w:ascii="Times New Roman" w:hAnsi="Times New Roman" w:cs="Times New Roman"/>
                <w:i/>
                <w:iCs/>
                <w:color w:val="000000" w:themeColor="text1"/>
                <w:spacing w:val="-8"/>
                <w:sz w:val="20"/>
                <w:szCs w:val="20"/>
              </w:rPr>
              <w:t>доля,</w:t>
            </w:r>
          </w:p>
          <w:p w14:paraId="13614490" w14:textId="3891303D" w:rsidR="003961C7" w:rsidRPr="00D22F29" w:rsidRDefault="003961C7" w:rsidP="00AE6DBD">
            <w:pPr>
              <w:spacing w:after="0" w:line="240" w:lineRule="auto"/>
              <w:contextualSpacing/>
              <w:jc w:val="center"/>
              <w:rPr>
                <w:rFonts w:ascii="Times New Roman" w:hAnsi="Times New Roman" w:cs="Times New Roman"/>
                <w:i/>
                <w:iCs/>
                <w:color w:val="000000" w:themeColor="text1"/>
                <w:spacing w:val="-8"/>
                <w:sz w:val="20"/>
                <w:szCs w:val="20"/>
              </w:rPr>
            </w:pPr>
            <w:r w:rsidRPr="00D22F29">
              <w:rPr>
                <w:rFonts w:ascii="Times New Roman" w:hAnsi="Times New Roman" w:cs="Times New Roman"/>
                <w:i/>
                <w:iCs/>
                <w:color w:val="000000" w:themeColor="text1"/>
                <w:spacing w:val="-8"/>
                <w:sz w:val="20"/>
                <w:szCs w:val="20"/>
              </w:rPr>
              <w:t>в %</w:t>
            </w:r>
          </w:p>
        </w:tc>
        <w:tc>
          <w:tcPr>
            <w:tcW w:w="927" w:type="dxa"/>
            <w:gridSpan w:val="2"/>
            <w:shd w:val="clear" w:color="auto" w:fill="auto"/>
          </w:tcPr>
          <w:p w14:paraId="15900D66" w14:textId="61986EC2" w:rsidR="003961C7" w:rsidRPr="00D22F29" w:rsidRDefault="0035687D" w:rsidP="00AE6DBD">
            <w:pPr>
              <w:spacing w:after="0" w:line="240" w:lineRule="auto"/>
              <w:contextualSpacing/>
              <w:jc w:val="center"/>
              <w:rPr>
                <w:rFonts w:ascii="Times New Roman" w:hAnsi="Times New Roman" w:cs="Times New Roman"/>
                <w:i/>
                <w:iCs/>
                <w:color w:val="000000" w:themeColor="text1"/>
                <w:spacing w:val="-8"/>
                <w:sz w:val="20"/>
                <w:szCs w:val="20"/>
              </w:rPr>
            </w:pPr>
            <w:r w:rsidRPr="00D22F29">
              <w:rPr>
                <w:rFonts w:ascii="Times New Roman" w:hAnsi="Times New Roman" w:cs="Times New Roman"/>
                <w:i/>
                <w:iCs/>
                <w:color w:val="000000" w:themeColor="text1"/>
                <w:spacing w:val="-8"/>
                <w:sz w:val="20"/>
                <w:szCs w:val="20"/>
              </w:rPr>
              <w:t>квадрат долей,</w:t>
            </w:r>
            <w:r w:rsidRPr="00D22F29">
              <w:rPr>
                <w:rFonts w:ascii="Times New Roman" w:hAnsi="Times New Roman" w:cs="Times New Roman"/>
                <w:i/>
                <w:iCs/>
                <w:color w:val="000000" w:themeColor="text1"/>
                <w:spacing w:val="-8"/>
                <w:sz w:val="20"/>
                <w:szCs w:val="20"/>
                <w:lang w:val="en-US"/>
              </w:rPr>
              <w:t xml:space="preserve"> HHI</w:t>
            </w:r>
          </w:p>
        </w:tc>
      </w:tr>
      <w:tr w:rsidR="000D70B7" w:rsidRPr="00D22F29" w14:paraId="188E24D1" w14:textId="77777777" w:rsidTr="004C5578">
        <w:tc>
          <w:tcPr>
            <w:tcW w:w="1859" w:type="dxa"/>
            <w:vMerge w:val="restart"/>
            <w:shd w:val="clear" w:color="auto" w:fill="auto"/>
          </w:tcPr>
          <w:p w14:paraId="1D6324C9" w14:textId="63275413"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Г. АСТАНА</w:t>
            </w:r>
          </w:p>
        </w:tc>
        <w:tc>
          <w:tcPr>
            <w:tcW w:w="2247" w:type="dxa"/>
            <w:shd w:val="clear" w:color="auto" w:fill="auto"/>
          </w:tcPr>
          <w:p w14:paraId="7F86F421" w14:textId="4BB4ED51" w:rsidR="000D70B7" w:rsidRPr="00D22F29" w:rsidRDefault="000D70B7" w:rsidP="000D70B7">
            <w:pPr>
              <w:spacing w:after="0" w:line="240" w:lineRule="auto"/>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«Интервидео»</w:t>
            </w:r>
          </w:p>
        </w:tc>
        <w:tc>
          <w:tcPr>
            <w:tcW w:w="1264" w:type="dxa"/>
            <w:shd w:val="clear" w:color="auto" w:fill="auto"/>
            <w:vAlign w:val="center"/>
          </w:tcPr>
          <w:p w14:paraId="77509045" w14:textId="3CC1419F"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Арсенал</w:t>
            </w:r>
          </w:p>
        </w:tc>
        <w:tc>
          <w:tcPr>
            <w:tcW w:w="1263" w:type="dxa"/>
            <w:gridSpan w:val="2"/>
            <w:shd w:val="clear" w:color="auto" w:fill="auto"/>
          </w:tcPr>
          <w:p w14:paraId="68BB91B0" w14:textId="0040344E"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7ED0F90E" w14:textId="386D554F"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2,6</w:t>
            </w:r>
          </w:p>
        </w:tc>
        <w:tc>
          <w:tcPr>
            <w:tcW w:w="964" w:type="dxa"/>
            <w:gridSpan w:val="2"/>
            <w:shd w:val="clear" w:color="auto" w:fill="auto"/>
            <w:vAlign w:val="center"/>
          </w:tcPr>
          <w:p w14:paraId="31EF9269" w14:textId="23752463"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6,8</w:t>
            </w:r>
          </w:p>
        </w:tc>
        <w:tc>
          <w:tcPr>
            <w:tcW w:w="1326" w:type="dxa"/>
            <w:gridSpan w:val="2"/>
            <w:shd w:val="clear" w:color="auto" w:fill="auto"/>
          </w:tcPr>
          <w:p w14:paraId="4ED09797" w14:textId="31871F12"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335466B4" w14:textId="29163529"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3,3</w:t>
            </w:r>
          </w:p>
        </w:tc>
        <w:tc>
          <w:tcPr>
            <w:tcW w:w="927" w:type="dxa"/>
            <w:gridSpan w:val="2"/>
            <w:shd w:val="clear" w:color="auto" w:fill="auto"/>
            <w:vAlign w:val="center"/>
          </w:tcPr>
          <w:p w14:paraId="47F4E1FB" w14:textId="3ACDCD31"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11</w:t>
            </w:r>
          </w:p>
        </w:tc>
      </w:tr>
      <w:tr w:rsidR="000D70B7" w:rsidRPr="00D22F29" w14:paraId="1226D383" w14:textId="77777777" w:rsidTr="004C5578">
        <w:tc>
          <w:tcPr>
            <w:tcW w:w="1859" w:type="dxa"/>
            <w:vMerge/>
            <w:shd w:val="clear" w:color="auto" w:fill="auto"/>
          </w:tcPr>
          <w:p w14:paraId="2E359626"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58CDE946" w14:textId="15058DD0" w:rsidR="000D70B7" w:rsidRPr="00D22F29" w:rsidRDefault="000D70B7" w:rsidP="000D70B7">
            <w:pPr>
              <w:spacing w:after="0" w:line="240" w:lineRule="auto"/>
              <w:ind w:right="-114"/>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«Dostar Cinema»</w:t>
            </w:r>
          </w:p>
        </w:tc>
        <w:tc>
          <w:tcPr>
            <w:tcW w:w="1264" w:type="dxa"/>
            <w:shd w:val="clear" w:color="auto" w:fill="auto"/>
            <w:vAlign w:val="center"/>
          </w:tcPr>
          <w:p w14:paraId="6E7B087B" w14:textId="40C6CED4" w:rsidR="000D70B7" w:rsidRPr="00D22F29" w:rsidRDefault="000D70B7" w:rsidP="000D70B7">
            <w:pPr>
              <w:spacing w:after="0" w:line="240" w:lineRule="auto"/>
              <w:ind w:left="-95" w:right="-130"/>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Dostar Cinema</w:t>
            </w:r>
          </w:p>
        </w:tc>
        <w:tc>
          <w:tcPr>
            <w:tcW w:w="1263" w:type="dxa"/>
            <w:gridSpan w:val="2"/>
            <w:shd w:val="clear" w:color="auto" w:fill="auto"/>
          </w:tcPr>
          <w:p w14:paraId="01013FAA" w14:textId="7589D39D"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27F3FC4E" w14:textId="4B14CCA6"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1,2</w:t>
            </w:r>
          </w:p>
        </w:tc>
        <w:tc>
          <w:tcPr>
            <w:tcW w:w="964" w:type="dxa"/>
            <w:gridSpan w:val="2"/>
            <w:shd w:val="clear" w:color="auto" w:fill="auto"/>
            <w:vAlign w:val="center"/>
          </w:tcPr>
          <w:p w14:paraId="562301DF" w14:textId="09C55E25"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1,5</w:t>
            </w:r>
          </w:p>
        </w:tc>
        <w:tc>
          <w:tcPr>
            <w:tcW w:w="1326" w:type="dxa"/>
            <w:gridSpan w:val="2"/>
            <w:shd w:val="clear" w:color="auto" w:fill="auto"/>
          </w:tcPr>
          <w:p w14:paraId="180B9C92" w14:textId="02056AA0"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10825306" w14:textId="48195599"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3,7</w:t>
            </w:r>
          </w:p>
        </w:tc>
        <w:tc>
          <w:tcPr>
            <w:tcW w:w="927" w:type="dxa"/>
            <w:gridSpan w:val="2"/>
            <w:shd w:val="clear" w:color="auto" w:fill="auto"/>
            <w:vAlign w:val="center"/>
          </w:tcPr>
          <w:p w14:paraId="72B7D9AE" w14:textId="7BC18D30"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13,4</w:t>
            </w:r>
          </w:p>
        </w:tc>
      </w:tr>
      <w:tr w:rsidR="000D70B7" w:rsidRPr="00D22F29" w14:paraId="07A6818F" w14:textId="77777777" w:rsidTr="004C5578">
        <w:tc>
          <w:tcPr>
            <w:tcW w:w="1859" w:type="dxa"/>
            <w:vMerge/>
            <w:shd w:val="clear" w:color="auto" w:fill="auto"/>
          </w:tcPr>
          <w:p w14:paraId="30933A78"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1B36ED34" w14:textId="10B293DE" w:rsidR="000D70B7" w:rsidRPr="00D22F29" w:rsidRDefault="000D70B7" w:rsidP="000D70B7">
            <w:pPr>
              <w:spacing w:after="0" w:line="240" w:lineRule="auto"/>
              <w:ind w:right="-114"/>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«Astana Cinema»</w:t>
            </w:r>
          </w:p>
        </w:tc>
        <w:tc>
          <w:tcPr>
            <w:tcW w:w="1264" w:type="dxa"/>
            <w:shd w:val="clear" w:color="auto" w:fill="auto"/>
            <w:vAlign w:val="center"/>
          </w:tcPr>
          <w:p w14:paraId="2536B50A" w14:textId="4393E803"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Cinemax</w:t>
            </w:r>
          </w:p>
        </w:tc>
        <w:tc>
          <w:tcPr>
            <w:tcW w:w="1263" w:type="dxa"/>
            <w:gridSpan w:val="2"/>
            <w:shd w:val="clear" w:color="auto" w:fill="auto"/>
            <w:vAlign w:val="center"/>
          </w:tcPr>
          <w:p w14:paraId="3ECC0F9C" w14:textId="0AB7BBD6"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0</w:t>
            </w:r>
          </w:p>
        </w:tc>
        <w:tc>
          <w:tcPr>
            <w:tcW w:w="811" w:type="dxa"/>
            <w:gridSpan w:val="2"/>
            <w:shd w:val="clear" w:color="auto" w:fill="auto"/>
            <w:vAlign w:val="center"/>
          </w:tcPr>
          <w:p w14:paraId="357F9862" w14:textId="13C6674E"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964" w:type="dxa"/>
            <w:gridSpan w:val="2"/>
            <w:shd w:val="clear" w:color="auto" w:fill="auto"/>
            <w:vAlign w:val="center"/>
          </w:tcPr>
          <w:p w14:paraId="7B05B0BA" w14:textId="3D75D46F"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1326" w:type="dxa"/>
            <w:gridSpan w:val="2"/>
            <w:shd w:val="clear" w:color="auto" w:fill="auto"/>
          </w:tcPr>
          <w:p w14:paraId="2459DA90" w14:textId="13B5837C"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26229E0E" w14:textId="09ABE523"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1,6</w:t>
            </w:r>
          </w:p>
        </w:tc>
        <w:tc>
          <w:tcPr>
            <w:tcW w:w="927" w:type="dxa"/>
            <w:gridSpan w:val="2"/>
            <w:shd w:val="clear" w:color="auto" w:fill="auto"/>
            <w:vAlign w:val="center"/>
          </w:tcPr>
          <w:p w14:paraId="19164D77" w14:textId="1B0C1589"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2,7</w:t>
            </w:r>
          </w:p>
        </w:tc>
      </w:tr>
      <w:tr w:rsidR="000D70B7" w:rsidRPr="00D22F29" w14:paraId="2158F415" w14:textId="77777777" w:rsidTr="004C5578">
        <w:tc>
          <w:tcPr>
            <w:tcW w:w="1859" w:type="dxa"/>
            <w:vMerge/>
            <w:shd w:val="clear" w:color="auto" w:fill="auto"/>
          </w:tcPr>
          <w:p w14:paraId="5F4E9572"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64C814BF" w14:textId="095CBC82" w:rsidR="000D70B7" w:rsidRPr="00D22F29" w:rsidRDefault="000D70B7" w:rsidP="000D70B7">
            <w:pPr>
              <w:spacing w:after="0" w:line="240" w:lineRule="auto"/>
              <w:ind w:right="-114"/>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«Синема Аружан»</w:t>
            </w:r>
          </w:p>
        </w:tc>
        <w:tc>
          <w:tcPr>
            <w:tcW w:w="1264" w:type="dxa"/>
            <w:vMerge w:val="restart"/>
            <w:shd w:val="clear" w:color="auto" w:fill="auto"/>
            <w:vAlign w:val="center"/>
          </w:tcPr>
          <w:p w14:paraId="6AD0D786" w14:textId="598C4168"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Aru Cinema</w:t>
            </w:r>
          </w:p>
        </w:tc>
        <w:tc>
          <w:tcPr>
            <w:tcW w:w="1263" w:type="dxa"/>
            <w:gridSpan w:val="2"/>
            <w:shd w:val="clear" w:color="auto" w:fill="auto"/>
          </w:tcPr>
          <w:p w14:paraId="68E91E59" w14:textId="46712589"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523E211C" w14:textId="68A9460E"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3</w:t>
            </w:r>
          </w:p>
        </w:tc>
        <w:tc>
          <w:tcPr>
            <w:tcW w:w="964" w:type="dxa"/>
            <w:gridSpan w:val="2"/>
            <w:shd w:val="clear" w:color="auto" w:fill="auto"/>
            <w:vAlign w:val="center"/>
          </w:tcPr>
          <w:p w14:paraId="348914C7" w14:textId="4BB83DFD"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8,9</w:t>
            </w:r>
          </w:p>
        </w:tc>
        <w:tc>
          <w:tcPr>
            <w:tcW w:w="1326" w:type="dxa"/>
            <w:gridSpan w:val="2"/>
            <w:vMerge w:val="restart"/>
            <w:shd w:val="clear" w:color="auto" w:fill="auto"/>
          </w:tcPr>
          <w:p w14:paraId="09EED576" w14:textId="55ECA0DF"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vMerge w:val="restart"/>
            <w:shd w:val="clear" w:color="auto" w:fill="auto"/>
            <w:vAlign w:val="center"/>
          </w:tcPr>
          <w:p w14:paraId="2A7FC811" w14:textId="73F02F1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7,3</w:t>
            </w:r>
          </w:p>
        </w:tc>
        <w:tc>
          <w:tcPr>
            <w:tcW w:w="927" w:type="dxa"/>
            <w:gridSpan w:val="2"/>
            <w:vMerge w:val="restart"/>
            <w:shd w:val="clear" w:color="auto" w:fill="auto"/>
            <w:vAlign w:val="center"/>
          </w:tcPr>
          <w:p w14:paraId="032AF07F" w14:textId="54EAB053"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53,4</w:t>
            </w:r>
          </w:p>
        </w:tc>
      </w:tr>
      <w:tr w:rsidR="000D70B7" w:rsidRPr="00D22F29" w14:paraId="2FA2E62A" w14:textId="77777777" w:rsidTr="004C5578">
        <w:tc>
          <w:tcPr>
            <w:tcW w:w="1859" w:type="dxa"/>
            <w:vMerge/>
            <w:shd w:val="clear" w:color="auto" w:fill="auto"/>
          </w:tcPr>
          <w:p w14:paraId="55DFDF7C"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088D72A4" w14:textId="3395C3B0" w:rsidR="000D70B7" w:rsidRPr="00D22F29" w:rsidRDefault="000D70B7" w:rsidP="000D70B7">
            <w:pPr>
              <w:spacing w:after="0" w:line="240" w:lineRule="auto"/>
              <w:ind w:right="-256"/>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«Arujan Cinema KZ»</w:t>
            </w:r>
          </w:p>
        </w:tc>
        <w:tc>
          <w:tcPr>
            <w:tcW w:w="1264" w:type="dxa"/>
            <w:vMerge/>
            <w:shd w:val="clear" w:color="auto" w:fill="auto"/>
            <w:vAlign w:val="center"/>
          </w:tcPr>
          <w:p w14:paraId="3573A1D8" w14:textId="016090A7"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p>
        </w:tc>
        <w:tc>
          <w:tcPr>
            <w:tcW w:w="1263" w:type="dxa"/>
            <w:gridSpan w:val="2"/>
            <w:shd w:val="clear" w:color="auto" w:fill="auto"/>
          </w:tcPr>
          <w:p w14:paraId="3014B203" w14:textId="5B0E30A6"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24FDEF10" w14:textId="40F172AF"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w:t>
            </w:r>
          </w:p>
        </w:tc>
        <w:tc>
          <w:tcPr>
            <w:tcW w:w="964" w:type="dxa"/>
            <w:gridSpan w:val="2"/>
            <w:shd w:val="clear" w:color="auto" w:fill="auto"/>
            <w:vAlign w:val="center"/>
          </w:tcPr>
          <w:p w14:paraId="3CC907B6" w14:textId="762EED7F"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4</w:t>
            </w:r>
          </w:p>
        </w:tc>
        <w:tc>
          <w:tcPr>
            <w:tcW w:w="1326" w:type="dxa"/>
            <w:gridSpan w:val="2"/>
            <w:vMerge/>
            <w:shd w:val="clear" w:color="auto" w:fill="auto"/>
          </w:tcPr>
          <w:p w14:paraId="0739B53A" w14:textId="0BB6EA52"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764" w:type="dxa"/>
            <w:gridSpan w:val="2"/>
            <w:vMerge/>
            <w:shd w:val="clear" w:color="auto" w:fill="auto"/>
            <w:vAlign w:val="center"/>
          </w:tcPr>
          <w:p w14:paraId="4BEA18F5"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927" w:type="dxa"/>
            <w:gridSpan w:val="2"/>
            <w:vMerge/>
            <w:shd w:val="clear" w:color="auto" w:fill="auto"/>
            <w:vAlign w:val="center"/>
          </w:tcPr>
          <w:p w14:paraId="6ECC5341"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r>
      <w:tr w:rsidR="000D70B7" w:rsidRPr="00D22F29" w14:paraId="25980203" w14:textId="77777777" w:rsidTr="004C5578">
        <w:tc>
          <w:tcPr>
            <w:tcW w:w="1859" w:type="dxa"/>
            <w:vMerge/>
            <w:shd w:val="clear" w:color="auto" w:fill="auto"/>
          </w:tcPr>
          <w:p w14:paraId="73263884"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1C531AD7" w14:textId="5A09FB80" w:rsidR="000D70B7" w:rsidRPr="00D22F29" w:rsidRDefault="000D70B7" w:rsidP="000D70B7">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ИП «Садыкова А.А.»</w:t>
            </w:r>
          </w:p>
        </w:tc>
        <w:tc>
          <w:tcPr>
            <w:tcW w:w="1264" w:type="dxa"/>
            <w:vMerge/>
            <w:shd w:val="clear" w:color="auto" w:fill="auto"/>
            <w:vAlign w:val="center"/>
          </w:tcPr>
          <w:p w14:paraId="3B395963"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p>
        </w:tc>
        <w:tc>
          <w:tcPr>
            <w:tcW w:w="1263" w:type="dxa"/>
            <w:gridSpan w:val="2"/>
            <w:shd w:val="clear" w:color="auto" w:fill="auto"/>
            <w:vAlign w:val="center"/>
          </w:tcPr>
          <w:p w14:paraId="2226F60C" w14:textId="07A55210"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811" w:type="dxa"/>
            <w:gridSpan w:val="2"/>
            <w:shd w:val="clear" w:color="auto" w:fill="auto"/>
            <w:vAlign w:val="center"/>
          </w:tcPr>
          <w:p w14:paraId="4BB9DDFC" w14:textId="6C49F73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964" w:type="dxa"/>
            <w:gridSpan w:val="2"/>
            <w:shd w:val="clear" w:color="auto" w:fill="auto"/>
            <w:vAlign w:val="center"/>
          </w:tcPr>
          <w:p w14:paraId="3485EC28" w14:textId="6C9DFD2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1326" w:type="dxa"/>
            <w:gridSpan w:val="2"/>
            <w:vMerge/>
            <w:shd w:val="clear" w:color="auto" w:fill="auto"/>
          </w:tcPr>
          <w:p w14:paraId="10C18BAF" w14:textId="448D91E1"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764" w:type="dxa"/>
            <w:gridSpan w:val="2"/>
            <w:vMerge/>
            <w:shd w:val="clear" w:color="auto" w:fill="auto"/>
            <w:vAlign w:val="center"/>
          </w:tcPr>
          <w:p w14:paraId="6C18612F"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927" w:type="dxa"/>
            <w:gridSpan w:val="2"/>
            <w:vMerge/>
            <w:shd w:val="clear" w:color="auto" w:fill="auto"/>
            <w:vAlign w:val="center"/>
          </w:tcPr>
          <w:p w14:paraId="7E553325"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r>
      <w:tr w:rsidR="000D70B7" w:rsidRPr="00D22F29" w14:paraId="40B67AE7" w14:textId="77777777" w:rsidTr="004C5578">
        <w:tc>
          <w:tcPr>
            <w:tcW w:w="1859" w:type="dxa"/>
            <w:vMerge/>
            <w:shd w:val="clear" w:color="auto" w:fill="auto"/>
          </w:tcPr>
          <w:p w14:paraId="1B58BA30"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35EB80CE" w14:textId="30CEA56D" w:rsidR="000D70B7" w:rsidRPr="00D22F29" w:rsidRDefault="000D70B7" w:rsidP="000D70B7">
            <w:pPr>
              <w:spacing w:after="0" w:line="240" w:lineRule="auto"/>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«Cinema Park»</w:t>
            </w:r>
          </w:p>
        </w:tc>
        <w:tc>
          <w:tcPr>
            <w:tcW w:w="1264" w:type="dxa"/>
            <w:shd w:val="clear" w:color="auto" w:fill="auto"/>
            <w:vAlign w:val="center"/>
          </w:tcPr>
          <w:p w14:paraId="26B92F9C" w14:textId="40E9643A"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Арман</w:t>
            </w:r>
          </w:p>
        </w:tc>
        <w:tc>
          <w:tcPr>
            <w:tcW w:w="1263" w:type="dxa"/>
            <w:gridSpan w:val="2"/>
            <w:shd w:val="clear" w:color="auto" w:fill="auto"/>
          </w:tcPr>
          <w:p w14:paraId="2964462B" w14:textId="0BF5CE2F"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06E4B8F0" w14:textId="3B9A8849"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7,2</w:t>
            </w:r>
          </w:p>
        </w:tc>
        <w:tc>
          <w:tcPr>
            <w:tcW w:w="964" w:type="dxa"/>
            <w:gridSpan w:val="2"/>
            <w:shd w:val="clear" w:color="auto" w:fill="auto"/>
            <w:vAlign w:val="center"/>
          </w:tcPr>
          <w:p w14:paraId="0F979673" w14:textId="382D4CAD"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51,8</w:t>
            </w:r>
          </w:p>
        </w:tc>
        <w:tc>
          <w:tcPr>
            <w:tcW w:w="1326" w:type="dxa"/>
            <w:gridSpan w:val="2"/>
            <w:shd w:val="clear" w:color="auto" w:fill="auto"/>
          </w:tcPr>
          <w:p w14:paraId="4573634A" w14:textId="641758AE"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76B4D97C" w14:textId="34ECAA7C"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5,6</w:t>
            </w:r>
          </w:p>
        </w:tc>
        <w:tc>
          <w:tcPr>
            <w:tcW w:w="927" w:type="dxa"/>
            <w:gridSpan w:val="2"/>
            <w:shd w:val="clear" w:color="auto" w:fill="auto"/>
            <w:vAlign w:val="center"/>
          </w:tcPr>
          <w:p w14:paraId="13084E74" w14:textId="319338A9"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31,3</w:t>
            </w:r>
          </w:p>
        </w:tc>
      </w:tr>
      <w:tr w:rsidR="000D70B7" w:rsidRPr="00D22F29" w14:paraId="3B9A5372" w14:textId="77777777" w:rsidTr="004C5578">
        <w:tc>
          <w:tcPr>
            <w:tcW w:w="1859" w:type="dxa"/>
            <w:vMerge/>
            <w:shd w:val="clear" w:color="auto" w:fill="auto"/>
          </w:tcPr>
          <w:p w14:paraId="332FC8FD"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4B3E6262" w14:textId="577C2722" w:rsidR="000D70B7" w:rsidRPr="00D22F29" w:rsidRDefault="000D70B7" w:rsidP="000D70B7">
            <w:pPr>
              <w:spacing w:after="0" w:line="240" w:lineRule="auto"/>
              <w:ind w:right="-114"/>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«Capital Cinema»</w:t>
            </w:r>
          </w:p>
        </w:tc>
        <w:tc>
          <w:tcPr>
            <w:tcW w:w="1264" w:type="dxa"/>
            <w:shd w:val="clear" w:color="auto" w:fill="auto"/>
            <w:vAlign w:val="center"/>
          </w:tcPr>
          <w:p w14:paraId="33512697" w14:textId="2B87B54F"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Chaplin</w:t>
            </w:r>
          </w:p>
        </w:tc>
        <w:tc>
          <w:tcPr>
            <w:tcW w:w="1263" w:type="dxa"/>
            <w:gridSpan w:val="2"/>
            <w:shd w:val="clear" w:color="auto" w:fill="auto"/>
          </w:tcPr>
          <w:p w14:paraId="7514FFC7" w14:textId="71DE1121"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41A57A11" w14:textId="301A7160"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44,1</w:t>
            </w:r>
          </w:p>
        </w:tc>
        <w:tc>
          <w:tcPr>
            <w:tcW w:w="964" w:type="dxa"/>
            <w:gridSpan w:val="2"/>
            <w:shd w:val="clear" w:color="auto" w:fill="auto"/>
            <w:vAlign w:val="center"/>
          </w:tcPr>
          <w:p w14:paraId="0448B2EC" w14:textId="6822BE3E"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1 942,7</w:t>
            </w:r>
          </w:p>
        </w:tc>
        <w:tc>
          <w:tcPr>
            <w:tcW w:w="1326" w:type="dxa"/>
            <w:gridSpan w:val="2"/>
            <w:shd w:val="clear" w:color="auto" w:fill="auto"/>
          </w:tcPr>
          <w:p w14:paraId="7404CBEB" w14:textId="3EDCF9A5"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770FDB72" w14:textId="3088A0B9"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41,2</w:t>
            </w:r>
          </w:p>
        </w:tc>
        <w:tc>
          <w:tcPr>
            <w:tcW w:w="927" w:type="dxa"/>
            <w:gridSpan w:val="2"/>
            <w:shd w:val="clear" w:color="auto" w:fill="auto"/>
            <w:vAlign w:val="center"/>
          </w:tcPr>
          <w:p w14:paraId="42A7D4C5" w14:textId="37467C88"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1 695,6</w:t>
            </w:r>
          </w:p>
        </w:tc>
      </w:tr>
      <w:tr w:rsidR="000D70B7" w:rsidRPr="00D22F29" w14:paraId="5CB4EE7D" w14:textId="77777777" w:rsidTr="004C5578">
        <w:tc>
          <w:tcPr>
            <w:tcW w:w="1859" w:type="dxa"/>
            <w:vMerge/>
            <w:shd w:val="clear" w:color="auto" w:fill="auto"/>
          </w:tcPr>
          <w:p w14:paraId="5B38FF7D"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34AE5626" w14:textId="7C384F61" w:rsidR="000D70B7" w:rsidRPr="00D22F29" w:rsidRDefault="000D70B7" w:rsidP="000D70B7">
            <w:pPr>
              <w:spacing w:after="0" w:line="240" w:lineRule="auto"/>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«KIGK»</w:t>
            </w:r>
          </w:p>
        </w:tc>
        <w:tc>
          <w:tcPr>
            <w:tcW w:w="1264" w:type="dxa"/>
            <w:vMerge w:val="restart"/>
            <w:shd w:val="clear" w:color="auto" w:fill="auto"/>
            <w:vAlign w:val="center"/>
          </w:tcPr>
          <w:p w14:paraId="1F2BAD53" w14:textId="72804C2D"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Kinoplexx</w:t>
            </w:r>
          </w:p>
        </w:tc>
        <w:tc>
          <w:tcPr>
            <w:tcW w:w="1263" w:type="dxa"/>
            <w:gridSpan w:val="2"/>
            <w:shd w:val="clear" w:color="auto" w:fill="auto"/>
          </w:tcPr>
          <w:p w14:paraId="69A5017F" w14:textId="21458561" w:rsidR="000D70B7" w:rsidRPr="00D22F29" w:rsidRDefault="000D70B7" w:rsidP="000D70B7">
            <w:pPr>
              <w:spacing w:after="0" w:line="240" w:lineRule="auto"/>
              <w:ind w:left="-94" w:right="-101"/>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7A3755C0" w14:textId="3481C262"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15,9</w:t>
            </w:r>
          </w:p>
        </w:tc>
        <w:tc>
          <w:tcPr>
            <w:tcW w:w="964" w:type="dxa"/>
            <w:gridSpan w:val="2"/>
            <w:shd w:val="clear" w:color="auto" w:fill="auto"/>
            <w:vAlign w:val="center"/>
          </w:tcPr>
          <w:p w14:paraId="37E1A72E" w14:textId="3330EF65"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252,8</w:t>
            </w:r>
          </w:p>
        </w:tc>
        <w:tc>
          <w:tcPr>
            <w:tcW w:w="1326" w:type="dxa"/>
            <w:gridSpan w:val="2"/>
            <w:shd w:val="clear" w:color="auto" w:fill="auto"/>
          </w:tcPr>
          <w:p w14:paraId="66D75013" w14:textId="54089A88"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6D27C3DD" w14:textId="152ABC10"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15,8</w:t>
            </w:r>
          </w:p>
        </w:tc>
        <w:tc>
          <w:tcPr>
            <w:tcW w:w="927" w:type="dxa"/>
            <w:gridSpan w:val="2"/>
            <w:shd w:val="clear" w:color="auto" w:fill="auto"/>
            <w:vAlign w:val="center"/>
          </w:tcPr>
          <w:p w14:paraId="2991E2C2" w14:textId="52C668E2"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250,2</w:t>
            </w:r>
          </w:p>
        </w:tc>
      </w:tr>
      <w:tr w:rsidR="000D70B7" w:rsidRPr="00D22F29" w14:paraId="17AC6A14" w14:textId="77777777" w:rsidTr="004C5578">
        <w:tc>
          <w:tcPr>
            <w:tcW w:w="1859" w:type="dxa"/>
            <w:vMerge/>
            <w:shd w:val="clear" w:color="auto" w:fill="auto"/>
          </w:tcPr>
          <w:p w14:paraId="5FCE2E72"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03D8AB40" w14:textId="090DDC02" w:rsidR="000D70B7" w:rsidRPr="00D22F29" w:rsidRDefault="000D70B7" w:rsidP="000D70B7">
            <w:pPr>
              <w:spacing w:after="0" w:line="240" w:lineRule="auto"/>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«MyrBMA»</w:t>
            </w:r>
          </w:p>
        </w:tc>
        <w:tc>
          <w:tcPr>
            <w:tcW w:w="1264" w:type="dxa"/>
            <w:vMerge/>
            <w:shd w:val="clear" w:color="auto" w:fill="auto"/>
          </w:tcPr>
          <w:p w14:paraId="2A2E75F1"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1263" w:type="dxa"/>
            <w:gridSpan w:val="2"/>
            <w:shd w:val="clear" w:color="auto" w:fill="auto"/>
          </w:tcPr>
          <w:p w14:paraId="536F6129" w14:textId="31504263"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72EF4E17" w14:textId="0A3939A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8,2</w:t>
            </w:r>
          </w:p>
        </w:tc>
        <w:tc>
          <w:tcPr>
            <w:tcW w:w="964" w:type="dxa"/>
            <w:gridSpan w:val="2"/>
            <w:shd w:val="clear" w:color="auto" w:fill="auto"/>
            <w:vAlign w:val="center"/>
          </w:tcPr>
          <w:p w14:paraId="6193AD48" w14:textId="1BCE6A6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67,9</w:t>
            </w:r>
          </w:p>
        </w:tc>
        <w:tc>
          <w:tcPr>
            <w:tcW w:w="1326" w:type="dxa"/>
            <w:gridSpan w:val="2"/>
            <w:shd w:val="clear" w:color="auto" w:fill="auto"/>
          </w:tcPr>
          <w:p w14:paraId="796B96C4" w14:textId="20A54CD1"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2F83E7D2" w14:textId="1699528C"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8</w:t>
            </w:r>
          </w:p>
        </w:tc>
        <w:tc>
          <w:tcPr>
            <w:tcW w:w="927" w:type="dxa"/>
            <w:gridSpan w:val="2"/>
            <w:shd w:val="clear" w:color="auto" w:fill="auto"/>
            <w:vAlign w:val="center"/>
          </w:tcPr>
          <w:p w14:paraId="72613EA0" w14:textId="05D5B9BB"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64,3</w:t>
            </w:r>
          </w:p>
        </w:tc>
      </w:tr>
      <w:tr w:rsidR="000D70B7" w:rsidRPr="00D22F29" w14:paraId="0911E86A" w14:textId="77777777" w:rsidTr="004C5578">
        <w:tc>
          <w:tcPr>
            <w:tcW w:w="1859" w:type="dxa"/>
            <w:vMerge/>
            <w:shd w:val="clear" w:color="auto" w:fill="auto"/>
          </w:tcPr>
          <w:p w14:paraId="556782B3"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7F0DF420" w14:textId="116CDC00" w:rsidR="000D70B7" w:rsidRPr="00D22F29" w:rsidRDefault="000D70B7" w:rsidP="000D70B7">
            <w:pPr>
              <w:spacing w:after="0" w:line="240" w:lineRule="auto"/>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 xml:space="preserve">ТОО «AltSa» </w:t>
            </w:r>
            <w:r w:rsidRPr="00D22F29">
              <w:rPr>
                <w:rFonts w:ascii="Times New Roman" w:hAnsi="Times New Roman" w:cs="Times New Roman"/>
                <w:i/>
                <w:iCs/>
                <w:color w:val="000000" w:themeColor="text1"/>
                <w:spacing w:val="-8"/>
                <w:sz w:val="14"/>
                <w:szCs w:val="14"/>
              </w:rPr>
              <w:t>(с 03.2024г.)</w:t>
            </w:r>
          </w:p>
        </w:tc>
        <w:tc>
          <w:tcPr>
            <w:tcW w:w="1264" w:type="dxa"/>
            <w:vMerge/>
            <w:shd w:val="clear" w:color="auto" w:fill="auto"/>
          </w:tcPr>
          <w:p w14:paraId="555B6D6E"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1263" w:type="dxa"/>
            <w:gridSpan w:val="2"/>
            <w:shd w:val="clear" w:color="auto" w:fill="auto"/>
          </w:tcPr>
          <w:p w14:paraId="2F81EDE7" w14:textId="47DDE1E8" w:rsidR="000D70B7" w:rsidRPr="00D22F29" w:rsidRDefault="000D70B7" w:rsidP="000D70B7">
            <w:pPr>
              <w:spacing w:after="0" w:line="240" w:lineRule="auto"/>
              <w:ind w:left="-94" w:right="-101"/>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269081B3" w14:textId="60E6697F"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14,1</w:t>
            </w:r>
          </w:p>
        </w:tc>
        <w:tc>
          <w:tcPr>
            <w:tcW w:w="964" w:type="dxa"/>
            <w:gridSpan w:val="2"/>
            <w:shd w:val="clear" w:color="auto" w:fill="auto"/>
            <w:vAlign w:val="center"/>
          </w:tcPr>
          <w:p w14:paraId="10CC6E25" w14:textId="6C50A37F"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198,2</w:t>
            </w:r>
          </w:p>
        </w:tc>
        <w:tc>
          <w:tcPr>
            <w:tcW w:w="1326" w:type="dxa"/>
            <w:gridSpan w:val="2"/>
            <w:shd w:val="clear" w:color="auto" w:fill="auto"/>
          </w:tcPr>
          <w:p w14:paraId="0DAA4B2D" w14:textId="66010CF2"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5912A6A2" w14:textId="798197EE"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13,4</w:t>
            </w:r>
          </w:p>
        </w:tc>
        <w:tc>
          <w:tcPr>
            <w:tcW w:w="927" w:type="dxa"/>
            <w:gridSpan w:val="2"/>
            <w:shd w:val="clear" w:color="auto" w:fill="auto"/>
            <w:vAlign w:val="center"/>
          </w:tcPr>
          <w:p w14:paraId="3B8F71EA" w14:textId="39BD31E0"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180,8</w:t>
            </w:r>
          </w:p>
        </w:tc>
      </w:tr>
      <w:tr w:rsidR="000D70B7" w:rsidRPr="00D22F29" w14:paraId="6D71D324" w14:textId="77777777" w:rsidTr="004C5578">
        <w:tc>
          <w:tcPr>
            <w:tcW w:w="1859" w:type="dxa"/>
            <w:vMerge/>
            <w:shd w:val="clear" w:color="auto" w:fill="auto"/>
          </w:tcPr>
          <w:p w14:paraId="56B213AE"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08A9DD6B" w14:textId="00D14CE7" w:rsidR="000D70B7" w:rsidRPr="00D22F29" w:rsidRDefault="000D70B7" w:rsidP="000D70B7">
            <w:pPr>
              <w:spacing w:after="0" w:line="240" w:lineRule="auto"/>
              <w:contextualSpacing/>
              <w:rPr>
                <w:rFonts w:ascii="Times New Roman" w:hAnsi="Times New Roman" w:cs="Times New Roman"/>
                <w:i/>
                <w:iCs/>
                <w:color w:val="000000" w:themeColor="text1"/>
                <w:spacing w:val="-8"/>
              </w:rPr>
            </w:pPr>
            <w:r w:rsidRPr="00D22F29">
              <w:rPr>
                <w:rFonts w:ascii="Times New Roman" w:hAnsi="Times New Roman" w:cs="Times New Roman"/>
                <w:color w:val="000000" w:themeColor="text1"/>
                <w:spacing w:val="-8"/>
              </w:rPr>
              <w:t xml:space="preserve">ТОО «Кинопарк Керуен» </w:t>
            </w:r>
            <w:r w:rsidRPr="00D22F29">
              <w:rPr>
                <w:rFonts w:ascii="Times New Roman" w:hAnsi="Times New Roman" w:cs="Times New Roman"/>
                <w:i/>
                <w:iCs/>
                <w:color w:val="000000" w:themeColor="text1"/>
                <w:spacing w:val="-8"/>
                <w:sz w:val="14"/>
                <w:szCs w:val="14"/>
              </w:rPr>
              <w:t>(янв.-фев. 2024г.)</w:t>
            </w:r>
          </w:p>
        </w:tc>
        <w:tc>
          <w:tcPr>
            <w:tcW w:w="1264" w:type="dxa"/>
            <w:vMerge/>
            <w:shd w:val="clear" w:color="auto" w:fill="auto"/>
          </w:tcPr>
          <w:p w14:paraId="77A0183A"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1263" w:type="dxa"/>
            <w:gridSpan w:val="2"/>
            <w:shd w:val="clear" w:color="auto" w:fill="auto"/>
          </w:tcPr>
          <w:p w14:paraId="53CE586A" w14:textId="27D4098E"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2E22B15A" w14:textId="4B7CF3FF"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1,7</w:t>
            </w:r>
          </w:p>
        </w:tc>
        <w:tc>
          <w:tcPr>
            <w:tcW w:w="964" w:type="dxa"/>
            <w:gridSpan w:val="2"/>
            <w:shd w:val="clear" w:color="auto" w:fill="auto"/>
            <w:vAlign w:val="center"/>
          </w:tcPr>
          <w:p w14:paraId="03FA912E" w14:textId="41C5FCC0"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2,8</w:t>
            </w:r>
          </w:p>
        </w:tc>
        <w:tc>
          <w:tcPr>
            <w:tcW w:w="1326" w:type="dxa"/>
            <w:gridSpan w:val="2"/>
            <w:shd w:val="clear" w:color="auto" w:fill="auto"/>
            <w:vAlign w:val="center"/>
          </w:tcPr>
          <w:p w14:paraId="3EA05020" w14:textId="370F20FD"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764" w:type="dxa"/>
            <w:gridSpan w:val="2"/>
            <w:shd w:val="clear" w:color="auto" w:fill="auto"/>
            <w:vAlign w:val="center"/>
          </w:tcPr>
          <w:p w14:paraId="272EC13B" w14:textId="6FE5AF2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927" w:type="dxa"/>
            <w:gridSpan w:val="2"/>
            <w:shd w:val="clear" w:color="auto" w:fill="auto"/>
            <w:vAlign w:val="center"/>
          </w:tcPr>
          <w:p w14:paraId="47B7B399" w14:textId="597D4D66"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r>
      <w:tr w:rsidR="006D6773" w:rsidRPr="00D22F29" w14:paraId="7FB28ACD" w14:textId="77777777" w:rsidTr="004C5578">
        <w:tc>
          <w:tcPr>
            <w:tcW w:w="5380" w:type="dxa"/>
            <w:gridSpan w:val="4"/>
            <w:shd w:val="clear" w:color="auto" w:fill="auto"/>
          </w:tcPr>
          <w:p w14:paraId="75DF91A6" w14:textId="40632C6C" w:rsidR="006D6773" w:rsidRPr="00D22F29" w:rsidRDefault="006D6773" w:rsidP="006D6773">
            <w:pPr>
              <w:spacing w:after="0" w:line="240" w:lineRule="auto"/>
              <w:contextualSpacing/>
              <w:jc w:val="both"/>
              <w:rPr>
                <w:rFonts w:ascii="Times New Roman" w:hAnsi="Times New Roman" w:cs="Times New Roman"/>
                <w:color w:val="000000" w:themeColor="text1"/>
                <w:spacing w:val="-8"/>
              </w:rPr>
            </w:pPr>
            <w:r w:rsidRPr="00D22F29">
              <w:rPr>
                <w:rFonts w:ascii="Times New Roman" w:hAnsi="Times New Roman" w:cs="Times New Roman"/>
                <w:b/>
                <w:bCs/>
                <w:color w:val="000000" w:themeColor="text1"/>
                <w:spacing w:val="-8"/>
                <w:sz w:val="20"/>
                <w:szCs w:val="20"/>
              </w:rPr>
              <w:t>ИТОГО</w:t>
            </w:r>
            <w:r w:rsidR="00CD4877" w:rsidRPr="00D22F29">
              <w:rPr>
                <w:rFonts w:ascii="Times New Roman" w:hAnsi="Times New Roman" w:cs="Times New Roman"/>
                <w:b/>
                <w:bCs/>
                <w:color w:val="000000" w:themeColor="text1"/>
                <w:spacing w:val="-8"/>
                <w:sz w:val="20"/>
                <w:szCs w:val="20"/>
              </w:rPr>
              <w:t xml:space="preserve"> </w:t>
            </w:r>
            <w:r w:rsidR="00CD4877" w:rsidRPr="00D22F29">
              <w:rPr>
                <w:rFonts w:ascii="Times New Roman" w:hAnsi="Times New Roman" w:cs="Times New Roman"/>
                <w:i/>
                <w:iCs/>
                <w:color w:val="000000" w:themeColor="text1"/>
                <w:spacing w:val="-8"/>
                <w:sz w:val="20"/>
                <w:szCs w:val="20"/>
              </w:rPr>
              <w:t>(</w:t>
            </w:r>
            <w:r w:rsidR="002C767F" w:rsidRPr="00D22F29">
              <w:rPr>
                <w:rFonts w:ascii="Times New Roman" w:hAnsi="Times New Roman" w:cs="Times New Roman"/>
                <w:i/>
                <w:iCs/>
                <w:color w:val="000000" w:themeColor="text1"/>
                <w:spacing w:val="-8"/>
                <w:sz w:val="20"/>
                <w:szCs w:val="20"/>
              </w:rPr>
              <w:t xml:space="preserve">ВК: </w:t>
            </w:r>
            <w:r w:rsidR="00CD4877" w:rsidRPr="00D22F29">
              <w:rPr>
                <w:rFonts w:ascii="Times New Roman" w:hAnsi="Times New Roman" w:cs="Times New Roman"/>
                <w:i/>
                <w:iCs/>
                <w:color w:val="000000" w:themeColor="text1"/>
                <w:spacing w:val="-8"/>
                <w:sz w:val="20"/>
                <w:szCs w:val="20"/>
              </w:rPr>
              <w:t>2024г. – CR</w:t>
            </w:r>
            <w:r w:rsidR="002C767F" w:rsidRPr="00D22F29">
              <w:rPr>
                <w:rFonts w:ascii="Times New Roman" w:hAnsi="Times New Roman" w:cs="Times New Roman"/>
                <w:i/>
                <w:iCs/>
                <w:color w:val="000000" w:themeColor="text1"/>
                <w:spacing w:val="-8"/>
                <w:sz w:val="20"/>
                <w:szCs w:val="20"/>
              </w:rPr>
              <w:t>4</w:t>
            </w:r>
            <w:r w:rsidR="00CD4877" w:rsidRPr="00D22F29">
              <w:rPr>
                <w:rFonts w:ascii="Times New Roman" w:hAnsi="Times New Roman" w:cs="Times New Roman"/>
                <w:i/>
                <w:iCs/>
                <w:color w:val="000000" w:themeColor="text1"/>
                <w:spacing w:val="-8"/>
                <w:sz w:val="20"/>
                <w:szCs w:val="20"/>
              </w:rPr>
              <w:t xml:space="preserve"> </w:t>
            </w:r>
            <w:r w:rsidR="002C767F" w:rsidRPr="00D22F29">
              <w:rPr>
                <w:rFonts w:ascii="Times New Roman" w:hAnsi="Times New Roman" w:cs="Times New Roman"/>
                <w:i/>
                <w:iCs/>
                <w:color w:val="000000" w:themeColor="text1"/>
                <w:spacing w:val="-8"/>
                <w:sz w:val="20"/>
                <w:szCs w:val="20"/>
              </w:rPr>
              <w:t>82</w:t>
            </w:r>
            <w:r w:rsidR="00CD4877" w:rsidRPr="00D22F29">
              <w:rPr>
                <w:rFonts w:ascii="Times New Roman" w:hAnsi="Times New Roman" w:cs="Times New Roman"/>
                <w:i/>
                <w:iCs/>
                <w:color w:val="000000" w:themeColor="text1"/>
                <w:spacing w:val="-8"/>
                <w:sz w:val="20"/>
                <w:szCs w:val="20"/>
              </w:rPr>
              <w:t>%, 2025г. – CR</w:t>
            </w:r>
            <w:r w:rsidR="002C767F" w:rsidRPr="00D22F29">
              <w:rPr>
                <w:rFonts w:ascii="Times New Roman" w:hAnsi="Times New Roman" w:cs="Times New Roman"/>
                <w:i/>
                <w:iCs/>
                <w:color w:val="000000" w:themeColor="text1"/>
                <w:spacing w:val="-8"/>
                <w:sz w:val="20"/>
                <w:szCs w:val="20"/>
              </w:rPr>
              <w:t>4</w:t>
            </w:r>
            <w:r w:rsidR="00CD4877" w:rsidRPr="00D22F29">
              <w:rPr>
                <w:rFonts w:ascii="Times New Roman" w:hAnsi="Times New Roman" w:cs="Times New Roman"/>
                <w:i/>
                <w:iCs/>
                <w:color w:val="000000" w:themeColor="text1"/>
                <w:spacing w:val="-8"/>
                <w:sz w:val="20"/>
                <w:szCs w:val="20"/>
              </w:rPr>
              <w:t xml:space="preserve"> </w:t>
            </w:r>
            <w:r w:rsidR="002C767F" w:rsidRPr="00D22F29">
              <w:rPr>
                <w:rFonts w:ascii="Times New Roman" w:hAnsi="Times New Roman" w:cs="Times New Roman"/>
                <w:i/>
                <w:iCs/>
                <w:color w:val="000000" w:themeColor="text1"/>
                <w:spacing w:val="-8"/>
                <w:sz w:val="20"/>
                <w:szCs w:val="20"/>
              </w:rPr>
              <w:t>78</w:t>
            </w:r>
            <w:r w:rsidR="00CD4877" w:rsidRPr="00D22F29">
              <w:rPr>
                <w:rFonts w:ascii="Times New Roman" w:hAnsi="Times New Roman" w:cs="Times New Roman"/>
                <w:i/>
                <w:iCs/>
                <w:color w:val="000000" w:themeColor="text1"/>
                <w:spacing w:val="-8"/>
                <w:sz w:val="20"/>
                <w:szCs w:val="20"/>
              </w:rPr>
              <w:t>%)</w:t>
            </w:r>
          </w:p>
        </w:tc>
        <w:tc>
          <w:tcPr>
            <w:tcW w:w="1263" w:type="dxa"/>
            <w:gridSpan w:val="2"/>
            <w:shd w:val="clear" w:color="auto" w:fill="auto"/>
            <w:vAlign w:val="center"/>
          </w:tcPr>
          <w:p w14:paraId="1CE3753C" w14:textId="6D9B8C7A" w:rsidR="006D6773" w:rsidRPr="00D22F29" w:rsidRDefault="000D70B7" w:rsidP="00196E5A">
            <w:pPr>
              <w:spacing w:after="0" w:line="240" w:lineRule="auto"/>
              <w:ind w:left="-226" w:right="-107"/>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ХХХХ</w:t>
            </w:r>
          </w:p>
        </w:tc>
        <w:tc>
          <w:tcPr>
            <w:tcW w:w="811" w:type="dxa"/>
            <w:gridSpan w:val="2"/>
            <w:shd w:val="clear" w:color="auto" w:fill="auto"/>
            <w:vAlign w:val="center"/>
          </w:tcPr>
          <w:p w14:paraId="5D152FE0" w14:textId="19916CD8" w:rsidR="006D6773" w:rsidRPr="00D22F29" w:rsidRDefault="0076252B" w:rsidP="009E6D0F">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100</w:t>
            </w:r>
          </w:p>
        </w:tc>
        <w:tc>
          <w:tcPr>
            <w:tcW w:w="966" w:type="dxa"/>
            <w:gridSpan w:val="2"/>
            <w:shd w:val="clear" w:color="auto" w:fill="auto"/>
            <w:vAlign w:val="center"/>
          </w:tcPr>
          <w:p w14:paraId="10DA7D3E" w14:textId="5D64DB7E" w:rsidR="006D6773" w:rsidRPr="00D22F29" w:rsidRDefault="0076252B" w:rsidP="009E6D0F">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2 537,5</w:t>
            </w:r>
          </w:p>
        </w:tc>
        <w:tc>
          <w:tcPr>
            <w:tcW w:w="1326" w:type="dxa"/>
            <w:gridSpan w:val="2"/>
            <w:shd w:val="clear" w:color="auto" w:fill="auto"/>
            <w:vAlign w:val="center"/>
          </w:tcPr>
          <w:p w14:paraId="29037756" w14:textId="17F4F321" w:rsidR="006D6773" w:rsidRPr="00D22F29" w:rsidRDefault="000D70B7" w:rsidP="009E6D0F">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0505E07C" w14:textId="5147FCDC" w:rsidR="006D6773" w:rsidRPr="00D22F29" w:rsidRDefault="007C4F81" w:rsidP="009E6D0F">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100</w:t>
            </w:r>
          </w:p>
        </w:tc>
        <w:tc>
          <w:tcPr>
            <w:tcW w:w="916" w:type="dxa"/>
            <w:shd w:val="clear" w:color="auto" w:fill="auto"/>
            <w:vAlign w:val="center"/>
          </w:tcPr>
          <w:p w14:paraId="4D81980A" w14:textId="371CA40C" w:rsidR="006D6773" w:rsidRPr="00D22F29" w:rsidRDefault="007C4F81" w:rsidP="009E6D0F">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2 302,79</w:t>
            </w:r>
          </w:p>
        </w:tc>
      </w:tr>
      <w:tr w:rsidR="007C41C5" w:rsidRPr="00D22F29" w14:paraId="301B4F66" w14:textId="77777777" w:rsidTr="004C5578">
        <w:tc>
          <w:tcPr>
            <w:tcW w:w="1859" w:type="dxa"/>
            <w:vMerge w:val="restart"/>
            <w:shd w:val="clear" w:color="auto" w:fill="auto"/>
          </w:tcPr>
          <w:p w14:paraId="60780410" w14:textId="7940DF90" w:rsidR="007C41C5" w:rsidRPr="00D22F29" w:rsidRDefault="007C41C5" w:rsidP="00511635">
            <w:pPr>
              <w:spacing w:after="0" w:line="240" w:lineRule="auto"/>
              <w:contextualSpacing/>
              <w:jc w:val="both"/>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 xml:space="preserve">Г. АЛМАТЫ </w:t>
            </w:r>
          </w:p>
        </w:tc>
        <w:tc>
          <w:tcPr>
            <w:tcW w:w="2247" w:type="dxa"/>
            <w:shd w:val="clear" w:color="auto" w:fill="auto"/>
          </w:tcPr>
          <w:p w14:paraId="7740B599" w14:textId="77777777" w:rsidR="007C41C5" w:rsidRPr="00D22F29" w:rsidRDefault="007C41C5" w:rsidP="009E6D0F">
            <w:pPr>
              <w:spacing w:after="0" w:line="240" w:lineRule="auto"/>
              <w:contextualSpacing/>
              <w:rPr>
                <w:rFonts w:ascii="Times New Roman" w:hAnsi="Times New Roman" w:cs="Times New Roman"/>
                <w:color w:val="000000" w:themeColor="text1"/>
                <w:spacing w:val="-8"/>
              </w:rPr>
            </w:pPr>
          </w:p>
        </w:tc>
        <w:tc>
          <w:tcPr>
            <w:tcW w:w="1264" w:type="dxa"/>
            <w:shd w:val="clear" w:color="auto" w:fill="auto"/>
          </w:tcPr>
          <w:p w14:paraId="08839BFB" w14:textId="77777777" w:rsidR="007C41C5" w:rsidRPr="00D22F29" w:rsidRDefault="007C41C5" w:rsidP="006D6773">
            <w:pPr>
              <w:spacing w:after="0" w:line="240" w:lineRule="auto"/>
              <w:contextualSpacing/>
              <w:jc w:val="both"/>
              <w:rPr>
                <w:rFonts w:ascii="Times New Roman" w:hAnsi="Times New Roman" w:cs="Times New Roman"/>
                <w:color w:val="000000" w:themeColor="text1"/>
                <w:spacing w:val="-8"/>
              </w:rPr>
            </w:pPr>
          </w:p>
        </w:tc>
        <w:tc>
          <w:tcPr>
            <w:tcW w:w="6055" w:type="dxa"/>
            <w:gridSpan w:val="12"/>
            <w:shd w:val="clear" w:color="auto" w:fill="auto"/>
            <w:vAlign w:val="center"/>
          </w:tcPr>
          <w:p w14:paraId="3A0D6CFF" w14:textId="7440D162" w:rsidR="007C41C5" w:rsidRPr="00D22F29" w:rsidRDefault="007C41C5" w:rsidP="009E6D0F">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данные за период с 1 июня 2024 года по 31 июля 2025 года</w:t>
            </w:r>
          </w:p>
        </w:tc>
      </w:tr>
      <w:tr w:rsidR="000D70B7" w:rsidRPr="00D22F29" w14:paraId="0ED51192" w14:textId="77777777" w:rsidTr="004C5578">
        <w:tc>
          <w:tcPr>
            <w:tcW w:w="1859" w:type="dxa"/>
            <w:vMerge/>
            <w:shd w:val="clear" w:color="auto" w:fill="auto"/>
          </w:tcPr>
          <w:p w14:paraId="41A7D03C" w14:textId="781C85AB"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5DEC52A8" w14:textId="42BA5195" w:rsidR="000D70B7" w:rsidRPr="00D22F29" w:rsidRDefault="000D70B7" w:rsidP="000D70B7">
            <w:pPr>
              <w:spacing w:after="0" w:line="240" w:lineRule="auto"/>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«TSUM ADVERTISING»</w:t>
            </w:r>
          </w:p>
        </w:tc>
        <w:tc>
          <w:tcPr>
            <w:tcW w:w="1264" w:type="dxa"/>
            <w:shd w:val="clear" w:color="auto" w:fill="auto"/>
          </w:tcPr>
          <w:p w14:paraId="4E2BCE19" w14:textId="2A0F541A"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Lumiera Cinema</w:t>
            </w:r>
          </w:p>
        </w:tc>
        <w:tc>
          <w:tcPr>
            <w:tcW w:w="1263" w:type="dxa"/>
            <w:gridSpan w:val="2"/>
            <w:shd w:val="clear" w:color="auto" w:fill="auto"/>
            <w:vAlign w:val="center"/>
          </w:tcPr>
          <w:p w14:paraId="018E7179" w14:textId="5D2A6EEF"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50A3E102" w14:textId="2FE2EA4F"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4,7</w:t>
            </w:r>
          </w:p>
        </w:tc>
        <w:tc>
          <w:tcPr>
            <w:tcW w:w="964" w:type="dxa"/>
            <w:gridSpan w:val="2"/>
            <w:shd w:val="clear" w:color="auto" w:fill="auto"/>
            <w:vAlign w:val="center"/>
          </w:tcPr>
          <w:p w14:paraId="39FBF075" w14:textId="226B1E86"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22,09</w:t>
            </w:r>
          </w:p>
        </w:tc>
        <w:tc>
          <w:tcPr>
            <w:tcW w:w="1326" w:type="dxa"/>
            <w:gridSpan w:val="2"/>
            <w:shd w:val="clear" w:color="auto" w:fill="auto"/>
            <w:vAlign w:val="center"/>
          </w:tcPr>
          <w:p w14:paraId="11447892"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764" w:type="dxa"/>
            <w:gridSpan w:val="2"/>
            <w:shd w:val="clear" w:color="auto" w:fill="auto"/>
            <w:vAlign w:val="center"/>
          </w:tcPr>
          <w:p w14:paraId="0AD23822"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927" w:type="dxa"/>
            <w:gridSpan w:val="2"/>
            <w:shd w:val="clear" w:color="auto" w:fill="auto"/>
            <w:vAlign w:val="center"/>
          </w:tcPr>
          <w:p w14:paraId="3DC02194"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r>
      <w:tr w:rsidR="000D70B7" w:rsidRPr="00D22F29" w14:paraId="2F6D8707" w14:textId="77777777" w:rsidTr="004C5578">
        <w:tc>
          <w:tcPr>
            <w:tcW w:w="1859" w:type="dxa"/>
            <w:vMerge/>
            <w:shd w:val="clear" w:color="auto" w:fill="auto"/>
          </w:tcPr>
          <w:p w14:paraId="2A5D0BF5"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4EA06F40" w14:textId="5EBB881B" w:rsidR="000D70B7" w:rsidRPr="00D22F29" w:rsidRDefault="000D70B7" w:rsidP="000D70B7">
            <w:pPr>
              <w:spacing w:after="0" w:line="240" w:lineRule="auto"/>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«Достык Синема»</w:t>
            </w:r>
          </w:p>
        </w:tc>
        <w:tc>
          <w:tcPr>
            <w:tcW w:w="1264" w:type="dxa"/>
            <w:shd w:val="clear" w:color="auto" w:fill="auto"/>
          </w:tcPr>
          <w:p w14:paraId="7BD8BB65"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1263" w:type="dxa"/>
            <w:gridSpan w:val="2"/>
            <w:shd w:val="clear" w:color="auto" w:fill="auto"/>
            <w:vAlign w:val="center"/>
          </w:tcPr>
          <w:p w14:paraId="449A0707" w14:textId="41B01EC2"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640C82C3" w14:textId="2F43A6B3"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4,8</w:t>
            </w:r>
          </w:p>
        </w:tc>
        <w:tc>
          <w:tcPr>
            <w:tcW w:w="964" w:type="dxa"/>
            <w:gridSpan w:val="2"/>
            <w:shd w:val="clear" w:color="auto" w:fill="auto"/>
            <w:vAlign w:val="center"/>
          </w:tcPr>
          <w:p w14:paraId="4F017045" w14:textId="091B40C0"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23,04</w:t>
            </w:r>
          </w:p>
        </w:tc>
        <w:tc>
          <w:tcPr>
            <w:tcW w:w="1326" w:type="dxa"/>
            <w:gridSpan w:val="2"/>
            <w:shd w:val="clear" w:color="auto" w:fill="auto"/>
            <w:vAlign w:val="center"/>
          </w:tcPr>
          <w:p w14:paraId="053CE375"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764" w:type="dxa"/>
            <w:gridSpan w:val="2"/>
            <w:shd w:val="clear" w:color="auto" w:fill="auto"/>
            <w:vAlign w:val="center"/>
          </w:tcPr>
          <w:p w14:paraId="0BEEB18F"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927" w:type="dxa"/>
            <w:gridSpan w:val="2"/>
            <w:shd w:val="clear" w:color="auto" w:fill="auto"/>
            <w:vAlign w:val="center"/>
          </w:tcPr>
          <w:p w14:paraId="5F1E7B50"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r>
      <w:tr w:rsidR="000D70B7" w:rsidRPr="00D22F29" w14:paraId="09733704" w14:textId="77777777" w:rsidTr="004C5578">
        <w:tc>
          <w:tcPr>
            <w:tcW w:w="1859" w:type="dxa"/>
            <w:vMerge/>
            <w:shd w:val="clear" w:color="auto" w:fill="auto"/>
          </w:tcPr>
          <w:p w14:paraId="5B3BDBF2"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2271BF6A" w14:textId="5B614CE6" w:rsidR="000D70B7" w:rsidRPr="00D22F29" w:rsidRDefault="000D70B7" w:rsidP="000D70B7">
            <w:pPr>
              <w:spacing w:after="0" w:line="240" w:lineRule="auto"/>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«CENG»</w:t>
            </w:r>
          </w:p>
        </w:tc>
        <w:tc>
          <w:tcPr>
            <w:tcW w:w="1264" w:type="dxa"/>
            <w:shd w:val="clear" w:color="auto" w:fill="auto"/>
          </w:tcPr>
          <w:p w14:paraId="00C8F996"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1263" w:type="dxa"/>
            <w:gridSpan w:val="2"/>
            <w:shd w:val="clear" w:color="auto" w:fill="auto"/>
            <w:vAlign w:val="center"/>
          </w:tcPr>
          <w:p w14:paraId="391BAC2F" w14:textId="2AAFE2CB"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75A965DB" w14:textId="515EFE3D"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6,0</w:t>
            </w:r>
          </w:p>
        </w:tc>
        <w:tc>
          <w:tcPr>
            <w:tcW w:w="964" w:type="dxa"/>
            <w:gridSpan w:val="2"/>
            <w:shd w:val="clear" w:color="auto" w:fill="auto"/>
            <w:vAlign w:val="center"/>
          </w:tcPr>
          <w:p w14:paraId="7EB5859B" w14:textId="63FC7D23"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36</w:t>
            </w:r>
          </w:p>
        </w:tc>
        <w:tc>
          <w:tcPr>
            <w:tcW w:w="1326" w:type="dxa"/>
            <w:gridSpan w:val="2"/>
            <w:shd w:val="clear" w:color="auto" w:fill="auto"/>
            <w:vAlign w:val="center"/>
          </w:tcPr>
          <w:p w14:paraId="14D37FAD"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764" w:type="dxa"/>
            <w:gridSpan w:val="2"/>
            <w:shd w:val="clear" w:color="auto" w:fill="auto"/>
            <w:vAlign w:val="center"/>
          </w:tcPr>
          <w:p w14:paraId="10D5C6C6"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927" w:type="dxa"/>
            <w:gridSpan w:val="2"/>
            <w:shd w:val="clear" w:color="auto" w:fill="auto"/>
            <w:vAlign w:val="center"/>
          </w:tcPr>
          <w:p w14:paraId="743752DF"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r>
      <w:tr w:rsidR="000D70B7" w:rsidRPr="00D22F29" w14:paraId="51634C65" w14:textId="77777777" w:rsidTr="004C5578">
        <w:tc>
          <w:tcPr>
            <w:tcW w:w="1859" w:type="dxa"/>
            <w:vMerge/>
            <w:shd w:val="clear" w:color="auto" w:fill="auto"/>
          </w:tcPr>
          <w:p w14:paraId="5B241257"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5B83377C"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 xml:space="preserve">группа лиц: </w:t>
            </w:r>
          </w:p>
          <w:p w14:paraId="11E06B6D" w14:textId="56120B7D" w:rsidR="000D70B7" w:rsidRPr="00D22F29" w:rsidRDefault="000D70B7" w:rsidP="000D70B7">
            <w:pPr>
              <w:spacing w:after="0" w:line="240" w:lineRule="auto"/>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«Wall Point Development», ТОО «MC Mart», ТОО «Арман Синема»</w:t>
            </w:r>
          </w:p>
        </w:tc>
        <w:tc>
          <w:tcPr>
            <w:tcW w:w="1264" w:type="dxa"/>
            <w:shd w:val="clear" w:color="auto" w:fill="auto"/>
            <w:vAlign w:val="center"/>
          </w:tcPr>
          <w:p w14:paraId="6985E393" w14:textId="475593F3"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Арман 3D</w:t>
            </w:r>
          </w:p>
        </w:tc>
        <w:tc>
          <w:tcPr>
            <w:tcW w:w="1263" w:type="dxa"/>
            <w:gridSpan w:val="2"/>
            <w:tcBorders>
              <w:bottom w:val="single" w:sz="4" w:space="0" w:color="auto"/>
            </w:tcBorders>
            <w:shd w:val="clear" w:color="auto" w:fill="auto"/>
            <w:vAlign w:val="center"/>
          </w:tcPr>
          <w:p w14:paraId="50787A55" w14:textId="5FF52738"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tcBorders>
              <w:bottom w:val="single" w:sz="4" w:space="0" w:color="auto"/>
            </w:tcBorders>
            <w:shd w:val="clear" w:color="auto" w:fill="auto"/>
            <w:vAlign w:val="center"/>
          </w:tcPr>
          <w:p w14:paraId="38F9F95A" w14:textId="444C4280"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8,2</w:t>
            </w:r>
          </w:p>
        </w:tc>
        <w:tc>
          <w:tcPr>
            <w:tcW w:w="964" w:type="dxa"/>
            <w:gridSpan w:val="2"/>
            <w:tcBorders>
              <w:bottom w:val="single" w:sz="4" w:space="0" w:color="auto"/>
            </w:tcBorders>
            <w:shd w:val="clear" w:color="auto" w:fill="auto"/>
            <w:vAlign w:val="center"/>
          </w:tcPr>
          <w:p w14:paraId="68DFCFCE" w14:textId="0A6E545C"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67,24</w:t>
            </w:r>
          </w:p>
        </w:tc>
        <w:tc>
          <w:tcPr>
            <w:tcW w:w="1326" w:type="dxa"/>
            <w:gridSpan w:val="2"/>
            <w:shd w:val="clear" w:color="auto" w:fill="auto"/>
            <w:vAlign w:val="center"/>
          </w:tcPr>
          <w:p w14:paraId="6D33F111"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764" w:type="dxa"/>
            <w:gridSpan w:val="2"/>
            <w:shd w:val="clear" w:color="auto" w:fill="auto"/>
            <w:vAlign w:val="center"/>
          </w:tcPr>
          <w:p w14:paraId="7CB41434"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927" w:type="dxa"/>
            <w:gridSpan w:val="2"/>
            <w:shd w:val="clear" w:color="auto" w:fill="auto"/>
            <w:vAlign w:val="center"/>
          </w:tcPr>
          <w:p w14:paraId="237818FC"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r>
      <w:tr w:rsidR="000D70B7" w:rsidRPr="00D22F29" w14:paraId="41B216BD" w14:textId="77777777" w:rsidTr="004C5578">
        <w:tc>
          <w:tcPr>
            <w:tcW w:w="1859" w:type="dxa"/>
            <w:vMerge/>
            <w:shd w:val="clear" w:color="auto" w:fill="auto"/>
          </w:tcPr>
          <w:p w14:paraId="32B515E1"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0AD96603"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lang w:val="en-US"/>
              </w:rPr>
            </w:pPr>
            <w:r w:rsidRPr="00D22F29">
              <w:rPr>
                <w:rFonts w:ascii="Times New Roman" w:hAnsi="Times New Roman" w:cs="Times New Roman"/>
                <w:color w:val="000000" w:themeColor="text1"/>
                <w:spacing w:val="-8"/>
              </w:rPr>
              <w:t>группа</w:t>
            </w:r>
            <w:r w:rsidRPr="00D22F29">
              <w:rPr>
                <w:rFonts w:ascii="Times New Roman" w:hAnsi="Times New Roman" w:cs="Times New Roman"/>
                <w:color w:val="000000" w:themeColor="text1"/>
                <w:spacing w:val="-8"/>
                <w:lang w:val="en-US"/>
              </w:rPr>
              <w:t xml:space="preserve"> </w:t>
            </w:r>
            <w:r w:rsidRPr="00D22F29">
              <w:rPr>
                <w:rFonts w:ascii="Times New Roman" w:hAnsi="Times New Roman" w:cs="Times New Roman"/>
                <w:color w:val="000000" w:themeColor="text1"/>
                <w:spacing w:val="-8"/>
              </w:rPr>
              <w:t>лиц</w:t>
            </w:r>
            <w:r w:rsidRPr="00D22F29">
              <w:rPr>
                <w:rFonts w:ascii="Times New Roman" w:hAnsi="Times New Roman" w:cs="Times New Roman"/>
                <w:color w:val="000000" w:themeColor="text1"/>
                <w:spacing w:val="-8"/>
                <w:lang w:val="en-US"/>
              </w:rPr>
              <w:t xml:space="preserve">: </w:t>
            </w:r>
          </w:p>
          <w:p w14:paraId="68153160" w14:textId="58163294" w:rsidR="000D70B7" w:rsidRPr="00D22F29" w:rsidRDefault="000D70B7" w:rsidP="000D70B7">
            <w:pPr>
              <w:spacing w:after="0" w:line="240" w:lineRule="auto"/>
              <w:contextualSpacing/>
              <w:rPr>
                <w:rFonts w:ascii="Times New Roman" w:hAnsi="Times New Roman" w:cs="Times New Roman"/>
                <w:color w:val="000000" w:themeColor="text1"/>
                <w:spacing w:val="-8"/>
                <w:lang w:val="en-US"/>
              </w:rPr>
            </w:pPr>
            <w:r w:rsidRPr="00D22F29">
              <w:rPr>
                <w:rFonts w:ascii="Times New Roman" w:hAnsi="Times New Roman" w:cs="Times New Roman"/>
                <w:color w:val="000000" w:themeColor="text1"/>
                <w:spacing w:val="-8"/>
              </w:rPr>
              <w:t>ТОО</w:t>
            </w:r>
            <w:r w:rsidRPr="00D22F29">
              <w:rPr>
                <w:rFonts w:ascii="Times New Roman" w:hAnsi="Times New Roman" w:cs="Times New Roman"/>
                <w:color w:val="000000" w:themeColor="text1"/>
                <w:spacing w:val="-8"/>
                <w:lang w:val="en-US"/>
              </w:rPr>
              <w:t xml:space="preserve"> «Best Cinemas», </w:t>
            </w:r>
            <w:r w:rsidRPr="00D22F29">
              <w:rPr>
                <w:rFonts w:ascii="Times New Roman" w:hAnsi="Times New Roman" w:cs="Times New Roman"/>
                <w:color w:val="000000" w:themeColor="text1"/>
                <w:spacing w:val="-8"/>
              </w:rPr>
              <w:t>ТОО</w:t>
            </w:r>
            <w:r w:rsidRPr="00D22F29">
              <w:rPr>
                <w:rFonts w:ascii="Times New Roman" w:hAnsi="Times New Roman" w:cs="Times New Roman"/>
                <w:color w:val="000000" w:themeColor="text1"/>
                <w:spacing w:val="-8"/>
                <w:lang w:val="en-US"/>
              </w:rPr>
              <w:t xml:space="preserve"> «Cinema Hotel Corporation»</w:t>
            </w:r>
          </w:p>
        </w:tc>
        <w:tc>
          <w:tcPr>
            <w:tcW w:w="1264" w:type="dxa"/>
            <w:shd w:val="clear" w:color="auto" w:fill="auto"/>
            <w:vAlign w:val="center"/>
          </w:tcPr>
          <w:p w14:paraId="10142B83" w14:textId="4802ED4F"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Chaplin</w:t>
            </w:r>
          </w:p>
        </w:tc>
        <w:tc>
          <w:tcPr>
            <w:tcW w:w="1263" w:type="dxa"/>
            <w:gridSpan w:val="2"/>
            <w:tcBorders>
              <w:bottom w:val="single" w:sz="4" w:space="0" w:color="auto"/>
            </w:tcBorders>
            <w:shd w:val="clear" w:color="auto" w:fill="auto"/>
            <w:vAlign w:val="center"/>
          </w:tcPr>
          <w:p w14:paraId="70D5E8D3" w14:textId="071803D2"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tcBorders>
              <w:bottom w:val="single" w:sz="4" w:space="0" w:color="auto"/>
            </w:tcBorders>
            <w:shd w:val="clear" w:color="auto" w:fill="auto"/>
            <w:vAlign w:val="center"/>
          </w:tcPr>
          <w:p w14:paraId="5951D53F" w14:textId="3CA00842"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36,1</w:t>
            </w:r>
          </w:p>
        </w:tc>
        <w:tc>
          <w:tcPr>
            <w:tcW w:w="964" w:type="dxa"/>
            <w:gridSpan w:val="2"/>
            <w:tcBorders>
              <w:bottom w:val="single" w:sz="4" w:space="0" w:color="auto"/>
            </w:tcBorders>
            <w:shd w:val="clear" w:color="auto" w:fill="auto"/>
            <w:vAlign w:val="center"/>
          </w:tcPr>
          <w:p w14:paraId="336EAFA0" w14:textId="776A4754"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1303,21</w:t>
            </w:r>
          </w:p>
        </w:tc>
        <w:tc>
          <w:tcPr>
            <w:tcW w:w="1326" w:type="dxa"/>
            <w:gridSpan w:val="2"/>
            <w:shd w:val="clear" w:color="auto" w:fill="auto"/>
            <w:vAlign w:val="center"/>
          </w:tcPr>
          <w:p w14:paraId="38544985"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764" w:type="dxa"/>
            <w:gridSpan w:val="2"/>
            <w:shd w:val="clear" w:color="auto" w:fill="auto"/>
            <w:vAlign w:val="center"/>
          </w:tcPr>
          <w:p w14:paraId="1495363B"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927" w:type="dxa"/>
            <w:gridSpan w:val="2"/>
            <w:shd w:val="clear" w:color="auto" w:fill="auto"/>
            <w:vAlign w:val="center"/>
          </w:tcPr>
          <w:p w14:paraId="3B4E30C7"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r>
      <w:tr w:rsidR="000D70B7" w:rsidRPr="00D22F29" w14:paraId="68A5EC7D" w14:textId="77777777" w:rsidTr="004C5578">
        <w:tc>
          <w:tcPr>
            <w:tcW w:w="1859" w:type="dxa"/>
            <w:vMerge/>
            <w:shd w:val="clear" w:color="auto" w:fill="auto"/>
          </w:tcPr>
          <w:p w14:paraId="739B9B19"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p>
        </w:tc>
        <w:tc>
          <w:tcPr>
            <w:tcW w:w="2247" w:type="dxa"/>
            <w:shd w:val="clear" w:color="auto" w:fill="auto"/>
          </w:tcPr>
          <w:p w14:paraId="3399F9FB" w14:textId="21321690"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 xml:space="preserve">группа лиц: ТОО: </w:t>
            </w:r>
            <w:r w:rsidRPr="00D22F29">
              <w:rPr>
                <w:rFonts w:ascii="Times New Roman" w:hAnsi="Times New Roman" w:cs="Times New Roman"/>
                <w:color w:val="000000" w:themeColor="text1"/>
                <w:spacing w:val="-8"/>
                <w:sz w:val="20"/>
                <w:szCs w:val="20"/>
              </w:rPr>
              <w:t xml:space="preserve">«Golden Movie», «East </w:t>
            </w:r>
            <w:r w:rsidRPr="00D22F29">
              <w:rPr>
                <w:rFonts w:ascii="Times New Roman" w:hAnsi="Times New Roman" w:cs="Times New Roman"/>
                <w:color w:val="000000" w:themeColor="text1"/>
                <w:spacing w:val="-8"/>
                <w:sz w:val="20"/>
                <w:szCs w:val="20"/>
              </w:rPr>
              <w:lastRenderedPageBreak/>
              <w:t>Cinema», «Кинопарк Москва», «Кинопарк Студент», TopBMEG», «Компания «Кинопарк-Спутник»</w:t>
            </w:r>
          </w:p>
        </w:tc>
        <w:tc>
          <w:tcPr>
            <w:tcW w:w="1264" w:type="dxa"/>
            <w:shd w:val="clear" w:color="auto" w:fill="auto"/>
            <w:vAlign w:val="center"/>
          </w:tcPr>
          <w:p w14:paraId="3517DB3D" w14:textId="03EAAED7"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lastRenderedPageBreak/>
              <w:t>Kinoplexx</w:t>
            </w:r>
          </w:p>
        </w:tc>
        <w:tc>
          <w:tcPr>
            <w:tcW w:w="1263" w:type="dxa"/>
            <w:gridSpan w:val="2"/>
            <w:shd w:val="clear" w:color="auto" w:fill="auto"/>
            <w:vAlign w:val="center"/>
          </w:tcPr>
          <w:p w14:paraId="6F4290D1" w14:textId="0FF9FE47"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67BAA413" w14:textId="6269AB0F"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40,1</w:t>
            </w:r>
          </w:p>
        </w:tc>
        <w:tc>
          <w:tcPr>
            <w:tcW w:w="964" w:type="dxa"/>
            <w:gridSpan w:val="2"/>
            <w:shd w:val="clear" w:color="auto" w:fill="auto"/>
            <w:vAlign w:val="center"/>
          </w:tcPr>
          <w:p w14:paraId="7E355A5E" w14:textId="2331E0AC"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1608,01</w:t>
            </w:r>
          </w:p>
        </w:tc>
        <w:tc>
          <w:tcPr>
            <w:tcW w:w="1326" w:type="dxa"/>
            <w:gridSpan w:val="2"/>
            <w:shd w:val="clear" w:color="auto" w:fill="auto"/>
            <w:vAlign w:val="center"/>
          </w:tcPr>
          <w:p w14:paraId="5FD8D6CF"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764" w:type="dxa"/>
            <w:gridSpan w:val="2"/>
            <w:shd w:val="clear" w:color="auto" w:fill="auto"/>
            <w:vAlign w:val="center"/>
          </w:tcPr>
          <w:p w14:paraId="1CB5BD69"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c>
          <w:tcPr>
            <w:tcW w:w="927" w:type="dxa"/>
            <w:gridSpan w:val="2"/>
            <w:shd w:val="clear" w:color="auto" w:fill="auto"/>
            <w:vAlign w:val="center"/>
          </w:tcPr>
          <w:p w14:paraId="03302271"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p>
        </w:tc>
      </w:tr>
      <w:tr w:rsidR="006D6773" w:rsidRPr="00D22F29" w14:paraId="21D929DC" w14:textId="77777777" w:rsidTr="004C5578">
        <w:tc>
          <w:tcPr>
            <w:tcW w:w="5380" w:type="dxa"/>
            <w:gridSpan w:val="4"/>
            <w:shd w:val="clear" w:color="auto" w:fill="auto"/>
          </w:tcPr>
          <w:p w14:paraId="337C2431" w14:textId="049CA12B" w:rsidR="006D6773" w:rsidRPr="00D22F29" w:rsidRDefault="006D6773" w:rsidP="00BA1132">
            <w:pPr>
              <w:tabs>
                <w:tab w:val="left" w:pos="1182"/>
              </w:tabs>
              <w:spacing w:after="0" w:line="240" w:lineRule="auto"/>
              <w:contextualSpacing/>
              <w:rPr>
                <w:rFonts w:ascii="Times New Roman" w:hAnsi="Times New Roman" w:cs="Times New Roman"/>
                <w:color w:val="000000" w:themeColor="text1"/>
                <w:spacing w:val="-8"/>
              </w:rPr>
            </w:pPr>
            <w:r w:rsidRPr="00D22F29">
              <w:rPr>
                <w:rFonts w:ascii="Times New Roman" w:hAnsi="Times New Roman" w:cs="Times New Roman"/>
                <w:b/>
                <w:bCs/>
                <w:color w:val="000000" w:themeColor="text1"/>
                <w:spacing w:val="-8"/>
                <w:sz w:val="20"/>
                <w:szCs w:val="20"/>
              </w:rPr>
              <w:t>ИТОГО</w:t>
            </w:r>
          </w:p>
        </w:tc>
        <w:tc>
          <w:tcPr>
            <w:tcW w:w="1263" w:type="dxa"/>
            <w:gridSpan w:val="2"/>
            <w:shd w:val="clear" w:color="auto" w:fill="auto"/>
          </w:tcPr>
          <w:p w14:paraId="3C853096" w14:textId="2AB07B5E" w:rsidR="006D6773" w:rsidRPr="00D22F29" w:rsidRDefault="000D70B7" w:rsidP="006D6773">
            <w:pPr>
              <w:spacing w:after="0" w:line="240" w:lineRule="auto"/>
              <w:ind w:left="-94"/>
              <w:contextualSpacing/>
              <w:jc w:val="center"/>
              <w:rPr>
                <w:rFonts w:ascii="Times New Roman" w:hAnsi="Times New Roman" w:cs="Times New Roman"/>
                <w:b/>
                <w:bCs/>
                <w:color w:val="000000" w:themeColor="text1"/>
                <w:spacing w:val="-8"/>
              </w:rPr>
            </w:pPr>
            <w:r w:rsidRPr="00D22F29">
              <w:rPr>
                <w:rFonts w:ascii="Times New Roman" w:hAnsi="Times New Roman" w:cs="Times New Roman"/>
                <w:sz w:val="20"/>
                <w:szCs w:val="20"/>
              </w:rPr>
              <w:t>ХХХХ</w:t>
            </w:r>
          </w:p>
        </w:tc>
        <w:tc>
          <w:tcPr>
            <w:tcW w:w="811" w:type="dxa"/>
            <w:gridSpan w:val="2"/>
            <w:shd w:val="clear" w:color="auto" w:fill="auto"/>
            <w:vAlign w:val="center"/>
          </w:tcPr>
          <w:p w14:paraId="5CA5BA97" w14:textId="0AD44B8C" w:rsidR="006D6773" w:rsidRPr="00D22F29" w:rsidRDefault="006D6773" w:rsidP="006D6773">
            <w:pPr>
              <w:spacing w:after="0" w:line="240" w:lineRule="auto"/>
              <w:contextualSpacing/>
              <w:jc w:val="both"/>
              <w:rPr>
                <w:rFonts w:ascii="Times New Roman" w:hAnsi="Times New Roman" w:cs="Times New Roman"/>
                <w:b/>
                <w:bCs/>
                <w:color w:val="000000" w:themeColor="text1"/>
                <w:spacing w:val="-8"/>
              </w:rPr>
            </w:pPr>
            <w:r w:rsidRPr="00D22F29">
              <w:rPr>
                <w:rFonts w:ascii="Times New Roman" w:hAnsi="Times New Roman" w:cs="Times New Roman"/>
                <w:b/>
                <w:bCs/>
                <w:color w:val="000000" w:themeColor="text1"/>
                <w:spacing w:val="-8"/>
                <w:sz w:val="20"/>
                <w:szCs w:val="20"/>
              </w:rPr>
              <w:t>100</w:t>
            </w:r>
          </w:p>
        </w:tc>
        <w:tc>
          <w:tcPr>
            <w:tcW w:w="966" w:type="dxa"/>
            <w:gridSpan w:val="2"/>
            <w:shd w:val="clear" w:color="auto" w:fill="auto"/>
            <w:vAlign w:val="center"/>
          </w:tcPr>
          <w:p w14:paraId="5CF4135D" w14:textId="63863D1A" w:rsidR="006D6773" w:rsidRPr="00D22F29" w:rsidRDefault="006D6773" w:rsidP="006D6773">
            <w:pPr>
              <w:spacing w:after="0" w:line="240" w:lineRule="auto"/>
              <w:contextualSpacing/>
              <w:jc w:val="both"/>
              <w:rPr>
                <w:rFonts w:ascii="Times New Roman" w:hAnsi="Times New Roman" w:cs="Times New Roman"/>
                <w:b/>
                <w:bCs/>
                <w:color w:val="000000" w:themeColor="text1"/>
                <w:spacing w:val="-8"/>
              </w:rPr>
            </w:pPr>
            <w:r w:rsidRPr="00D22F29">
              <w:rPr>
                <w:rFonts w:ascii="Times New Roman" w:hAnsi="Times New Roman" w:cs="Times New Roman"/>
                <w:b/>
                <w:bCs/>
                <w:color w:val="000000" w:themeColor="text1"/>
                <w:spacing w:val="-8"/>
                <w:sz w:val="20"/>
                <w:szCs w:val="20"/>
              </w:rPr>
              <w:t>3059,59</w:t>
            </w:r>
          </w:p>
        </w:tc>
        <w:tc>
          <w:tcPr>
            <w:tcW w:w="1326" w:type="dxa"/>
            <w:gridSpan w:val="2"/>
            <w:shd w:val="clear" w:color="auto" w:fill="auto"/>
          </w:tcPr>
          <w:p w14:paraId="1A97AED4" w14:textId="77777777" w:rsidR="006D6773" w:rsidRPr="00D22F29" w:rsidRDefault="006D6773" w:rsidP="006D6773">
            <w:pPr>
              <w:spacing w:after="0" w:line="240" w:lineRule="auto"/>
              <w:contextualSpacing/>
              <w:jc w:val="both"/>
              <w:rPr>
                <w:rFonts w:ascii="Times New Roman" w:hAnsi="Times New Roman" w:cs="Times New Roman"/>
                <w:color w:val="000000" w:themeColor="text1"/>
                <w:spacing w:val="-8"/>
              </w:rPr>
            </w:pPr>
          </w:p>
        </w:tc>
        <w:tc>
          <w:tcPr>
            <w:tcW w:w="764" w:type="dxa"/>
            <w:gridSpan w:val="2"/>
            <w:shd w:val="clear" w:color="auto" w:fill="auto"/>
          </w:tcPr>
          <w:p w14:paraId="481ABEE7" w14:textId="77777777" w:rsidR="006D6773" w:rsidRPr="00D22F29" w:rsidRDefault="006D6773" w:rsidP="006D6773">
            <w:pPr>
              <w:spacing w:after="0" w:line="240" w:lineRule="auto"/>
              <w:contextualSpacing/>
              <w:jc w:val="both"/>
              <w:rPr>
                <w:rFonts w:ascii="Times New Roman" w:hAnsi="Times New Roman" w:cs="Times New Roman"/>
                <w:color w:val="000000" w:themeColor="text1"/>
                <w:spacing w:val="-8"/>
              </w:rPr>
            </w:pPr>
          </w:p>
        </w:tc>
        <w:tc>
          <w:tcPr>
            <w:tcW w:w="916" w:type="dxa"/>
            <w:shd w:val="clear" w:color="auto" w:fill="auto"/>
          </w:tcPr>
          <w:p w14:paraId="451A6D1F" w14:textId="77777777" w:rsidR="006D6773" w:rsidRPr="00D22F29" w:rsidRDefault="006D6773" w:rsidP="006D6773">
            <w:pPr>
              <w:spacing w:after="0" w:line="240" w:lineRule="auto"/>
              <w:contextualSpacing/>
              <w:jc w:val="both"/>
              <w:rPr>
                <w:rFonts w:ascii="Times New Roman" w:hAnsi="Times New Roman" w:cs="Times New Roman"/>
                <w:color w:val="000000" w:themeColor="text1"/>
                <w:spacing w:val="-8"/>
              </w:rPr>
            </w:pPr>
          </w:p>
        </w:tc>
      </w:tr>
      <w:tr w:rsidR="004C5578" w:rsidRPr="00D22F29" w14:paraId="5A847124" w14:textId="77777777" w:rsidTr="004C5578">
        <w:tc>
          <w:tcPr>
            <w:tcW w:w="1859" w:type="dxa"/>
            <w:vMerge w:val="restart"/>
            <w:shd w:val="clear" w:color="auto" w:fill="auto"/>
            <w:vAlign w:val="center"/>
          </w:tcPr>
          <w:p w14:paraId="4E3F9D98" w14:textId="003647FB" w:rsidR="000D70B7" w:rsidRPr="00D22F29" w:rsidRDefault="000D70B7" w:rsidP="000D70B7">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Г. ШЫМКЕНТ</w:t>
            </w:r>
          </w:p>
        </w:tc>
        <w:tc>
          <w:tcPr>
            <w:tcW w:w="2247" w:type="dxa"/>
            <w:shd w:val="clear" w:color="auto" w:fill="auto"/>
          </w:tcPr>
          <w:p w14:paraId="608559BB"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 xml:space="preserve">группа лиц: </w:t>
            </w:r>
          </w:p>
          <w:p w14:paraId="798D9CA4" w14:textId="30B3DF74" w:rsidR="000D70B7" w:rsidRPr="00D22F29" w:rsidRDefault="000D70B7" w:rsidP="004C5578">
            <w:pPr>
              <w:spacing w:after="0" w:line="240" w:lineRule="auto"/>
              <w:ind w:right="-109"/>
              <w:contextualSpacing/>
              <w:jc w:val="both"/>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 xml:space="preserve">ТОО: «BCMG», «KeruenKam», «TKRL» </w:t>
            </w:r>
          </w:p>
        </w:tc>
        <w:tc>
          <w:tcPr>
            <w:tcW w:w="1264" w:type="dxa"/>
            <w:vMerge w:val="restart"/>
            <w:shd w:val="clear" w:color="auto" w:fill="auto"/>
            <w:vAlign w:val="center"/>
          </w:tcPr>
          <w:p w14:paraId="48BF4A45" w14:textId="4CEA55B7"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Kinoplexx</w:t>
            </w:r>
          </w:p>
        </w:tc>
        <w:tc>
          <w:tcPr>
            <w:tcW w:w="1263" w:type="dxa"/>
            <w:gridSpan w:val="2"/>
            <w:shd w:val="clear" w:color="auto" w:fill="auto"/>
            <w:vAlign w:val="center"/>
          </w:tcPr>
          <w:p w14:paraId="6D911B4C" w14:textId="704430C6" w:rsidR="000D70B7" w:rsidRPr="00D22F29" w:rsidRDefault="000D70B7" w:rsidP="00D22F29">
            <w:pPr>
              <w:spacing w:after="0" w:line="240" w:lineRule="auto"/>
              <w:ind w:left="-110" w:right="-184"/>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72D11177" w14:textId="5A88A006"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48,4</w:t>
            </w:r>
          </w:p>
        </w:tc>
        <w:tc>
          <w:tcPr>
            <w:tcW w:w="964" w:type="dxa"/>
            <w:gridSpan w:val="2"/>
            <w:shd w:val="clear" w:color="auto" w:fill="auto"/>
            <w:vAlign w:val="center"/>
          </w:tcPr>
          <w:p w14:paraId="599800EF" w14:textId="251B4A1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2 339</w:t>
            </w:r>
          </w:p>
        </w:tc>
        <w:tc>
          <w:tcPr>
            <w:tcW w:w="13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68B0A9" w14:textId="1BFD8A9E"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4E0315" w14:textId="61A61531"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48,9</w:t>
            </w:r>
          </w:p>
        </w:tc>
        <w:tc>
          <w:tcPr>
            <w:tcW w:w="927" w:type="dxa"/>
            <w:gridSpan w:val="2"/>
            <w:tcBorders>
              <w:top w:val="single" w:sz="4" w:space="0" w:color="auto"/>
              <w:left w:val="nil"/>
              <w:bottom w:val="single" w:sz="4" w:space="0" w:color="auto"/>
              <w:right w:val="single" w:sz="4" w:space="0" w:color="auto"/>
            </w:tcBorders>
            <w:shd w:val="clear" w:color="auto" w:fill="auto"/>
            <w:vAlign w:val="center"/>
          </w:tcPr>
          <w:p w14:paraId="39D9259B" w14:textId="3B87DD21"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2 395</w:t>
            </w:r>
          </w:p>
        </w:tc>
      </w:tr>
      <w:tr w:rsidR="004C5578" w:rsidRPr="00D22F29" w14:paraId="5C36380C" w14:textId="77777777" w:rsidTr="004C5578">
        <w:tc>
          <w:tcPr>
            <w:tcW w:w="1859" w:type="dxa"/>
            <w:vMerge/>
            <w:shd w:val="clear" w:color="auto" w:fill="auto"/>
          </w:tcPr>
          <w:p w14:paraId="08FD9D81"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04900BE0" w14:textId="13D90D92"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«IMSH»</w:t>
            </w:r>
          </w:p>
        </w:tc>
        <w:tc>
          <w:tcPr>
            <w:tcW w:w="1264" w:type="dxa"/>
            <w:vMerge/>
            <w:shd w:val="clear" w:color="auto" w:fill="auto"/>
            <w:vAlign w:val="center"/>
          </w:tcPr>
          <w:p w14:paraId="252431B8" w14:textId="77777777"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p>
        </w:tc>
        <w:tc>
          <w:tcPr>
            <w:tcW w:w="1263" w:type="dxa"/>
            <w:gridSpan w:val="2"/>
            <w:shd w:val="clear" w:color="auto" w:fill="auto"/>
            <w:vAlign w:val="center"/>
          </w:tcPr>
          <w:p w14:paraId="78943329" w14:textId="1A08EDA3"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687BAB7F" w14:textId="78C78B03"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22,9</w:t>
            </w:r>
          </w:p>
        </w:tc>
        <w:tc>
          <w:tcPr>
            <w:tcW w:w="964" w:type="dxa"/>
            <w:gridSpan w:val="2"/>
            <w:shd w:val="clear" w:color="auto" w:fill="auto"/>
            <w:vAlign w:val="center"/>
          </w:tcPr>
          <w:p w14:paraId="6B6F0DDC" w14:textId="4B78DFCB"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lang w:val="en-US"/>
              </w:rPr>
              <w:t>523</w:t>
            </w:r>
          </w:p>
        </w:tc>
        <w:tc>
          <w:tcPr>
            <w:tcW w:w="1326" w:type="dxa"/>
            <w:gridSpan w:val="2"/>
            <w:tcBorders>
              <w:top w:val="nil"/>
              <w:left w:val="single" w:sz="4" w:space="0" w:color="auto"/>
              <w:bottom w:val="single" w:sz="4" w:space="0" w:color="auto"/>
              <w:right w:val="single" w:sz="4" w:space="0" w:color="auto"/>
            </w:tcBorders>
            <w:shd w:val="clear" w:color="auto" w:fill="auto"/>
            <w:vAlign w:val="center"/>
          </w:tcPr>
          <w:p w14:paraId="1E73B240" w14:textId="00E2ABA6"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tcBorders>
              <w:top w:val="nil"/>
              <w:left w:val="single" w:sz="4" w:space="0" w:color="auto"/>
              <w:bottom w:val="single" w:sz="4" w:space="0" w:color="auto"/>
              <w:right w:val="single" w:sz="4" w:space="0" w:color="auto"/>
            </w:tcBorders>
            <w:shd w:val="clear" w:color="auto" w:fill="auto"/>
            <w:vAlign w:val="center"/>
          </w:tcPr>
          <w:p w14:paraId="578A0881" w14:textId="663B1D24"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25,2</w:t>
            </w:r>
          </w:p>
        </w:tc>
        <w:tc>
          <w:tcPr>
            <w:tcW w:w="927" w:type="dxa"/>
            <w:gridSpan w:val="2"/>
            <w:tcBorders>
              <w:top w:val="nil"/>
              <w:left w:val="nil"/>
              <w:bottom w:val="single" w:sz="4" w:space="0" w:color="auto"/>
              <w:right w:val="single" w:sz="4" w:space="0" w:color="auto"/>
            </w:tcBorders>
            <w:shd w:val="clear" w:color="auto" w:fill="auto"/>
            <w:vAlign w:val="center"/>
          </w:tcPr>
          <w:p w14:paraId="65753319" w14:textId="04D9EC56"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637</w:t>
            </w:r>
          </w:p>
        </w:tc>
      </w:tr>
      <w:tr w:rsidR="004C5578" w:rsidRPr="00D22F29" w14:paraId="793E0815" w14:textId="77777777" w:rsidTr="004C5578">
        <w:tc>
          <w:tcPr>
            <w:tcW w:w="1859" w:type="dxa"/>
            <w:vMerge/>
            <w:shd w:val="clear" w:color="auto" w:fill="auto"/>
          </w:tcPr>
          <w:p w14:paraId="2C23DA34"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7676CA37" w14:textId="126D9FB5"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«Cinema operation»</w:t>
            </w:r>
          </w:p>
        </w:tc>
        <w:tc>
          <w:tcPr>
            <w:tcW w:w="1264" w:type="dxa"/>
            <w:shd w:val="clear" w:color="auto" w:fill="auto"/>
            <w:vAlign w:val="center"/>
          </w:tcPr>
          <w:p w14:paraId="46388B34" w14:textId="606C0D22"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Cinemax</w:t>
            </w:r>
          </w:p>
        </w:tc>
        <w:tc>
          <w:tcPr>
            <w:tcW w:w="1263" w:type="dxa"/>
            <w:gridSpan w:val="2"/>
            <w:shd w:val="clear" w:color="auto" w:fill="auto"/>
            <w:vAlign w:val="center"/>
          </w:tcPr>
          <w:p w14:paraId="02412109" w14:textId="5983D441"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179D1344" w14:textId="5B812D4C"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21,9</w:t>
            </w:r>
          </w:p>
        </w:tc>
        <w:tc>
          <w:tcPr>
            <w:tcW w:w="964" w:type="dxa"/>
            <w:gridSpan w:val="2"/>
            <w:shd w:val="clear" w:color="auto" w:fill="auto"/>
            <w:vAlign w:val="center"/>
          </w:tcPr>
          <w:p w14:paraId="7FF8C5A2" w14:textId="18B4786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480</w:t>
            </w:r>
          </w:p>
        </w:tc>
        <w:tc>
          <w:tcPr>
            <w:tcW w:w="1326" w:type="dxa"/>
            <w:gridSpan w:val="2"/>
            <w:tcBorders>
              <w:top w:val="nil"/>
              <w:left w:val="single" w:sz="4" w:space="0" w:color="auto"/>
              <w:bottom w:val="single" w:sz="4" w:space="0" w:color="auto"/>
              <w:right w:val="single" w:sz="4" w:space="0" w:color="auto"/>
            </w:tcBorders>
            <w:shd w:val="clear" w:color="auto" w:fill="auto"/>
            <w:vAlign w:val="center"/>
          </w:tcPr>
          <w:p w14:paraId="05C2D5F6" w14:textId="2A95776F"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tcBorders>
              <w:top w:val="nil"/>
              <w:left w:val="single" w:sz="4" w:space="0" w:color="auto"/>
              <w:bottom w:val="single" w:sz="4" w:space="0" w:color="auto"/>
              <w:right w:val="single" w:sz="4" w:space="0" w:color="auto"/>
            </w:tcBorders>
            <w:shd w:val="clear" w:color="auto" w:fill="auto"/>
            <w:vAlign w:val="center"/>
          </w:tcPr>
          <w:p w14:paraId="1E96E675" w14:textId="374C5531"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17,7</w:t>
            </w:r>
          </w:p>
        </w:tc>
        <w:tc>
          <w:tcPr>
            <w:tcW w:w="927" w:type="dxa"/>
            <w:gridSpan w:val="2"/>
            <w:tcBorders>
              <w:top w:val="nil"/>
              <w:left w:val="nil"/>
              <w:bottom w:val="single" w:sz="4" w:space="0" w:color="auto"/>
              <w:right w:val="single" w:sz="4" w:space="0" w:color="auto"/>
            </w:tcBorders>
            <w:shd w:val="clear" w:color="auto" w:fill="auto"/>
            <w:vAlign w:val="center"/>
          </w:tcPr>
          <w:p w14:paraId="1E13D0CD" w14:textId="066D0A40"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315</w:t>
            </w:r>
          </w:p>
        </w:tc>
      </w:tr>
      <w:tr w:rsidR="000D70B7" w:rsidRPr="00D22F29" w14:paraId="67B6DDAC" w14:textId="77777777" w:rsidTr="004C5578">
        <w:tc>
          <w:tcPr>
            <w:tcW w:w="1859" w:type="dxa"/>
            <w:vMerge/>
            <w:shd w:val="clear" w:color="auto" w:fill="auto"/>
          </w:tcPr>
          <w:p w14:paraId="57CCD189"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678F48D6" w14:textId="6E9BA319"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ИП «GOOD VIBES»</w:t>
            </w:r>
          </w:p>
        </w:tc>
        <w:tc>
          <w:tcPr>
            <w:tcW w:w="1264" w:type="dxa"/>
            <w:shd w:val="clear" w:color="auto" w:fill="auto"/>
            <w:vAlign w:val="center"/>
          </w:tcPr>
          <w:p w14:paraId="7EEA324C" w14:textId="4ADBB045"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Galaxy Cinemа</w:t>
            </w:r>
          </w:p>
        </w:tc>
        <w:tc>
          <w:tcPr>
            <w:tcW w:w="1263" w:type="dxa"/>
            <w:gridSpan w:val="2"/>
            <w:shd w:val="clear" w:color="auto" w:fill="auto"/>
            <w:vAlign w:val="center"/>
          </w:tcPr>
          <w:p w14:paraId="799897C6" w14:textId="15693B51"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6E038508" w14:textId="3F3C66C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6,9</w:t>
            </w:r>
          </w:p>
        </w:tc>
        <w:tc>
          <w:tcPr>
            <w:tcW w:w="964" w:type="dxa"/>
            <w:gridSpan w:val="2"/>
            <w:shd w:val="clear" w:color="auto" w:fill="auto"/>
            <w:vAlign w:val="center"/>
          </w:tcPr>
          <w:p w14:paraId="181378B9" w14:textId="4CA68A63"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47</w:t>
            </w:r>
          </w:p>
        </w:tc>
        <w:tc>
          <w:tcPr>
            <w:tcW w:w="1326" w:type="dxa"/>
            <w:gridSpan w:val="2"/>
            <w:tcBorders>
              <w:top w:val="nil"/>
              <w:left w:val="single" w:sz="4" w:space="0" w:color="auto"/>
              <w:bottom w:val="single" w:sz="4" w:space="0" w:color="auto"/>
              <w:right w:val="single" w:sz="4" w:space="0" w:color="auto"/>
            </w:tcBorders>
            <w:shd w:val="clear" w:color="auto" w:fill="auto"/>
            <w:vAlign w:val="center"/>
          </w:tcPr>
          <w:p w14:paraId="3E0B0B94" w14:textId="65A1B0C9"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tcBorders>
              <w:top w:val="nil"/>
              <w:left w:val="single" w:sz="4" w:space="0" w:color="auto"/>
              <w:bottom w:val="single" w:sz="4" w:space="0" w:color="auto"/>
              <w:right w:val="single" w:sz="4" w:space="0" w:color="auto"/>
            </w:tcBorders>
            <w:shd w:val="clear" w:color="auto" w:fill="auto"/>
            <w:vAlign w:val="center"/>
          </w:tcPr>
          <w:p w14:paraId="48C7F359" w14:textId="202EFDBD"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6,0</w:t>
            </w:r>
          </w:p>
        </w:tc>
        <w:tc>
          <w:tcPr>
            <w:tcW w:w="927" w:type="dxa"/>
            <w:gridSpan w:val="2"/>
            <w:tcBorders>
              <w:top w:val="nil"/>
              <w:left w:val="nil"/>
              <w:bottom w:val="single" w:sz="4" w:space="0" w:color="auto"/>
              <w:right w:val="single" w:sz="4" w:space="0" w:color="auto"/>
            </w:tcBorders>
            <w:shd w:val="clear" w:color="auto" w:fill="auto"/>
            <w:vAlign w:val="center"/>
          </w:tcPr>
          <w:p w14:paraId="39CF7B38" w14:textId="45C8EFE3"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36</w:t>
            </w:r>
          </w:p>
        </w:tc>
      </w:tr>
      <w:tr w:rsidR="000D70B7" w:rsidRPr="00D22F29" w14:paraId="7FDA30A0" w14:textId="77777777" w:rsidTr="004C5578">
        <w:tc>
          <w:tcPr>
            <w:tcW w:w="1859" w:type="dxa"/>
            <w:vMerge/>
            <w:shd w:val="clear" w:color="auto" w:fill="auto"/>
          </w:tcPr>
          <w:p w14:paraId="31BBA80F"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072B0378" w14:textId="7EDC5359" w:rsidR="000D70B7" w:rsidRPr="00D22F29" w:rsidRDefault="000D70B7" w:rsidP="000D70B7">
            <w:pPr>
              <w:spacing w:after="0" w:line="240" w:lineRule="auto"/>
              <w:contextualSpacing/>
              <w:jc w:val="both"/>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ИП «Diamond Cinema»</w:t>
            </w:r>
          </w:p>
        </w:tc>
        <w:tc>
          <w:tcPr>
            <w:tcW w:w="1264" w:type="dxa"/>
            <w:shd w:val="clear" w:color="auto" w:fill="auto"/>
            <w:vAlign w:val="center"/>
          </w:tcPr>
          <w:p w14:paraId="1830D907" w14:textId="42D84C5A" w:rsidR="000D70B7" w:rsidRPr="00D22F29" w:rsidRDefault="000D70B7" w:rsidP="004C5578">
            <w:pPr>
              <w:spacing w:after="0" w:line="240" w:lineRule="auto"/>
              <w:ind w:left="-107" w:right="-113"/>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Pixel Cinema</w:t>
            </w:r>
          </w:p>
        </w:tc>
        <w:tc>
          <w:tcPr>
            <w:tcW w:w="1263" w:type="dxa"/>
            <w:gridSpan w:val="2"/>
            <w:shd w:val="clear" w:color="auto" w:fill="auto"/>
            <w:vAlign w:val="center"/>
          </w:tcPr>
          <w:p w14:paraId="2502B17E" w14:textId="7C25D486"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0</w:t>
            </w:r>
          </w:p>
        </w:tc>
        <w:tc>
          <w:tcPr>
            <w:tcW w:w="811" w:type="dxa"/>
            <w:gridSpan w:val="2"/>
            <w:shd w:val="clear" w:color="auto" w:fill="auto"/>
            <w:vAlign w:val="center"/>
          </w:tcPr>
          <w:p w14:paraId="73600157" w14:textId="0B3FBA23"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0</w:t>
            </w:r>
          </w:p>
        </w:tc>
        <w:tc>
          <w:tcPr>
            <w:tcW w:w="964" w:type="dxa"/>
            <w:gridSpan w:val="2"/>
            <w:shd w:val="clear" w:color="auto" w:fill="auto"/>
            <w:vAlign w:val="center"/>
          </w:tcPr>
          <w:p w14:paraId="45206D40" w14:textId="2C17DCD2"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0</w:t>
            </w:r>
          </w:p>
        </w:tc>
        <w:tc>
          <w:tcPr>
            <w:tcW w:w="1326" w:type="dxa"/>
            <w:gridSpan w:val="2"/>
            <w:tcBorders>
              <w:top w:val="nil"/>
              <w:left w:val="single" w:sz="4" w:space="0" w:color="auto"/>
              <w:bottom w:val="single" w:sz="4" w:space="0" w:color="auto"/>
              <w:right w:val="single" w:sz="4" w:space="0" w:color="auto"/>
            </w:tcBorders>
            <w:shd w:val="clear" w:color="auto" w:fill="auto"/>
            <w:vAlign w:val="center"/>
          </w:tcPr>
          <w:p w14:paraId="080C19D4" w14:textId="5A59B998"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tcBorders>
              <w:top w:val="nil"/>
              <w:left w:val="single" w:sz="4" w:space="0" w:color="auto"/>
              <w:bottom w:val="single" w:sz="4" w:space="0" w:color="auto"/>
              <w:right w:val="single" w:sz="4" w:space="0" w:color="auto"/>
            </w:tcBorders>
            <w:shd w:val="clear" w:color="auto" w:fill="auto"/>
            <w:vAlign w:val="center"/>
          </w:tcPr>
          <w:p w14:paraId="53478ADE" w14:textId="48A7A218"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2,1</w:t>
            </w:r>
          </w:p>
        </w:tc>
        <w:tc>
          <w:tcPr>
            <w:tcW w:w="927" w:type="dxa"/>
            <w:gridSpan w:val="2"/>
            <w:tcBorders>
              <w:top w:val="nil"/>
              <w:left w:val="nil"/>
              <w:bottom w:val="single" w:sz="4" w:space="0" w:color="auto"/>
              <w:right w:val="single" w:sz="4" w:space="0" w:color="auto"/>
            </w:tcBorders>
            <w:shd w:val="clear" w:color="auto" w:fill="auto"/>
            <w:vAlign w:val="center"/>
          </w:tcPr>
          <w:p w14:paraId="7AA750F8" w14:textId="62024942"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4</w:t>
            </w:r>
          </w:p>
        </w:tc>
      </w:tr>
      <w:tr w:rsidR="000D70B7" w:rsidRPr="00D22F29" w14:paraId="09ED72D0" w14:textId="77777777" w:rsidTr="004C5578">
        <w:tc>
          <w:tcPr>
            <w:tcW w:w="5380" w:type="dxa"/>
            <w:gridSpan w:val="4"/>
            <w:shd w:val="clear" w:color="auto" w:fill="auto"/>
          </w:tcPr>
          <w:p w14:paraId="29DB7F1C" w14:textId="08929D9C" w:rsidR="000D70B7" w:rsidRPr="00D22F29" w:rsidRDefault="000D70B7" w:rsidP="000D70B7">
            <w:pPr>
              <w:spacing w:after="0" w:line="240" w:lineRule="auto"/>
              <w:contextualSpacing/>
              <w:rPr>
                <w:rFonts w:ascii="Times New Roman" w:hAnsi="Times New Roman" w:cs="Times New Roman"/>
                <w:b/>
                <w:bCs/>
                <w:color w:val="000000" w:themeColor="text1"/>
                <w:spacing w:val="-8"/>
              </w:rPr>
            </w:pPr>
            <w:r w:rsidRPr="00D22F29">
              <w:rPr>
                <w:rFonts w:ascii="Times New Roman" w:hAnsi="Times New Roman" w:cs="Times New Roman"/>
                <w:b/>
                <w:bCs/>
                <w:color w:val="000000" w:themeColor="text1"/>
                <w:spacing w:val="-8"/>
                <w:sz w:val="20"/>
                <w:szCs w:val="20"/>
              </w:rPr>
              <w:t xml:space="preserve">ИТОГО </w:t>
            </w:r>
            <w:r w:rsidRPr="00D22F29">
              <w:rPr>
                <w:rFonts w:ascii="Times New Roman" w:hAnsi="Times New Roman" w:cs="Times New Roman"/>
                <w:i/>
                <w:iCs/>
                <w:color w:val="000000" w:themeColor="text1"/>
                <w:spacing w:val="-8"/>
                <w:sz w:val="20"/>
                <w:szCs w:val="20"/>
              </w:rPr>
              <w:t>(ВК: 2024г. – CR₃ 93%, 2025г. – CR₃ 92%)</w:t>
            </w:r>
          </w:p>
        </w:tc>
        <w:tc>
          <w:tcPr>
            <w:tcW w:w="1263" w:type="dxa"/>
            <w:gridSpan w:val="2"/>
            <w:shd w:val="clear" w:color="auto" w:fill="auto"/>
          </w:tcPr>
          <w:p w14:paraId="64A82113" w14:textId="26C310A1" w:rsidR="000D70B7" w:rsidRPr="00D22F29" w:rsidRDefault="000D70B7" w:rsidP="000D70B7">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tcPr>
          <w:p w14:paraId="2109AFD2" w14:textId="59DC6E43" w:rsidR="000D70B7" w:rsidRPr="00D22F29" w:rsidRDefault="000D70B7" w:rsidP="000D70B7">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100</w:t>
            </w:r>
          </w:p>
        </w:tc>
        <w:tc>
          <w:tcPr>
            <w:tcW w:w="966" w:type="dxa"/>
            <w:gridSpan w:val="2"/>
            <w:shd w:val="clear" w:color="auto" w:fill="auto"/>
          </w:tcPr>
          <w:p w14:paraId="0BAABD92" w14:textId="33960CC4" w:rsidR="000D70B7" w:rsidRPr="00D22F29" w:rsidRDefault="000D70B7" w:rsidP="000D70B7">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3 389</w:t>
            </w:r>
          </w:p>
        </w:tc>
        <w:tc>
          <w:tcPr>
            <w:tcW w:w="1326" w:type="dxa"/>
            <w:gridSpan w:val="2"/>
            <w:tcBorders>
              <w:top w:val="nil"/>
              <w:left w:val="single" w:sz="4" w:space="0" w:color="auto"/>
              <w:bottom w:val="single" w:sz="4" w:space="0" w:color="auto"/>
              <w:right w:val="single" w:sz="4" w:space="0" w:color="auto"/>
            </w:tcBorders>
            <w:shd w:val="clear" w:color="auto" w:fill="auto"/>
          </w:tcPr>
          <w:p w14:paraId="303738F2" w14:textId="452F432A" w:rsidR="000D70B7" w:rsidRPr="00D22F29" w:rsidRDefault="000D70B7" w:rsidP="000D70B7">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tcBorders>
              <w:top w:val="nil"/>
              <w:left w:val="single" w:sz="4" w:space="0" w:color="auto"/>
              <w:bottom w:val="single" w:sz="4" w:space="0" w:color="auto"/>
              <w:right w:val="single" w:sz="4" w:space="0" w:color="auto"/>
            </w:tcBorders>
            <w:shd w:val="clear" w:color="auto" w:fill="auto"/>
          </w:tcPr>
          <w:p w14:paraId="51906A83" w14:textId="0CC16151" w:rsidR="000D70B7" w:rsidRPr="00D22F29" w:rsidRDefault="000D70B7" w:rsidP="000D70B7">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100</w:t>
            </w:r>
          </w:p>
        </w:tc>
        <w:tc>
          <w:tcPr>
            <w:tcW w:w="916" w:type="dxa"/>
            <w:tcBorders>
              <w:top w:val="nil"/>
              <w:left w:val="nil"/>
              <w:bottom w:val="single" w:sz="4" w:space="0" w:color="auto"/>
              <w:right w:val="single" w:sz="4" w:space="0" w:color="auto"/>
            </w:tcBorders>
            <w:shd w:val="clear" w:color="auto" w:fill="auto"/>
          </w:tcPr>
          <w:p w14:paraId="2C53122F" w14:textId="78A84FB1" w:rsidR="000D70B7" w:rsidRPr="00D22F29" w:rsidRDefault="000D70B7" w:rsidP="000D70B7">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sz w:val="20"/>
                <w:szCs w:val="20"/>
              </w:rPr>
              <w:t>ХХХХ</w:t>
            </w:r>
          </w:p>
        </w:tc>
      </w:tr>
      <w:tr w:rsidR="004C5578" w:rsidRPr="00D22F29" w14:paraId="5398A45E" w14:textId="77777777" w:rsidTr="004C5578">
        <w:tc>
          <w:tcPr>
            <w:tcW w:w="1859" w:type="dxa"/>
            <w:vMerge w:val="restart"/>
            <w:shd w:val="clear" w:color="auto" w:fill="auto"/>
            <w:vAlign w:val="center"/>
          </w:tcPr>
          <w:p w14:paraId="605DC806" w14:textId="6D997312" w:rsidR="000D70B7" w:rsidRPr="00D22F29" w:rsidRDefault="000D70B7" w:rsidP="000D70B7">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АЛМАТИНСКАЯ ОБЛ.</w:t>
            </w:r>
          </w:p>
        </w:tc>
        <w:tc>
          <w:tcPr>
            <w:tcW w:w="2247" w:type="dxa"/>
            <w:shd w:val="clear" w:color="auto" w:fill="auto"/>
          </w:tcPr>
          <w:p w14:paraId="08CF8AB7" w14:textId="625EF701" w:rsidR="000D70B7" w:rsidRPr="00D22F29" w:rsidRDefault="000D70B7" w:rsidP="000D70B7">
            <w:pPr>
              <w:spacing w:after="0" w:line="240" w:lineRule="auto"/>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ТОО «Golden Movie»</w:t>
            </w:r>
          </w:p>
        </w:tc>
        <w:tc>
          <w:tcPr>
            <w:tcW w:w="1264" w:type="dxa"/>
            <w:shd w:val="clear" w:color="auto" w:fill="auto"/>
            <w:vAlign w:val="center"/>
          </w:tcPr>
          <w:p w14:paraId="1D093D9D" w14:textId="43EC3A85"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Kinoplexx</w:t>
            </w:r>
          </w:p>
        </w:tc>
        <w:tc>
          <w:tcPr>
            <w:tcW w:w="1263" w:type="dxa"/>
            <w:gridSpan w:val="2"/>
            <w:shd w:val="clear" w:color="auto" w:fill="auto"/>
          </w:tcPr>
          <w:p w14:paraId="068D6D2E" w14:textId="1F91E62E" w:rsidR="000D70B7" w:rsidRPr="00D22F29" w:rsidRDefault="000D70B7" w:rsidP="000D70B7">
            <w:pPr>
              <w:spacing w:after="0" w:line="240" w:lineRule="auto"/>
              <w:ind w:left="-131" w:right="-49"/>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7AA23993" w14:textId="4D4DE211"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88,7</w:t>
            </w:r>
          </w:p>
        </w:tc>
        <w:tc>
          <w:tcPr>
            <w:tcW w:w="964" w:type="dxa"/>
            <w:gridSpan w:val="2"/>
            <w:shd w:val="clear" w:color="auto" w:fill="auto"/>
            <w:vAlign w:val="center"/>
          </w:tcPr>
          <w:p w14:paraId="3C87C1A0" w14:textId="651C3384" w:rsidR="000D70B7" w:rsidRPr="00D22F29" w:rsidRDefault="000D70B7" w:rsidP="000D70B7">
            <w:pPr>
              <w:spacing w:after="0" w:line="240" w:lineRule="auto"/>
              <w:contextualSpacing/>
              <w:jc w:val="center"/>
              <w:rPr>
                <w:rFonts w:ascii="Times New Roman" w:hAnsi="Times New Roman" w:cs="Times New Roman"/>
                <w:sz w:val="20"/>
                <w:szCs w:val="20"/>
              </w:rPr>
            </w:pPr>
            <w:r w:rsidRPr="00D22F29">
              <w:rPr>
                <w:rFonts w:ascii="Times New Roman" w:hAnsi="Times New Roman" w:cs="Times New Roman"/>
                <w:sz w:val="20"/>
                <w:szCs w:val="20"/>
              </w:rPr>
              <w:t>7867,69</w:t>
            </w:r>
          </w:p>
        </w:tc>
        <w:tc>
          <w:tcPr>
            <w:tcW w:w="1326" w:type="dxa"/>
            <w:gridSpan w:val="2"/>
            <w:shd w:val="clear" w:color="auto" w:fill="auto"/>
          </w:tcPr>
          <w:p w14:paraId="3F1BEF77" w14:textId="5A3E6D25"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2DBE87FE" w14:textId="77B3E048"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lang w:val="kk-KZ"/>
              </w:rPr>
              <w:t>92,3</w:t>
            </w:r>
          </w:p>
        </w:tc>
        <w:tc>
          <w:tcPr>
            <w:tcW w:w="927" w:type="dxa"/>
            <w:gridSpan w:val="2"/>
            <w:shd w:val="clear" w:color="auto" w:fill="auto"/>
            <w:vAlign w:val="center"/>
          </w:tcPr>
          <w:p w14:paraId="0173D400" w14:textId="4AB03320"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lang w:val="kk-KZ"/>
              </w:rPr>
              <w:t>8519,29</w:t>
            </w:r>
          </w:p>
        </w:tc>
      </w:tr>
      <w:tr w:rsidR="000D70B7" w:rsidRPr="00D22F29" w14:paraId="49CFBAA1" w14:textId="77777777" w:rsidTr="004C5578">
        <w:tc>
          <w:tcPr>
            <w:tcW w:w="1859" w:type="dxa"/>
            <w:vMerge/>
            <w:shd w:val="clear" w:color="auto" w:fill="auto"/>
          </w:tcPr>
          <w:p w14:paraId="7FFBFB09"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sz w:val="20"/>
                <w:szCs w:val="20"/>
              </w:rPr>
            </w:pPr>
          </w:p>
        </w:tc>
        <w:tc>
          <w:tcPr>
            <w:tcW w:w="2247" w:type="dxa"/>
            <w:tcBorders>
              <w:left w:val="single" w:sz="4" w:space="0" w:color="auto"/>
              <w:right w:val="single" w:sz="4" w:space="0" w:color="auto"/>
            </w:tcBorders>
            <w:shd w:val="clear" w:color="auto" w:fill="auto"/>
          </w:tcPr>
          <w:p w14:paraId="00DA7C7D" w14:textId="7036DA4C" w:rsidR="000D70B7" w:rsidRPr="00D22F29" w:rsidRDefault="000D70B7" w:rsidP="000D70B7">
            <w:pPr>
              <w:spacing w:after="0" w:line="240" w:lineRule="auto"/>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ИП «Новиков ВС»</w:t>
            </w:r>
          </w:p>
        </w:tc>
        <w:tc>
          <w:tcPr>
            <w:tcW w:w="1264" w:type="dxa"/>
            <w:shd w:val="clear" w:color="auto" w:fill="auto"/>
            <w:vAlign w:val="center"/>
          </w:tcPr>
          <w:p w14:paraId="58E67065" w14:textId="2392E91F" w:rsidR="000D70B7" w:rsidRPr="00D22F29" w:rsidRDefault="000D70B7" w:rsidP="000D70B7">
            <w:pPr>
              <w:spacing w:after="0" w:line="240" w:lineRule="auto"/>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Шагала</w:t>
            </w:r>
          </w:p>
        </w:tc>
        <w:tc>
          <w:tcPr>
            <w:tcW w:w="1263" w:type="dxa"/>
            <w:gridSpan w:val="2"/>
            <w:shd w:val="clear" w:color="auto" w:fill="auto"/>
          </w:tcPr>
          <w:p w14:paraId="1B72BA3F" w14:textId="755FC29F"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1B5FC2E1" w14:textId="3FE67FA4"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4,06</w:t>
            </w:r>
          </w:p>
        </w:tc>
        <w:tc>
          <w:tcPr>
            <w:tcW w:w="964" w:type="dxa"/>
            <w:gridSpan w:val="2"/>
            <w:shd w:val="clear" w:color="auto" w:fill="auto"/>
            <w:vAlign w:val="center"/>
          </w:tcPr>
          <w:p w14:paraId="43C3E9DC" w14:textId="05F14DA9" w:rsidR="000D70B7" w:rsidRPr="00D22F29" w:rsidRDefault="000D70B7" w:rsidP="000D70B7">
            <w:pPr>
              <w:spacing w:after="0" w:line="240" w:lineRule="auto"/>
              <w:contextualSpacing/>
              <w:jc w:val="center"/>
              <w:rPr>
                <w:rFonts w:ascii="Times New Roman" w:hAnsi="Times New Roman" w:cs="Times New Roman"/>
                <w:sz w:val="20"/>
                <w:szCs w:val="20"/>
              </w:rPr>
            </w:pPr>
            <w:r w:rsidRPr="00D22F29">
              <w:rPr>
                <w:rFonts w:ascii="Times New Roman" w:hAnsi="Times New Roman" w:cs="Times New Roman"/>
                <w:sz w:val="20"/>
                <w:szCs w:val="20"/>
              </w:rPr>
              <w:t>16,48</w:t>
            </w:r>
          </w:p>
        </w:tc>
        <w:tc>
          <w:tcPr>
            <w:tcW w:w="1326" w:type="dxa"/>
            <w:gridSpan w:val="2"/>
            <w:shd w:val="clear" w:color="auto" w:fill="auto"/>
          </w:tcPr>
          <w:p w14:paraId="4DEF78A2" w14:textId="7038423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76F3C547" w14:textId="1192D53A"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lang w:val="kk-KZ"/>
              </w:rPr>
              <w:t>1,6</w:t>
            </w:r>
          </w:p>
        </w:tc>
        <w:tc>
          <w:tcPr>
            <w:tcW w:w="927" w:type="dxa"/>
            <w:gridSpan w:val="2"/>
            <w:shd w:val="clear" w:color="auto" w:fill="auto"/>
            <w:vAlign w:val="center"/>
          </w:tcPr>
          <w:p w14:paraId="00E41A40" w14:textId="286A971F"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lang w:val="kk-KZ"/>
              </w:rPr>
              <w:t>2,65</w:t>
            </w:r>
          </w:p>
        </w:tc>
      </w:tr>
      <w:tr w:rsidR="000D70B7" w:rsidRPr="00D22F29" w14:paraId="2FC59699" w14:textId="77777777" w:rsidTr="004C5578">
        <w:tc>
          <w:tcPr>
            <w:tcW w:w="1859" w:type="dxa"/>
            <w:vMerge/>
            <w:shd w:val="clear" w:color="auto" w:fill="auto"/>
          </w:tcPr>
          <w:p w14:paraId="72F8A6FC"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sz w:val="20"/>
                <w:szCs w:val="20"/>
              </w:rPr>
            </w:pPr>
          </w:p>
        </w:tc>
        <w:tc>
          <w:tcPr>
            <w:tcW w:w="2247" w:type="dxa"/>
            <w:tcBorders>
              <w:left w:val="single" w:sz="4" w:space="0" w:color="auto"/>
              <w:right w:val="single" w:sz="4" w:space="0" w:color="auto"/>
            </w:tcBorders>
            <w:shd w:val="clear" w:color="auto" w:fill="auto"/>
          </w:tcPr>
          <w:p w14:paraId="482B0D41" w14:textId="24118F7C" w:rsidR="000D70B7" w:rsidRPr="00D22F29" w:rsidRDefault="000D70B7" w:rsidP="000D70B7">
            <w:pPr>
              <w:spacing w:after="0" w:line="240" w:lineRule="auto"/>
              <w:ind w:right="-114"/>
              <w:contextualSpacing/>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ИП «Онгарбаев Н.Н»</w:t>
            </w:r>
          </w:p>
        </w:tc>
        <w:tc>
          <w:tcPr>
            <w:tcW w:w="1264" w:type="dxa"/>
            <w:shd w:val="clear" w:color="auto" w:fill="auto"/>
            <w:vAlign w:val="center"/>
          </w:tcPr>
          <w:p w14:paraId="36A84C42" w14:textId="772B629F" w:rsidR="000D70B7" w:rsidRPr="00D22F29" w:rsidRDefault="000D70B7" w:rsidP="000D70B7">
            <w:pPr>
              <w:spacing w:after="0" w:line="240" w:lineRule="auto"/>
              <w:ind w:left="-99" w:right="-122"/>
              <w:contextualSpacing/>
              <w:jc w:val="center"/>
              <w:rPr>
                <w:rFonts w:ascii="Times New Roman" w:hAnsi="Times New Roman" w:cs="Times New Roman"/>
                <w:color w:val="000000" w:themeColor="text1"/>
                <w:spacing w:val="-8"/>
              </w:rPr>
            </w:pPr>
            <w:r w:rsidRPr="00D22F29">
              <w:rPr>
                <w:rFonts w:ascii="Times New Roman" w:hAnsi="Times New Roman" w:cs="Times New Roman"/>
                <w:color w:val="000000" w:themeColor="text1"/>
                <w:spacing w:val="-8"/>
              </w:rPr>
              <w:t>Kinoman market cinema</w:t>
            </w:r>
          </w:p>
        </w:tc>
        <w:tc>
          <w:tcPr>
            <w:tcW w:w="1263" w:type="dxa"/>
            <w:gridSpan w:val="2"/>
            <w:shd w:val="clear" w:color="auto" w:fill="auto"/>
          </w:tcPr>
          <w:p w14:paraId="71824B0D" w14:textId="070E9154"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2E863214" w14:textId="08BB8BC6"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7,2</w:t>
            </w:r>
          </w:p>
        </w:tc>
        <w:tc>
          <w:tcPr>
            <w:tcW w:w="964" w:type="dxa"/>
            <w:gridSpan w:val="2"/>
            <w:shd w:val="clear" w:color="auto" w:fill="auto"/>
            <w:vAlign w:val="center"/>
          </w:tcPr>
          <w:p w14:paraId="6D3BE295" w14:textId="153D05CB" w:rsidR="000D70B7" w:rsidRPr="00D22F29" w:rsidRDefault="000D70B7" w:rsidP="000D70B7">
            <w:pPr>
              <w:spacing w:after="0" w:line="240" w:lineRule="auto"/>
              <w:contextualSpacing/>
              <w:jc w:val="center"/>
              <w:rPr>
                <w:rFonts w:ascii="Times New Roman" w:hAnsi="Times New Roman" w:cs="Times New Roman"/>
                <w:sz w:val="20"/>
                <w:szCs w:val="20"/>
              </w:rPr>
            </w:pPr>
            <w:r w:rsidRPr="00D22F29">
              <w:rPr>
                <w:rFonts w:ascii="Times New Roman" w:hAnsi="Times New Roman" w:cs="Times New Roman"/>
                <w:sz w:val="20"/>
                <w:szCs w:val="20"/>
              </w:rPr>
              <w:t>51,84</w:t>
            </w:r>
          </w:p>
        </w:tc>
        <w:tc>
          <w:tcPr>
            <w:tcW w:w="1326" w:type="dxa"/>
            <w:gridSpan w:val="2"/>
            <w:shd w:val="clear" w:color="auto" w:fill="auto"/>
          </w:tcPr>
          <w:p w14:paraId="2D706C9C" w14:textId="77EE828B" w:rsidR="000D70B7" w:rsidRPr="00D22F29" w:rsidRDefault="000D70B7" w:rsidP="000D70B7">
            <w:pPr>
              <w:spacing w:after="0"/>
              <w:jc w:val="center"/>
              <w:rPr>
                <w:rFonts w:ascii="Times New Roman" w:hAnsi="Times New Roman" w:cs="Times New Roman"/>
                <w:bCs/>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4D036786" w14:textId="490ACE2A"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lang w:val="kk-KZ"/>
              </w:rPr>
              <w:t>6,1</w:t>
            </w:r>
          </w:p>
        </w:tc>
        <w:tc>
          <w:tcPr>
            <w:tcW w:w="927" w:type="dxa"/>
            <w:gridSpan w:val="2"/>
            <w:shd w:val="clear" w:color="auto" w:fill="auto"/>
            <w:vAlign w:val="center"/>
          </w:tcPr>
          <w:p w14:paraId="16A76B21" w14:textId="2BB9BD4E"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lang w:val="kk-KZ"/>
              </w:rPr>
              <w:t>37,33</w:t>
            </w:r>
          </w:p>
        </w:tc>
      </w:tr>
      <w:tr w:rsidR="000D70B7" w:rsidRPr="00D22F29" w14:paraId="62E572CB" w14:textId="77777777" w:rsidTr="004C5578">
        <w:tc>
          <w:tcPr>
            <w:tcW w:w="5380" w:type="dxa"/>
            <w:gridSpan w:val="4"/>
            <w:shd w:val="clear" w:color="auto" w:fill="auto"/>
          </w:tcPr>
          <w:p w14:paraId="26D8899F" w14:textId="115928D5" w:rsidR="000D70B7" w:rsidRPr="00D22F29" w:rsidRDefault="000D70B7" w:rsidP="000D70B7">
            <w:pPr>
              <w:spacing w:after="0" w:line="240" w:lineRule="auto"/>
              <w:contextualSpacing/>
              <w:rPr>
                <w:rFonts w:ascii="Times New Roman" w:hAnsi="Times New Roman" w:cs="Times New Roman"/>
                <w:color w:val="000000" w:themeColor="text1"/>
                <w:spacing w:val="-8"/>
              </w:rPr>
            </w:pPr>
            <w:r w:rsidRPr="00D22F29">
              <w:rPr>
                <w:rFonts w:ascii="Times New Roman" w:hAnsi="Times New Roman" w:cs="Times New Roman"/>
                <w:b/>
                <w:bCs/>
                <w:color w:val="000000" w:themeColor="text1"/>
                <w:spacing w:val="-8"/>
                <w:sz w:val="20"/>
                <w:szCs w:val="20"/>
              </w:rPr>
              <w:t xml:space="preserve">ИТОГО </w:t>
            </w:r>
            <w:r w:rsidRPr="00D22F29">
              <w:rPr>
                <w:rFonts w:ascii="Times New Roman" w:hAnsi="Times New Roman" w:cs="Times New Roman"/>
                <w:i/>
                <w:iCs/>
                <w:color w:val="000000" w:themeColor="text1"/>
                <w:spacing w:val="-8"/>
                <w:sz w:val="20"/>
                <w:szCs w:val="20"/>
              </w:rPr>
              <w:t>(ВК: 2024г. – CR₃ 100%, 2025г. – CR₃ 100%)</w:t>
            </w:r>
          </w:p>
        </w:tc>
        <w:tc>
          <w:tcPr>
            <w:tcW w:w="1263" w:type="dxa"/>
            <w:gridSpan w:val="2"/>
            <w:shd w:val="clear" w:color="auto" w:fill="auto"/>
          </w:tcPr>
          <w:p w14:paraId="5C245035" w14:textId="321CEE4E" w:rsidR="000D70B7" w:rsidRPr="00D22F29" w:rsidRDefault="000D70B7" w:rsidP="000D70B7">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tcPr>
          <w:p w14:paraId="7825EAFA" w14:textId="1DEDF290" w:rsidR="000D70B7" w:rsidRPr="00D22F29" w:rsidRDefault="000D70B7" w:rsidP="000D70B7">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sz w:val="20"/>
                <w:szCs w:val="20"/>
              </w:rPr>
              <w:t>100</w:t>
            </w:r>
          </w:p>
        </w:tc>
        <w:tc>
          <w:tcPr>
            <w:tcW w:w="966" w:type="dxa"/>
            <w:gridSpan w:val="2"/>
            <w:shd w:val="clear" w:color="auto" w:fill="auto"/>
          </w:tcPr>
          <w:p w14:paraId="61B45DF9" w14:textId="2C091EBA" w:rsidR="000D70B7" w:rsidRPr="00D22F29" w:rsidRDefault="000D70B7" w:rsidP="000D70B7">
            <w:pPr>
              <w:spacing w:after="0" w:line="240" w:lineRule="auto"/>
              <w:contextualSpacing/>
              <w:jc w:val="center"/>
              <w:rPr>
                <w:rFonts w:ascii="Times New Roman" w:hAnsi="Times New Roman" w:cs="Times New Roman"/>
                <w:b/>
                <w:bCs/>
                <w:sz w:val="20"/>
                <w:szCs w:val="20"/>
              </w:rPr>
            </w:pPr>
            <w:r w:rsidRPr="00D22F29">
              <w:rPr>
                <w:rFonts w:ascii="Times New Roman" w:hAnsi="Times New Roman" w:cs="Times New Roman"/>
                <w:sz w:val="20"/>
                <w:szCs w:val="20"/>
              </w:rPr>
              <w:t>ХХХХ</w:t>
            </w:r>
          </w:p>
        </w:tc>
        <w:tc>
          <w:tcPr>
            <w:tcW w:w="1326" w:type="dxa"/>
            <w:gridSpan w:val="2"/>
            <w:tcBorders>
              <w:bottom w:val="single" w:sz="4" w:space="0" w:color="auto"/>
            </w:tcBorders>
            <w:shd w:val="clear" w:color="auto" w:fill="auto"/>
          </w:tcPr>
          <w:p w14:paraId="5F85FBB0" w14:textId="3BB748E0" w:rsidR="000D70B7" w:rsidRPr="00D22F29" w:rsidRDefault="000D70B7" w:rsidP="000D70B7">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tcBorders>
              <w:bottom w:val="single" w:sz="4" w:space="0" w:color="auto"/>
            </w:tcBorders>
            <w:shd w:val="clear" w:color="auto" w:fill="auto"/>
          </w:tcPr>
          <w:p w14:paraId="32156DCC" w14:textId="1411FFE6" w:rsidR="000D70B7" w:rsidRPr="00D22F29" w:rsidRDefault="000D70B7" w:rsidP="000D70B7">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sz w:val="20"/>
                <w:szCs w:val="20"/>
              </w:rPr>
              <w:t>100</w:t>
            </w:r>
          </w:p>
        </w:tc>
        <w:tc>
          <w:tcPr>
            <w:tcW w:w="916" w:type="dxa"/>
            <w:tcBorders>
              <w:bottom w:val="single" w:sz="4" w:space="0" w:color="auto"/>
            </w:tcBorders>
            <w:shd w:val="clear" w:color="auto" w:fill="auto"/>
          </w:tcPr>
          <w:p w14:paraId="7B22034C" w14:textId="16519D47" w:rsidR="000D70B7" w:rsidRPr="00D22F29" w:rsidRDefault="000D70B7" w:rsidP="000D70B7">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sz w:val="20"/>
                <w:szCs w:val="20"/>
                <w:lang w:val="kk-KZ"/>
              </w:rPr>
              <w:t>8559,3</w:t>
            </w:r>
          </w:p>
        </w:tc>
      </w:tr>
      <w:tr w:rsidR="000D70B7" w:rsidRPr="00D22F29" w14:paraId="2CC8170D" w14:textId="77777777" w:rsidTr="004C5578">
        <w:tc>
          <w:tcPr>
            <w:tcW w:w="1859" w:type="dxa"/>
            <w:vMerge w:val="restart"/>
            <w:shd w:val="clear" w:color="auto" w:fill="auto"/>
            <w:vAlign w:val="center"/>
          </w:tcPr>
          <w:p w14:paraId="31BA4AF5" w14:textId="32F58CEC" w:rsidR="000D70B7" w:rsidRPr="00D22F29" w:rsidRDefault="000D70B7" w:rsidP="000D70B7">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АКТОБЕ</w:t>
            </w:r>
          </w:p>
        </w:tc>
        <w:tc>
          <w:tcPr>
            <w:tcW w:w="2247" w:type="dxa"/>
            <w:shd w:val="clear" w:color="auto" w:fill="auto"/>
          </w:tcPr>
          <w:p w14:paraId="52DA57DE" w14:textId="76BB6900" w:rsidR="000D70B7" w:rsidRPr="00D22F29" w:rsidRDefault="000D70B7" w:rsidP="000D70B7">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«Компания Кинопарк-Актобе»</w:t>
            </w:r>
          </w:p>
        </w:tc>
        <w:tc>
          <w:tcPr>
            <w:tcW w:w="1264" w:type="dxa"/>
            <w:shd w:val="clear" w:color="auto" w:fill="auto"/>
          </w:tcPr>
          <w:p w14:paraId="1D69C8B3" w14:textId="68E16BA6"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rPr>
              <w:t>Kinoplexx</w:t>
            </w:r>
          </w:p>
        </w:tc>
        <w:tc>
          <w:tcPr>
            <w:tcW w:w="1263" w:type="dxa"/>
            <w:gridSpan w:val="2"/>
            <w:shd w:val="clear" w:color="auto" w:fill="auto"/>
          </w:tcPr>
          <w:p w14:paraId="7E4547D3" w14:textId="772C35C8"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42E170D3" w14:textId="6510AD35"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10,3</w:t>
            </w:r>
          </w:p>
        </w:tc>
        <w:tc>
          <w:tcPr>
            <w:tcW w:w="964" w:type="dxa"/>
            <w:gridSpan w:val="2"/>
            <w:shd w:val="clear" w:color="auto" w:fill="auto"/>
            <w:vAlign w:val="center"/>
          </w:tcPr>
          <w:p w14:paraId="5DB21C34" w14:textId="6CA8BEE5"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107,43</w:t>
            </w:r>
          </w:p>
        </w:tc>
        <w:tc>
          <w:tcPr>
            <w:tcW w:w="1326" w:type="dxa"/>
            <w:gridSpan w:val="2"/>
            <w:shd w:val="clear" w:color="auto" w:fill="auto"/>
            <w:vAlign w:val="center"/>
          </w:tcPr>
          <w:p w14:paraId="14F0D0A8" w14:textId="5AD143F6"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764" w:type="dxa"/>
            <w:gridSpan w:val="2"/>
            <w:shd w:val="clear" w:color="auto" w:fill="auto"/>
            <w:vAlign w:val="center"/>
          </w:tcPr>
          <w:p w14:paraId="758187BB" w14:textId="29290D7A"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927" w:type="dxa"/>
            <w:gridSpan w:val="2"/>
            <w:shd w:val="clear" w:color="auto" w:fill="auto"/>
            <w:vAlign w:val="center"/>
          </w:tcPr>
          <w:p w14:paraId="054114D0" w14:textId="26F6D22B"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r>
      <w:tr w:rsidR="004C5578" w:rsidRPr="00D22F29" w14:paraId="6B462A72" w14:textId="77777777" w:rsidTr="004C5578">
        <w:tc>
          <w:tcPr>
            <w:tcW w:w="1859" w:type="dxa"/>
            <w:vMerge/>
            <w:shd w:val="clear" w:color="auto" w:fill="auto"/>
          </w:tcPr>
          <w:p w14:paraId="6FAE02EA"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01B2AF6A" w14:textId="57345B04" w:rsidR="000D70B7" w:rsidRPr="00D22F29" w:rsidRDefault="000D70B7" w:rsidP="000D70B7">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«KAMGA»</w:t>
            </w:r>
          </w:p>
        </w:tc>
        <w:tc>
          <w:tcPr>
            <w:tcW w:w="1264" w:type="dxa"/>
            <w:shd w:val="clear" w:color="auto" w:fill="auto"/>
          </w:tcPr>
          <w:p w14:paraId="3F003845" w14:textId="5574426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rPr>
              <w:t>Kinoplexx</w:t>
            </w:r>
          </w:p>
        </w:tc>
        <w:tc>
          <w:tcPr>
            <w:tcW w:w="1263" w:type="dxa"/>
            <w:gridSpan w:val="2"/>
            <w:shd w:val="clear" w:color="auto" w:fill="auto"/>
          </w:tcPr>
          <w:p w14:paraId="067B82D8" w14:textId="175162A0" w:rsidR="000D70B7" w:rsidRPr="00D22F29" w:rsidRDefault="000D70B7" w:rsidP="000D70B7">
            <w:pPr>
              <w:spacing w:after="0" w:line="240" w:lineRule="auto"/>
              <w:ind w:left="-78"/>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4B573F6E" w14:textId="47FAD713"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86,2</w:t>
            </w:r>
          </w:p>
        </w:tc>
        <w:tc>
          <w:tcPr>
            <w:tcW w:w="964" w:type="dxa"/>
            <w:gridSpan w:val="2"/>
            <w:shd w:val="clear" w:color="auto" w:fill="auto"/>
            <w:vAlign w:val="center"/>
          </w:tcPr>
          <w:p w14:paraId="6D294A2E" w14:textId="64DA311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7446,46</w:t>
            </w:r>
          </w:p>
        </w:tc>
        <w:tc>
          <w:tcPr>
            <w:tcW w:w="1326" w:type="dxa"/>
            <w:gridSpan w:val="2"/>
            <w:tcBorders>
              <w:top w:val="single" w:sz="4" w:space="0" w:color="auto"/>
              <w:left w:val="nil"/>
              <w:bottom w:val="single" w:sz="4" w:space="0" w:color="auto"/>
              <w:right w:val="single" w:sz="8" w:space="0" w:color="000000"/>
            </w:tcBorders>
            <w:shd w:val="clear" w:color="auto" w:fill="auto"/>
          </w:tcPr>
          <w:p w14:paraId="640FC424" w14:textId="3896D618" w:rsidR="000D70B7" w:rsidRPr="00D22F29" w:rsidRDefault="000D70B7" w:rsidP="000D70B7">
            <w:pPr>
              <w:spacing w:after="0" w:line="240" w:lineRule="auto"/>
              <w:ind w:left="-78"/>
              <w:contextualSpacing/>
              <w:jc w:val="center"/>
              <w:rPr>
                <w:rFonts w:ascii="Times New Roman" w:hAnsi="Times New Roman" w:cs="Times New Roman"/>
                <w:sz w:val="20"/>
                <w:szCs w:val="20"/>
              </w:rPr>
            </w:pPr>
            <w:r w:rsidRPr="00D22F29">
              <w:rPr>
                <w:rFonts w:ascii="Times New Roman" w:hAnsi="Times New Roman" w:cs="Times New Roman"/>
                <w:sz w:val="20"/>
                <w:szCs w:val="20"/>
              </w:rPr>
              <w:t>ХХХХ</w:t>
            </w:r>
          </w:p>
        </w:tc>
        <w:tc>
          <w:tcPr>
            <w:tcW w:w="764" w:type="dxa"/>
            <w:gridSpan w:val="2"/>
            <w:tcBorders>
              <w:top w:val="single" w:sz="4" w:space="0" w:color="auto"/>
              <w:left w:val="nil"/>
              <w:bottom w:val="single" w:sz="4" w:space="0" w:color="auto"/>
              <w:right w:val="single" w:sz="8" w:space="0" w:color="000000"/>
            </w:tcBorders>
            <w:shd w:val="clear" w:color="auto" w:fill="auto"/>
            <w:vAlign w:val="center"/>
          </w:tcPr>
          <w:p w14:paraId="4BE4759D" w14:textId="66EC9294" w:rsidR="000D70B7" w:rsidRPr="00D22F29" w:rsidRDefault="000D70B7" w:rsidP="000D70B7">
            <w:pPr>
              <w:spacing w:after="0" w:line="240" w:lineRule="auto"/>
              <w:ind w:left="-78"/>
              <w:contextualSpacing/>
              <w:jc w:val="center"/>
              <w:rPr>
                <w:rFonts w:ascii="Times New Roman" w:hAnsi="Times New Roman" w:cs="Times New Roman"/>
                <w:sz w:val="20"/>
                <w:szCs w:val="20"/>
              </w:rPr>
            </w:pPr>
            <w:r w:rsidRPr="00D22F29">
              <w:rPr>
                <w:rFonts w:ascii="Times New Roman" w:hAnsi="Times New Roman" w:cs="Times New Roman"/>
                <w:sz w:val="20"/>
                <w:szCs w:val="20"/>
              </w:rPr>
              <w:t>97</w:t>
            </w:r>
          </w:p>
        </w:tc>
        <w:tc>
          <w:tcPr>
            <w:tcW w:w="927" w:type="dxa"/>
            <w:gridSpan w:val="2"/>
            <w:tcBorders>
              <w:top w:val="single" w:sz="4" w:space="0" w:color="auto"/>
              <w:left w:val="nil"/>
              <w:bottom w:val="single" w:sz="4" w:space="0" w:color="auto"/>
              <w:right w:val="single" w:sz="8" w:space="0" w:color="000000"/>
            </w:tcBorders>
            <w:shd w:val="clear" w:color="auto" w:fill="auto"/>
            <w:vAlign w:val="center"/>
          </w:tcPr>
          <w:p w14:paraId="1680EE64" w14:textId="1F921230" w:rsidR="000D70B7" w:rsidRPr="00D22F29" w:rsidRDefault="000D70B7" w:rsidP="000D70B7">
            <w:pPr>
              <w:spacing w:after="0" w:line="240" w:lineRule="auto"/>
              <w:ind w:left="-78"/>
              <w:contextualSpacing/>
              <w:jc w:val="center"/>
              <w:rPr>
                <w:rFonts w:ascii="Times New Roman" w:hAnsi="Times New Roman" w:cs="Times New Roman"/>
                <w:sz w:val="20"/>
                <w:szCs w:val="20"/>
              </w:rPr>
            </w:pPr>
            <w:r w:rsidRPr="00D22F29">
              <w:rPr>
                <w:rFonts w:ascii="Times New Roman" w:hAnsi="Times New Roman" w:cs="Times New Roman"/>
                <w:sz w:val="20"/>
                <w:szCs w:val="20"/>
              </w:rPr>
              <w:t>9 409</w:t>
            </w:r>
          </w:p>
        </w:tc>
      </w:tr>
      <w:tr w:rsidR="000D70B7" w:rsidRPr="00D22F29" w14:paraId="2EA2AA04" w14:textId="77777777" w:rsidTr="004C5578">
        <w:tc>
          <w:tcPr>
            <w:tcW w:w="1859" w:type="dxa"/>
            <w:vMerge/>
            <w:shd w:val="clear" w:color="auto" w:fill="auto"/>
          </w:tcPr>
          <w:p w14:paraId="48F19E3A"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784FF3C1" w14:textId="1786DAEC" w:rsidR="000D70B7" w:rsidRPr="00D22F29" w:rsidRDefault="000D70B7" w:rsidP="000D70B7">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«РИКА-ТВ Лимитед»</w:t>
            </w:r>
          </w:p>
        </w:tc>
        <w:tc>
          <w:tcPr>
            <w:tcW w:w="1264" w:type="dxa"/>
            <w:shd w:val="clear" w:color="auto" w:fill="auto"/>
          </w:tcPr>
          <w:p w14:paraId="2E472767" w14:textId="3730B127"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Локомотив</w:t>
            </w:r>
          </w:p>
        </w:tc>
        <w:tc>
          <w:tcPr>
            <w:tcW w:w="1263" w:type="dxa"/>
            <w:gridSpan w:val="2"/>
            <w:shd w:val="clear" w:color="auto" w:fill="auto"/>
          </w:tcPr>
          <w:p w14:paraId="7ABF70A8" w14:textId="6B986E49"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1D51DFDC" w14:textId="63DF6DB5"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3,3</w:t>
            </w:r>
          </w:p>
        </w:tc>
        <w:tc>
          <w:tcPr>
            <w:tcW w:w="964" w:type="dxa"/>
            <w:gridSpan w:val="2"/>
            <w:shd w:val="clear" w:color="auto" w:fill="auto"/>
            <w:vAlign w:val="center"/>
          </w:tcPr>
          <w:p w14:paraId="6905B417" w14:textId="2E7E336D"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11,17</w:t>
            </w:r>
          </w:p>
        </w:tc>
        <w:tc>
          <w:tcPr>
            <w:tcW w:w="1326" w:type="dxa"/>
            <w:gridSpan w:val="2"/>
            <w:tcBorders>
              <w:top w:val="single" w:sz="4" w:space="0" w:color="auto"/>
              <w:left w:val="nil"/>
              <w:bottom w:val="single" w:sz="4" w:space="0" w:color="auto"/>
              <w:right w:val="single" w:sz="8" w:space="0" w:color="000000"/>
            </w:tcBorders>
            <w:shd w:val="clear" w:color="auto" w:fill="auto"/>
          </w:tcPr>
          <w:p w14:paraId="1ADAC6E6" w14:textId="55E6AA72" w:rsidR="000D70B7" w:rsidRPr="00D22F29" w:rsidRDefault="000D70B7" w:rsidP="000D70B7">
            <w:pPr>
              <w:spacing w:after="0" w:line="240" w:lineRule="auto"/>
              <w:ind w:left="-78"/>
              <w:contextualSpacing/>
              <w:jc w:val="center"/>
              <w:rPr>
                <w:rFonts w:ascii="Times New Roman" w:hAnsi="Times New Roman" w:cs="Times New Roman"/>
                <w:sz w:val="20"/>
                <w:szCs w:val="20"/>
              </w:rPr>
            </w:pPr>
            <w:r w:rsidRPr="00D22F29">
              <w:rPr>
                <w:rFonts w:ascii="Times New Roman" w:hAnsi="Times New Roman" w:cs="Times New Roman"/>
                <w:sz w:val="20"/>
                <w:szCs w:val="20"/>
              </w:rPr>
              <w:t>ХХХХ</w:t>
            </w:r>
          </w:p>
        </w:tc>
        <w:tc>
          <w:tcPr>
            <w:tcW w:w="764" w:type="dxa"/>
            <w:gridSpan w:val="2"/>
            <w:tcBorders>
              <w:top w:val="single" w:sz="4" w:space="0" w:color="auto"/>
              <w:left w:val="nil"/>
              <w:bottom w:val="single" w:sz="4" w:space="0" w:color="auto"/>
              <w:right w:val="single" w:sz="8" w:space="0" w:color="000000"/>
            </w:tcBorders>
            <w:shd w:val="clear" w:color="auto" w:fill="auto"/>
            <w:vAlign w:val="center"/>
          </w:tcPr>
          <w:p w14:paraId="560D38A6" w14:textId="11280532" w:rsidR="000D70B7" w:rsidRPr="00D22F29" w:rsidRDefault="000D70B7" w:rsidP="000D70B7">
            <w:pPr>
              <w:spacing w:after="0" w:line="240" w:lineRule="auto"/>
              <w:ind w:left="-78"/>
              <w:contextualSpacing/>
              <w:jc w:val="center"/>
              <w:rPr>
                <w:rFonts w:ascii="Times New Roman" w:hAnsi="Times New Roman" w:cs="Times New Roman"/>
                <w:sz w:val="20"/>
                <w:szCs w:val="20"/>
              </w:rPr>
            </w:pPr>
            <w:r w:rsidRPr="00D22F29">
              <w:rPr>
                <w:rFonts w:ascii="Times New Roman" w:hAnsi="Times New Roman" w:cs="Times New Roman"/>
                <w:sz w:val="20"/>
                <w:szCs w:val="20"/>
              </w:rPr>
              <w:t>3</w:t>
            </w:r>
          </w:p>
        </w:tc>
        <w:tc>
          <w:tcPr>
            <w:tcW w:w="927" w:type="dxa"/>
            <w:gridSpan w:val="2"/>
            <w:tcBorders>
              <w:top w:val="single" w:sz="4" w:space="0" w:color="auto"/>
              <w:left w:val="nil"/>
              <w:bottom w:val="single" w:sz="4" w:space="0" w:color="auto"/>
              <w:right w:val="single" w:sz="8" w:space="0" w:color="000000"/>
            </w:tcBorders>
            <w:shd w:val="clear" w:color="auto" w:fill="auto"/>
            <w:vAlign w:val="center"/>
          </w:tcPr>
          <w:p w14:paraId="54432300" w14:textId="77FECD5A" w:rsidR="000D70B7" w:rsidRPr="00D22F29" w:rsidRDefault="000D70B7" w:rsidP="000D70B7">
            <w:pPr>
              <w:spacing w:after="0" w:line="240" w:lineRule="auto"/>
              <w:ind w:left="-78"/>
              <w:contextualSpacing/>
              <w:jc w:val="center"/>
              <w:rPr>
                <w:rFonts w:ascii="Times New Roman" w:hAnsi="Times New Roman" w:cs="Times New Roman"/>
                <w:sz w:val="20"/>
                <w:szCs w:val="20"/>
              </w:rPr>
            </w:pPr>
            <w:r w:rsidRPr="00D22F29">
              <w:rPr>
                <w:rFonts w:ascii="Times New Roman" w:hAnsi="Times New Roman" w:cs="Times New Roman"/>
                <w:sz w:val="20"/>
                <w:szCs w:val="20"/>
              </w:rPr>
              <w:t>9</w:t>
            </w:r>
          </w:p>
        </w:tc>
      </w:tr>
      <w:tr w:rsidR="00917590" w:rsidRPr="00D22F29" w14:paraId="3AD1AAE3" w14:textId="77777777" w:rsidTr="004C5578">
        <w:tc>
          <w:tcPr>
            <w:tcW w:w="5380" w:type="dxa"/>
            <w:gridSpan w:val="4"/>
            <w:shd w:val="clear" w:color="auto" w:fill="auto"/>
          </w:tcPr>
          <w:p w14:paraId="06A1E48B" w14:textId="34866518" w:rsidR="004436AA" w:rsidRPr="00D22F29" w:rsidRDefault="004436AA" w:rsidP="004436AA">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color w:val="000000" w:themeColor="text1"/>
                <w:spacing w:val="-8"/>
                <w:sz w:val="20"/>
                <w:szCs w:val="20"/>
              </w:rPr>
              <w:t>ИТОГО</w:t>
            </w:r>
            <w:r w:rsidR="001927BA" w:rsidRPr="00D22F29">
              <w:rPr>
                <w:rFonts w:ascii="Times New Roman" w:hAnsi="Times New Roman" w:cs="Times New Roman"/>
                <w:b/>
                <w:bCs/>
                <w:color w:val="000000" w:themeColor="text1"/>
                <w:spacing w:val="-8"/>
                <w:sz w:val="20"/>
                <w:szCs w:val="20"/>
              </w:rPr>
              <w:t xml:space="preserve"> </w:t>
            </w:r>
            <w:r w:rsidR="001927BA" w:rsidRPr="00D22F29">
              <w:rPr>
                <w:rFonts w:ascii="Times New Roman" w:hAnsi="Times New Roman" w:cs="Times New Roman"/>
                <w:i/>
                <w:iCs/>
                <w:color w:val="000000" w:themeColor="text1"/>
                <w:spacing w:val="-8"/>
                <w:sz w:val="20"/>
                <w:szCs w:val="20"/>
              </w:rPr>
              <w:t>(ВК: 2024г. – CR₃ 100%, 2025г. – CR₃ нет)</w:t>
            </w:r>
          </w:p>
        </w:tc>
        <w:tc>
          <w:tcPr>
            <w:tcW w:w="1263" w:type="dxa"/>
            <w:gridSpan w:val="2"/>
            <w:tcBorders>
              <w:top w:val="single" w:sz="4" w:space="0" w:color="auto"/>
              <w:left w:val="nil"/>
              <w:bottom w:val="single" w:sz="8" w:space="0" w:color="000000"/>
              <w:right w:val="single" w:sz="8" w:space="0" w:color="000000"/>
            </w:tcBorders>
            <w:shd w:val="clear" w:color="auto" w:fill="auto"/>
            <w:vAlign w:val="center"/>
          </w:tcPr>
          <w:p w14:paraId="0BC9674A" w14:textId="16AF9556" w:rsidR="004436AA" w:rsidRPr="00D22F29" w:rsidRDefault="000D70B7" w:rsidP="00D70A8D">
            <w:pPr>
              <w:spacing w:after="0" w:line="240" w:lineRule="auto"/>
              <w:ind w:left="-131" w:right="-49"/>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tcBorders>
              <w:top w:val="single" w:sz="4" w:space="0" w:color="auto"/>
              <w:left w:val="nil"/>
              <w:bottom w:val="single" w:sz="8" w:space="0" w:color="000000"/>
              <w:right w:val="single" w:sz="8" w:space="0" w:color="000000"/>
            </w:tcBorders>
            <w:shd w:val="clear" w:color="auto" w:fill="auto"/>
            <w:vAlign w:val="center"/>
          </w:tcPr>
          <w:p w14:paraId="488C3D9A" w14:textId="3200D712" w:rsidR="004436AA" w:rsidRPr="00D22F29" w:rsidRDefault="004436AA" w:rsidP="00EC1713">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b/>
                <w:color w:val="000000"/>
                <w:sz w:val="20"/>
                <w:szCs w:val="20"/>
              </w:rPr>
              <w:t>100</w:t>
            </w:r>
          </w:p>
        </w:tc>
        <w:tc>
          <w:tcPr>
            <w:tcW w:w="966" w:type="dxa"/>
            <w:gridSpan w:val="2"/>
            <w:tcBorders>
              <w:top w:val="single" w:sz="4" w:space="0" w:color="auto"/>
              <w:left w:val="nil"/>
              <w:bottom w:val="single" w:sz="8" w:space="0" w:color="000000"/>
              <w:right w:val="single" w:sz="8" w:space="0" w:color="000000"/>
            </w:tcBorders>
            <w:shd w:val="clear" w:color="auto" w:fill="auto"/>
            <w:vAlign w:val="center"/>
          </w:tcPr>
          <w:p w14:paraId="47240DDE" w14:textId="6547959E" w:rsidR="004436AA" w:rsidRPr="00D22F29" w:rsidRDefault="004436AA" w:rsidP="00EC1713">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b/>
                <w:color w:val="000000"/>
                <w:sz w:val="20"/>
                <w:szCs w:val="20"/>
              </w:rPr>
              <w:t>7 564,6</w:t>
            </w:r>
          </w:p>
        </w:tc>
        <w:tc>
          <w:tcPr>
            <w:tcW w:w="1326" w:type="dxa"/>
            <w:gridSpan w:val="2"/>
            <w:tcBorders>
              <w:top w:val="single" w:sz="4" w:space="0" w:color="auto"/>
              <w:left w:val="nil"/>
              <w:bottom w:val="single" w:sz="8" w:space="0" w:color="000000"/>
              <w:right w:val="single" w:sz="8" w:space="0" w:color="000000"/>
            </w:tcBorders>
            <w:shd w:val="clear" w:color="auto" w:fill="auto"/>
            <w:vAlign w:val="center"/>
          </w:tcPr>
          <w:p w14:paraId="4D34DE15" w14:textId="7E076E80" w:rsidR="004436AA" w:rsidRPr="00D22F29" w:rsidRDefault="000D70B7" w:rsidP="00EC1713">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tcBorders>
              <w:top w:val="single" w:sz="4" w:space="0" w:color="auto"/>
              <w:left w:val="nil"/>
              <w:bottom w:val="single" w:sz="8" w:space="0" w:color="000000"/>
              <w:right w:val="single" w:sz="8" w:space="0" w:color="000000"/>
            </w:tcBorders>
            <w:shd w:val="clear" w:color="auto" w:fill="auto"/>
            <w:vAlign w:val="center"/>
          </w:tcPr>
          <w:p w14:paraId="00389CB5" w14:textId="35E49983" w:rsidR="004436AA" w:rsidRPr="00D22F29" w:rsidRDefault="004436AA" w:rsidP="00EC1713">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b/>
                <w:color w:val="000000"/>
                <w:sz w:val="20"/>
                <w:szCs w:val="20"/>
              </w:rPr>
              <w:t>100</w:t>
            </w:r>
          </w:p>
        </w:tc>
        <w:tc>
          <w:tcPr>
            <w:tcW w:w="916" w:type="dxa"/>
            <w:tcBorders>
              <w:top w:val="single" w:sz="4" w:space="0" w:color="auto"/>
              <w:left w:val="nil"/>
              <w:bottom w:val="single" w:sz="8" w:space="0" w:color="000000"/>
              <w:right w:val="single" w:sz="8" w:space="0" w:color="000000"/>
            </w:tcBorders>
            <w:shd w:val="clear" w:color="auto" w:fill="auto"/>
            <w:vAlign w:val="center"/>
          </w:tcPr>
          <w:p w14:paraId="16E06D66" w14:textId="67A4094B" w:rsidR="004436AA" w:rsidRPr="00D22F29" w:rsidRDefault="001D6195" w:rsidP="00EC1713">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b/>
                <w:color w:val="000000"/>
                <w:sz w:val="20"/>
                <w:szCs w:val="20"/>
              </w:rPr>
              <w:t xml:space="preserve">9 </w:t>
            </w:r>
            <w:r w:rsidR="009D14A5" w:rsidRPr="00D22F29">
              <w:rPr>
                <w:rFonts w:ascii="Times New Roman" w:hAnsi="Times New Roman" w:cs="Times New Roman"/>
                <w:b/>
                <w:color w:val="000000"/>
                <w:sz w:val="20"/>
                <w:szCs w:val="20"/>
              </w:rPr>
              <w:t>418</w:t>
            </w:r>
          </w:p>
        </w:tc>
      </w:tr>
      <w:tr w:rsidR="004C5578" w:rsidRPr="00D22F29" w14:paraId="4B45C26F" w14:textId="77777777" w:rsidTr="004C5578">
        <w:tc>
          <w:tcPr>
            <w:tcW w:w="1859" w:type="dxa"/>
            <w:vMerge w:val="restart"/>
            <w:shd w:val="clear" w:color="auto" w:fill="auto"/>
            <w:vAlign w:val="center"/>
          </w:tcPr>
          <w:p w14:paraId="0B17E45F" w14:textId="359F07D8" w:rsidR="000D70B7" w:rsidRPr="00D22F29" w:rsidRDefault="000D70B7" w:rsidP="000D70B7">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АТЫРАУ</w:t>
            </w:r>
          </w:p>
        </w:tc>
        <w:tc>
          <w:tcPr>
            <w:tcW w:w="2247" w:type="dxa"/>
            <w:shd w:val="clear" w:color="auto" w:fill="auto"/>
          </w:tcPr>
          <w:p w14:paraId="2EA0D5BF" w14:textId="4A50FFD1" w:rsidR="000D70B7" w:rsidRPr="00D22F29" w:rsidRDefault="000D70B7" w:rsidP="000D70B7">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«Kinoplexx west»</w:t>
            </w:r>
          </w:p>
        </w:tc>
        <w:tc>
          <w:tcPr>
            <w:tcW w:w="1264" w:type="dxa"/>
            <w:shd w:val="clear" w:color="auto" w:fill="auto"/>
          </w:tcPr>
          <w:p w14:paraId="6B34D3EE" w14:textId="2FA69A06"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rPr>
              <w:t>Kinoplexx</w:t>
            </w:r>
          </w:p>
        </w:tc>
        <w:tc>
          <w:tcPr>
            <w:tcW w:w="1263" w:type="dxa"/>
            <w:gridSpan w:val="2"/>
            <w:shd w:val="clear" w:color="auto" w:fill="auto"/>
            <w:vAlign w:val="center"/>
          </w:tcPr>
          <w:p w14:paraId="64B33F9B" w14:textId="3E7E61B9"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4B9BF7BF" w14:textId="30D26AB1"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100</w:t>
            </w:r>
          </w:p>
        </w:tc>
        <w:tc>
          <w:tcPr>
            <w:tcW w:w="964" w:type="dxa"/>
            <w:gridSpan w:val="2"/>
            <w:shd w:val="clear" w:color="auto" w:fill="auto"/>
            <w:vAlign w:val="center"/>
          </w:tcPr>
          <w:p w14:paraId="397C3D71" w14:textId="7CEFCF8A"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10000</w:t>
            </w:r>
          </w:p>
        </w:tc>
        <w:tc>
          <w:tcPr>
            <w:tcW w:w="1326" w:type="dxa"/>
            <w:gridSpan w:val="2"/>
            <w:shd w:val="clear" w:color="auto" w:fill="auto"/>
          </w:tcPr>
          <w:p w14:paraId="6E4DF6D5" w14:textId="21D3E9A8"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400340F7" w14:textId="3F974D25"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sz w:val="20"/>
                <w:szCs w:val="20"/>
                <w:lang w:eastAsia="ru-RU"/>
              </w:rPr>
              <w:t>76,95</w:t>
            </w:r>
          </w:p>
        </w:tc>
        <w:tc>
          <w:tcPr>
            <w:tcW w:w="927" w:type="dxa"/>
            <w:gridSpan w:val="2"/>
            <w:shd w:val="clear" w:color="auto" w:fill="auto"/>
            <w:vAlign w:val="center"/>
          </w:tcPr>
          <w:p w14:paraId="57E019AC" w14:textId="2F5B1215"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sz w:val="20"/>
                <w:szCs w:val="20"/>
                <w:lang w:eastAsia="ru-RU"/>
              </w:rPr>
              <w:t>5921,35</w:t>
            </w:r>
          </w:p>
        </w:tc>
      </w:tr>
      <w:tr w:rsidR="000D70B7" w:rsidRPr="00D22F29" w14:paraId="14C898C3" w14:textId="77777777" w:rsidTr="004C5578">
        <w:tc>
          <w:tcPr>
            <w:tcW w:w="1859" w:type="dxa"/>
            <w:vMerge/>
            <w:shd w:val="clear" w:color="auto" w:fill="auto"/>
          </w:tcPr>
          <w:p w14:paraId="79663FE7"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2468DC20"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«Arizar»</w:t>
            </w:r>
          </w:p>
          <w:p w14:paraId="62AE6B64" w14:textId="65D17DE8" w:rsidR="000D70B7" w:rsidRPr="00D22F29" w:rsidRDefault="000D70B7" w:rsidP="000D70B7">
            <w:pPr>
              <w:spacing w:after="0" w:line="240" w:lineRule="auto"/>
              <w:contextualSpacing/>
              <w:jc w:val="both"/>
              <w:rPr>
                <w:rFonts w:ascii="Times New Roman" w:hAnsi="Times New Roman" w:cs="Times New Roman"/>
                <w:i/>
                <w:iCs/>
                <w:color w:val="000000" w:themeColor="text1"/>
                <w:spacing w:val="-8"/>
                <w:sz w:val="20"/>
                <w:szCs w:val="20"/>
              </w:rPr>
            </w:pPr>
            <w:r w:rsidRPr="00D22F29">
              <w:rPr>
                <w:rFonts w:ascii="Times New Roman" w:hAnsi="Times New Roman" w:cs="Times New Roman"/>
                <w:i/>
                <w:iCs/>
                <w:color w:val="000000" w:themeColor="text1"/>
                <w:spacing w:val="-8"/>
                <w:sz w:val="20"/>
                <w:szCs w:val="20"/>
              </w:rPr>
              <w:t>(с 09. 2025)</w:t>
            </w:r>
          </w:p>
        </w:tc>
        <w:tc>
          <w:tcPr>
            <w:tcW w:w="1264" w:type="dxa"/>
            <w:shd w:val="clear" w:color="auto" w:fill="auto"/>
          </w:tcPr>
          <w:p w14:paraId="585AB983" w14:textId="322DD501" w:rsidR="000D70B7" w:rsidRPr="00D22F29" w:rsidRDefault="000D70B7" w:rsidP="000D70B7">
            <w:pPr>
              <w:spacing w:after="0" w:line="240" w:lineRule="auto"/>
              <w:ind w:left="-9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Infinity cinema Atyrau</w:t>
            </w:r>
          </w:p>
        </w:tc>
        <w:tc>
          <w:tcPr>
            <w:tcW w:w="1263" w:type="dxa"/>
            <w:gridSpan w:val="2"/>
            <w:shd w:val="clear" w:color="auto" w:fill="auto"/>
            <w:vAlign w:val="center"/>
          </w:tcPr>
          <w:p w14:paraId="2B8BBCCB" w14:textId="16F9DD84"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811" w:type="dxa"/>
            <w:gridSpan w:val="2"/>
            <w:shd w:val="clear" w:color="auto" w:fill="auto"/>
            <w:vAlign w:val="center"/>
          </w:tcPr>
          <w:p w14:paraId="2AD6884C" w14:textId="0AB3D883"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964" w:type="dxa"/>
            <w:gridSpan w:val="2"/>
            <w:shd w:val="clear" w:color="auto" w:fill="auto"/>
            <w:vAlign w:val="center"/>
          </w:tcPr>
          <w:p w14:paraId="03378934" w14:textId="3085DEFA"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1326" w:type="dxa"/>
            <w:gridSpan w:val="2"/>
            <w:shd w:val="clear" w:color="auto" w:fill="auto"/>
          </w:tcPr>
          <w:p w14:paraId="04974F36" w14:textId="7335BF1E"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3BC66A64" w14:textId="2A77622E"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sz w:val="20"/>
                <w:szCs w:val="20"/>
                <w:lang w:eastAsia="ru-RU"/>
              </w:rPr>
              <w:t>2,49</w:t>
            </w:r>
          </w:p>
        </w:tc>
        <w:tc>
          <w:tcPr>
            <w:tcW w:w="927" w:type="dxa"/>
            <w:gridSpan w:val="2"/>
            <w:shd w:val="clear" w:color="auto" w:fill="auto"/>
            <w:vAlign w:val="center"/>
          </w:tcPr>
          <w:p w14:paraId="45EC4966" w14:textId="7A144D30"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sz w:val="20"/>
                <w:szCs w:val="20"/>
                <w:lang w:eastAsia="ru-RU"/>
              </w:rPr>
              <w:t>6,17</w:t>
            </w:r>
          </w:p>
        </w:tc>
      </w:tr>
      <w:tr w:rsidR="000D70B7" w:rsidRPr="00D22F29" w14:paraId="64AA7C2E" w14:textId="77777777" w:rsidTr="004C5578">
        <w:tc>
          <w:tcPr>
            <w:tcW w:w="1859" w:type="dxa"/>
            <w:vMerge/>
            <w:shd w:val="clear" w:color="auto" w:fill="auto"/>
          </w:tcPr>
          <w:p w14:paraId="00429128"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6D2A1CF4" w14:textId="77777777" w:rsidR="000D70B7" w:rsidRPr="00D22F29" w:rsidRDefault="000D70B7" w:rsidP="000D70B7">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 xml:space="preserve">ИП «Колодкин М. П.» </w:t>
            </w:r>
          </w:p>
          <w:p w14:paraId="14C752B9" w14:textId="53BF4E42" w:rsidR="000D70B7" w:rsidRPr="00D22F29" w:rsidRDefault="000D70B7" w:rsidP="000D70B7">
            <w:pPr>
              <w:spacing w:after="0" w:line="240" w:lineRule="auto"/>
              <w:contextualSpacing/>
              <w:jc w:val="both"/>
              <w:rPr>
                <w:rFonts w:ascii="Times New Roman" w:hAnsi="Times New Roman" w:cs="Times New Roman"/>
                <w:i/>
                <w:iCs/>
                <w:color w:val="000000" w:themeColor="text1"/>
                <w:spacing w:val="-8"/>
                <w:sz w:val="20"/>
                <w:szCs w:val="20"/>
              </w:rPr>
            </w:pPr>
            <w:r w:rsidRPr="00D22F29">
              <w:rPr>
                <w:rFonts w:ascii="Times New Roman" w:hAnsi="Times New Roman" w:cs="Times New Roman"/>
                <w:i/>
                <w:iCs/>
                <w:color w:val="000000" w:themeColor="text1"/>
                <w:spacing w:val="-8"/>
                <w:sz w:val="20"/>
                <w:szCs w:val="20"/>
              </w:rPr>
              <w:t>(с 09. 2025)</w:t>
            </w:r>
          </w:p>
        </w:tc>
        <w:tc>
          <w:tcPr>
            <w:tcW w:w="1264" w:type="dxa"/>
            <w:shd w:val="clear" w:color="auto" w:fill="auto"/>
          </w:tcPr>
          <w:p w14:paraId="3DBD369C" w14:textId="4F95A2A6"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Arsenal</w:t>
            </w:r>
          </w:p>
        </w:tc>
        <w:tc>
          <w:tcPr>
            <w:tcW w:w="1263" w:type="dxa"/>
            <w:gridSpan w:val="2"/>
            <w:shd w:val="clear" w:color="auto" w:fill="auto"/>
            <w:vAlign w:val="center"/>
          </w:tcPr>
          <w:p w14:paraId="1EE4D7BF" w14:textId="1AC7D7F1"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811" w:type="dxa"/>
            <w:gridSpan w:val="2"/>
            <w:shd w:val="clear" w:color="auto" w:fill="auto"/>
            <w:vAlign w:val="center"/>
          </w:tcPr>
          <w:p w14:paraId="4C35749B" w14:textId="7FB3F816"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964" w:type="dxa"/>
            <w:gridSpan w:val="2"/>
            <w:shd w:val="clear" w:color="auto" w:fill="auto"/>
            <w:vAlign w:val="center"/>
          </w:tcPr>
          <w:p w14:paraId="39C73D52" w14:textId="36416565"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1326" w:type="dxa"/>
            <w:gridSpan w:val="2"/>
            <w:shd w:val="clear" w:color="auto" w:fill="auto"/>
          </w:tcPr>
          <w:p w14:paraId="2B88328E" w14:textId="2A28F779" w:rsidR="000D70B7" w:rsidRPr="00D22F29" w:rsidRDefault="000D70B7"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23083B2B" w14:textId="40FE3B1A"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sz w:val="20"/>
                <w:szCs w:val="20"/>
                <w:lang w:eastAsia="ru-RU"/>
              </w:rPr>
              <w:t>20,56</w:t>
            </w:r>
          </w:p>
        </w:tc>
        <w:tc>
          <w:tcPr>
            <w:tcW w:w="927" w:type="dxa"/>
            <w:gridSpan w:val="2"/>
            <w:shd w:val="clear" w:color="auto" w:fill="auto"/>
            <w:vAlign w:val="center"/>
          </w:tcPr>
          <w:p w14:paraId="0DD2A256" w14:textId="76A55413" w:rsidR="000D70B7" w:rsidRPr="00D22F29" w:rsidRDefault="000D70B7" w:rsidP="000D70B7">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sz w:val="20"/>
                <w:szCs w:val="20"/>
                <w:lang w:eastAsia="ru-RU"/>
              </w:rPr>
              <w:t>422,88</w:t>
            </w:r>
          </w:p>
        </w:tc>
      </w:tr>
      <w:tr w:rsidR="00917590" w:rsidRPr="00D22F29" w14:paraId="5FC66747" w14:textId="77777777" w:rsidTr="004C5578">
        <w:tc>
          <w:tcPr>
            <w:tcW w:w="5380" w:type="dxa"/>
            <w:gridSpan w:val="4"/>
            <w:shd w:val="clear" w:color="auto" w:fill="auto"/>
          </w:tcPr>
          <w:p w14:paraId="10AD5CE1" w14:textId="31AC2F4A" w:rsidR="004436AA" w:rsidRPr="00D22F29" w:rsidRDefault="004436AA" w:rsidP="004436AA">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color w:val="000000" w:themeColor="text1"/>
                <w:spacing w:val="-8"/>
                <w:sz w:val="20"/>
                <w:szCs w:val="20"/>
              </w:rPr>
              <w:t>ИТОГО</w:t>
            </w:r>
            <w:r w:rsidR="001927BA" w:rsidRPr="00D22F29">
              <w:rPr>
                <w:rFonts w:ascii="Times New Roman" w:hAnsi="Times New Roman" w:cs="Times New Roman"/>
                <w:b/>
                <w:bCs/>
                <w:color w:val="000000" w:themeColor="text1"/>
                <w:spacing w:val="-8"/>
                <w:sz w:val="20"/>
                <w:szCs w:val="20"/>
              </w:rPr>
              <w:t xml:space="preserve"> </w:t>
            </w:r>
            <w:r w:rsidR="001927BA" w:rsidRPr="00D22F29">
              <w:rPr>
                <w:rFonts w:ascii="Times New Roman" w:hAnsi="Times New Roman" w:cs="Times New Roman"/>
                <w:i/>
                <w:iCs/>
                <w:color w:val="000000" w:themeColor="text1"/>
                <w:spacing w:val="-8"/>
                <w:sz w:val="20"/>
                <w:szCs w:val="20"/>
              </w:rPr>
              <w:t>(ВК: 2024г. – CR₃ нет, 2025г. – CR₃ 100%)</w:t>
            </w:r>
          </w:p>
        </w:tc>
        <w:tc>
          <w:tcPr>
            <w:tcW w:w="1263" w:type="dxa"/>
            <w:gridSpan w:val="2"/>
            <w:shd w:val="clear" w:color="auto" w:fill="auto"/>
            <w:vAlign w:val="center"/>
          </w:tcPr>
          <w:p w14:paraId="65D0D287" w14:textId="300583DA" w:rsidR="004436AA" w:rsidRPr="00D22F29" w:rsidRDefault="000D70B7" w:rsidP="001C50ED">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vAlign w:val="center"/>
          </w:tcPr>
          <w:p w14:paraId="172982BD" w14:textId="31DF0FDC" w:rsidR="004436AA" w:rsidRPr="00D22F29" w:rsidRDefault="004436AA" w:rsidP="001C50ED">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100</w:t>
            </w:r>
          </w:p>
        </w:tc>
        <w:tc>
          <w:tcPr>
            <w:tcW w:w="966" w:type="dxa"/>
            <w:gridSpan w:val="2"/>
            <w:shd w:val="clear" w:color="auto" w:fill="auto"/>
            <w:vAlign w:val="center"/>
          </w:tcPr>
          <w:p w14:paraId="2E8947DB" w14:textId="55702B82" w:rsidR="004436AA" w:rsidRPr="00D22F29" w:rsidRDefault="004436AA" w:rsidP="001C50ED">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10000</w:t>
            </w:r>
          </w:p>
        </w:tc>
        <w:tc>
          <w:tcPr>
            <w:tcW w:w="1326" w:type="dxa"/>
            <w:gridSpan w:val="2"/>
            <w:shd w:val="clear" w:color="auto" w:fill="auto"/>
            <w:vAlign w:val="center"/>
          </w:tcPr>
          <w:p w14:paraId="63966310" w14:textId="3DB135D8" w:rsidR="004436AA" w:rsidRPr="00D22F29" w:rsidRDefault="000D70B7" w:rsidP="00D22F29">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sz w:val="20"/>
                <w:szCs w:val="20"/>
              </w:rPr>
              <w:t>ХХХХ</w:t>
            </w:r>
          </w:p>
        </w:tc>
        <w:tc>
          <w:tcPr>
            <w:tcW w:w="764" w:type="dxa"/>
            <w:gridSpan w:val="2"/>
            <w:shd w:val="clear" w:color="auto" w:fill="auto"/>
            <w:vAlign w:val="center"/>
          </w:tcPr>
          <w:p w14:paraId="1B635A18" w14:textId="420F88F2" w:rsidR="004436AA" w:rsidRPr="00D22F29" w:rsidRDefault="004436AA" w:rsidP="001C50ED">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eastAsia="Times New Roman" w:hAnsi="Times New Roman" w:cs="Times New Roman"/>
                <w:b/>
                <w:bCs/>
                <w:sz w:val="20"/>
                <w:szCs w:val="20"/>
                <w:lang w:eastAsia="ru-RU"/>
              </w:rPr>
              <w:t>100</w:t>
            </w:r>
          </w:p>
        </w:tc>
        <w:tc>
          <w:tcPr>
            <w:tcW w:w="916" w:type="dxa"/>
            <w:shd w:val="clear" w:color="auto" w:fill="auto"/>
            <w:vAlign w:val="center"/>
          </w:tcPr>
          <w:p w14:paraId="4D84192B" w14:textId="46263016" w:rsidR="004436AA" w:rsidRPr="00D22F29" w:rsidRDefault="004436AA" w:rsidP="001C50ED">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eastAsia="Times New Roman" w:hAnsi="Times New Roman" w:cs="Times New Roman"/>
                <w:b/>
                <w:bCs/>
                <w:sz w:val="20"/>
                <w:szCs w:val="20"/>
                <w:lang w:eastAsia="ru-RU"/>
              </w:rPr>
              <w:t>6350,41</w:t>
            </w:r>
          </w:p>
        </w:tc>
      </w:tr>
      <w:tr w:rsidR="004C5578" w:rsidRPr="00D22F29" w14:paraId="74DB6676" w14:textId="77777777" w:rsidTr="004C5578">
        <w:tc>
          <w:tcPr>
            <w:tcW w:w="1859" w:type="dxa"/>
            <w:vMerge w:val="restart"/>
            <w:shd w:val="clear" w:color="auto" w:fill="auto"/>
            <w:vAlign w:val="center"/>
          </w:tcPr>
          <w:p w14:paraId="35399FDB" w14:textId="2EBCFC8B"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КОКШЕТАУ</w:t>
            </w:r>
          </w:p>
        </w:tc>
        <w:tc>
          <w:tcPr>
            <w:tcW w:w="2247" w:type="dxa"/>
            <w:shd w:val="clear" w:color="auto" w:fill="auto"/>
          </w:tcPr>
          <w:p w14:paraId="7EB65C09" w14:textId="5C29026A"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ИП «ALEXGROUP»</w:t>
            </w:r>
          </w:p>
        </w:tc>
        <w:tc>
          <w:tcPr>
            <w:tcW w:w="1264" w:type="dxa"/>
            <w:shd w:val="clear" w:color="auto" w:fill="auto"/>
          </w:tcPr>
          <w:p w14:paraId="34F5D06A" w14:textId="22A96FA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lang w:val="en-US"/>
              </w:rPr>
            </w:pPr>
            <w:r w:rsidRPr="00D22F29">
              <w:rPr>
                <w:rFonts w:ascii="Times New Roman" w:hAnsi="Times New Roman" w:cs="Times New Roman"/>
                <w:color w:val="000000" w:themeColor="text1"/>
                <w:spacing w:val="-8"/>
                <w:sz w:val="20"/>
                <w:szCs w:val="20"/>
                <w:lang w:val="en-US"/>
              </w:rPr>
              <w:t>C</w:t>
            </w:r>
            <w:r w:rsidRPr="00D22F29">
              <w:rPr>
                <w:rFonts w:ascii="Times New Roman" w:hAnsi="Times New Roman" w:cs="Times New Roman"/>
                <w:color w:val="000000" w:themeColor="text1"/>
                <w:spacing w:val="-8"/>
                <w:sz w:val="20"/>
                <w:szCs w:val="20"/>
              </w:rPr>
              <w:t>inema</w:t>
            </w:r>
            <w:r w:rsidRPr="00D22F29">
              <w:rPr>
                <w:rFonts w:ascii="Times New Roman" w:hAnsi="Times New Roman" w:cs="Times New Roman"/>
                <w:color w:val="000000" w:themeColor="text1"/>
                <w:spacing w:val="-8"/>
                <w:sz w:val="20"/>
                <w:szCs w:val="20"/>
                <w:lang w:val="en-US"/>
              </w:rPr>
              <w:t xml:space="preserve"> Alem</w:t>
            </w:r>
          </w:p>
        </w:tc>
        <w:tc>
          <w:tcPr>
            <w:tcW w:w="1263" w:type="dxa"/>
            <w:gridSpan w:val="2"/>
            <w:shd w:val="clear" w:color="auto" w:fill="auto"/>
          </w:tcPr>
          <w:p w14:paraId="554931D2" w14:textId="23C8E18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tcPr>
          <w:p w14:paraId="740931C8" w14:textId="4B43ECB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lang w:eastAsia="ru-RU"/>
              </w:rPr>
              <w:t>100</w:t>
            </w:r>
          </w:p>
        </w:tc>
        <w:tc>
          <w:tcPr>
            <w:tcW w:w="964" w:type="dxa"/>
            <w:gridSpan w:val="2"/>
            <w:shd w:val="clear" w:color="auto" w:fill="auto"/>
          </w:tcPr>
          <w:p w14:paraId="1FC7C676" w14:textId="07DD5E56"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lang w:eastAsia="ru-RU"/>
              </w:rPr>
              <w:t>10 000</w:t>
            </w:r>
          </w:p>
        </w:tc>
        <w:tc>
          <w:tcPr>
            <w:tcW w:w="1326" w:type="dxa"/>
            <w:gridSpan w:val="2"/>
            <w:shd w:val="clear" w:color="auto" w:fill="auto"/>
          </w:tcPr>
          <w:p w14:paraId="4E1559A2" w14:textId="532ABD3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shd w:val="clear" w:color="auto" w:fill="auto"/>
          </w:tcPr>
          <w:p w14:paraId="241C819B" w14:textId="4338B83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lang w:eastAsia="ru-RU"/>
              </w:rPr>
              <w:t>92,3</w:t>
            </w:r>
          </w:p>
        </w:tc>
        <w:tc>
          <w:tcPr>
            <w:tcW w:w="927" w:type="dxa"/>
            <w:gridSpan w:val="2"/>
            <w:shd w:val="clear" w:color="auto" w:fill="auto"/>
          </w:tcPr>
          <w:p w14:paraId="74A4E468" w14:textId="71FF5790"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lang w:eastAsia="ru-RU"/>
              </w:rPr>
              <w:t>8 519,7</w:t>
            </w:r>
          </w:p>
        </w:tc>
      </w:tr>
      <w:tr w:rsidR="00D22F29" w:rsidRPr="00D22F29" w14:paraId="533993CC" w14:textId="77777777" w:rsidTr="004C5578">
        <w:tc>
          <w:tcPr>
            <w:tcW w:w="1859" w:type="dxa"/>
            <w:vMerge/>
            <w:shd w:val="clear" w:color="auto" w:fill="auto"/>
          </w:tcPr>
          <w:p w14:paraId="7701829B"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0FFC5AAA" w14:textId="65B01F82"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«Dream Cinema»</w:t>
            </w:r>
          </w:p>
        </w:tc>
        <w:tc>
          <w:tcPr>
            <w:tcW w:w="1264" w:type="dxa"/>
            <w:shd w:val="clear" w:color="auto" w:fill="auto"/>
          </w:tcPr>
          <w:p w14:paraId="5F2EF244" w14:textId="410A4497"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Kinoplexx</w:t>
            </w:r>
          </w:p>
        </w:tc>
        <w:tc>
          <w:tcPr>
            <w:tcW w:w="1263" w:type="dxa"/>
            <w:gridSpan w:val="2"/>
            <w:shd w:val="clear" w:color="auto" w:fill="auto"/>
          </w:tcPr>
          <w:p w14:paraId="2710F19F" w14:textId="5278B6A6"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lang w:eastAsia="ru-RU"/>
              </w:rPr>
              <w:t>0</w:t>
            </w:r>
          </w:p>
        </w:tc>
        <w:tc>
          <w:tcPr>
            <w:tcW w:w="811" w:type="dxa"/>
            <w:gridSpan w:val="2"/>
            <w:shd w:val="clear" w:color="auto" w:fill="auto"/>
          </w:tcPr>
          <w:p w14:paraId="50122F36" w14:textId="7C03DAFD"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lang w:eastAsia="ru-RU"/>
              </w:rPr>
              <w:t>0</w:t>
            </w:r>
          </w:p>
        </w:tc>
        <w:tc>
          <w:tcPr>
            <w:tcW w:w="964" w:type="dxa"/>
            <w:gridSpan w:val="2"/>
            <w:shd w:val="clear" w:color="auto" w:fill="auto"/>
          </w:tcPr>
          <w:p w14:paraId="64AA0B46" w14:textId="3AF5103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lang w:eastAsia="ru-RU"/>
              </w:rPr>
              <w:t>0</w:t>
            </w:r>
          </w:p>
        </w:tc>
        <w:tc>
          <w:tcPr>
            <w:tcW w:w="1326" w:type="dxa"/>
            <w:gridSpan w:val="2"/>
            <w:shd w:val="clear" w:color="auto" w:fill="auto"/>
          </w:tcPr>
          <w:p w14:paraId="6A7F6268" w14:textId="5860DDF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shd w:val="clear" w:color="auto" w:fill="auto"/>
          </w:tcPr>
          <w:p w14:paraId="33EF11CA" w14:textId="049B6115"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lang w:eastAsia="ru-RU"/>
              </w:rPr>
              <w:t>7,7</w:t>
            </w:r>
          </w:p>
        </w:tc>
        <w:tc>
          <w:tcPr>
            <w:tcW w:w="927" w:type="dxa"/>
            <w:gridSpan w:val="2"/>
            <w:shd w:val="clear" w:color="auto" w:fill="auto"/>
          </w:tcPr>
          <w:p w14:paraId="758A3C56" w14:textId="57E81E7F"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lang w:eastAsia="ru-RU"/>
              </w:rPr>
              <w:t>59,3</w:t>
            </w:r>
          </w:p>
        </w:tc>
      </w:tr>
      <w:tr w:rsidR="00D22F29" w:rsidRPr="00D22F29" w14:paraId="4E500BA3" w14:textId="77777777" w:rsidTr="004C5578">
        <w:tc>
          <w:tcPr>
            <w:tcW w:w="5380" w:type="dxa"/>
            <w:gridSpan w:val="4"/>
            <w:shd w:val="clear" w:color="auto" w:fill="auto"/>
          </w:tcPr>
          <w:p w14:paraId="64DAAB95" w14:textId="74F154F4"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color w:val="000000" w:themeColor="text1"/>
                <w:spacing w:val="-8"/>
                <w:sz w:val="20"/>
                <w:szCs w:val="20"/>
              </w:rPr>
              <w:t xml:space="preserve">ИТОГО </w:t>
            </w:r>
            <w:r w:rsidRPr="00D22F29">
              <w:rPr>
                <w:rFonts w:ascii="Times New Roman" w:hAnsi="Times New Roman" w:cs="Times New Roman"/>
                <w:i/>
                <w:iCs/>
                <w:color w:val="000000" w:themeColor="text1"/>
                <w:spacing w:val="-8"/>
                <w:sz w:val="20"/>
                <w:szCs w:val="20"/>
              </w:rPr>
              <w:t>(ВК: 2024г. – CR₃ нет, 2025г. – CR₃ нет)</w:t>
            </w:r>
          </w:p>
        </w:tc>
        <w:tc>
          <w:tcPr>
            <w:tcW w:w="1263" w:type="dxa"/>
            <w:gridSpan w:val="2"/>
            <w:shd w:val="clear" w:color="auto" w:fill="auto"/>
          </w:tcPr>
          <w:p w14:paraId="33F56B9D" w14:textId="00A4FF8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tcPr>
          <w:p w14:paraId="692E42DE" w14:textId="660C858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b/>
                <w:bCs/>
                <w:color w:val="000000"/>
                <w:sz w:val="20"/>
                <w:szCs w:val="20"/>
                <w:lang w:eastAsia="ru-RU"/>
              </w:rPr>
              <w:t>100</w:t>
            </w:r>
          </w:p>
        </w:tc>
        <w:tc>
          <w:tcPr>
            <w:tcW w:w="966" w:type="dxa"/>
            <w:gridSpan w:val="2"/>
            <w:shd w:val="clear" w:color="auto" w:fill="auto"/>
          </w:tcPr>
          <w:p w14:paraId="2EC840E0" w14:textId="096ADA4B"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eastAsia="Times New Roman" w:hAnsi="Times New Roman"/>
                <w:b/>
                <w:bCs/>
                <w:color w:val="000000"/>
                <w:sz w:val="20"/>
                <w:szCs w:val="20"/>
                <w:lang w:eastAsia="ru-RU"/>
              </w:rPr>
              <w:t>10 000</w:t>
            </w:r>
          </w:p>
        </w:tc>
        <w:tc>
          <w:tcPr>
            <w:tcW w:w="1326" w:type="dxa"/>
            <w:gridSpan w:val="2"/>
            <w:shd w:val="clear" w:color="auto" w:fill="auto"/>
          </w:tcPr>
          <w:p w14:paraId="536D9F60" w14:textId="47176522"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shd w:val="clear" w:color="auto" w:fill="auto"/>
          </w:tcPr>
          <w:p w14:paraId="2F880316" w14:textId="7090CB03"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eastAsia="Times New Roman" w:hAnsi="Times New Roman"/>
                <w:b/>
                <w:bCs/>
                <w:color w:val="000000"/>
                <w:sz w:val="20"/>
                <w:szCs w:val="20"/>
                <w:lang w:eastAsia="ru-RU"/>
              </w:rPr>
              <w:t>100,0</w:t>
            </w:r>
          </w:p>
        </w:tc>
        <w:tc>
          <w:tcPr>
            <w:tcW w:w="916" w:type="dxa"/>
            <w:shd w:val="clear" w:color="auto" w:fill="auto"/>
          </w:tcPr>
          <w:p w14:paraId="0FEB3B56" w14:textId="0C137F00"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r>
      <w:tr w:rsidR="004C5578" w:rsidRPr="00D22F29" w14:paraId="296AFDC8" w14:textId="77777777" w:rsidTr="004C5578">
        <w:tc>
          <w:tcPr>
            <w:tcW w:w="1859" w:type="dxa"/>
            <w:vMerge w:val="restart"/>
            <w:shd w:val="clear" w:color="auto" w:fill="auto"/>
            <w:vAlign w:val="center"/>
          </w:tcPr>
          <w:p w14:paraId="060ECE49" w14:textId="7FBE3785"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СЕМЕЙ</w:t>
            </w:r>
          </w:p>
        </w:tc>
        <w:tc>
          <w:tcPr>
            <w:tcW w:w="2247" w:type="dxa"/>
            <w:tcBorders>
              <w:top w:val="nil"/>
              <w:left w:val="nil"/>
              <w:bottom w:val="single" w:sz="4" w:space="0" w:color="auto"/>
              <w:right w:val="single" w:sz="4" w:space="0" w:color="auto"/>
            </w:tcBorders>
            <w:shd w:val="clear" w:color="auto" w:fill="auto"/>
            <w:vAlign w:val="center"/>
          </w:tcPr>
          <w:p w14:paraId="010C8B4F" w14:textId="7D780188"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bookmarkStart w:id="11" w:name="_Hlk229503510"/>
            <w:r w:rsidRPr="00D22F29">
              <w:rPr>
                <w:rFonts w:ascii="Times New Roman" w:hAnsi="Times New Roman" w:cs="Times New Roman"/>
                <w:color w:val="000000"/>
                <w:sz w:val="20"/>
                <w:szCs w:val="20"/>
              </w:rPr>
              <w:t>ТОО «Qazyna Cinema»</w:t>
            </w:r>
            <w:bookmarkEnd w:id="11"/>
          </w:p>
        </w:tc>
        <w:tc>
          <w:tcPr>
            <w:tcW w:w="1264" w:type="dxa"/>
            <w:shd w:val="clear" w:color="auto" w:fill="auto"/>
          </w:tcPr>
          <w:p w14:paraId="5948FF6F" w14:textId="509067BE"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Qazyna</w:t>
            </w:r>
          </w:p>
        </w:tc>
        <w:tc>
          <w:tcPr>
            <w:tcW w:w="1263" w:type="dxa"/>
            <w:gridSpan w:val="2"/>
            <w:tcBorders>
              <w:top w:val="nil"/>
              <w:left w:val="nil"/>
              <w:bottom w:val="single" w:sz="4" w:space="0" w:color="auto"/>
              <w:right w:val="single" w:sz="4" w:space="0" w:color="auto"/>
            </w:tcBorders>
            <w:shd w:val="clear" w:color="auto" w:fill="auto"/>
          </w:tcPr>
          <w:p w14:paraId="607C25D5" w14:textId="09CB3A07"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CD38A1">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15C43FE3" w14:textId="7CF66C9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50,7</w:t>
            </w:r>
          </w:p>
        </w:tc>
        <w:tc>
          <w:tcPr>
            <w:tcW w:w="964" w:type="dxa"/>
            <w:gridSpan w:val="2"/>
            <w:tcBorders>
              <w:top w:val="nil"/>
              <w:left w:val="nil"/>
              <w:bottom w:val="single" w:sz="4" w:space="0" w:color="auto"/>
              <w:right w:val="single" w:sz="4" w:space="0" w:color="auto"/>
            </w:tcBorders>
            <w:shd w:val="clear" w:color="auto" w:fill="auto"/>
            <w:vAlign w:val="center"/>
          </w:tcPr>
          <w:p w14:paraId="24D3A356" w14:textId="61C8DA6B"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2571,4</w:t>
            </w:r>
          </w:p>
        </w:tc>
        <w:tc>
          <w:tcPr>
            <w:tcW w:w="1326" w:type="dxa"/>
            <w:gridSpan w:val="2"/>
            <w:tcBorders>
              <w:top w:val="nil"/>
              <w:left w:val="nil"/>
              <w:bottom w:val="single" w:sz="4" w:space="0" w:color="auto"/>
              <w:right w:val="single" w:sz="4" w:space="0" w:color="auto"/>
            </w:tcBorders>
            <w:shd w:val="clear" w:color="auto" w:fill="auto"/>
          </w:tcPr>
          <w:p w14:paraId="662DD2BC" w14:textId="7567F512"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06FA74DB" w14:textId="591747F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32,3</w:t>
            </w:r>
          </w:p>
        </w:tc>
        <w:tc>
          <w:tcPr>
            <w:tcW w:w="927" w:type="dxa"/>
            <w:gridSpan w:val="2"/>
            <w:tcBorders>
              <w:top w:val="nil"/>
              <w:left w:val="nil"/>
              <w:bottom w:val="single" w:sz="4" w:space="0" w:color="auto"/>
              <w:right w:val="single" w:sz="4" w:space="0" w:color="auto"/>
            </w:tcBorders>
            <w:shd w:val="clear" w:color="auto" w:fill="auto"/>
            <w:vAlign w:val="center"/>
          </w:tcPr>
          <w:p w14:paraId="5161A104" w14:textId="31633882"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1045,8</w:t>
            </w:r>
          </w:p>
        </w:tc>
      </w:tr>
      <w:tr w:rsidR="004C5578" w:rsidRPr="00D22F29" w14:paraId="1BB1788C" w14:textId="77777777" w:rsidTr="004C5578">
        <w:tc>
          <w:tcPr>
            <w:tcW w:w="1859" w:type="dxa"/>
            <w:vMerge/>
            <w:shd w:val="clear" w:color="auto" w:fill="auto"/>
          </w:tcPr>
          <w:p w14:paraId="01A53717"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tcBorders>
              <w:top w:val="nil"/>
              <w:left w:val="nil"/>
              <w:bottom w:val="single" w:sz="4" w:space="0" w:color="auto"/>
              <w:right w:val="single" w:sz="4" w:space="0" w:color="auto"/>
            </w:tcBorders>
            <w:shd w:val="clear" w:color="auto" w:fill="auto"/>
            <w:vAlign w:val="center"/>
          </w:tcPr>
          <w:p w14:paraId="3A3F1119" w14:textId="7FDFA9C6"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bookmarkStart w:id="12" w:name="_Hlk229503702"/>
            <w:r w:rsidRPr="00D22F29">
              <w:rPr>
                <w:rFonts w:ascii="Times New Roman" w:hAnsi="Times New Roman" w:cs="Times New Roman"/>
                <w:sz w:val="20"/>
                <w:szCs w:val="20"/>
              </w:rPr>
              <w:t>ТОО «ALPI-B»</w:t>
            </w:r>
            <w:bookmarkEnd w:id="12"/>
          </w:p>
        </w:tc>
        <w:tc>
          <w:tcPr>
            <w:tcW w:w="1264" w:type="dxa"/>
            <w:shd w:val="clear" w:color="auto" w:fill="auto"/>
          </w:tcPr>
          <w:p w14:paraId="207FB836" w14:textId="3A1A6342" w:rsidR="00D22F29" w:rsidRPr="00D22F29" w:rsidRDefault="00D22F29" w:rsidP="00D22F29">
            <w:pPr>
              <w:spacing w:after="0" w:line="240" w:lineRule="auto"/>
              <w:ind w:left="-9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Smart Cinema</w:t>
            </w:r>
          </w:p>
        </w:tc>
        <w:tc>
          <w:tcPr>
            <w:tcW w:w="1263" w:type="dxa"/>
            <w:gridSpan w:val="2"/>
            <w:tcBorders>
              <w:top w:val="nil"/>
              <w:left w:val="nil"/>
              <w:bottom w:val="single" w:sz="4" w:space="0" w:color="auto"/>
              <w:right w:val="single" w:sz="4" w:space="0" w:color="auto"/>
            </w:tcBorders>
            <w:shd w:val="clear" w:color="auto" w:fill="auto"/>
          </w:tcPr>
          <w:p w14:paraId="5ECAC389" w14:textId="7B4AABD6"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CD38A1">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23BC4965" w14:textId="14B02F3A"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31,7</w:t>
            </w:r>
          </w:p>
        </w:tc>
        <w:tc>
          <w:tcPr>
            <w:tcW w:w="964" w:type="dxa"/>
            <w:gridSpan w:val="2"/>
            <w:tcBorders>
              <w:top w:val="nil"/>
              <w:left w:val="nil"/>
              <w:bottom w:val="single" w:sz="4" w:space="0" w:color="auto"/>
              <w:right w:val="single" w:sz="4" w:space="0" w:color="auto"/>
            </w:tcBorders>
            <w:shd w:val="clear" w:color="auto" w:fill="auto"/>
            <w:vAlign w:val="center"/>
          </w:tcPr>
          <w:p w14:paraId="09586D61" w14:textId="71703500"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1002,12</w:t>
            </w:r>
          </w:p>
        </w:tc>
        <w:tc>
          <w:tcPr>
            <w:tcW w:w="1326" w:type="dxa"/>
            <w:gridSpan w:val="2"/>
            <w:tcBorders>
              <w:top w:val="nil"/>
              <w:left w:val="nil"/>
              <w:bottom w:val="single" w:sz="4" w:space="0" w:color="auto"/>
              <w:right w:val="single" w:sz="4" w:space="0" w:color="auto"/>
            </w:tcBorders>
            <w:shd w:val="clear" w:color="auto" w:fill="auto"/>
          </w:tcPr>
          <w:p w14:paraId="2068D2DE" w14:textId="7DB252CD"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706E6410" w14:textId="6D2FCE3A"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23,2</w:t>
            </w:r>
          </w:p>
        </w:tc>
        <w:tc>
          <w:tcPr>
            <w:tcW w:w="927" w:type="dxa"/>
            <w:gridSpan w:val="2"/>
            <w:tcBorders>
              <w:top w:val="nil"/>
              <w:left w:val="nil"/>
              <w:bottom w:val="single" w:sz="4" w:space="0" w:color="auto"/>
              <w:right w:val="single" w:sz="4" w:space="0" w:color="auto"/>
            </w:tcBorders>
            <w:shd w:val="clear" w:color="auto" w:fill="auto"/>
            <w:vAlign w:val="center"/>
          </w:tcPr>
          <w:p w14:paraId="5601BCB6" w14:textId="467BA68C"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536,38</w:t>
            </w:r>
          </w:p>
        </w:tc>
      </w:tr>
      <w:tr w:rsidR="00D22F29" w:rsidRPr="00D22F29" w14:paraId="6109B86C" w14:textId="77777777" w:rsidTr="004C5578">
        <w:tc>
          <w:tcPr>
            <w:tcW w:w="1859" w:type="dxa"/>
            <w:vMerge/>
            <w:shd w:val="clear" w:color="auto" w:fill="auto"/>
          </w:tcPr>
          <w:p w14:paraId="5CC5A366"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tcBorders>
              <w:top w:val="nil"/>
              <w:left w:val="nil"/>
              <w:bottom w:val="single" w:sz="4" w:space="0" w:color="auto"/>
              <w:right w:val="single" w:sz="4" w:space="0" w:color="auto"/>
            </w:tcBorders>
            <w:shd w:val="clear" w:color="auto" w:fill="auto"/>
            <w:vAlign w:val="center"/>
          </w:tcPr>
          <w:p w14:paraId="600BF148" w14:textId="77777777" w:rsidR="00D22F29" w:rsidRPr="00D22F29" w:rsidRDefault="00D22F29" w:rsidP="00D22F29">
            <w:pPr>
              <w:spacing w:after="0" w:line="240" w:lineRule="auto"/>
              <w:contextualSpacing/>
              <w:jc w:val="both"/>
              <w:rPr>
                <w:rFonts w:ascii="Times New Roman" w:hAnsi="Times New Roman" w:cs="Times New Roman"/>
                <w:sz w:val="20"/>
                <w:szCs w:val="20"/>
                <w:lang w:val="en-US"/>
              </w:rPr>
            </w:pPr>
            <w:r w:rsidRPr="00D22F29">
              <w:rPr>
                <w:rFonts w:ascii="Times New Roman" w:hAnsi="Times New Roman" w:cs="Times New Roman"/>
                <w:sz w:val="20"/>
                <w:szCs w:val="20"/>
              </w:rPr>
              <w:t>ТОО</w:t>
            </w:r>
            <w:r w:rsidRPr="00D22F29">
              <w:rPr>
                <w:rFonts w:ascii="Times New Roman" w:hAnsi="Times New Roman" w:cs="Times New Roman"/>
                <w:sz w:val="20"/>
                <w:szCs w:val="20"/>
                <w:lang w:val="en-US"/>
              </w:rPr>
              <w:t xml:space="preserve"> «Rabbit Cinema»</w:t>
            </w:r>
          </w:p>
          <w:p w14:paraId="251A6A61" w14:textId="7E6AF0D0" w:rsidR="00D22F29" w:rsidRPr="00D22F29" w:rsidRDefault="00D22F29" w:rsidP="00D22F29">
            <w:pPr>
              <w:spacing w:after="0" w:line="240" w:lineRule="auto"/>
              <w:contextualSpacing/>
              <w:jc w:val="both"/>
              <w:rPr>
                <w:rFonts w:ascii="Times New Roman" w:hAnsi="Times New Roman" w:cs="Times New Roman"/>
                <w:i/>
                <w:iCs/>
                <w:color w:val="000000" w:themeColor="text1"/>
                <w:spacing w:val="-8"/>
                <w:sz w:val="20"/>
                <w:szCs w:val="20"/>
                <w:lang w:val="en-US"/>
              </w:rPr>
            </w:pPr>
            <w:r w:rsidRPr="00D22F29">
              <w:rPr>
                <w:rFonts w:ascii="Times New Roman" w:hAnsi="Times New Roman" w:cs="Times New Roman"/>
                <w:i/>
                <w:iCs/>
                <w:color w:val="000000" w:themeColor="text1"/>
                <w:spacing w:val="-8"/>
                <w:sz w:val="20"/>
                <w:szCs w:val="20"/>
                <w:lang w:val="en-US"/>
              </w:rPr>
              <w:t>(</w:t>
            </w:r>
            <w:r w:rsidRPr="00D22F29">
              <w:rPr>
                <w:rFonts w:ascii="Times New Roman" w:hAnsi="Times New Roman" w:cs="Times New Roman"/>
                <w:i/>
                <w:iCs/>
                <w:color w:val="000000" w:themeColor="text1"/>
                <w:spacing w:val="-8"/>
                <w:sz w:val="20"/>
                <w:szCs w:val="20"/>
              </w:rPr>
              <w:t>с</w:t>
            </w:r>
            <w:r w:rsidRPr="00D22F29">
              <w:rPr>
                <w:rFonts w:ascii="Times New Roman" w:hAnsi="Times New Roman" w:cs="Times New Roman"/>
                <w:i/>
                <w:iCs/>
                <w:color w:val="000000" w:themeColor="text1"/>
                <w:spacing w:val="-8"/>
                <w:sz w:val="20"/>
                <w:szCs w:val="20"/>
                <w:lang w:val="en-US"/>
              </w:rPr>
              <w:t xml:space="preserve"> 27.12.2024</w:t>
            </w:r>
            <w:r w:rsidRPr="00D22F29">
              <w:rPr>
                <w:rFonts w:ascii="Times New Roman" w:hAnsi="Times New Roman" w:cs="Times New Roman"/>
                <w:i/>
                <w:iCs/>
                <w:color w:val="000000" w:themeColor="text1"/>
                <w:spacing w:val="-8"/>
                <w:sz w:val="20"/>
                <w:szCs w:val="20"/>
              </w:rPr>
              <w:t>г</w:t>
            </w:r>
            <w:r w:rsidRPr="00D22F29">
              <w:rPr>
                <w:rFonts w:ascii="Times New Roman" w:hAnsi="Times New Roman" w:cs="Times New Roman"/>
                <w:i/>
                <w:iCs/>
                <w:color w:val="000000" w:themeColor="text1"/>
                <w:spacing w:val="-8"/>
                <w:sz w:val="20"/>
                <w:szCs w:val="20"/>
                <w:lang w:val="en-US"/>
              </w:rPr>
              <w:t>.)</w:t>
            </w:r>
          </w:p>
        </w:tc>
        <w:tc>
          <w:tcPr>
            <w:tcW w:w="1264" w:type="dxa"/>
            <w:shd w:val="clear" w:color="auto" w:fill="auto"/>
            <w:vAlign w:val="center"/>
          </w:tcPr>
          <w:p w14:paraId="016FDB6A" w14:textId="39CBA9D2" w:rsidR="00D22F29" w:rsidRPr="00D22F29" w:rsidRDefault="00D22F29" w:rsidP="00D22F29">
            <w:pPr>
              <w:spacing w:after="0" w:line="240" w:lineRule="auto"/>
              <w:ind w:left="-9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Rabbit Cinema</w:t>
            </w:r>
          </w:p>
        </w:tc>
        <w:tc>
          <w:tcPr>
            <w:tcW w:w="1263" w:type="dxa"/>
            <w:gridSpan w:val="2"/>
            <w:tcBorders>
              <w:top w:val="nil"/>
              <w:left w:val="nil"/>
              <w:bottom w:val="single" w:sz="4" w:space="0" w:color="auto"/>
              <w:right w:val="single" w:sz="4" w:space="0" w:color="auto"/>
            </w:tcBorders>
            <w:shd w:val="clear" w:color="auto" w:fill="auto"/>
          </w:tcPr>
          <w:p w14:paraId="3B41329F" w14:textId="2DE72662"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CD38A1">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4F3FD1AF" w14:textId="4610863B"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3,0</w:t>
            </w:r>
          </w:p>
        </w:tc>
        <w:tc>
          <w:tcPr>
            <w:tcW w:w="964" w:type="dxa"/>
            <w:gridSpan w:val="2"/>
            <w:tcBorders>
              <w:top w:val="nil"/>
              <w:left w:val="nil"/>
              <w:bottom w:val="single" w:sz="4" w:space="0" w:color="auto"/>
              <w:right w:val="single" w:sz="4" w:space="0" w:color="auto"/>
            </w:tcBorders>
            <w:shd w:val="clear" w:color="auto" w:fill="auto"/>
            <w:vAlign w:val="center"/>
          </w:tcPr>
          <w:p w14:paraId="5E5BF64C" w14:textId="78AE440C"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9,18</w:t>
            </w:r>
          </w:p>
        </w:tc>
        <w:tc>
          <w:tcPr>
            <w:tcW w:w="1326" w:type="dxa"/>
            <w:gridSpan w:val="2"/>
            <w:tcBorders>
              <w:top w:val="nil"/>
              <w:left w:val="nil"/>
              <w:bottom w:val="single" w:sz="4" w:space="0" w:color="auto"/>
              <w:right w:val="single" w:sz="4" w:space="0" w:color="auto"/>
            </w:tcBorders>
            <w:shd w:val="clear" w:color="auto" w:fill="auto"/>
          </w:tcPr>
          <w:p w14:paraId="0904A5A4" w14:textId="7D1016BA"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12534ADD" w14:textId="5E07739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35,6</w:t>
            </w:r>
          </w:p>
        </w:tc>
        <w:tc>
          <w:tcPr>
            <w:tcW w:w="927" w:type="dxa"/>
            <w:gridSpan w:val="2"/>
            <w:tcBorders>
              <w:top w:val="nil"/>
              <w:left w:val="nil"/>
              <w:bottom w:val="single" w:sz="4" w:space="0" w:color="auto"/>
              <w:right w:val="single" w:sz="4" w:space="0" w:color="auto"/>
            </w:tcBorders>
            <w:shd w:val="clear" w:color="auto" w:fill="auto"/>
            <w:vAlign w:val="center"/>
          </w:tcPr>
          <w:p w14:paraId="206BC24D" w14:textId="10B1221A"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1270,61</w:t>
            </w:r>
          </w:p>
        </w:tc>
      </w:tr>
      <w:tr w:rsidR="00D22F29" w:rsidRPr="00D22F29" w14:paraId="3CE3995F" w14:textId="77777777" w:rsidTr="004C5578">
        <w:tc>
          <w:tcPr>
            <w:tcW w:w="1859" w:type="dxa"/>
            <w:vMerge/>
            <w:shd w:val="clear" w:color="auto" w:fill="auto"/>
          </w:tcPr>
          <w:p w14:paraId="0B2A1EC2"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tcBorders>
              <w:top w:val="nil"/>
              <w:left w:val="nil"/>
              <w:bottom w:val="single" w:sz="4" w:space="0" w:color="auto"/>
              <w:right w:val="single" w:sz="4" w:space="0" w:color="auto"/>
            </w:tcBorders>
            <w:shd w:val="clear" w:color="auto" w:fill="auto"/>
            <w:vAlign w:val="center"/>
          </w:tcPr>
          <w:p w14:paraId="69EABA30" w14:textId="4894FDED"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ИП «Газизбеков Е.Р.»</w:t>
            </w:r>
          </w:p>
        </w:tc>
        <w:tc>
          <w:tcPr>
            <w:tcW w:w="1264" w:type="dxa"/>
            <w:shd w:val="clear" w:color="auto" w:fill="auto"/>
          </w:tcPr>
          <w:p w14:paraId="6CF5A8BD" w14:textId="1C62A96A" w:rsidR="00D22F29" w:rsidRPr="00D22F29" w:rsidRDefault="00D22F29" w:rsidP="00D22F29">
            <w:pPr>
              <w:spacing w:after="0" w:line="240" w:lineRule="auto"/>
              <w:ind w:left="-9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G Cinema Park</w:t>
            </w:r>
          </w:p>
        </w:tc>
        <w:tc>
          <w:tcPr>
            <w:tcW w:w="1263" w:type="dxa"/>
            <w:gridSpan w:val="2"/>
            <w:tcBorders>
              <w:top w:val="nil"/>
              <w:left w:val="nil"/>
              <w:bottom w:val="single" w:sz="4" w:space="0" w:color="auto"/>
              <w:right w:val="single" w:sz="4" w:space="0" w:color="auto"/>
            </w:tcBorders>
            <w:shd w:val="clear" w:color="auto" w:fill="auto"/>
          </w:tcPr>
          <w:p w14:paraId="27574AAE" w14:textId="155E62F8"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CD38A1">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5AD8BDF7" w14:textId="02FA6E30"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14,6</w:t>
            </w:r>
          </w:p>
        </w:tc>
        <w:tc>
          <w:tcPr>
            <w:tcW w:w="964" w:type="dxa"/>
            <w:gridSpan w:val="2"/>
            <w:tcBorders>
              <w:top w:val="nil"/>
              <w:left w:val="nil"/>
              <w:bottom w:val="single" w:sz="4" w:space="0" w:color="auto"/>
              <w:right w:val="single" w:sz="4" w:space="0" w:color="auto"/>
            </w:tcBorders>
            <w:shd w:val="clear" w:color="auto" w:fill="auto"/>
            <w:vAlign w:val="center"/>
          </w:tcPr>
          <w:p w14:paraId="47FC94E1" w14:textId="507574B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213,3</w:t>
            </w:r>
          </w:p>
        </w:tc>
        <w:tc>
          <w:tcPr>
            <w:tcW w:w="1326" w:type="dxa"/>
            <w:gridSpan w:val="2"/>
            <w:tcBorders>
              <w:top w:val="nil"/>
              <w:left w:val="nil"/>
              <w:bottom w:val="single" w:sz="4" w:space="0" w:color="auto"/>
              <w:right w:val="single" w:sz="4" w:space="0" w:color="auto"/>
            </w:tcBorders>
            <w:shd w:val="clear" w:color="auto" w:fill="auto"/>
          </w:tcPr>
          <w:p w14:paraId="3FE86803" w14:textId="047E77F5"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51EB009F" w14:textId="5EE95C1D"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8,9</w:t>
            </w:r>
          </w:p>
        </w:tc>
        <w:tc>
          <w:tcPr>
            <w:tcW w:w="927" w:type="dxa"/>
            <w:gridSpan w:val="2"/>
            <w:tcBorders>
              <w:top w:val="nil"/>
              <w:left w:val="nil"/>
              <w:bottom w:val="single" w:sz="4" w:space="0" w:color="auto"/>
              <w:right w:val="single" w:sz="4" w:space="0" w:color="auto"/>
            </w:tcBorders>
            <w:shd w:val="clear" w:color="auto" w:fill="auto"/>
            <w:vAlign w:val="center"/>
          </w:tcPr>
          <w:p w14:paraId="3F83C32E" w14:textId="7675FFBB"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78,4</w:t>
            </w:r>
          </w:p>
        </w:tc>
      </w:tr>
      <w:tr w:rsidR="00D22F29" w:rsidRPr="00D22F29" w14:paraId="2CA8F1AD" w14:textId="77777777" w:rsidTr="004C5578">
        <w:tc>
          <w:tcPr>
            <w:tcW w:w="5380" w:type="dxa"/>
            <w:gridSpan w:val="4"/>
            <w:shd w:val="clear" w:color="auto" w:fill="auto"/>
          </w:tcPr>
          <w:p w14:paraId="4D53AC98" w14:textId="19CE8E20"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color w:val="000000" w:themeColor="text1"/>
                <w:spacing w:val="-8"/>
                <w:sz w:val="20"/>
                <w:szCs w:val="20"/>
              </w:rPr>
              <w:t xml:space="preserve">ИТОГО </w:t>
            </w:r>
            <w:r w:rsidRPr="00D22F29">
              <w:rPr>
                <w:rFonts w:ascii="Times New Roman" w:hAnsi="Times New Roman" w:cs="Times New Roman"/>
                <w:i/>
                <w:iCs/>
                <w:color w:val="000000" w:themeColor="text1"/>
                <w:spacing w:val="-8"/>
                <w:sz w:val="20"/>
                <w:szCs w:val="20"/>
              </w:rPr>
              <w:t>(ВК: 2024г. – CR₃ 97%, 2025г. – CR₃ 91%)</w:t>
            </w:r>
          </w:p>
        </w:tc>
        <w:tc>
          <w:tcPr>
            <w:tcW w:w="1263" w:type="dxa"/>
            <w:gridSpan w:val="2"/>
            <w:shd w:val="clear" w:color="auto" w:fill="auto"/>
          </w:tcPr>
          <w:p w14:paraId="1E110EF9" w14:textId="7688AD73" w:rsidR="00D22F29"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shd w:val="clear" w:color="auto" w:fill="auto"/>
          </w:tcPr>
          <w:p w14:paraId="0F783270" w14:textId="4DE24B94" w:rsidR="00D22F29"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100</w:t>
            </w:r>
          </w:p>
        </w:tc>
        <w:tc>
          <w:tcPr>
            <w:tcW w:w="966" w:type="dxa"/>
            <w:gridSpan w:val="2"/>
            <w:shd w:val="clear" w:color="auto" w:fill="auto"/>
          </w:tcPr>
          <w:p w14:paraId="1133AD36" w14:textId="3D9D1799" w:rsidR="00D22F29"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3796,0</w:t>
            </w:r>
          </w:p>
        </w:tc>
        <w:tc>
          <w:tcPr>
            <w:tcW w:w="1326" w:type="dxa"/>
            <w:gridSpan w:val="2"/>
            <w:shd w:val="clear" w:color="auto" w:fill="auto"/>
          </w:tcPr>
          <w:p w14:paraId="06889EC7" w14:textId="0C74607A" w:rsidR="00D22F29"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shd w:val="clear" w:color="auto" w:fill="auto"/>
          </w:tcPr>
          <w:p w14:paraId="423FE793" w14:textId="5BCC8C57" w:rsidR="00D22F29"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100</w:t>
            </w:r>
          </w:p>
        </w:tc>
        <w:tc>
          <w:tcPr>
            <w:tcW w:w="916" w:type="dxa"/>
            <w:shd w:val="clear" w:color="auto" w:fill="auto"/>
          </w:tcPr>
          <w:p w14:paraId="28A3BD7B" w14:textId="7DE44926" w:rsidR="00D22F29"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r>
      <w:tr w:rsidR="004C5578" w:rsidRPr="00D22F29" w14:paraId="0A9E8541" w14:textId="77777777" w:rsidTr="004C5578">
        <w:tc>
          <w:tcPr>
            <w:tcW w:w="1859" w:type="dxa"/>
            <w:vMerge w:val="restart"/>
            <w:shd w:val="clear" w:color="auto" w:fill="auto"/>
            <w:vAlign w:val="center"/>
          </w:tcPr>
          <w:p w14:paraId="1D967C7A" w14:textId="3F64F13D"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ТАРАЗ</w:t>
            </w:r>
          </w:p>
        </w:tc>
        <w:tc>
          <w:tcPr>
            <w:tcW w:w="2247" w:type="dxa"/>
            <w:shd w:val="clear" w:color="auto" w:fill="auto"/>
          </w:tcPr>
          <w:p w14:paraId="31320A32" w14:textId="33EF026A"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ИП «Мерей»</w:t>
            </w:r>
          </w:p>
        </w:tc>
        <w:tc>
          <w:tcPr>
            <w:tcW w:w="1264" w:type="dxa"/>
            <w:shd w:val="clear" w:color="auto" w:fill="auto"/>
          </w:tcPr>
          <w:p w14:paraId="67BDEAA4" w14:textId="578DE09F"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Arman Laser Cinema</w:t>
            </w:r>
          </w:p>
        </w:tc>
        <w:tc>
          <w:tcPr>
            <w:tcW w:w="1263" w:type="dxa"/>
            <w:gridSpan w:val="2"/>
            <w:tcBorders>
              <w:top w:val="nil"/>
              <w:left w:val="nil"/>
              <w:bottom w:val="single" w:sz="4" w:space="0" w:color="auto"/>
              <w:right w:val="single" w:sz="4" w:space="0" w:color="auto"/>
            </w:tcBorders>
            <w:shd w:val="clear" w:color="auto" w:fill="auto"/>
          </w:tcPr>
          <w:p w14:paraId="7BDF848B" w14:textId="1018E66A"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0C0366">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48ECC913" w14:textId="297E065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92</w:t>
            </w:r>
          </w:p>
        </w:tc>
        <w:tc>
          <w:tcPr>
            <w:tcW w:w="964" w:type="dxa"/>
            <w:gridSpan w:val="2"/>
            <w:tcBorders>
              <w:top w:val="nil"/>
              <w:left w:val="nil"/>
              <w:bottom w:val="single" w:sz="4" w:space="0" w:color="auto"/>
              <w:right w:val="single" w:sz="4" w:space="0" w:color="auto"/>
            </w:tcBorders>
            <w:shd w:val="clear" w:color="auto" w:fill="auto"/>
            <w:vAlign w:val="center"/>
          </w:tcPr>
          <w:p w14:paraId="3EEAAC0E" w14:textId="7449A59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8464,70</w:t>
            </w:r>
          </w:p>
        </w:tc>
        <w:tc>
          <w:tcPr>
            <w:tcW w:w="1326" w:type="dxa"/>
            <w:gridSpan w:val="2"/>
            <w:tcBorders>
              <w:top w:val="nil"/>
              <w:left w:val="nil"/>
              <w:bottom w:val="single" w:sz="4" w:space="0" w:color="auto"/>
              <w:right w:val="single" w:sz="4" w:space="0" w:color="auto"/>
            </w:tcBorders>
            <w:shd w:val="clear" w:color="auto" w:fill="auto"/>
          </w:tcPr>
          <w:p w14:paraId="4BD759DF" w14:textId="0EFC00B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1F9F901D" w14:textId="11FC023C"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90,87</w:t>
            </w:r>
          </w:p>
        </w:tc>
        <w:tc>
          <w:tcPr>
            <w:tcW w:w="927" w:type="dxa"/>
            <w:gridSpan w:val="2"/>
            <w:tcBorders>
              <w:top w:val="nil"/>
              <w:left w:val="nil"/>
              <w:bottom w:val="single" w:sz="4" w:space="0" w:color="auto"/>
              <w:right w:val="single" w:sz="4" w:space="0" w:color="auto"/>
            </w:tcBorders>
            <w:shd w:val="clear" w:color="auto" w:fill="auto"/>
            <w:vAlign w:val="center"/>
          </w:tcPr>
          <w:p w14:paraId="476862AE" w14:textId="0BEE76AA"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8257,80</w:t>
            </w:r>
          </w:p>
        </w:tc>
      </w:tr>
      <w:tr w:rsidR="00D22F29" w:rsidRPr="00D22F29" w14:paraId="324F86FE" w14:textId="77777777" w:rsidTr="004C5578">
        <w:tc>
          <w:tcPr>
            <w:tcW w:w="1859" w:type="dxa"/>
            <w:vMerge/>
            <w:shd w:val="clear" w:color="auto" w:fill="auto"/>
          </w:tcPr>
          <w:p w14:paraId="4916300D"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733E470D" w14:textId="35D85E90"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«Премьер Казахстан»</w:t>
            </w:r>
          </w:p>
        </w:tc>
        <w:tc>
          <w:tcPr>
            <w:tcW w:w="1264" w:type="dxa"/>
            <w:shd w:val="clear" w:color="auto" w:fill="auto"/>
          </w:tcPr>
          <w:p w14:paraId="37389FE1" w14:textId="40D33842"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Premier Kazakhstan</w:t>
            </w:r>
          </w:p>
        </w:tc>
        <w:tc>
          <w:tcPr>
            <w:tcW w:w="1263" w:type="dxa"/>
            <w:gridSpan w:val="2"/>
            <w:tcBorders>
              <w:top w:val="nil"/>
              <w:left w:val="nil"/>
              <w:bottom w:val="single" w:sz="4" w:space="0" w:color="auto"/>
              <w:right w:val="single" w:sz="4" w:space="0" w:color="auto"/>
            </w:tcBorders>
            <w:shd w:val="clear" w:color="auto" w:fill="auto"/>
          </w:tcPr>
          <w:p w14:paraId="125A52C8" w14:textId="5066BF3B"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0C0366">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2E26868B" w14:textId="5EC09D2A"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8</w:t>
            </w:r>
          </w:p>
        </w:tc>
        <w:tc>
          <w:tcPr>
            <w:tcW w:w="964" w:type="dxa"/>
            <w:gridSpan w:val="2"/>
            <w:tcBorders>
              <w:top w:val="nil"/>
              <w:left w:val="nil"/>
              <w:bottom w:val="single" w:sz="4" w:space="0" w:color="auto"/>
              <w:right w:val="single" w:sz="4" w:space="0" w:color="auto"/>
            </w:tcBorders>
            <w:shd w:val="clear" w:color="auto" w:fill="auto"/>
            <w:vAlign w:val="center"/>
          </w:tcPr>
          <w:p w14:paraId="17044BB4" w14:textId="7AB328AC"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63,94</w:t>
            </w:r>
          </w:p>
        </w:tc>
        <w:tc>
          <w:tcPr>
            <w:tcW w:w="1326" w:type="dxa"/>
            <w:gridSpan w:val="2"/>
            <w:tcBorders>
              <w:top w:val="nil"/>
              <w:left w:val="nil"/>
              <w:bottom w:val="single" w:sz="4" w:space="0" w:color="auto"/>
              <w:right w:val="single" w:sz="4" w:space="0" w:color="auto"/>
            </w:tcBorders>
            <w:shd w:val="clear" w:color="auto" w:fill="auto"/>
          </w:tcPr>
          <w:p w14:paraId="1AD8FDA1" w14:textId="27E26187"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1186B6AC" w14:textId="1A425438"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9,13</w:t>
            </w:r>
          </w:p>
        </w:tc>
        <w:tc>
          <w:tcPr>
            <w:tcW w:w="927" w:type="dxa"/>
            <w:gridSpan w:val="2"/>
            <w:tcBorders>
              <w:top w:val="nil"/>
              <w:left w:val="nil"/>
              <w:bottom w:val="single" w:sz="4" w:space="0" w:color="auto"/>
              <w:right w:val="single" w:sz="4" w:space="0" w:color="auto"/>
            </w:tcBorders>
            <w:shd w:val="clear" w:color="auto" w:fill="auto"/>
            <w:vAlign w:val="center"/>
          </w:tcPr>
          <w:p w14:paraId="781AAC43" w14:textId="7DA5A2C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83,31</w:t>
            </w:r>
          </w:p>
        </w:tc>
      </w:tr>
      <w:tr w:rsidR="00D22F29" w:rsidRPr="00D22F29" w14:paraId="428AFCCE" w14:textId="77777777" w:rsidTr="004C5578">
        <w:tc>
          <w:tcPr>
            <w:tcW w:w="5380" w:type="dxa"/>
            <w:gridSpan w:val="4"/>
            <w:shd w:val="clear" w:color="auto" w:fill="auto"/>
          </w:tcPr>
          <w:p w14:paraId="51CC0DE4" w14:textId="2F9045C1"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color w:val="000000" w:themeColor="text1"/>
                <w:spacing w:val="-8"/>
                <w:sz w:val="20"/>
                <w:szCs w:val="20"/>
              </w:rPr>
              <w:t xml:space="preserve">ИТОГО </w:t>
            </w:r>
            <w:r w:rsidRPr="00D22F29">
              <w:rPr>
                <w:rFonts w:ascii="Times New Roman" w:hAnsi="Times New Roman" w:cs="Times New Roman"/>
                <w:i/>
                <w:iCs/>
                <w:color w:val="000000" w:themeColor="text1"/>
                <w:spacing w:val="-8"/>
                <w:sz w:val="20"/>
                <w:szCs w:val="20"/>
              </w:rPr>
              <w:t>(ВК: 2024г. – CR₃ нет, 2025г. – CR₃ нет)</w:t>
            </w:r>
          </w:p>
        </w:tc>
        <w:tc>
          <w:tcPr>
            <w:tcW w:w="1263" w:type="dxa"/>
            <w:gridSpan w:val="2"/>
            <w:tcBorders>
              <w:top w:val="nil"/>
              <w:left w:val="nil"/>
              <w:bottom w:val="single" w:sz="4" w:space="0" w:color="auto"/>
              <w:right w:val="single" w:sz="4" w:space="0" w:color="auto"/>
            </w:tcBorders>
            <w:shd w:val="clear" w:color="auto" w:fill="auto"/>
            <w:vAlign w:val="center"/>
          </w:tcPr>
          <w:p w14:paraId="1C3DD460" w14:textId="3B595175" w:rsidR="00D22F29" w:rsidRPr="00D22F29" w:rsidRDefault="00D22F29" w:rsidP="00D22F29">
            <w:pPr>
              <w:spacing w:after="0" w:line="240" w:lineRule="auto"/>
              <w:ind w:left="-45" w:right="-108"/>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0B092A9D" w14:textId="042F2771" w:rsidR="00D22F29" w:rsidRPr="00D22F29" w:rsidRDefault="00D22F29" w:rsidP="00D22F29">
            <w:pPr>
              <w:spacing w:after="0" w:line="240" w:lineRule="auto"/>
              <w:ind w:left="-45" w:right="-108"/>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sz w:val="20"/>
                <w:szCs w:val="20"/>
              </w:rPr>
              <w:t>100</w:t>
            </w:r>
          </w:p>
        </w:tc>
        <w:tc>
          <w:tcPr>
            <w:tcW w:w="966" w:type="dxa"/>
            <w:gridSpan w:val="2"/>
            <w:tcBorders>
              <w:top w:val="nil"/>
              <w:left w:val="nil"/>
              <w:bottom w:val="single" w:sz="4" w:space="0" w:color="auto"/>
              <w:right w:val="single" w:sz="4" w:space="0" w:color="auto"/>
            </w:tcBorders>
            <w:shd w:val="clear" w:color="auto" w:fill="auto"/>
            <w:vAlign w:val="center"/>
          </w:tcPr>
          <w:p w14:paraId="79B4844D" w14:textId="2008DD1D" w:rsidR="00D22F29" w:rsidRPr="00D22F29" w:rsidRDefault="00D22F29" w:rsidP="00D22F29">
            <w:pPr>
              <w:spacing w:after="0" w:line="240" w:lineRule="auto"/>
              <w:ind w:left="-45" w:right="-108"/>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sz w:val="20"/>
                <w:szCs w:val="20"/>
              </w:rPr>
              <w:t>8528,6</w:t>
            </w:r>
          </w:p>
        </w:tc>
        <w:tc>
          <w:tcPr>
            <w:tcW w:w="1326" w:type="dxa"/>
            <w:gridSpan w:val="2"/>
            <w:tcBorders>
              <w:top w:val="nil"/>
              <w:left w:val="nil"/>
              <w:bottom w:val="single" w:sz="4" w:space="0" w:color="auto"/>
              <w:right w:val="single" w:sz="4" w:space="0" w:color="auto"/>
            </w:tcBorders>
            <w:shd w:val="clear" w:color="auto" w:fill="auto"/>
            <w:vAlign w:val="center"/>
          </w:tcPr>
          <w:p w14:paraId="1D4471D0" w14:textId="60DCB38E" w:rsidR="00D22F29" w:rsidRPr="00D22F29" w:rsidRDefault="00D22F29" w:rsidP="00D22F29">
            <w:pPr>
              <w:spacing w:after="0" w:line="240" w:lineRule="auto"/>
              <w:ind w:left="-45" w:right="-108"/>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65CF0B82" w14:textId="3F30E16A" w:rsidR="00D22F29" w:rsidRPr="00D22F29" w:rsidRDefault="00D22F29" w:rsidP="00D22F29">
            <w:pPr>
              <w:spacing w:after="0" w:line="240" w:lineRule="auto"/>
              <w:ind w:left="-45" w:right="-108"/>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sz w:val="20"/>
                <w:szCs w:val="20"/>
              </w:rPr>
              <w:t>100</w:t>
            </w:r>
          </w:p>
        </w:tc>
        <w:tc>
          <w:tcPr>
            <w:tcW w:w="916" w:type="dxa"/>
            <w:tcBorders>
              <w:top w:val="nil"/>
              <w:left w:val="nil"/>
              <w:bottom w:val="single" w:sz="4" w:space="0" w:color="auto"/>
              <w:right w:val="single" w:sz="4" w:space="0" w:color="auto"/>
            </w:tcBorders>
            <w:shd w:val="clear" w:color="auto" w:fill="auto"/>
          </w:tcPr>
          <w:p w14:paraId="52F956FD" w14:textId="2BEB91CC" w:rsidR="00D22F29" w:rsidRPr="00D22F29" w:rsidRDefault="00D22F29" w:rsidP="00D22F29">
            <w:pPr>
              <w:spacing w:after="0" w:line="240" w:lineRule="auto"/>
              <w:ind w:left="-45" w:right="-108"/>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r>
      <w:tr w:rsidR="00D22F29" w:rsidRPr="00D22F29" w14:paraId="4D8746C3" w14:textId="77777777" w:rsidTr="004C5578">
        <w:tc>
          <w:tcPr>
            <w:tcW w:w="1859" w:type="dxa"/>
            <w:vMerge w:val="restart"/>
            <w:shd w:val="clear" w:color="auto" w:fill="auto"/>
            <w:vAlign w:val="center"/>
          </w:tcPr>
          <w:p w14:paraId="768945FA" w14:textId="1E8777D2"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УРАЛЬСК</w:t>
            </w:r>
          </w:p>
        </w:tc>
        <w:tc>
          <w:tcPr>
            <w:tcW w:w="2247" w:type="dxa"/>
            <w:shd w:val="clear" w:color="auto" w:fill="auto"/>
          </w:tcPr>
          <w:p w14:paraId="0B4E8E3F" w14:textId="731E2C66"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ИП «Беркалиева А.З.»</w:t>
            </w:r>
          </w:p>
        </w:tc>
        <w:tc>
          <w:tcPr>
            <w:tcW w:w="1264" w:type="dxa"/>
            <w:shd w:val="clear" w:color="auto" w:fill="auto"/>
          </w:tcPr>
          <w:p w14:paraId="5FB3B544" w14:textId="3CD6505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Галактика</w:t>
            </w:r>
          </w:p>
        </w:tc>
        <w:tc>
          <w:tcPr>
            <w:tcW w:w="1263" w:type="dxa"/>
            <w:gridSpan w:val="2"/>
            <w:shd w:val="clear" w:color="auto" w:fill="auto"/>
          </w:tcPr>
          <w:p w14:paraId="0C3DDC41" w14:textId="73B3FDE9"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1B1AD5">
              <w:rPr>
                <w:rFonts w:ascii="Times New Roman" w:hAnsi="Times New Roman" w:cs="Times New Roman"/>
                <w:sz w:val="20"/>
                <w:szCs w:val="20"/>
              </w:rPr>
              <w:t>ХХХХ</w:t>
            </w:r>
          </w:p>
        </w:tc>
        <w:tc>
          <w:tcPr>
            <w:tcW w:w="811" w:type="dxa"/>
            <w:gridSpan w:val="2"/>
            <w:shd w:val="clear" w:color="auto" w:fill="auto"/>
            <w:vAlign w:val="center"/>
          </w:tcPr>
          <w:p w14:paraId="3C376854" w14:textId="6661776A"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16,0</w:t>
            </w:r>
          </w:p>
        </w:tc>
        <w:tc>
          <w:tcPr>
            <w:tcW w:w="964" w:type="dxa"/>
            <w:gridSpan w:val="2"/>
            <w:shd w:val="clear" w:color="auto" w:fill="auto"/>
            <w:vAlign w:val="center"/>
          </w:tcPr>
          <w:p w14:paraId="34AA39A1" w14:textId="442F1924"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255,6</w:t>
            </w:r>
          </w:p>
        </w:tc>
        <w:tc>
          <w:tcPr>
            <w:tcW w:w="1326" w:type="dxa"/>
            <w:gridSpan w:val="2"/>
            <w:shd w:val="clear" w:color="auto" w:fill="auto"/>
          </w:tcPr>
          <w:p w14:paraId="0171AA89" w14:textId="0108F1E2"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shd w:val="clear" w:color="auto" w:fill="auto"/>
            <w:vAlign w:val="center"/>
          </w:tcPr>
          <w:p w14:paraId="00A80378" w14:textId="1EB2559B"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16,9</w:t>
            </w:r>
          </w:p>
        </w:tc>
        <w:tc>
          <w:tcPr>
            <w:tcW w:w="927" w:type="dxa"/>
            <w:gridSpan w:val="2"/>
            <w:shd w:val="clear" w:color="auto" w:fill="auto"/>
            <w:vAlign w:val="center"/>
          </w:tcPr>
          <w:p w14:paraId="4899C0D3" w14:textId="3A8AE856"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286,0</w:t>
            </w:r>
          </w:p>
        </w:tc>
      </w:tr>
      <w:tr w:rsidR="004C5578" w:rsidRPr="00D22F29" w14:paraId="42F65A2E" w14:textId="77777777" w:rsidTr="004C5578">
        <w:tc>
          <w:tcPr>
            <w:tcW w:w="1859" w:type="dxa"/>
            <w:vMerge/>
            <w:shd w:val="clear" w:color="auto" w:fill="auto"/>
          </w:tcPr>
          <w:p w14:paraId="50C10F14"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196C644F" w14:textId="5895707F"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ИП «Көркем»</w:t>
            </w:r>
          </w:p>
        </w:tc>
        <w:tc>
          <w:tcPr>
            <w:tcW w:w="1264" w:type="dxa"/>
            <w:shd w:val="clear" w:color="auto" w:fill="auto"/>
          </w:tcPr>
          <w:p w14:paraId="6E50EFB5" w14:textId="4FC1E328"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Cinema Park</w:t>
            </w:r>
          </w:p>
        </w:tc>
        <w:tc>
          <w:tcPr>
            <w:tcW w:w="1263" w:type="dxa"/>
            <w:gridSpan w:val="2"/>
            <w:shd w:val="clear" w:color="auto" w:fill="auto"/>
          </w:tcPr>
          <w:p w14:paraId="3208D7C2" w14:textId="13E22F60"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1B1AD5">
              <w:rPr>
                <w:rFonts w:ascii="Times New Roman" w:hAnsi="Times New Roman" w:cs="Times New Roman"/>
                <w:sz w:val="20"/>
                <w:szCs w:val="20"/>
              </w:rPr>
              <w:t>ХХХХ</w:t>
            </w:r>
          </w:p>
        </w:tc>
        <w:tc>
          <w:tcPr>
            <w:tcW w:w="811" w:type="dxa"/>
            <w:gridSpan w:val="2"/>
            <w:shd w:val="clear" w:color="auto" w:fill="auto"/>
            <w:vAlign w:val="center"/>
          </w:tcPr>
          <w:p w14:paraId="184A01A0" w14:textId="19C50372"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51,8</w:t>
            </w:r>
          </w:p>
        </w:tc>
        <w:tc>
          <w:tcPr>
            <w:tcW w:w="964" w:type="dxa"/>
            <w:gridSpan w:val="2"/>
            <w:shd w:val="clear" w:color="auto" w:fill="auto"/>
            <w:vAlign w:val="center"/>
          </w:tcPr>
          <w:p w14:paraId="6A2D09ED" w14:textId="3621E3C9"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2681,7</w:t>
            </w:r>
          </w:p>
        </w:tc>
        <w:tc>
          <w:tcPr>
            <w:tcW w:w="1326" w:type="dxa"/>
            <w:gridSpan w:val="2"/>
            <w:shd w:val="clear" w:color="auto" w:fill="auto"/>
          </w:tcPr>
          <w:p w14:paraId="5CE2A8C8" w14:textId="1F129398"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shd w:val="clear" w:color="auto" w:fill="auto"/>
            <w:vAlign w:val="center"/>
          </w:tcPr>
          <w:p w14:paraId="7E71D8C5" w14:textId="603D5A68"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49</w:t>
            </w:r>
          </w:p>
        </w:tc>
        <w:tc>
          <w:tcPr>
            <w:tcW w:w="927" w:type="dxa"/>
            <w:gridSpan w:val="2"/>
            <w:shd w:val="clear" w:color="auto" w:fill="auto"/>
            <w:vAlign w:val="center"/>
          </w:tcPr>
          <w:p w14:paraId="7095EEC8" w14:textId="2CC222D2"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2397,6</w:t>
            </w:r>
          </w:p>
        </w:tc>
      </w:tr>
      <w:tr w:rsidR="00D22F29" w:rsidRPr="00D22F29" w14:paraId="229827B6" w14:textId="77777777" w:rsidTr="004C5578">
        <w:tc>
          <w:tcPr>
            <w:tcW w:w="1859" w:type="dxa"/>
            <w:vMerge/>
            <w:shd w:val="clear" w:color="auto" w:fill="auto"/>
          </w:tcPr>
          <w:p w14:paraId="1B79153C"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0F306828" w14:textId="052B4C93"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«Kinoplexx West»</w:t>
            </w:r>
          </w:p>
        </w:tc>
        <w:tc>
          <w:tcPr>
            <w:tcW w:w="1264" w:type="dxa"/>
            <w:shd w:val="clear" w:color="auto" w:fill="auto"/>
          </w:tcPr>
          <w:p w14:paraId="4F187356" w14:textId="6D3CC20F"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Kinoplexx</w:t>
            </w:r>
          </w:p>
        </w:tc>
        <w:tc>
          <w:tcPr>
            <w:tcW w:w="1263" w:type="dxa"/>
            <w:gridSpan w:val="2"/>
            <w:shd w:val="clear" w:color="auto" w:fill="auto"/>
          </w:tcPr>
          <w:p w14:paraId="780D9BE8" w14:textId="23E3CED8"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1B1AD5">
              <w:rPr>
                <w:rFonts w:ascii="Times New Roman" w:hAnsi="Times New Roman" w:cs="Times New Roman"/>
                <w:sz w:val="20"/>
                <w:szCs w:val="20"/>
              </w:rPr>
              <w:t>ХХХХ</w:t>
            </w:r>
          </w:p>
        </w:tc>
        <w:tc>
          <w:tcPr>
            <w:tcW w:w="811" w:type="dxa"/>
            <w:gridSpan w:val="2"/>
            <w:shd w:val="clear" w:color="auto" w:fill="auto"/>
            <w:vAlign w:val="center"/>
          </w:tcPr>
          <w:p w14:paraId="3D23022D" w14:textId="3E222D34"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32,2</w:t>
            </w:r>
          </w:p>
        </w:tc>
        <w:tc>
          <w:tcPr>
            <w:tcW w:w="964" w:type="dxa"/>
            <w:gridSpan w:val="2"/>
            <w:shd w:val="clear" w:color="auto" w:fill="auto"/>
            <w:vAlign w:val="center"/>
          </w:tcPr>
          <w:p w14:paraId="03174B99" w14:textId="402D0599"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1038,6</w:t>
            </w:r>
          </w:p>
        </w:tc>
        <w:tc>
          <w:tcPr>
            <w:tcW w:w="1326" w:type="dxa"/>
            <w:gridSpan w:val="2"/>
            <w:shd w:val="clear" w:color="auto" w:fill="auto"/>
          </w:tcPr>
          <w:p w14:paraId="2FBBD87E" w14:textId="06EC7CB1"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shd w:val="clear" w:color="auto" w:fill="auto"/>
            <w:vAlign w:val="center"/>
          </w:tcPr>
          <w:p w14:paraId="546D1E2F" w14:textId="621AF3F6"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34,1</w:t>
            </w:r>
          </w:p>
        </w:tc>
        <w:tc>
          <w:tcPr>
            <w:tcW w:w="927" w:type="dxa"/>
            <w:gridSpan w:val="2"/>
            <w:shd w:val="clear" w:color="auto" w:fill="auto"/>
            <w:vAlign w:val="center"/>
          </w:tcPr>
          <w:p w14:paraId="792BDBB2" w14:textId="3F0E1EF3" w:rsidR="00D22F29" w:rsidRPr="00D22F29" w:rsidRDefault="00D22F29" w:rsidP="00D22F29">
            <w:pPr>
              <w:spacing w:after="0" w:line="240" w:lineRule="auto"/>
              <w:ind w:left="-45"/>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1164,4</w:t>
            </w:r>
          </w:p>
        </w:tc>
      </w:tr>
      <w:tr w:rsidR="00D22F29" w:rsidRPr="00D22F29" w14:paraId="5472F0A2" w14:textId="77777777" w:rsidTr="004C5578">
        <w:tc>
          <w:tcPr>
            <w:tcW w:w="5380" w:type="dxa"/>
            <w:gridSpan w:val="4"/>
            <w:shd w:val="clear" w:color="auto" w:fill="auto"/>
          </w:tcPr>
          <w:p w14:paraId="10302371" w14:textId="411EF286" w:rsidR="00D22F29" w:rsidRPr="00D22F29" w:rsidRDefault="00D22F29" w:rsidP="00D22F29">
            <w:pPr>
              <w:spacing w:after="0" w:line="240" w:lineRule="auto"/>
              <w:contextualSpacing/>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 xml:space="preserve">ИТОГО </w:t>
            </w:r>
            <w:r w:rsidRPr="00D22F29">
              <w:rPr>
                <w:rFonts w:ascii="Times New Roman" w:hAnsi="Times New Roman" w:cs="Times New Roman"/>
                <w:i/>
                <w:iCs/>
                <w:color w:val="000000" w:themeColor="text1"/>
                <w:spacing w:val="-8"/>
                <w:sz w:val="20"/>
                <w:szCs w:val="20"/>
              </w:rPr>
              <w:t>(ВК: 2024г. – CR₃ 100%, 2025г. – CR₃ 100%)</w:t>
            </w:r>
          </w:p>
        </w:tc>
        <w:tc>
          <w:tcPr>
            <w:tcW w:w="1263" w:type="dxa"/>
            <w:gridSpan w:val="2"/>
            <w:tcBorders>
              <w:bottom w:val="single" w:sz="4" w:space="0" w:color="auto"/>
            </w:tcBorders>
            <w:shd w:val="clear" w:color="auto" w:fill="auto"/>
            <w:vAlign w:val="center"/>
          </w:tcPr>
          <w:p w14:paraId="21CC6644" w14:textId="6D4A5AEB" w:rsidR="00D22F29" w:rsidRPr="00D22F29" w:rsidRDefault="00D22F29" w:rsidP="00D22F29">
            <w:pPr>
              <w:spacing w:after="0" w:line="240" w:lineRule="auto"/>
              <w:ind w:left="-131" w:right="-49"/>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sz w:val="20"/>
                <w:szCs w:val="20"/>
              </w:rPr>
              <w:t>ХХХХ</w:t>
            </w:r>
          </w:p>
        </w:tc>
        <w:tc>
          <w:tcPr>
            <w:tcW w:w="811" w:type="dxa"/>
            <w:gridSpan w:val="2"/>
            <w:tcBorders>
              <w:bottom w:val="single" w:sz="4" w:space="0" w:color="auto"/>
            </w:tcBorders>
            <w:shd w:val="clear" w:color="auto" w:fill="auto"/>
            <w:vAlign w:val="center"/>
          </w:tcPr>
          <w:p w14:paraId="397C0BBB" w14:textId="20E264F8" w:rsidR="00D22F29" w:rsidRPr="00D22F29" w:rsidRDefault="00D22F29" w:rsidP="00D22F29">
            <w:pPr>
              <w:spacing w:after="0" w:line="240" w:lineRule="auto"/>
              <w:ind w:left="-45"/>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sz w:val="20"/>
                <w:szCs w:val="20"/>
              </w:rPr>
              <w:t>100</w:t>
            </w:r>
          </w:p>
        </w:tc>
        <w:tc>
          <w:tcPr>
            <w:tcW w:w="966" w:type="dxa"/>
            <w:gridSpan w:val="2"/>
            <w:tcBorders>
              <w:bottom w:val="single" w:sz="4" w:space="0" w:color="auto"/>
            </w:tcBorders>
            <w:shd w:val="clear" w:color="auto" w:fill="auto"/>
            <w:vAlign w:val="center"/>
          </w:tcPr>
          <w:p w14:paraId="66DAD448" w14:textId="2848432E" w:rsidR="00D22F29" w:rsidRPr="00D22F29" w:rsidRDefault="00D22F29" w:rsidP="00D22F29">
            <w:pPr>
              <w:spacing w:after="0" w:line="240" w:lineRule="auto"/>
              <w:ind w:left="-45"/>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sz w:val="20"/>
                <w:szCs w:val="20"/>
              </w:rPr>
              <w:t>3975,9</w:t>
            </w:r>
          </w:p>
        </w:tc>
        <w:tc>
          <w:tcPr>
            <w:tcW w:w="1326" w:type="dxa"/>
            <w:gridSpan w:val="2"/>
            <w:tcBorders>
              <w:bottom w:val="single" w:sz="4" w:space="0" w:color="auto"/>
            </w:tcBorders>
            <w:shd w:val="clear" w:color="auto" w:fill="auto"/>
            <w:vAlign w:val="center"/>
          </w:tcPr>
          <w:p w14:paraId="740EB5B4" w14:textId="157C055F" w:rsidR="00D22F29" w:rsidRPr="00D22F29" w:rsidRDefault="00D22F29" w:rsidP="00D22F29">
            <w:pPr>
              <w:spacing w:after="0" w:line="240" w:lineRule="auto"/>
              <w:ind w:left="-45"/>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bottom w:val="single" w:sz="4" w:space="0" w:color="auto"/>
            </w:tcBorders>
            <w:shd w:val="clear" w:color="auto" w:fill="auto"/>
            <w:vAlign w:val="center"/>
          </w:tcPr>
          <w:p w14:paraId="735DBBA4" w14:textId="1D3C07B6" w:rsidR="00D22F29" w:rsidRPr="00D22F29" w:rsidRDefault="00D22F29" w:rsidP="00D22F29">
            <w:pPr>
              <w:spacing w:after="0" w:line="240" w:lineRule="auto"/>
              <w:ind w:left="-45"/>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sz w:val="20"/>
                <w:szCs w:val="20"/>
              </w:rPr>
              <w:t>100</w:t>
            </w:r>
          </w:p>
        </w:tc>
        <w:tc>
          <w:tcPr>
            <w:tcW w:w="916" w:type="dxa"/>
            <w:tcBorders>
              <w:bottom w:val="single" w:sz="4" w:space="0" w:color="auto"/>
            </w:tcBorders>
            <w:shd w:val="clear" w:color="auto" w:fill="auto"/>
          </w:tcPr>
          <w:p w14:paraId="6DF46927" w14:textId="5364F422" w:rsidR="00D22F29" w:rsidRPr="00D22F29" w:rsidRDefault="00D22F29" w:rsidP="00D22F29">
            <w:pPr>
              <w:spacing w:after="0" w:line="240" w:lineRule="auto"/>
              <w:ind w:left="-45"/>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r>
      <w:tr w:rsidR="00D22F29" w:rsidRPr="00D22F29" w14:paraId="7109AE04" w14:textId="77777777" w:rsidTr="004C5578">
        <w:tc>
          <w:tcPr>
            <w:tcW w:w="1859" w:type="dxa"/>
            <w:vMerge w:val="restart"/>
            <w:shd w:val="clear" w:color="auto" w:fill="auto"/>
          </w:tcPr>
          <w:p w14:paraId="21422BA8" w14:textId="3461870B"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УСТЬ-КАМЕНОГОРСК</w:t>
            </w:r>
          </w:p>
        </w:tc>
        <w:tc>
          <w:tcPr>
            <w:tcW w:w="2247" w:type="dxa"/>
            <w:shd w:val="clear" w:color="auto" w:fill="auto"/>
          </w:tcPr>
          <w:p w14:paraId="02918C79" w14:textId="74DB8D04"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«Энтазис-Монолит»</w:t>
            </w:r>
          </w:p>
        </w:tc>
        <w:tc>
          <w:tcPr>
            <w:tcW w:w="1264" w:type="dxa"/>
            <w:shd w:val="clear" w:color="auto" w:fill="auto"/>
          </w:tcPr>
          <w:p w14:paraId="2532C322" w14:textId="3C3A4F4A"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Юбилейный</w:t>
            </w:r>
          </w:p>
        </w:tc>
        <w:tc>
          <w:tcPr>
            <w:tcW w:w="1263" w:type="dxa"/>
            <w:gridSpan w:val="2"/>
            <w:tcBorders>
              <w:bottom w:val="single" w:sz="4" w:space="0" w:color="auto"/>
            </w:tcBorders>
            <w:shd w:val="clear" w:color="auto" w:fill="auto"/>
            <w:vAlign w:val="center"/>
          </w:tcPr>
          <w:p w14:paraId="2774B1F7" w14:textId="7C6D0C1D" w:rsidR="00D22F29" w:rsidRPr="00D22F29" w:rsidRDefault="00D22F29" w:rsidP="00D22F29">
            <w:pPr>
              <w:spacing w:after="0" w:line="240" w:lineRule="auto"/>
              <w:ind w:left="-131" w:right="-49"/>
              <w:contextualSpacing/>
              <w:jc w:val="center"/>
              <w:rPr>
                <w:rFonts w:ascii="Times New Roman" w:hAnsi="Times New Roman" w:cs="Times New Roman"/>
                <w:color w:val="000000"/>
                <w:sz w:val="20"/>
                <w:szCs w:val="20"/>
              </w:rPr>
            </w:pPr>
            <w:r w:rsidRPr="00D22F29">
              <w:rPr>
                <w:rFonts w:ascii="Times New Roman" w:hAnsi="Times New Roman" w:cs="Times New Roman"/>
                <w:sz w:val="20"/>
                <w:szCs w:val="20"/>
              </w:rPr>
              <w:t>ХХХХ</w:t>
            </w:r>
          </w:p>
        </w:tc>
        <w:tc>
          <w:tcPr>
            <w:tcW w:w="811" w:type="dxa"/>
            <w:gridSpan w:val="2"/>
            <w:tcBorders>
              <w:bottom w:val="single" w:sz="4" w:space="0" w:color="auto"/>
            </w:tcBorders>
            <w:shd w:val="clear" w:color="auto" w:fill="auto"/>
            <w:vAlign w:val="center"/>
          </w:tcPr>
          <w:p w14:paraId="42DC1690" w14:textId="269B10CA" w:rsidR="00D22F29" w:rsidRPr="00D22F29" w:rsidRDefault="00D22F29" w:rsidP="00D22F29">
            <w:pPr>
              <w:spacing w:after="0" w:line="240" w:lineRule="auto"/>
              <w:ind w:left="-45"/>
              <w:contextualSpacing/>
              <w:jc w:val="center"/>
              <w:rPr>
                <w:rFonts w:ascii="Times New Roman" w:hAnsi="Times New Roman" w:cs="Times New Roman"/>
                <w:color w:val="000000"/>
                <w:sz w:val="20"/>
                <w:szCs w:val="20"/>
              </w:rPr>
            </w:pPr>
            <w:r w:rsidRPr="00D22F29">
              <w:rPr>
                <w:rFonts w:ascii="Times New Roman" w:hAnsi="Times New Roman" w:cs="Times New Roman"/>
                <w:color w:val="000000"/>
                <w:sz w:val="20"/>
                <w:szCs w:val="20"/>
              </w:rPr>
              <w:t>54,5</w:t>
            </w:r>
          </w:p>
        </w:tc>
        <w:tc>
          <w:tcPr>
            <w:tcW w:w="964" w:type="dxa"/>
            <w:gridSpan w:val="2"/>
            <w:tcBorders>
              <w:bottom w:val="single" w:sz="4" w:space="0" w:color="auto"/>
            </w:tcBorders>
            <w:shd w:val="clear" w:color="auto" w:fill="auto"/>
            <w:vAlign w:val="center"/>
          </w:tcPr>
          <w:p w14:paraId="105A773F" w14:textId="6406D415" w:rsidR="00D22F29" w:rsidRPr="00D22F29" w:rsidRDefault="00D22F29" w:rsidP="00D22F29">
            <w:pPr>
              <w:spacing w:after="0" w:line="240" w:lineRule="auto"/>
              <w:ind w:left="-45"/>
              <w:contextualSpacing/>
              <w:jc w:val="center"/>
              <w:rPr>
                <w:rFonts w:ascii="Times New Roman" w:hAnsi="Times New Roman" w:cs="Times New Roman"/>
                <w:color w:val="000000"/>
                <w:sz w:val="20"/>
                <w:szCs w:val="20"/>
              </w:rPr>
            </w:pPr>
            <w:r w:rsidRPr="00D22F29">
              <w:rPr>
                <w:rFonts w:ascii="Times New Roman" w:hAnsi="Times New Roman" w:cs="Times New Roman"/>
                <w:color w:val="000000"/>
                <w:sz w:val="20"/>
                <w:szCs w:val="20"/>
              </w:rPr>
              <w:t>2 970,2</w:t>
            </w:r>
          </w:p>
        </w:tc>
        <w:tc>
          <w:tcPr>
            <w:tcW w:w="1326" w:type="dxa"/>
            <w:gridSpan w:val="2"/>
            <w:tcBorders>
              <w:bottom w:val="single" w:sz="4" w:space="0" w:color="auto"/>
            </w:tcBorders>
            <w:shd w:val="clear" w:color="auto" w:fill="auto"/>
          </w:tcPr>
          <w:p w14:paraId="799D52B2" w14:textId="28378F9F" w:rsidR="00D22F29" w:rsidRPr="00D22F29" w:rsidRDefault="00D22F29" w:rsidP="00D22F29">
            <w:pPr>
              <w:spacing w:after="0" w:line="240" w:lineRule="auto"/>
              <w:ind w:left="-45"/>
              <w:contextualSpacing/>
              <w:jc w:val="center"/>
              <w:rPr>
                <w:rFonts w:ascii="Times New Roman" w:hAnsi="Times New Roman" w:cs="Times New Roman"/>
                <w:color w:val="000000"/>
                <w:sz w:val="20"/>
                <w:szCs w:val="20"/>
              </w:rPr>
            </w:pPr>
            <w:r w:rsidRPr="00513A28">
              <w:rPr>
                <w:rFonts w:ascii="Times New Roman" w:hAnsi="Times New Roman" w:cs="Times New Roman"/>
                <w:sz w:val="20"/>
                <w:szCs w:val="20"/>
              </w:rPr>
              <w:t>ХХХХ</w:t>
            </w:r>
          </w:p>
        </w:tc>
        <w:tc>
          <w:tcPr>
            <w:tcW w:w="764" w:type="dxa"/>
            <w:gridSpan w:val="2"/>
            <w:tcBorders>
              <w:bottom w:val="single" w:sz="4" w:space="0" w:color="auto"/>
            </w:tcBorders>
            <w:shd w:val="clear" w:color="auto" w:fill="auto"/>
            <w:vAlign w:val="center"/>
          </w:tcPr>
          <w:p w14:paraId="237A7A51" w14:textId="6C818DEF" w:rsidR="00D22F29" w:rsidRPr="00D22F29" w:rsidRDefault="00D22F29" w:rsidP="00D22F29">
            <w:pPr>
              <w:spacing w:after="0" w:line="240" w:lineRule="auto"/>
              <w:ind w:left="-45"/>
              <w:contextualSpacing/>
              <w:jc w:val="center"/>
              <w:rPr>
                <w:rFonts w:ascii="Times New Roman" w:hAnsi="Times New Roman" w:cs="Times New Roman"/>
                <w:color w:val="000000"/>
                <w:sz w:val="20"/>
                <w:szCs w:val="20"/>
              </w:rPr>
            </w:pPr>
            <w:r w:rsidRPr="00D22F29">
              <w:rPr>
                <w:rFonts w:ascii="Times New Roman" w:hAnsi="Times New Roman" w:cs="Times New Roman"/>
                <w:color w:val="000000"/>
                <w:sz w:val="20"/>
                <w:szCs w:val="20"/>
              </w:rPr>
              <w:t>52,4</w:t>
            </w:r>
          </w:p>
        </w:tc>
        <w:tc>
          <w:tcPr>
            <w:tcW w:w="927" w:type="dxa"/>
            <w:gridSpan w:val="2"/>
            <w:tcBorders>
              <w:bottom w:val="single" w:sz="4" w:space="0" w:color="auto"/>
            </w:tcBorders>
            <w:shd w:val="clear" w:color="auto" w:fill="auto"/>
            <w:vAlign w:val="center"/>
          </w:tcPr>
          <w:p w14:paraId="2CB32E73" w14:textId="4265C477" w:rsidR="00D22F29" w:rsidRPr="00D22F29" w:rsidRDefault="00D22F29" w:rsidP="00D22F29">
            <w:pPr>
              <w:spacing w:after="0" w:line="240" w:lineRule="auto"/>
              <w:ind w:left="-45"/>
              <w:contextualSpacing/>
              <w:jc w:val="center"/>
              <w:rPr>
                <w:rFonts w:ascii="Times New Roman" w:hAnsi="Times New Roman" w:cs="Times New Roman"/>
                <w:color w:val="000000"/>
                <w:sz w:val="20"/>
                <w:szCs w:val="20"/>
              </w:rPr>
            </w:pPr>
            <w:r w:rsidRPr="00D22F29">
              <w:rPr>
                <w:rFonts w:ascii="Times New Roman" w:hAnsi="Times New Roman" w:cs="Times New Roman"/>
                <w:color w:val="000000"/>
                <w:sz w:val="20"/>
                <w:szCs w:val="20"/>
              </w:rPr>
              <w:t>2 745,8</w:t>
            </w:r>
          </w:p>
        </w:tc>
      </w:tr>
      <w:tr w:rsidR="00D22F29" w:rsidRPr="00D22F29" w14:paraId="7C3943BF" w14:textId="77777777" w:rsidTr="004C5578">
        <w:tc>
          <w:tcPr>
            <w:tcW w:w="1859" w:type="dxa"/>
            <w:vMerge/>
            <w:shd w:val="clear" w:color="auto" w:fill="auto"/>
          </w:tcPr>
          <w:p w14:paraId="1BB904C9" w14:textId="77777777" w:rsidR="00D22F29" w:rsidRPr="00D22F29" w:rsidRDefault="00D22F29" w:rsidP="00D22F29">
            <w:pPr>
              <w:spacing w:after="0" w:line="240" w:lineRule="auto"/>
              <w:contextualSpacing/>
              <w:rPr>
                <w:rFonts w:ascii="Times New Roman" w:hAnsi="Times New Roman" w:cs="Times New Roman"/>
                <w:b/>
                <w:bCs/>
                <w:color w:val="000000" w:themeColor="text1"/>
                <w:spacing w:val="-8"/>
                <w:sz w:val="20"/>
                <w:szCs w:val="20"/>
              </w:rPr>
            </w:pPr>
          </w:p>
        </w:tc>
        <w:tc>
          <w:tcPr>
            <w:tcW w:w="2247" w:type="dxa"/>
            <w:shd w:val="clear" w:color="auto" w:fill="auto"/>
          </w:tcPr>
          <w:p w14:paraId="23F94D17" w14:textId="3B5ED0ED"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«Компания «Santex»</w:t>
            </w:r>
          </w:p>
        </w:tc>
        <w:tc>
          <w:tcPr>
            <w:tcW w:w="1264" w:type="dxa"/>
            <w:shd w:val="clear" w:color="auto" w:fill="auto"/>
          </w:tcPr>
          <w:p w14:paraId="08E76A19" w14:textId="39FCC8B3" w:rsidR="00D22F29" w:rsidRPr="00D22F29" w:rsidRDefault="00D22F29" w:rsidP="00D22F29">
            <w:pPr>
              <w:spacing w:after="0" w:line="240" w:lineRule="auto"/>
              <w:ind w:left="-95" w:right="-130"/>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МaxOn Cinema</w:t>
            </w:r>
          </w:p>
        </w:tc>
        <w:tc>
          <w:tcPr>
            <w:tcW w:w="1263" w:type="dxa"/>
            <w:gridSpan w:val="2"/>
            <w:tcBorders>
              <w:bottom w:val="single" w:sz="4" w:space="0" w:color="auto"/>
            </w:tcBorders>
            <w:shd w:val="clear" w:color="auto" w:fill="auto"/>
            <w:vAlign w:val="center"/>
          </w:tcPr>
          <w:p w14:paraId="30DDFD8D" w14:textId="1D94AF6E" w:rsidR="00D22F29" w:rsidRPr="00D22F29" w:rsidRDefault="00D22F29" w:rsidP="00D22F29">
            <w:pPr>
              <w:spacing w:after="0" w:line="240" w:lineRule="auto"/>
              <w:ind w:left="-131" w:right="-49"/>
              <w:contextualSpacing/>
              <w:jc w:val="center"/>
              <w:rPr>
                <w:rFonts w:ascii="Times New Roman" w:hAnsi="Times New Roman" w:cs="Times New Roman"/>
                <w:color w:val="000000"/>
                <w:sz w:val="20"/>
                <w:szCs w:val="20"/>
              </w:rPr>
            </w:pPr>
            <w:r w:rsidRPr="00513A28">
              <w:rPr>
                <w:rFonts w:ascii="Times New Roman" w:hAnsi="Times New Roman" w:cs="Times New Roman"/>
                <w:sz w:val="20"/>
                <w:szCs w:val="20"/>
              </w:rPr>
              <w:t>ХХХХ</w:t>
            </w:r>
          </w:p>
        </w:tc>
        <w:tc>
          <w:tcPr>
            <w:tcW w:w="811" w:type="dxa"/>
            <w:gridSpan w:val="2"/>
            <w:tcBorders>
              <w:bottom w:val="single" w:sz="4" w:space="0" w:color="auto"/>
            </w:tcBorders>
            <w:shd w:val="clear" w:color="auto" w:fill="auto"/>
            <w:vAlign w:val="center"/>
          </w:tcPr>
          <w:p w14:paraId="4F54D41A" w14:textId="46B60663" w:rsidR="00D22F29" w:rsidRPr="00D22F29" w:rsidRDefault="00D22F29" w:rsidP="00D22F29">
            <w:pPr>
              <w:spacing w:after="0" w:line="240" w:lineRule="auto"/>
              <w:ind w:left="-45"/>
              <w:contextualSpacing/>
              <w:jc w:val="center"/>
              <w:rPr>
                <w:rFonts w:ascii="Times New Roman" w:hAnsi="Times New Roman" w:cs="Times New Roman"/>
                <w:color w:val="000000"/>
                <w:sz w:val="20"/>
                <w:szCs w:val="20"/>
              </w:rPr>
            </w:pPr>
            <w:r w:rsidRPr="00D22F29">
              <w:rPr>
                <w:rFonts w:ascii="Times New Roman" w:hAnsi="Times New Roman" w:cs="Times New Roman"/>
                <w:color w:val="000000"/>
                <w:sz w:val="20"/>
                <w:szCs w:val="20"/>
              </w:rPr>
              <w:t>45,5</w:t>
            </w:r>
          </w:p>
        </w:tc>
        <w:tc>
          <w:tcPr>
            <w:tcW w:w="964" w:type="dxa"/>
            <w:gridSpan w:val="2"/>
            <w:tcBorders>
              <w:bottom w:val="single" w:sz="4" w:space="0" w:color="auto"/>
            </w:tcBorders>
            <w:shd w:val="clear" w:color="auto" w:fill="auto"/>
            <w:vAlign w:val="center"/>
          </w:tcPr>
          <w:p w14:paraId="0459C709" w14:textId="69B1546C" w:rsidR="00D22F29" w:rsidRPr="00D22F29" w:rsidRDefault="00D22F29" w:rsidP="00D22F29">
            <w:pPr>
              <w:spacing w:after="0" w:line="240" w:lineRule="auto"/>
              <w:ind w:left="-45"/>
              <w:contextualSpacing/>
              <w:jc w:val="center"/>
              <w:rPr>
                <w:rFonts w:ascii="Times New Roman" w:hAnsi="Times New Roman" w:cs="Times New Roman"/>
                <w:color w:val="000000"/>
                <w:sz w:val="20"/>
                <w:szCs w:val="20"/>
              </w:rPr>
            </w:pPr>
            <w:r w:rsidRPr="00D22F29">
              <w:rPr>
                <w:rFonts w:ascii="Times New Roman" w:hAnsi="Times New Roman" w:cs="Times New Roman"/>
                <w:color w:val="000000"/>
                <w:sz w:val="20"/>
                <w:szCs w:val="20"/>
              </w:rPr>
              <w:t>2070,2</w:t>
            </w:r>
          </w:p>
        </w:tc>
        <w:tc>
          <w:tcPr>
            <w:tcW w:w="1326" w:type="dxa"/>
            <w:gridSpan w:val="2"/>
            <w:tcBorders>
              <w:bottom w:val="single" w:sz="4" w:space="0" w:color="auto"/>
            </w:tcBorders>
            <w:shd w:val="clear" w:color="auto" w:fill="auto"/>
            <w:vAlign w:val="center"/>
          </w:tcPr>
          <w:p w14:paraId="033552BB" w14:textId="51F5052F" w:rsidR="00D22F29" w:rsidRPr="00D22F29" w:rsidRDefault="00D22F29" w:rsidP="00D22F29">
            <w:pPr>
              <w:spacing w:after="0" w:line="240" w:lineRule="auto"/>
              <w:ind w:left="-45"/>
              <w:contextualSpacing/>
              <w:jc w:val="center"/>
              <w:rPr>
                <w:rFonts w:ascii="Times New Roman" w:hAnsi="Times New Roman" w:cs="Times New Roman"/>
                <w:color w:val="000000"/>
                <w:sz w:val="20"/>
                <w:szCs w:val="20"/>
              </w:rPr>
            </w:pPr>
            <w:r w:rsidRPr="00513A28">
              <w:rPr>
                <w:rFonts w:ascii="Times New Roman" w:hAnsi="Times New Roman" w:cs="Times New Roman"/>
                <w:sz w:val="20"/>
                <w:szCs w:val="20"/>
              </w:rPr>
              <w:t>ХХХХ</w:t>
            </w:r>
          </w:p>
        </w:tc>
        <w:tc>
          <w:tcPr>
            <w:tcW w:w="764" w:type="dxa"/>
            <w:gridSpan w:val="2"/>
            <w:tcBorders>
              <w:bottom w:val="single" w:sz="4" w:space="0" w:color="auto"/>
            </w:tcBorders>
            <w:shd w:val="clear" w:color="auto" w:fill="auto"/>
            <w:vAlign w:val="center"/>
          </w:tcPr>
          <w:p w14:paraId="2FB374BA" w14:textId="2E264B9A" w:rsidR="00D22F29" w:rsidRPr="00D22F29" w:rsidRDefault="00D22F29" w:rsidP="00D22F29">
            <w:pPr>
              <w:spacing w:after="0" w:line="240" w:lineRule="auto"/>
              <w:ind w:left="-45"/>
              <w:contextualSpacing/>
              <w:jc w:val="center"/>
              <w:rPr>
                <w:rFonts w:ascii="Times New Roman" w:hAnsi="Times New Roman" w:cs="Times New Roman"/>
                <w:color w:val="000000"/>
                <w:sz w:val="20"/>
                <w:szCs w:val="20"/>
              </w:rPr>
            </w:pPr>
            <w:r w:rsidRPr="00D22F29">
              <w:rPr>
                <w:rFonts w:ascii="Times New Roman" w:hAnsi="Times New Roman" w:cs="Times New Roman"/>
                <w:color w:val="000000"/>
                <w:sz w:val="20"/>
                <w:szCs w:val="20"/>
              </w:rPr>
              <w:t>47,6</w:t>
            </w:r>
          </w:p>
        </w:tc>
        <w:tc>
          <w:tcPr>
            <w:tcW w:w="927" w:type="dxa"/>
            <w:gridSpan w:val="2"/>
            <w:tcBorders>
              <w:bottom w:val="single" w:sz="4" w:space="0" w:color="auto"/>
            </w:tcBorders>
            <w:shd w:val="clear" w:color="auto" w:fill="auto"/>
            <w:vAlign w:val="center"/>
          </w:tcPr>
          <w:p w14:paraId="1291BE2B" w14:textId="21C43C6F" w:rsidR="00D22F29" w:rsidRPr="00D22F29" w:rsidRDefault="00D22F29" w:rsidP="00D22F29">
            <w:pPr>
              <w:spacing w:after="0" w:line="240" w:lineRule="auto"/>
              <w:ind w:left="-45"/>
              <w:contextualSpacing/>
              <w:jc w:val="center"/>
              <w:rPr>
                <w:rFonts w:ascii="Times New Roman" w:hAnsi="Times New Roman" w:cs="Times New Roman"/>
                <w:color w:val="000000"/>
                <w:sz w:val="20"/>
                <w:szCs w:val="20"/>
              </w:rPr>
            </w:pPr>
            <w:r w:rsidRPr="00D22F29">
              <w:rPr>
                <w:rFonts w:ascii="Times New Roman" w:hAnsi="Times New Roman" w:cs="Times New Roman"/>
                <w:color w:val="000000"/>
                <w:sz w:val="20"/>
                <w:szCs w:val="20"/>
              </w:rPr>
              <w:t>2 265,8</w:t>
            </w:r>
          </w:p>
        </w:tc>
      </w:tr>
      <w:tr w:rsidR="00D22F29" w:rsidRPr="00D22F29" w14:paraId="7E7AF4A3" w14:textId="77777777" w:rsidTr="004C5578">
        <w:tc>
          <w:tcPr>
            <w:tcW w:w="5380" w:type="dxa"/>
            <w:gridSpan w:val="4"/>
            <w:shd w:val="clear" w:color="auto" w:fill="auto"/>
          </w:tcPr>
          <w:p w14:paraId="18AD50F5" w14:textId="1C584CA9" w:rsidR="00D22F29" w:rsidRPr="00D22F29" w:rsidRDefault="00D22F29" w:rsidP="00D22F29">
            <w:pPr>
              <w:spacing w:after="0" w:line="240" w:lineRule="auto"/>
              <w:contextualSpacing/>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 xml:space="preserve">ИТОГО </w:t>
            </w:r>
            <w:r w:rsidRPr="00D22F29">
              <w:rPr>
                <w:rFonts w:ascii="Times New Roman" w:hAnsi="Times New Roman" w:cs="Times New Roman"/>
                <w:i/>
                <w:iCs/>
                <w:color w:val="000000" w:themeColor="text1"/>
                <w:spacing w:val="-8"/>
                <w:sz w:val="20"/>
                <w:szCs w:val="20"/>
              </w:rPr>
              <w:t>(ВК: 2024г., 2025г. – CR - 100%)</w:t>
            </w:r>
          </w:p>
        </w:tc>
        <w:tc>
          <w:tcPr>
            <w:tcW w:w="1263" w:type="dxa"/>
            <w:gridSpan w:val="2"/>
            <w:tcBorders>
              <w:bottom w:val="single" w:sz="4" w:space="0" w:color="auto"/>
            </w:tcBorders>
            <w:shd w:val="clear" w:color="auto" w:fill="auto"/>
            <w:vAlign w:val="center"/>
          </w:tcPr>
          <w:p w14:paraId="4C077DB3" w14:textId="59011B9A" w:rsidR="00D22F29" w:rsidRPr="00D22F29" w:rsidRDefault="00D22F29" w:rsidP="00D22F29">
            <w:pPr>
              <w:spacing w:after="0" w:line="240" w:lineRule="auto"/>
              <w:ind w:left="-131" w:right="-49"/>
              <w:contextualSpacing/>
              <w:jc w:val="center"/>
              <w:rPr>
                <w:rFonts w:ascii="Times New Roman" w:hAnsi="Times New Roman" w:cs="Times New Roman"/>
                <w:b/>
                <w:bCs/>
                <w:color w:val="000000"/>
                <w:sz w:val="20"/>
                <w:szCs w:val="20"/>
              </w:rPr>
            </w:pPr>
            <w:r w:rsidRPr="00513A28">
              <w:rPr>
                <w:rFonts w:ascii="Times New Roman" w:hAnsi="Times New Roman" w:cs="Times New Roman"/>
                <w:sz w:val="20"/>
                <w:szCs w:val="20"/>
              </w:rPr>
              <w:t>ХХХХ</w:t>
            </w:r>
          </w:p>
        </w:tc>
        <w:tc>
          <w:tcPr>
            <w:tcW w:w="811" w:type="dxa"/>
            <w:gridSpan w:val="2"/>
            <w:tcBorders>
              <w:bottom w:val="single" w:sz="4" w:space="0" w:color="auto"/>
            </w:tcBorders>
            <w:shd w:val="clear" w:color="auto" w:fill="auto"/>
            <w:vAlign w:val="center"/>
          </w:tcPr>
          <w:p w14:paraId="566E2CCB" w14:textId="67F22DB4" w:rsidR="00D22F29" w:rsidRPr="00D22F29" w:rsidRDefault="00D22F29" w:rsidP="00D22F29">
            <w:pPr>
              <w:spacing w:after="0" w:line="240" w:lineRule="auto"/>
              <w:ind w:left="-45"/>
              <w:contextualSpacing/>
              <w:jc w:val="center"/>
              <w:rPr>
                <w:rFonts w:ascii="Times New Roman" w:hAnsi="Times New Roman" w:cs="Times New Roman"/>
                <w:b/>
                <w:bCs/>
                <w:color w:val="000000"/>
                <w:sz w:val="20"/>
                <w:szCs w:val="20"/>
              </w:rPr>
            </w:pPr>
            <w:r w:rsidRPr="00D22F29">
              <w:rPr>
                <w:rFonts w:ascii="Times New Roman" w:hAnsi="Times New Roman" w:cs="Times New Roman"/>
                <w:b/>
                <w:bCs/>
                <w:color w:val="000000"/>
                <w:sz w:val="20"/>
                <w:szCs w:val="20"/>
              </w:rPr>
              <w:t>100</w:t>
            </w:r>
          </w:p>
        </w:tc>
        <w:tc>
          <w:tcPr>
            <w:tcW w:w="966" w:type="dxa"/>
            <w:gridSpan w:val="2"/>
            <w:tcBorders>
              <w:bottom w:val="single" w:sz="4" w:space="0" w:color="auto"/>
            </w:tcBorders>
            <w:shd w:val="clear" w:color="auto" w:fill="auto"/>
            <w:vAlign w:val="center"/>
          </w:tcPr>
          <w:p w14:paraId="5BB94FBF" w14:textId="09665154" w:rsidR="00D22F29" w:rsidRPr="00D22F29" w:rsidRDefault="00D22F29" w:rsidP="00D22F29">
            <w:pPr>
              <w:spacing w:after="0" w:line="240" w:lineRule="auto"/>
              <w:ind w:left="-45"/>
              <w:contextualSpacing/>
              <w:jc w:val="center"/>
              <w:rPr>
                <w:rFonts w:ascii="Times New Roman" w:hAnsi="Times New Roman" w:cs="Times New Roman"/>
                <w:b/>
                <w:bCs/>
                <w:color w:val="000000"/>
                <w:sz w:val="20"/>
                <w:szCs w:val="20"/>
              </w:rPr>
            </w:pPr>
            <w:r w:rsidRPr="00D22F29">
              <w:rPr>
                <w:rFonts w:ascii="Times New Roman" w:hAnsi="Times New Roman" w:cs="Times New Roman"/>
                <w:b/>
                <w:bCs/>
                <w:color w:val="000000"/>
                <w:sz w:val="20"/>
                <w:szCs w:val="20"/>
              </w:rPr>
              <w:t>5 040,5</w:t>
            </w:r>
          </w:p>
        </w:tc>
        <w:tc>
          <w:tcPr>
            <w:tcW w:w="1326" w:type="dxa"/>
            <w:gridSpan w:val="2"/>
            <w:tcBorders>
              <w:bottom w:val="single" w:sz="4" w:space="0" w:color="auto"/>
            </w:tcBorders>
            <w:shd w:val="clear" w:color="auto" w:fill="auto"/>
            <w:vAlign w:val="center"/>
          </w:tcPr>
          <w:p w14:paraId="6F3530B8" w14:textId="500C9170" w:rsidR="00D22F29" w:rsidRPr="00D22F29" w:rsidRDefault="00D22F29" w:rsidP="00D22F29">
            <w:pPr>
              <w:spacing w:after="0" w:line="240" w:lineRule="auto"/>
              <w:ind w:left="-45"/>
              <w:contextualSpacing/>
              <w:jc w:val="center"/>
              <w:rPr>
                <w:rFonts w:ascii="Times New Roman" w:hAnsi="Times New Roman" w:cs="Times New Roman"/>
                <w:b/>
                <w:bCs/>
                <w:color w:val="000000"/>
                <w:sz w:val="20"/>
                <w:szCs w:val="20"/>
              </w:rPr>
            </w:pPr>
            <w:r w:rsidRPr="00513A28">
              <w:rPr>
                <w:rFonts w:ascii="Times New Roman" w:hAnsi="Times New Roman" w:cs="Times New Roman"/>
                <w:sz w:val="20"/>
                <w:szCs w:val="20"/>
              </w:rPr>
              <w:t>ХХХХ</w:t>
            </w:r>
          </w:p>
        </w:tc>
        <w:tc>
          <w:tcPr>
            <w:tcW w:w="764" w:type="dxa"/>
            <w:gridSpan w:val="2"/>
            <w:tcBorders>
              <w:bottom w:val="single" w:sz="4" w:space="0" w:color="auto"/>
            </w:tcBorders>
            <w:shd w:val="clear" w:color="auto" w:fill="auto"/>
            <w:vAlign w:val="center"/>
          </w:tcPr>
          <w:p w14:paraId="669AF6FB" w14:textId="24437303" w:rsidR="00D22F29" w:rsidRPr="00D22F29" w:rsidRDefault="00D22F29" w:rsidP="00D22F29">
            <w:pPr>
              <w:spacing w:after="0" w:line="240" w:lineRule="auto"/>
              <w:ind w:left="-45"/>
              <w:contextualSpacing/>
              <w:jc w:val="center"/>
              <w:rPr>
                <w:rFonts w:ascii="Times New Roman" w:hAnsi="Times New Roman" w:cs="Times New Roman"/>
                <w:b/>
                <w:bCs/>
                <w:color w:val="000000"/>
                <w:sz w:val="20"/>
                <w:szCs w:val="20"/>
              </w:rPr>
            </w:pPr>
            <w:r w:rsidRPr="00D22F29">
              <w:rPr>
                <w:rFonts w:ascii="Times New Roman" w:hAnsi="Times New Roman" w:cs="Times New Roman"/>
                <w:b/>
                <w:bCs/>
                <w:color w:val="000000"/>
                <w:sz w:val="20"/>
                <w:szCs w:val="20"/>
              </w:rPr>
              <w:t>100</w:t>
            </w:r>
          </w:p>
        </w:tc>
        <w:tc>
          <w:tcPr>
            <w:tcW w:w="916" w:type="dxa"/>
            <w:tcBorders>
              <w:bottom w:val="single" w:sz="4" w:space="0" w:color="auto"/>
            </w:tcBorders>
            <w:shd w:val="clear" w:color="auto" w:fill="auto"/>
            <w:vAlign w:val="center"/>
          </w:tcPr>
          <w:p w14:paraId="6201EA00" w14:textId="5E98A093" w:rsidR="00D22F29" w:rsidRPr="00D22F29" w:rsidRDefault="00D22F29" w:rsidP="00D22F29">
            <w:pPr>
              <w:spacing w:after="0" w:line="240" w:lineRule="auto"/>
              <w:ind w:left="-45"/>
              <w:contextualSpacing/>
              <w:jc w:val="center"/>
              <w:rPr>
                <w:rFonts w:ascii="Times New Roman" w:hAnsi="Times New Roman" w:cs="Times New Roman"/>
                <w:b/>
                <w:bCs/>
                <w:color w:val="000000"/>
                <w:sz w:val="20"/>
                <w:szCs w:val="20"/>
              </w:rPr>
            </w:pPr>
            <w:r w:rsidRPr="00513A28">
              <w:rPr>
                <w:rFonts w:ascii="Times New Roman" w:hAnsi="Times New Roman" w:cs="Times New Roman"/>
                <w:sz w:val="20"/>
                <w:szCs w:val="20"/>
              </w:rPr>
              <w:t>ХХХХ</w:t>
            </w:r>
          </w:p>
        </w:tc>
      </w:tr>
      <w:tr w:rsidR="004C5578" w:rsidRPr="00D22F29" w14:paraId="56CD96C3" w14:textId="77777777" w:rsidTr="004C5578">
        <w:tc>
          <w:tcPr>
            <w:tcW w:w="1859" w:type="dxa"/>
            <w:vMerge w:val="restart"/>
            <w:shd w:val="clear" w:color="auto" w:fill="auto"/>
            <w:vAlign w:val="center"/>
          </w:tcPr>
          <w:p w14:paraId="181702C4" w14:textId="4E0C71C7"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КАРАГАНДА</w:t>
            </w:r>
          </w:p>
        </w:tc>
        <w:tc>
          <w:tcPr>
            <w:tcW w:w="2247" w:type="dxa"/>
            <w:shd w:val="clear" w:color="auto" w:fill="auto"/>
          </w:tcPr>
          <w:p w14:paraId="45D1D6B8" w14:textId="05579B5E"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«Movie Art»</w:t>
            </w:r>
          </w:p>
        </w:tc>
        <w:tc>
          <w:tcPr>
            <w:tcW w:w="1264" w:type="dxa"/>
            <w:shd w:val="clear" w:color="auto" w:fill="auto"/>
          </w:tcPr>
          <w:p w14:paraId="1E272F8E" w14:textId="7FC53B6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Kinoplexx</w:t>
            </w:r>
          </w:p>
        </w:tc>
        <w:tc>
          <w:tcPr>
            <w:tcW w:w="1263" w:type="dxa"/>
            <w:gridSpan w:val="2"/>
            <w:shd w:val="clear" w:color="auto" w:fill="auto"/>
          </w:tcPr>
          <w:p w14:paraId="605824D7" w14:textId="06AD2FE2"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C56145">
              <w:rPr>
                <w:rFonts w:ascii="Times New Roman" w:hAnsi="Times New Roman" w:cs="Times New Roman"/>
                <w:sz w:val="20"/>
                <w:szCs w:val="20"/>
              </w:rPr>
              <w:t>ХХХХ</w:t>
            </w:r>
          </w:p>
        </w:tc>
        <w:tc>
          <w:tcPr>
            <w:tcW w:w="811" w:type="dxa"/>
            <w:gridSpan w:val="2"/>
            <w:shd w:val="clear" w:color="auto" w:fill="auto"/>
            <w:vAlign w:val="center"/>
          </w:tcPr>
          <w:p w14:paraId="308A262C" w14:textId="6E90A6CD"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sz w:val="20"/>
                <w:szCs w:val="20"/>
              </w:rPr>
              <w:t>82,2</w:t>
            </w:r>
          </w:p>
        </w:tc>
        <w:tc>
          <w:tcPr>
            <w:tcW w:w="964" w:type="dxa"/>
            <w:gridSpan w:val="2"/>
            <w:shd w:val="clear" w:color="auto" w:fill="auto"/>
            <w:vAlign w:val="center"/>
          </w:tcPr>
          <w:p w14:paraId="3EE72633" w14:textId="4B97592A"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lang w:val="en-US"/>
              </w:rPr>
            </w:pPr>
            <w:r w:rsidRPr="00D22F29">
              <w:rPr>
                <w:rFonts w:ascii="Times New Roman" w:hAnsi="Times New Roman" w:cs="Times New Roman"/>
                <w:color w:val="000000" w:themeColor="text1"/>
                <w:spacing w:val="-8"/>
                <w:sz w:val="20"/>
                <w:szCs w:val="20"/>
                <w:lang w:val="en-US"/>
              </w:rPr>
              <w:t>6 756</w:t>
            </w:r>
            <w:r w:rsidRPr="00D22F29">
              <w:rPr>
                <w:rFonts w:ascii="Times New Roman" w:hAnsi="Times New Roman" w:cs="Times New Roman"/>
                <w:color w:val="000000" w:themeColor="text1"/>
                <w:spacing w:val="-8"/>
                <w:sz w:val="20"/>
                <w:szCs w:val="20"/>
              </w:rPr>
              <w:t>,</w:t>
            </w:r>
            <w:r w:rsidRPr="00D22F29">
              <w:rPr>
                <w:rFonts w:ascii="Times New Roman" w:hAnsi="Times New Roman" w:cs="Times New Roman"/>
                <w:color w:val="000000" w:themeColor="text1"/>
                <w:spacing w:val="-8"/>
                <w:sz w:val="20"/>
                <w:szCs w:val="20"/>
                <w:lang w:val="en-US"/>
              </w:rPr>
              <w:t>8</w:t>
            </w:r>
          </w:p>
        </w:tc>
        <w:tc>
          <w:tcPr>
            <w:tcW w:w="1326" w:type="dxa"/>
            <w:gridSpan w:val="2"/>
            <w:shd w:val="clear" w:color="auto" w:fill="auto"/>
          </w:tcPr>
          <w:p w14:paraId="44B13F8E" w14:textId="7A791E0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C56145">
              <w:rPr>
                <w:rFonts w:ascii="Times New Roman" w:hAnsi="Times New Roman" w:cs="Times New Roman"/>
                <w:sz w:val="20"/>
                <w:szCs w:val="20"/>
              </w:rPr>
              <w:t>ХХХХ</w:t>
            </w:r>
          </w:p>
        </w:tc>
        <w:tc>
          <w:tcPr>
            <w:tcW w:w="764" w:type="dxa"/>
            <w:gridSpan w:val="2"/>
            <w:shd w:val="clear" w:color="auto" w:fill="auto"/>
            <w:vAlign w:val="center"/>
          </w:tcPr>
          <w:p w14:paraId="5EDFF9EF" w14:textId="04C772FA"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lang w:val="en-US"/>
              </w:rPr>
            </w:pPr>
            <w:r w:rsidRPr="00D22F29">
              <w:rPr>
                <w:rFonts w:ascii="Times New Roman" w:hAnsi="Times New Roman"/>
                <w:sz w:val="20"/>
                <w:szCs w:val="20"/>
              </w:rPr>
              <w:t>71,</w:t>
            </w:r>
            <w:r w:rsidRPr="00D22F29">
              <w:rPr>
                <w:rFonts w:ascii="Times New Roman" w:hAnsi="Times New Roman"/>
                <w:sz w:val="20"/>
                <w:szCs w:val="20"/>
                <w:lang w:val="en-US"/>
              </w:rPr>
              <w:t>2</w:t>
            </w:r>
          </w:p>
        </w:tc>
        <w:tc>
          <w:tcPr>
            <w:tcW w:w="927" w:type="dxa"/>
            <w:gridSpan w:val="2"/>
            <w:shd w:val="clear" w:color="auto" w:fill="auto"/>
            <w:vAlign w:val="center"/>
          </w:tcPr>
          <w:p w14:paraId="51842D60" w14:textId="08183517"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5 069,4</w:t>
            </w:r>
          </w:p>
        </w:tc>
      </w:tr>
      <w:tr w:rsidR="00D22F29" w:rsidRPr="00D22F29" w14:paraId="3643F073" w14:textId="77777777" w:rsidTr="004C5578">
        <w:tc>
          <w:tcPr>
            <w:tcW w:w="1859" w:type="dxa"/>
            <w:vMerge/>
            <w:shd w:val="clear" w:color="auto" w:fill="auto"/>
          </w:tcPr>
          <w:p w14:paraId="16DB87D3"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7EF6600C" w14:textId="6748923B"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«Krg Cinema»</w:t>
            </w:r>
          </w:p>
        </w:tc>
        <w:tc>
          <w:tcPr>
            <w:tcW w:w="1264" w:type="dxa"/>
            <w:shd w:val="clear" w:color="auto" w:fill="auto"/>
          </w:tcPr>
          <w:p w14:paraId="4CCFA79E" w14:textId="7A8E680D"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Sary Arka Cinema</w:t>
            </w:r>
          </w:p>
        </w:tc>
        <w:tc>
          <w:tcPr>
            <w:tcW w:w="1263" w:type="dxa"/>
            <w:gridSpan w:val="2"/>
            <w:shd w:val="clear" w:color="auto" w:fill="auto"/>
          </w:tcPr>
          <w:p w14:paraId="555E2A98" w14:textId="0E913B5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C56145">
              <w:rPr>
                <w:rFonts w:ascii="Times New Roman" w:hAnsi="Times New Roman" w:cs="Times New Roman"/>
                <w:sz w:val="20"/>
                <w:szCs w:val="20"/>
              </w:rPr>
              <w:t>ХХХХ</w:t>
            </w:r>
          </w:p>
        </w:tc>
        <w:tc>
          <w:tcPr>
            <w:tcW w:w="811" w:type="dxa"/>
            <w:gridSpan w:val="2"/>
            <w:shd w:val="clear" w:color="auto" w:fill="auto"/>
            <w:vAlign w:val="center"/>
          </w:tcPr>
          <w:p w14:paraId="1894ED07" w14:textId="236D982C"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lang w:val="en-US"/>
              </w:rPr>
            </w:pPr>
            <w:r w:rsidRPr="00D22F29">
              <w:rPr>
                <w:rFonts w:ascii="Times New Roman" w:hAnsi="Times New Roman"/>
                <w:sz w:val="20"/>
                <w:szCs w:val="20"/>
              </w:rPr>
              <w:t>17,</w:t>
            </w:r>
            <w:r w:rsidRPr="00D22F29">
              <w:rPr>
                <w:rFonts w:ascii="Times New Roman" w:hAnsi="Times New Roman"/>
                <w:sz w:val="20"/>
                <w:szCs w:val="20"/>
                <w:lang w:val="en-US"/>
              </w:rPr>
              <w:t>8</w:t>
            </w:r>
          </w:p>
        </w:tc>
        <w:tc>
          <w:tcPr>
            <w:tcW w:w="964" w:type="dxa"/>
            <w:gridSpan w:val="2"/>
            <w:shd w:val="clear" w:color="auto" w:fill="auto"/>
            <w:vAlign w:val="center"/>
          </w:tcPr>
          <w:p w14:paraId="2455D6EC" w14:textId="2CAF4622"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lang w:val="en-US"/>
              </w:rPr>
              <w:t>31</w:t>
            </w:r>
            <w:r w:rsidRPr="00D22F29">
              <w:rPr>
                <w:rFonts w:ascii="Times New Roman" w:hAnsi="Times New Roman" w:cs="Times New Roman"/>
                <w:color w:val="000000" w:themeColor="text1"/>
                <w:spacing w:val="-8"/>
                <w:sz w:val="20"/>
                <w:szCs w:val="20"/>
              </w:rPr>
              <w:t>6,8</w:t>
            </w:r>
          </w:p>
        </w:tc>
        <w:tc>
          <w:tcPr>
            <w:tcW w:w="1326" w:type="dxa"/>
            <w:gridSpan w:val="2"/>
            <w:shd w:val="clear" w:color="auto" w:fill="auto"/>
          </w:tcPr>
          <w:p w14:paraId="0C22EA1D" w14:textId="03827C7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C56145">
              <w:rPr>
                <w:rFonts w:ascii="Times New Roman" w:hAnsi="Times New Roman" w:cs="Times New Roman"/>
                <w:sz w:val="20"/>
                <w:szCs w:val="20"/>
              </w:rPr>
              <w:t>ХХХХ</w:t>
            </w:r>
          </w:p>
        </w:tc>
        <w:tc>
          <w:tcPr>
            <w:tcW w:w="764" w:type="dxa"/>
            <w:gridSpan w:val="2"/>
            <w:shd w:val="clear" w:color="auto" w:fill="auto"/>
            <w:vAlign w:val="center"/>
          </w:tcPr>
          <w:p w14:paraId="327C0DDD" w14:textId="72928E26"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sz w:val="20"/>
                <w:szCs w:val="20"/>
              </w:rPr>
              <w:t>28,8</w:t>
            </w:r>
          </w:p>
        </w:tc>
        <w:tc>
          <w:tcPr>
            <w:tcW w:w="927" w:type="dxa"/>
            <w:gridSpan w:val="2"/>
            <w:shd w:val="clear" w:color="auto" w:fill="auto"/>
            <w:vAlign w:val="center"/>
          </w:tcPr>
          <w:p w14:paraId="5C2C9B05" w14:textId="3DA5EDDD"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829,4</w:t>
            </w:r>
          </w:p>
        </w:tc>
      </w:tr>
      <w:tr w:rsidR="00D22F29" w:rsidRPr="00D22F29" w14:paraId="1102483F" w14:textId="77777777" w:rsidTr="004C5578">
        <w:tc>
          <w:tcPr>
            <w:tcW w:w="5380" w:type="dxa"/>
            <w:gridSpan w:val="4"/>
            <w:shd w:val="clear" w:color="auto" w:fill="auto"/>
          </w:tcPr>
          <w:p w14:paraId="259915B9" w14:textId="63016F3F" w:rsidR="00D22F29" w:rsidRPr="00D22F29" w:rsidRDefault="00D22F29" w:rsidP="00D22F29">
            <w:pPr>
              <w:spacing w:after="0" w:line="240" w:lineRule="auto"/>
              <w:contextualSpacing/>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 xml:space="preserve">ИТОГО </w:t>
            </w:r>
            <w:r w:rsidRPr="00D22F29">
              <w:rPr>
                <w:rFonts w:ascii="Times New Roman" w:hAnsi="Times New Roman" w:cs="Times New Roman"/>
                <w:i/>
                <w:iCs/>
                <w:color w:val="000000" w:themeColor="text1"/>
                <w:spacing w:val="-8"/>
                <w:sz w:val="20"/>
                <w:szCs w:val="20"/>
              </w:rPr>
              <w:t>(ВК: 2024г. – CR₃ нет, 2025г. – CR₃ нет)</w:t>
            </w:r>
          </w:p>
        </w:tc>
        <w:tc>
          <w:tcPr>
            <w:tcW w:w="1263" w:type="dxa"/>
            <w:gridSpan w:val="2"/>
            <w:shd w:val="clear" w:color="auto" w:fill="auto"/>
            <w:vAlign w:val="center"/>
          </w:tcPr>
          <w:p w14:paraId="7CE32B94" w14:textId="64EAF61F" w:rsidR="00D22F29"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c>
          <w:tcPr>
            <w:tcW w:w="811" w:type="dxa"/>
            <w:gridSpan w:val="2"/>
            <w:shd w:val="clear" w:color="auto" w:fill="auto"/>
            <w:vAlign w:val="center"/>
          </w:tcPr>
          <w:p w14:paraId="320BC7A6" w14:textId="5EDB2488" w:rsidR="00D22F29"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b/>
                <w:bCs/>
                <w:color w:val="000000"/>
                <w:sz w:val="20"/>
                <w:szCs w:val="20"/>
              </w:rPr>
              <w:t>100</w:t>
            </w:r>
          </w:p>
        </w:tc>
        <w:tc>
          <w:tcPr>
            <w:tcW w:w="966" w:type="dxa"/>
            <w:gridSpan w:val="2"/>
            <w:shd w:val="clear" w:color="auto" w:fill="auto"/>
            <w:vAlign w:val="center"/>
          </w:tcPr>
          <w:p w14:paraId="08F700F4" w14:textId="65591D70" w:rsidR="00D22F29"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7 073,6</w:t>
            </w:r>
          </w:p>
        </w:tc>
        <w:tc>
          <w:tcPr>
            <w:tcW w:w="1326" w:type="dxa"/>
            <w:gridSpan w:val="2"/>
            <w:shd w:val="clear" w:color="auto" w:fill="auto"/>
            <w:vAlign w:val="center"/>
          </w:tcPr>
          <w:p w14:paraId="06EC355C" w14:textId="2BC7751D" w:rsidR="00D22F29"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shd w:val="clear" w:color="auto" w:fill="auto"/>
            <w:vAlign w:val="center"/>
          </w:tcPr>
          <w:p w14:paraId="2EC7BE0D" w14:textId="787C43D4" w:rsidR="00D22F29"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b/>
                <w:bCs/>
                <w:color w:val="000000"/>
                <w:sz w:val="20"/>
                <w:szCs w:val="20"/>
              </w:rPr>
              <w:t>100</w:t>
            </w:r>
          </w:p>
        </w:tc>
        <w:tc>
          <w:tcPr>
            <w:tcW w:w="916" w:type="dxa"/>
            <w:shd w:val="clear" w:color="auto" w:fill="auto"/>
            <w:vAlign w:val="center"/>
          </w:tcPr>
          <w:p w14:paraId="3FD2B1F8" w14:textId="2144EFA6" w:rsidR="00D22F29"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r>
      <w:tr w:rsidR="00D22F29" w:rsidRPr="00D22F29" w14:paraId="2A94296D" w14:textId="77777777" w:rsidTr="004C5578">
        <w:tc>
          <w:tcPr>
            <w:tcW w:w="1859" w:type="dxa"/>
            <w:vMerge w:val="restart"/>
            <w:shd w:val="clear" w:color="auto" w:fill="auto"/>
            <w:vAlign w:val="center"/>
          </w:tcPr>
          <w:p w14:paraId="49BA65D7" w14:textId="25CDF267"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КОСТАНАЙ</w:t>
            </w:r>
          </w:p>
          <w:p w14:paraId="5D7E692C" w14:textId="6C859CDB"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p>
        </w:tc>
        <w:tc>
          <w:tcPr>
            <w:tcW w:w="2247" w:type="dxa"/>
            <w:shd w:val="clear" w:color="auto" w:fill="auto"/>
          </w:tcPr>
          <w:p w14:paraId="55959D57" w14:textId="446FB215"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«CINEMA PARK KOSTANAY»</w:t>
            </w:r>
          </w:p>
        </w:tc>
        <w:tc>
          <w:tcPr>
            <w:tcW w:w="1264" w:type="dxa"/>
            <w:vMerge w:val="restart"/>
            <w:shd w:val="clear" w:color="auto" w:fill="auto"/>
            <w:vAlign w:val="center"/>
          </w:tcPr>
          <w:p w14:paraId="67C20312" w14:textId="760EBFF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«Арман 3D»</w:t>
            </w:r>
          </w:p>
        </w:tc>
        <w:tc>
          <w:tcPr>
            <w:tcW w:w="1263" w:type="dxa"/>
            <w:gridSpan w:val="2"/>
            <w:tcBorders>
              <w:top w:val="nil"/>
              <w:left w:val="nil"/>
              <w:bottom w:val="single" w:sz="4" w:space="0" w:color="auto"/>
              <w:right w:val="single" w:sz="4" w:space="0" w:color="auto"/>
            </w:tcBorders>
            <w:shd w:val="clear" w:color="auto" w:fill="auto"/>
          </w:tcPr>
          <w:p w14:paraId="18FCBC08" w14:textId="259943E0"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953BD0">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32C6475D" w14:textId="6A3953EB"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eastAsia="ru-RU"/>
              </w:rPr>
              <w:t>11,53</w:t>
            </w:r>
          </w:p>
        </w:tc>
        <w:tc>
          <w:tcPr>
            <w:tcW w:w="964" w:type="dxa"/>
            <w:gridSpan w:val="2"/>
            <w:tcBorders>
              <w:top w:val="nil"/>
              <w:left w:val="nil"/>
              <w:bottom w:val="single" w:sz="4" w:space="0" w:color="auto"/>
              <w:right w:val="single" w:sz="4" w:space="0" w:color="auto"/>
            </w:tcBorders>
            <w:shd w:val="clear" w:color="auto" w:fill="auto"/>
            <w:vAlign w:val="center"/>
          </w:tcPr>
          <w:p w14:paraId="7BAC870F" w14:textId="34554300"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eastAsia="ru-RU"/>
              </w:rPr>
              <w:t>132,89</w:t>
            </w:r>
          </w:p>
        </w:tc>
        <w:tc>
          <w:tcPr>
            <w:tcW w:w="1326" w:type="dxa"/>
            <w:gridSpan w:val="2"/>
            <w:tcBorders>
              <w:top w:val="nil"/>
              <w:left w:val="nil"/>
              <w:bottom w:val="single" w:sz="4" w:space="0" w:color="auto"/>
              <w:right w:val="single" w:sz="4" w:space="0" w:color="auto"/>
            </w:tcBorders>
            <w:shd w:val="clear" w:color="auto" w:fill="auto"/>
          </w:tcPr>
          <w:p w14:paraId="24C64735" w14:textId="62C81AB6"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953BD0">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65A6805D" w14:textId="5D231D87"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eastAsia="ru-RU"/>
              </w:rPr>
              <w:t>0</w:t>
            </w:r>
          </w:p>
        </w:tc>
        <w:tc>
          <w:tcPr>
            <w:tcW w:w="927" w:type="dxa"/>
            <w:gridSpan w:val="2"/>
            <w:tcBorders>
              <w:top w:val="nil"/>
              <w:left w:val="nil"/>
              <w:bottom w:val="single" w:sz="4" w:space="0" w:color="auto"/>
              <w:right w:val="single" w:sz="4" w:space="0" w:color="auto"/>
            </w:tcBorders>
            <w:shd w:val="clear" w:color="auto" w:fill="auto"/>
            <w:vAlign w:val="center"/>
          </w:tcPr>
          <w:p w14:paraId="3F974DE5" w14:textId="2730A1DB"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eastAsia="ru-RU"/>
              </w:rPr>
              <w:t>0</w:t>
            </w:r>
          </w:p>
        </w:tc>
      </w:tr>
      <w:tr w:rsidR="00D22F29" w:rsidRPr="00D22F29" w14:paraId="64470D70" w14:textId="77777777" w:rsidTr="004C5578">
        <w:tc>
          <w:tcPr>
            <w:tcW w:w="1859" w:type="dxa"/>
            <w:vMerge/>
            <w:shd w:val="clear" w:color="auto" w:fill="auto"/>
            <w:vAlign w:val="center"/>
          </w:tcPr>
          <w:p w14:paraId="426FEBDB" w14:textId="77777777"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p>
        </w:tc>
        <w:tc>
          <w:tcPr>
            <w:tcW w:w="2247" w:type="dxa"/>
            <w:shd w:val="clear" w:color="auto" w:fill="auto"/>
          </w:tcPr>
          <w:p w14:paraId="5AB7F6E1" w14:textId="0211B255"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lang w:val="en-US"/>
              </w:rPr>
            </w:pPr>
            <w:r w:rsidRPr="00D22F29">
              <w:rPr>
                <w:rFonts w:ascii="Times New Roman" w:hAnsi="Times New Roman" w:cs="Times New Roman"/>
                <w:color w:val="000000" w:themeColor="text1"/>
                <w:spacing w:val="-8"/>
                <w:sz w:val="20"/>
                <w:szCs w:val="20"/>
              </w:rPr>
              <w:t>ТОО</w:t>
            </w:r>
            <w:r w:rsidRPr="00D22F29">
              <w:rPr>
                <w:rFonts w:ascii="Times New Roman" w:hAnsi="Times New Roman" w:cs="Times New Roman"/>
                <w:color w:val="000000" w:themeColor="text1"/>
                <w:spacing w:val="-8"/>
                <w:sz w:val="20"/>
                <w:szCs w:val="20"/>
                <w:lang w:val="en-US"/>
              </w:rPr>
              <w:t xml:space="preserve"> «TSUM CENTER COMMERCE» (</w:t>
            </w:r>
            <w:r w:rsidRPr="00D22F29">
              <w:rPr>
                <w:rFonts w:ascii="Times New Roman" w:hAnsi="Times New Roman" w:cs="Times New Roman"/>
                <w:color w:val="000000" w:themeColor="text1"/>
                <w:spacing w:val="-8"/>
                <w:sz w:val="20"/>
                <w:szCs w:val="20"/>
              </w:rPr>
              <w:t>ЦУМ</w:t>
            </w:r>
            <w:r w:rsidRPr="00D22F29">
              <w:rPr>
                <w:rFonts w:ascii="Times New Roman" w:hAnsi="Times New Roman" w:cs="Times New Roman"/>
                <w:color w:val="000000" w:themeColor="text1"/>
                <w:spacing w:val="-8"/>
                <w:sz w:val="20"/>
                <w:szCs w:val="20"/>
                <w:lang w:val="en-US"/>
              </w:rPr>
              <w:t xml:space="preserve"> </w:t>
            </w:r>
            <w:r w:rsidRPr="00D22F29">
              <w:rPr>
                <w:rFonts w:ascii="Times New Roman" w:hAnsi="Times New Roman" w:cs="Times New Roman"/>
                <w:color w:val="000000" w:themeColor="text1"/>
                <w:spacing w:val="-8"/>
                <w:sz w:val="20"/>
                <w:szCs w:val="20"/>
              </w:rPr>
              <w:t>ЦЕНТР</w:t>
            </w:r>
            <w:r w:rsidRPr="00D22F29">
              <w:rPr>
                <w:rFonts w:ascii="Times New Roman" w:hAnsi="Times New Roman" w:cs="Times New Roman"/>
                <w:color w:val="000000" w:themeColor="text1"/>
                <w:spacing w:val="-8"/>
                <w:sz w:val="20"/>
                <w:szCs w:val="20"/>
                <w:lang w:val="en-US"/>
              </w:rPr>
              <w:t xml:space="preserve"> </w:t>
            </w:r>
            <w:r w:rsidRPr="00D22F29">
              <w:rPr>
                <w:rFonts w:ascii="Times New Roman" w:hAnsi="Times New Roman" w:cs="Times New Roman"/>
                <w:color w:val="000000" w:themeColor="text1"/>
                <w:spacing w:val="-8"/>
                <w:sz w:val="20"/>
                <w:szCs w:val="20"/>
              </w:rPr>
              <w:t>КОММЕРЦ</w:t>
            </w:r>
            <w:r w:rsidRPr="00D22F29">
              <w:rPr>
                <w:rFonts w:ascii="Times New Roman" w:hAnsi="Times New Roman" w:cs="Times New Roman"/>
                <w:color w:val="000000" w:themeColor="text1"/>
                <w:spacing w:val="-8"/>
                <w:sz w:val="20"/>
                <w:szCs w:val="20"/>
                <w:lang w:val="en-US"/>
              </w:rPr>
              <w:t>)</w:t>
            </w:r>
          </w:p>
        </w:tc>
        <w:tc>
          <w:tcPr>
            <w:tcW w:w="1264" w:type="dxa"/>
            <w:vMerge/>
            <w:shd w:val="clear" w:color="auto" w:fill="auto"/>
            <w:vAlign w:val="center"/>
          </w:tcPr>
          <w:p w14:paraId="5E86EE74" w14:textId="40399D1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lang w:val="en-US"/>
              </w:rPr>
            </w:pPr>
          </w:p>
        </w:tc>
        <w:tc>
          <w:tcPr>
            <w:tcW w:w="1263" w:type="dxa"/>
            <w:gridSpan w:val="2"/>
            <w:tcBorders>
              <w:top w:val="nil"/>
              <w:left w:val="nil"/>
              <w:bottom w:val="single" w:sz="4" w:space="0" w:color="auto"/>
              <w:right w:val="single" w:sz="4" w:space="0" w:color="auto"/>
            </w:tcBorders>
            <w:shd w:val="clear" w:color="auto" w:fill="auto"/>
          </w:tcPr>
          <w:p w14:paraId="7976B460" w14:textId="06F6F149" w:rsidR="00D22F29" w:rsidRPr="00D22F29" w:rsidRDefault="00D22F29" w:rsidP="00D22F29">
            <w:pPr>
              <w:spacing w:after="0" w:line="240" w:lineRule="auto"/>
              <w:contextualSpacing/>
              <w:jc w:val="center"/>
              <w:rPr>
                <w:rFonts w:ascii="Times New Roman" w:hAnsi="Times New Roman" w:cs="Times New Roman"/>
                <w:color w:val="000000"/>
                <w:sz w:val="20"/>
                <w:szCs w:val="20"/>
                <w:lang w:eastAsia="ru-RU"/>
              </w:rPr>
            </w:pPr>
            <w:r w:rsidRPr="00953BD0">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59F2B7B7" w14:textId="7F5E7BB5" w:rsidR="00D22F29" w:rsidRPr="00D22F29" w:rsidRDefault="00D22F29" w:rsidP="00D22F29">
            <w:pPr>
              <w:spacing w:after="0" w:line="240" w:lineRule="auto"/>
              <w:contextualSpacing/>
              <w:jc w:val="center"/>
              <w:rPr>
                <w:rFonts w:ascii="Times New Roman" w:hAnsi="Times New Roman" w:cs="Times New Roman"/>
                <w:color w:val="000000"/>
                <w:sz w:val="20"/>
                <w:szCs w:val="20"/>
                <w:lang w:eastAsia="ru-RU"/>
              </w:rPr>
            </w:pPr>
            <w:r w:rsidRPr="00D22F29">
              <w:rPr>
                <w:rFonts w:ascii="Times New Roman" w:hAnsi="Times New Roman" w:cs="Times New Roman"/>
                <w:color w:val="000000"/>
                <w:sz w:val="20"/>
                <w:szCs w:val="20"/>
                <w:lang w:eastAsia="ru-RU"/>
              </w:rPr>
              <w:t>28,76</w:t>
            </w:r>
          </w:p>
        </w:tc>
        <w:tc>
          <w:tcPr>
            <w:tcW w:w="964" w:type="dxa"/>
            <w:gridSpan w:val="2"/>
            <w:tcBorders>
              <w:top w:val="nil"/>
              <w:left w:val="nil"/>
              <w:bottom w:val="single" w:sz="4" w:space="0" w:color="auto"/>
              <w:right w:val="single" w:sz="4" w:space="0" w:color="auto"/>
            </w:tcBorders>
            <w:shd w:val="clear" w:color="auto" w:fill="auto"/>
            <w:vAlign w:val="center"/>
          </w:tcPr>
          <w:p w14:paraId="4F7ED699" w14:textId="66BCD6F9" w:rsidR="00D22F29" w:rsidRPr="00D22F29" w:rsidRDefault="00D22F29" w:rsidP="00D22F29">
            <w:pPr>
              <w:spacing w:after="0" w:line="240" w:lineRule="auto"/>
              <w:contextualSpacing/>
              <w:jc w:val="center"/>
              <w:rPr>
                <w:rFonts w:ascii="Times New Roman" w:hAnsi="Times New Roman" w:cs="Times New Roman"/>
                <w:color w:val="000000"/>
                <w:sz w:val="20"/>
                <w:szCs w:val="20"/>
                <w:lang w:eastAsia="ru-RU"/>
              </w:rPr>
            </w:pPr>
            <w:r w:rsidRPr="00D22F29">
              <w:rPr>
                <w:rFonts w:ascii="Times New Roman" w:hAnsi="Times New Roman" w:cs="Times New Roman"/>
                <w:color w:val="000000"/>
                <w:sz w:val="20"/>
                <w:szCs w:val="20"/>
                <w:lang w:eastAsia="ru-RU"/>
              </w:rPr>
              <w:t>827,27</w:t>
            </w:r>
          </w:p>
        </w:tc>
        <w:tc>
          <w:tcPr>
            <w:tcW w:w="1326" w:type="dxa"/>
            <w:gridSpan w:val="2"/>
            <w:tcBorders>
              <w:top w:val="nil"/>
              <w:left w:val="nil"/>
              <w:bottom w:val="single" w:sz="4" w:space="0" w:color="auto"/>
              <w:right w:val="single" w:sz="4" w:space="0" w:color="auto"/>
            </w:tcBorders>
            <w:shd w:val="clear" w:color="auto" w:fill="auto"/>
          </w:tcPr>
          <w:p w14:paraId="4FFB93BB" w14:textId="1FEC1BD0" w:rsidR="00D22F29" w:rsidRPr="00D22F29" w:rsidRDefault="00D22F29" w:rsidP="00D22F29">
            <w:pPr>
              <w:spacing w:after="0" w:line="240" w:lineRule="auto"/>
              <w:contextualSpacing/>
              <w:jc w:val="center"/>
              <w:rPr>
                <w:rFonts w:ascii="Times New Roman" w:hAnsi="Times New Roman" w:cs="Times New Roman"/>
                <w:color w:val="000000"/>
                <w:sz w:val="20"/>
                <w:szCs w:val="20"/>
                <w:lang w:eastAsia="ru-RU"/>
              </w:rPr>
            </w:pPr>
            <w:r w:rsidRPr="00953BD0">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015F5936" w14:textId="2E1CEE48" w:rsidR="00D22F29" w:rsidRPr="00D22F29" w:rsidRDefault="00D22F29" w:rsidP="00D22F29">
            <w:pPr>
              <w:spacing w:after="0" w:line="240" w:lineRule="auto"/>
              <w:contextualSpacing/>
              <w:jc w:val="center"/>
              <w:rPr>
                <w:rFonts w:ascii="Times New Roman" w:hAnsi="Times New Roman" w:cs="Times New Roman"/>
                <w:color w:val="000000"/>
                <w:sz w:val="20"/>
                <w:szCs w:val="20"/>
                <w:lang w:eastAsia="ru-RU"/>
              </w:rPr>
            </w:pPr>
            <w:r w:rsidRPr="00D22F29">
              <w:rPr>
                <w:rFonts w:ascii="Times New Roman" w:hAnsi="Times New Roman" w:cs="Times New Roman"/>
                <w:color w:val="000000"/>
                <w:sz w:val="20"/>
                <w:szCs w:val="20"/>
                <w:lang w:eastAsia="ru-RU"/>
              </w:rPr>
              <w:t>39,88</w:t>
            </w:r>
          </w:p>
        </w:tc>
        <w:tc>
          <w:tcPr>
            <w:tcW w:w="927" w:type="dxa"/>
            <w:gridSpan w:val="2"/>
            <w:tcBorders>
              <w:top w:val="nil"/>
              <w:left w:val="nil"/>
              <w:bottom w:val="single" w:sz="4" w:space="0" w:color="auto"/>
              <w:right w:val="single" w:sz="4" w:space="0" w:color="auto"/>
            </w:tcBorders>
            <w:shd w:val="clear" w:color="auto" w:fill="auto"/>
            <w:vAlign w:val="center"/>
          </w:tcPr>
          <w:p w14:paraId="41EE0BCA" w14:textId="26EE0804" w:rsidR="00D22F29" w:rsidRPr="00D22F29" w:rsidRDefault="00D22F29" w:rsidP="00D22F29">
            <w:pPr>
              <w:spacing w:after="0" w:line="240" w:lineRule="auto"/>
              <w:contextualSpacing/>
              <w:jc w:val="center"/>
              <w:rPr>
                <w:rFonts w:ascii="Times New Roman" w:hAnsi="Times New Roman" w:cs="Times New Roman"/>
                <w:color w:val="000000"/>
                <w:sz w:val="20"/>
                <w:szCs w:val="20"/>
                <w:lang w:eastAsia="ru-RU"/>
              </w:rPr>
            </w:pPr>
            <w:r w:rsidRPr="00D22F29">
              <w:rPr>
                <w:rFonts w:ascii="Times New Roman" w:hAnsi="Times New Roman" w:cs="Times New Roman"/>
                <w:color w:val="000000"/>
                <w:sz w:val="20"/>
                <w:szCs w:val="20"/>
                <w:lang w:eastAsia="ru-RU"/>
              </w:rPr>
              <w:t>1590,77</w:t>
            </w:r>
          </w:p>
        </w:tc>
      </w:tr>
      <w:tr w:rsidR="004C5578" w:rsidRPr="00D22F29" w14:paraId="58513C52" w14:textId="77777777" w:rsidTr="004C5578">
        <w:tc>
          <w:tcPr>
            <w:tcW w:w="1859" w:type="dxa"/>
            <w:vMerge/>
            <w:shd w:val="clear" w:color="auto" w:fill="auto"/>
          </w:tcPr>
          <w:p w14:paraId="7C66E5DE"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128D70AF" w14:textId="37556E7F"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«ZODIAC CINEMA»</w:t>
            </w:r>
          </w:p>
        </w:tc>
        <w:tc>
          <w:tcPr>
            <w:tcW w:w="1264" w:type="dxa"/>
            <w:shd w:val="clear" w:color="auto" w:fill="auto"/>
          </w:tcPr>
          <w:p w14:paraId="5728A6F0" w14:textId="00FA095A"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ZODIAC CINEMA</w:t>
            </w:r>
          </w:p>
        </w:tc>
        <w:tc>
          <w:tcPr>
            <w:tcW w:w="1263" w:type="dxa"/>
            <w:gridSpan w:val="2"/>
            <w:tcBorders>
              <w:top w:val="nil"/>
              <w:left w:val="nil"/>
              <w:bottom w:val="single" w:sz="4" w:space="0" w:color="auto"/>
              <w:right w:val="single" w:sz="4" w:space="0" w:color="auto"/>
            </w:tcBorders>
            <w:shd w:val="clear" w:color="auto" w:fill="auto"/>
          </w:tcPr>
          <w:p w14:paraId="4D993C53" w14:textId="0DAB82B7"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953BD0">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0AAC0EA7" w14:textId="09C24987"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eastAsia="ru-RU"/>
              </w:rPr>
              <w:t>55,95</w:t>
            </w:r>
          </w:p>
        </w:tc>
        <w:tc>
          <w:tcPr>
            <w:tcW w:w="964" w:type="dxa"/>
            <w:gridSpan w:val="2"/>
            <w:tcBorders>
              <w:top w:val="nil"/>
              <w:left w:val="nil"/>
              <w:bottom w:val="single" w:sz="4" w:space="0" w:color="auto"/>
              <w:right w:val="single" w:sz="4" w:space="0" w:color="auto"/>
            </w:tcBorders>
            <w:shd w:val="clear" w:color="auto" w:fill="auto"/>
            <w:vAlign w:val="center"/>
          </w:tcPr>
          <w:p w14:paraId="05BACFA0" w14:textId="7D8B7BC2"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eastAsia="ru-RU"/>
              </w:rPr>
              <w:t>3129,94</w:t>
            </w:r>
          </w:p>
        </w:tc>
        <w:tc>
          <w:tcPr>
            <w:tcW w:w="1326" w:type="dxa"/>
            <w:gridSpan w:val="2"/>
            <w:tcBorders>
              <w:top w:val="nil"/>
              <w:left w:val="nil"/>
              <w:bottom w:val="single" w:sz="4" w:space="0" w:color="auto"/>
              <w:right w:val="single" w:sz="4" w:space="0" w:color="auto"/>
            </w:tcBorders>
            <w:shd w:val="clear" w:color="auto" w:fill="auto"/>
          </w:tcPr>
          <w:p w14:paraId="6ABBCE04" w14:textId="054E25F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953BD0">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41DB65B1" w14:textId="0817F147"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eastAsia="ru-RU"/>
              </w:rPr>
              <w:t>55,97</w:t>
            </w:r>
          </w:p>
        </w:tc>
        <w:tc>
          <w:tcPr>
            <w:tcW w:w="927" w:type="dxa"/>
            <w:gridSpan w:val="2"/>
            <w:tcBorders>
              <w:top w:val="nil"/>
              <w:left w:val="nil"/>
              <w:bottom w:val="single" w:sz="4" w:space="0" w:color="auto"/>
              <w:right w:val="single" w:sz="4" w:space="0" w:color="auto"/>
            </w:tcBorders>
            <w:shd w:val="clear" w:color="auto" w:fill="auto"/>
            <w:vAlign w:val="center"/>
          </w:tcPr>
          <w:p w14:paraId="18D902E8" w14:textId="198FDB9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eastAsia="ru-RU"/>
              </w:rPr>
              <w:t>3133,03</w:t>
            </w:r>
          </w:p>
        </w:tc>
      </w:tr>
      <w:tr w:rsidR="00D22F29" w:rsidRPr="00D22F29" w14:paraId="273C9896" w14:textId="77777777" w:rsidTr="004C5578">
        <w:tc>
          <w:tcPr>
            <w:tcW w:w="1859" w:type="dxa"/>
            <w:vMerge/>
            <w:shd w:val="clear" w:color="auto" w:fill="auto"/>
          </w:tcPr>
          <w:p w14:paraId="1387C75C"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5AF7DAA1" w14:textId="4BFAF806"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«КИНОТЕАТР КАЗАХСТАН» (ТОО AMC COST)</w:t>
            </w:r>
          </w:p>
        </w:tc>
        <w:tc>
          <w:tcPr>
            <w:tcW w:w="1264" w:type="dxa"/>
            <w:shd w:val="clear" w:color="auto" w:fill="auto"/>
            <w:vAlign w:val="center"/>
          </w:tcPr>
          <w:p w14:paraId="718B33E4" w14:textId="6B87CF0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Казахстан</w:t>
            </w:r>
          </w:p>
        </w:tc>
        <w:tc>
          <w:tcPr>
            <w:tcW w:w="1263" w:type="dxa"/>
            <w:gridSpan w:val="2"/>
            <w:tcBorders>
              <w:top w:val="nil"/>
              <w:left w:val="nil"/>
              <w:bottom w:val="single" w:sz="4" w:space="0" w:color="auto"/>
              <w:right w:val="single" w:sz="4" w:space="0" w:color="auto"/>
            </w:tcBorders>
            <w:shd w:val="clear" w:color="auto" w:fill="auto"/>
          </w:tcPr>
          <w:p w14:paraId="0452B721" w14:textId="4649BA7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953BD0">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744825DB" w14:textId="53E8BCBB"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eastAsia="ru-RU"/>
              </w:rPr>
              <w:t>3,76</w:t>
            </w:r>
          </w:p>
        </w:tc>
        <w:tc>
          <w:tcPr>
            <w:tcW w:w="964" w:type="dxa"/>
            <w:gridSpan w:val="2"/>
            <w:tcBorders>
              <w:top w:val="nil"/>
              <w:left w:val="nil"/>
              <w:bottom w:val="single" w:sz="4" w:space="0" w:color="auto"/>
              <w:right w:val="single" w:sz="4" w:space="0" w:color="auto"/>
            </w:tcBorders>
            <w:shd w:val="clear" w:color="auto" w:fill="auto"/>
            <w:vAlign w:val="center"/>
          </w:tcPr>
          <w:p w14:paraId="0EE13D98" w14:textId="229D416E"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eastAsia="ru-RU"/>
              </w:rPr>
              <w:t>14,17</w:t>
            </w:r>
          </w:p>
        </w:tc>
        <w:tc>
          <w:tcPr>
            <w:tcW w:w="1326" w:type="dxa"/>
            <w:gridSpan w:val="2"/>
            <w:tcBorders>
              <w:top w:val="nil"/>
              <w:left w:val="nil"/>
              <w:bottom w:val="single" w:sz="4" w:space="0" w:color="auto"/>
              <w:right w:val="single" w:sz="4" w:space="0" w:color="auto"/>
            </w:tcBorders>
            <w:shd w:val="clear" w:color="auto" w:fill="auto"/>
          </w:tcPr>
          <w:p w14:paraId="7204AD95" w14:textId="330E461C"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953BD0">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38842444" w14:textId="10C4A3BD"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eastAsia="ru-RU"/>
              </w:rPr>
              <w:t>4,14</w:t>
            </w:r>
          </w:p>
        </w:tc>
        <w:tc>
          <w:tcPr>
            <w:tcW w:w="927" w:type="dxa"/>
            <w:gridSpan w:val="2"/>
            <w:tcBorders>
              <w:top w:val="nil"/>
              <w:left w:val="nil"/>
              <w:bottom w:val="single" w:sz="4" w:space="0" w:color="auto"/>
              <w:right w:val="single" w:sz="4" w:space="0" w:color="auto"/>
            </w:tcBorders>
            <w:shd w:val="clear" w:color="auto" w:fill="auto"/>
            <w:vAlign w:val="center"/>
          </w:tcPr>
          <w:p w14:paraId="40701759" w14:textId="62CA511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eastAsia="ru-RU"/>
              </w:rPr>
              <w:t>17,16</w:t>
            </w:r>
          </w:p>
        </w:tc>
      </w:tr>
      <w:tr w:rsidR="00D22F29" w:rsidRPr="00D22F29" w14:paraId="405BDEB1" w14:textId="77777777" w:rsidTr="004C5578">
        <w:tc>
          <w:tcPr>
            <w:tcW w:w="5380" w:type="dxa"/>
            <w:gridSpan w:val="4"/>
            <w:shd w:val="clear" w:color="auto" w:fill="auto"/>
          </w:tcPr>
          <w:p w14:paraId="74E93AFF" w14:textId="7075B57A"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color w:val="000000" w:themeColor="text1"/>
                <w:spacing w:val="-8"/>
                <w:sz w:val="20"/>
                <w:szCs w:val="20"/>
              </w:rPr>
              <w:t xml:space="preserve">ИТОГО </w:t>
            </w:r>
            <w:r w:rsidRPr="00D22F29">
              <w:rPr>
                <w:rFonts w:ascii="Times New Roman" w:hAnsi="Times New Roman" w:cs="Times New Roman"/>
                <w:i/>
                <w:iCs/>
                <w:color w:val="000000" w:themeColor="text1"/>
                <w:spacing w:val="-8"/>
                <w:sz w:val="20"/>
                <w:szCs w:val="20"/>
              </w:rPr>
              <w:t>(ВК: 2024г. – CR₃ 96%, 2025г. – CR₃ 100%)</w:t>
            </w:r>
          </w:p>
        </w:tc>
        <w:tc>
          <w:tcPr>
            <w:tcW w:w="1263" w:type="dxa"/>
            <w:gridSpan w:val="2"/>
            <w:tcBorders>
              <w:top w:val="nil"/>
              <w:left w:val="nil"/>
              <w:bottom w:val="single" w:sz="4" w:space="0" w:color="auto"/>
              <w:right w:val="single" w:sz="4" w:space="0" w:color="auto"/>
            </w:tcBorders>
            <w:shd w:val="clear" w:color="auto" w:fill="auto"/>
            <w:vAlign w:val="center"/>
          </w:tcPr>
          <w:p w14:paraId="32892CF8" w14:textId="46A33A74" w:rsidR="00D22F29" w:rsidRPr="00D22F29" w:rsidRDefault="00D22F29" w:rsidP="00D22F29">
            <w:pPr>
              <w:spacing w:after="0" w:line="240" w:lineRule="auto"/>
              <w:ind w:left="-131" w:right="-49"/>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538EE1F6" w14:textId="2C2FBDAB" w:rsidR="00D22F29" w:rsidRPr="00D22F29" w:rsidRDefault="00D22F29" w:rsidP="00D22F29">
            <w:pPr>
              <w:spacing w:after="0" w:line="240" w:lineRule="auto"/>
              <w:ind w:left="-45"/>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sz w:val="20"/>
                <w:szCs w:val="20"/>
                <w:lang w:eastAsia="ru-RU"/>
              </w:rPr>
              <w:t>100</w:t>
            </w:r>
          </w:p>
        </w:tc>
        <w:tc>
          <w:tcPr>
            <w:tcW w:w="966" w:type="dxa"/>
            <w:gridSpan w:val="2"/>
            <w:tcBorders>
              <w:top w:val="nil"/>
              <w:left w:val="nil"/>
              <w:bottom w:val="single" w:sz="4" w:space="0" w:color="auto"/>
              <w:right w:val="single" w:sz="4" w:space="0" w:color="auto"/>
            </w:tcBorders>
            <w:shd w:val="clear" w:color="auto" w:fill="auto"/>
            <w:vAlign w:val="center"/>
          </w:tcPr>
          <w:p w14:paraId="2B7F793A" w14:textId="3E8C05F7" w:rsidR="00D22F29" w:rsidRPr="00D22F29" w:rsidRDefault="00D22F29" w:rsidP="00D22F29">
            <w:pPr>
              <w:spacing w:after="0" w:line="240" w:lineRule="auto"/>
              <w:ind w:left="-45"/>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sz w:val="20"/>
                <w:szCs w:val="20"/>
                <w:lang w:eastAsia="ru-RU"/>
              </w:rPr>
              <w:t>4104,26</w:t>
            </w:r>
          </w:p>
        </w:tc>
        <w:tc>
          <w:tcPr>
            <w:tcW w:w="1326" w:type="dxa"/>
            <w:gridSpan w:val="2"/>
            <w:tcBorders>
              <w:top w:val="nil"/>
              <w:left w:val="nil"/>
              <w:bottom w:val="single" w:sz="4" w:space="0" w:color="auto"/>
              <w:right w:val="single" w:sz="4" w:space="0" w:color="auto"/>
            </w:tcBorders>
            <w:shd w:val="clear" w:color="auto" w:fill="auto"/>
            <w:vAlign w:val="center"/>
          </w:tcPr>
          <w:p w14:paraId="545A7E43" w14:textId="650AF1DD" w:rsidR="00D22F29" w:rsidRPr="00D22F29" w:rsidRDefault="00D22F29" w:rsidP="00D22F29">
            <w:pPr>
              <w:spacing w:after="0" w:line="240" w:lineRule="auto"/>
              <w:ind w:left="-45"/>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2EAAA22A" w14:textId="16C38A57" w:rsidR="00D22F29" w:rsidRPr="00D22F29" w:rsidRDefault="00D22F29" w:rsidP="00D22F29">
            <w:pPr>
              <w:spacing w:after="0" w:line="240" w:lineRule="auto"/>
              <w:ind w:left="-45"/>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sz w:val="20"/>
                <w:szCs w:val="20"/>
                <w:lang w:eastAsia="ru-RU"/>
              </w:rPr>
              <w:t>100</w:t>
            </w:r>
          </w:p>
        </w:tc>
        <w:tc>
          <w:tcPr>
            <w:tcW w:w="916" w:type="dxa"/>
            <w:tcBorders>
              <w:top w:val="nil"/>
              <w:left w:val="nil"/>
              <w:bottom w:val="single" w:sz="4" w:space="0" w:color="auto"/>
              <w:right w:val="single" w:sz="4" w:space="0" w:color="auto"/>
            </w:tcBorders>
            <w:shd w:val="clear" w:color="auto" w:fill="auto"/>
            <w:vAlign w:val="center"/>
          </w:tcPr>
          <w:p w14:paraId="631BE638" w14:textId="519EDA20" w:rsidR="00D22F29" w:rsidRPr="00D22F29" w:rsidRDefault="00D22F29" w:rsidP="00D22F29">
            <w:pPr>
              <w:spacing w:after="0" w:line="240" w:lineRule="auto"/>
              <w:ind w:left="-45"/>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r>
      <w:tr w:rsidR="004C5578" w:rsidRPr="00D22F29" w14:paraId="651A3D58" w14:textId="77777777" w:rsidTr="004C5578">
        <w:tc>
          <w:tcPr>
            <w:tcW w:w="1859" w:type="dxa"/>
            <w:vMerge w:val="restart"/>
            <w:shd w:val="clear" w:color="auto" w:fill="auto"/>
            <w:vAlign w:val="center"/>
          </w:tcPr>
          <w:p w14:paraId="3035BC9C" w14:textId="2584FEF7"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КЫЗЫЛОРДА</w:t>
            </w:r>
          </w:p>
        </w:tc>
        <w:tc>
          <w:tcPr>
            <w:tcW w:w="2247" w:type="dxa"/>
            <w:shd w:val="clear" w:color="auto" w:fill="auto"/>
          </w:tcPr>
          <w:p w14:paraId="189181DE" w14:textId="3CA1461B"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«КРТМ»</w:t>
            </w:r>
          </w:p>
        </w:tc>
        <w:tc>
          <w:tcPr>
            <w:tcW w:w="1264" w:type="dxa"/>
            <w:shd w:val="clear" w:color="auto" w:fill="auto"/>
          </w:tcPr>
          <w:p w14:paraId="212FE948" w14:textId="0E741EEA"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Kinoplexx</w:t>
            </w:r>
          </w:p>
        </w:tc>
        <w:tc>
          <w:tcPr>
            <w:tcW w:w="1263" w:type="dxa"/>
            <w:gridSpan w:val="2"/>
            <w:tcBorders>
              <w:top w:val="nil"/>
              <w:left w:val="nil"/>
              <w:bottom w:val="single" w:sz="4" w:space="0" w:color="auto"/>
              <w:right w:val="single" w:sz="4" w:space="0" w:color="auto"/>
            </w:tcBorders>
            <w:shd w:val="clear" w:color="auto" w:fill="auto"/>
          </w:tcPr>
          <w:p w14:paraId="46153B82" w14:textId="6BFBEACE"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3302AE">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3798C797" w14:textId="7D990B00"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rPr>
              <w:t>87,2</w:t>
            </w:r>
          </w:p>
        </w:tc>
        <w:tc>
          <w:tcPr>
            <w:tcW w:w="964" w:type="dxa"/>
            <w:gridSpan w:val="2"/>
            <w:shd w:val="clear" w:color="auto" w:fill="auto"/>
            <w:vAlign w:val="center"/>
          </w:tcPr>
          <w:p w14:paraId="7B2DABC4" w14:textId="27B027A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7 603,8</w:t>
            </w:r>
          </w:p>
        </w:tc>
        <w:tc>
          <w:tcPr>
            <w:tcW w:w="1326" w:type="dxa"/>
            <w:gridSpan w:val="2"/>
            <w:tcBorders>
              <w:top w:val="nil"/>
              <w:left w:val="nil"/>
              <w:bottom w:val="single" w:sz="4" w:space="0" w:color="auto"/>
              <w:right w:val="single" w:sz="4" w:space="0" w:color="auto"/>
            </w:tcBorders>
            <w:shd w:val="clear" w:color="auto" w:fill="auto"/>
          </w:tcPr>
          <w:p w14:paraId="22237C16" w14:textId="106ED06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3302AE">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465C1176" w14:textId="21C3DC8D"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rPr>
              <w:t>88,4</w:t>
            </w:r>
          </w:p>
        </w:tc>
        <w:tc>
          <w:tcPr>
            <w:tcW w:w="927" w:type="dxa"/>
            <w:gridSpan w:val="2"/>
            <w:shd w:val="clear" w:color="auto" w:fill="auto"/>
            <w:vAlign w:val="center"/>
          </w:tcPr>
          <w:p w14:paraId="5516C1EB" w14:textId="5CA935A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7 814,6</w:t>
            </w:r>
          </w:p>
        </w:tc>
      </w:tr>
      <w:tr w:rsidR="00D22F29" w:rsidRPr="00D22F29" w14:paraId="3A52EC31" w14:textId="77777777" w:rsidTr="004C5578">
        <w:tc>
          <w:tcPr>
            <w:tcW w:w="1859" w:type="dxa"/>
            <w:vMerge/>
            <w:shd w:val="clear" w:color="auto" w:fill="auto"/>
          </w:tcPr>
          <w:p w14:paraId="45BA17A7"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0F2A3764" w14:textId="1D1BEC93"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«ТРЦ «Час»</w:t>
            </w:r>
          </w:p>
        </w:tc>
        <w:tc>
          <w:tcPr>
            <w:tcW w:w="1264" w:type="dxa"/>
            <w:shd w:val="clear" w:color="auto" w:fill="auto"/>
          </w:tcPr>
          <w:p w14:paraId="619BA302" w14:textId="2816403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Жібек жолы</w:t>
            </w:r>
          </w:p>
        </w:tc>
        <w:tc>
          <w:tcPr>
            <w:tcW w:w="1263" w:type="dxa"/>
            <w:gridSpan w:val="2"/>
            <w:tcBorders>
              <w:top w:val="nil"/>
              <w:left w:val="nil"/>
              <w:bottom w:val="single" w:sz="4" w:space="0" w:color="auto"/>
              <w:right w:val="single" w:sz="4" w:space="0" w:color="auto"/>
            </w:tcBorders>
            <w:shd w:val="clear" w:color="auto" w:fill="auto"/>
          </w:tcPr>
          <w:p w14:paraId="2AC97FF6" w14:textId="52DF656B"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3302AE">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0F3EB9FE" w14:textId="734803FF"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rPr>
              <w:t>12,8</w:t>
            </w:r>
          </w:p>
        </w:tc>
        <w:tc>
          <w:tcPr>
            <w:tcW w:w="964" w:type="dxa"/>
            <w:gridSpan w:val="2"/>
            <w:shd w:val="clear" w:color="auto" w:fill="auto"/>
            <w:vAlign w:val="center"/>
          </w:tcPr>
          <w:p w14:paraId="7471EC88" w14:textId="4EA19635"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163,8</w:t>
            </w:r>
          </w:p>
        </w:tc>
        <w:tc>
          <w:tcPr>
            <w:tcW w:w="1326" w:type="dxa"/>
            <w:gridSpan w:val="2"/>
            <w:tcBorders>
              <w:top w:val="nil"/>
              <w:left w:val="nil"/>
              <w:bottom w:val="single" w:sz="4" w:space="0" w:color="auto"/>
              <w:right w:val="single" w:sz="4" w:space="0" w:color="auto"/>
            </w:tcBorders>
            <w:shd w:val="clear" w:color="auto" w:fill="auto"/>
          </w:tcPr>
          <w:p w14:paraId="518C2480" w14:textId="76E25236"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3302AE">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08612F86" w14:textId="71F0DFF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rPr>
              <w:t>10,2</w:t>
            </w:r>
          </w:p>
        </w:tc>
        <w:tc>
          <w:tcPr>
            <w:tcW w:w="927" w:type="dxa"/>
            <w:gridSpan w:val="2"/>
            <w:shd w:val="clear" w:color="auto" w:fill="auto"/>
            <w:vAlign w:val="center"/>
          </w:tcPr>
          <w:p w14:paraId="1368E62C" w14:textId="6B2099E0"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104</w:t>
            </w:r>
          </w:p>
        </w:tc>
      </w:tr>
      <w:tr w:rsidR="008A0DE0" w:rsidRPr="00D22F29" w14:paraId="34BE494F" w14:textId="77777777" w:rsidTr="004C5578">
        <w:tc>
          <w:tcPr>
            <w:tcW w:w="1859" w:type="dxa"/>
            <w:vMerge/>
            <w:shd w:val="clear" w:color="auto" w:fill="auto"/>
          </w:tcPr>
          <w:p w14:paraId="078E15E4" w14:textId="77777777" w:rsidR="008A0DE0" w:rsidRPr="00D22F29" w:rsidRDefault="008A0DE0" w:rsidP="008A0DE0">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70EA8E36" w14:textId="4CCB6A04" w:rsidR="008A0DE0" w:rsidRPr="00D22F29" w:rsidRDefault="008A0DE0" w:rsidP="008A0DE0">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ИП «Маралбекова Ш»</w:t>
            </w:r>
          </w:p>
        </w:tc>
        <w:tc>
          <w:tcPr>
            <w:tcW w:w="1264" w:type="dxa"/>
            <w:shd w:val="clear" w:color="auto" w:fill="auto"/>
          </w:tcPr>
          <w:p w14:paraId="715EAB45" w14:textId="23286198"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Left Cinema</w:t>
            </w:r>
          </w:p>
        </w:tc>
        <w:tc>
          <w:tcPr>
            <w:tcW w:w="1263" w:type="dxa"/>
            <w:gridSpan w:val="2"/>
            <w:tcBorders>
              <w:top w:val="nil"/>
              <w:left w:val="nil"/>
              <w:bottom w:val="single" w:sz="4" w:space="0" w:color="auto"/>
              <w:right w:val="single" w:sz="4" w:space="0" w:color="auto"/>
            </w:tcBorders>
            <w:shd w:val="clear" w:color="auto" w:fill="auto"/>
            <w:vAlign w:val="center"/>
          </w:tcPr>
          <w:p w14:paraId="57DD676F" w14:textId="4B3CAD62"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rPr>
              <w:t>0,0</w:t>
            </w:r>
          </w:p>
        </w:tc>
        <w:tc>
          <w:tcPr>
            <w:tcW w:w="811" w:type="dxa"/>
            <w:gridSpan w:val="2"/>
            <w:tcBorders>
              <w:top w:val="nil"/>
              <w:left w:val="nil"/>
              <w:bottom w:val="single" w:sz="4" w:space="0" w:color="auto"/>
              <w:right w:val="single" w:sz="4" w:space="0" w:color="auto"/>
            </w:tcBorders>
            <w:shd w:val="clear" w:color="auto" w:fill="auto"/>
            <w:vAlign w:val="center"/>
          </w:tcPr>
          <w:p w14:paraId="63D5E06B" w14:textId="2CCE375D"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rPr>
              <w:t>0,0</w:t>
            </w:r>
          </w:p>
        </w:tc>
        <w:tc>
          <w:tcPr>
            <w:tcW w:w="964" w:type="dxa"/>
            <w:gridSpan w:val="2"/>
            <w:shd w:val="clear" w:color="auto" w:fill="auto"/>
            <w:vAlign w:val="center"/>
          </w:tcPr>
          <w:p w14:paraId="1F0F5392" w14:textId="34836297"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0</w:t>
            </w:r>
          </w:p>
        </w:tc>
        <w:tc>
          <w:tcPr>
            <w:tcW w:w="1326" w:type="dxa"/>
            <w:gridSpan w:val="2"/>
            <w:tcBorders>
              <w:top w:val="nil"/>
              <w:left w:val="nil"/>
              <w:bottom w:val="single" w:sz="4" w:space="0" w:color="auto"/>
              <w:right w:val="single" w:sz="4" w:space="0" w:color="auto"/>
            </w:tcBorders>
            <w:shd w:val="clear" w:color="auto" w:fill="auto"/>
            <w:vAlign w:val="center"/>
          </w:tcPr>
          <w:p w14:paraId="2A05D4B1" w14:textId="014AC02E" w:rsidR="008A0DE0" w:rsidRPr="00D22F29" w:rsidRDefault="00D22F29" w:rsidP="008A0DE0">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3CBD5D2C" w14:textId="40CC0EC5"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olor w:val="000000"/>
                <w:sz w:val="20"/>
                <w:szCs w:val="20"/>
              </w:rPr>
              <w:t>1,4</w:t>
            </w:r>
          </w:p>
        </w:tc>
        <w:tc>
          <w:tcPr>
            <w:tcW w:w="927" w:type="dxa"/>
            <w:gridSpan w:val="2"/>
            <w:shd w:val="clear" w:color="auto" w:fill="auto"/>
            <w:vAlign w:val="center"/>
          </w:tcPr>
          <w:p w14:paraId="47AC36C7" w14:textId="5CBC07C8"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2</w:t>
            </w:r>
          </w:p>
        </w:tc>
      </w:tr>
      <w:tr w:rsidR="008A0DE0" w:rsidRPr="00D22F29" w14:paraId="4B18CA54" w14:textId="77777777" w:rsidTr="004C5578">
        <w:tc>
          <w:tcPr>
            <w:tcW w:w="5380" w:type="dxa"/>
            <w:gridSpan w:val="4"/>
            <w:shd w:val="clear" w:color="auto" w:fill="auto"/>
          </w:tcPr>
          <w:p w14:paraId="5208E7C0" w14:textId="6BBB54F8" w:rsidR="008A0DE0" w:rsidRPr="00D22F29" w:rsidRDefault="008A0DE0" w:rsidP="008A0DE0">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color w:val="000000" w:themeColor="text1"/>
                <w:spacing w:val="-8"/>
                <w:sz w:val="20"/>
                <w:szCs w:val="20"/>
              </w:rPr>
              <w:t>ИТОГО</w:t>
            </w:r>
            <w:r w:rsidR="004F0183" w:rsidRPr="00D22F29">
              <w:rPr>
                <w:rFonts w:ascii="Times New Roman" w:hAnsi="Times New Roman" w:cs="Times New Roman"/>
                <w:b/>
                <w:bCs/>
                <w:color w:val="000000" w:themeColor="text1"/>
                <w:spacing w:val="-8"/>
                <w:sz w:val="20"/>
                <w:szCs w:val="20"/>
              </w:rPr>
              <w:t xml:space="preserve"> </w:t>
            </w:r>
            <w:r w:rsidR="004F0183" w:rsidRPr="00D22F29">
              <w:rPr>
                <w:rFonts w:ascii="Times New Roman" w:hAnsi="Times New Roman" w:cs="Times New Roman"/>
                <w:i/>
                <w:iCs/>
                <w:color w:val="000000" w:themeColor="text1"/>
                <w:spacing w:val="-8"/>
                <w:sz w:val="20"/>
                <w:szCs w:val="20"/>
              </w:rPr>
              <w:t>(ВК: 2024г. – CR₃ нет, 2025г. – CR₃ 100%)</w:t>
            </w:r>
          </w:p>
        </w:tc>
        <w:tc>
          <w:tcPr>
            <w:tcW w:w="1263" w:type="dxa"/>
            <w:gridSpan w:val="2"/>
            <w:shd w:val="clear" w:color="auto" w:fill="auto"/>
            <w:vAlign w:val="center"/>
          </w:tcPr>
          <w:p w14:paraId="3AAF9E72" w14:textId="18321E67" w:rsidR="008A0DE0" w:rsidRPr="00D22F29" w:rsidRDefault="00D22F29" w:rsidP="008A0DE0">
            <w:pPr>
              <w:spacing w:after="0" w:line="240" w:lineRule="auto"/>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7E5E5241" w14:textId="7E2EA9A6" w:rsidR="008A0DE0" w:rsidRPr="00D22F29" w:rsidRDefault="008A0DE0" w:rsidP="008A0DE0">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eastAsia="Times New Roman" w:hAnsi="Times New Roman"/>
                <w:b/>
                <w:bCs/>
                <w:color w:val="000000"/>
                <w:sz w:val="20"/>
                <w:szCs w:val="20"/>
              </w:rPr>
              <w:t>100,0</w:t>
            </w:r>
          </w:p>
        </w:tc>
        <w:tc>
          <w:tcPr>
            <w:tcW w:w="966" w:type="dxa"/>
            <w:gridSpan w:val="2"/>
            <w:shd w:val="clear" w:color="auto" w:fill="auto"/>
            <w:vAlign w:val="center"/>
          </w:tcPr>
          <w:p w14:paraId="03867576" w14:textId="37BCC9C7" w:rsidR="008A0DE0" w:rsidRPr="00D22F29" w:rsidRDefault="008A0DE0" w:rsidP="008A0DE0">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7 767,6</w:t>
            </w:r>
          </w:p>
        </w:tc>
        <w:tc>
          <w:tcPr>
            <w:tcW w:w="1326" w:type="dxa"/>
            <w:gridSpan w:val="2"/>
            <w:tcBorders>
              <w:top w:val="nil"/>
              <w:left w:val="nil"/>
              <w:bottom w:val="single" w:sz="4" w:space="0" w:color="auto"/>
              <w:right w:val="single" w:sz="4" w:space="0" w:color="auto"/>
            </w:tcBorders>
            <w:shd w:val="clear" w:color="auto" w:fill="auto"/>
            <w:vAlign w:val="center"/>
          </w:tcPr>
          <w:p w14:paraId="5854EE6E" w14:textId="06B42751" w:rsidR="008A0DE0" w:rsidRPr="00D22F29" w:rsidRDefault="00D22F29" w:rsidP="008A0DE0">
            <w:pPr>
              <w:spacing w:after="0" w:line="240" w:lineRule="auto"/>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4D4BE580" w14:textId="6F5F7CE5" w:rsidR="008A0DE0" w:rsidRPr="00D22F29" w:rsidRDefault="008A0DE0" w:rsidP="008A0DE0">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eastAsia="Times New Roman" w:hAnsi="Times New Roman"/>
                <w:b/>
                <w:bCs/>
                <w:color w:val="000000"/>
                <w:sz w:val="20"/>
                <w:szCs w:val="20"/>
              </w:rPr>
              <w:t>100,0</w:t>
            </w:r>
          </w:p>
        </w:tc>
        <w:tc>
          <w:tcPr>
            <w:tcW w:w="916" w:type="dxa"/>
            <w:shd w:val="clear" w:color="auto" w:fill="auto"/>
            <w:vAlign w:val="center"/>
          </w:tcPr>
          <w:p w14:paraId="73B03CC8" w14:textId="6FAA8E8D" w:rsidR="008A0DE0" w:rsidRPr="00D22F29" w:rsidRDefault="008A0DE0" w:rsidP="008A0DE0">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7 920,6</w:t>
            </w:r>
          </w:p>
        </w:tc>
      </w:tr>
      <w:tr w:rsidR="00D22F29" w:rsidRPr="00D22F29" w14:paraId="1E20EF03" w14:textId="77777777" w:rsidTr="004C5578">
        <w:tc>
          <w:tcPr>
            <w:tcW w:w="1859" w:type="dxa"/>
            <w:vMerge w:val="restart"/>
            <w:shd w:val="clear" w:color="auto" w:fill="auto"/>
            <w:vAlign w:val="center"/>
          </w:tcPr>
          <w:p w14:paraId="498298FC" w14:textId="3AF8D915"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АКТАУ</w:t>
            </w:r>
          </w:p>
        </w:tc>
        <w:tc>
          <w:tcPr>
            <w:tcW w:w="2247" w:type="dxa"/>
            <w:tcBorders>
              <w:top w:val="nil"/>
              <w:left w:val="nil"/>
              <w:bottom w:val="single" w:sz="4" w:space="0" w:color="auto"/>
              <w:right w:val="single" w:sz="4" w:space="0" w:color="auto"/>
            </w:tcBorders>
            <w:shd w:val="clear" w:color="auto" w:fill="auto"/>
            <w:vAlign w:val="center"/>
          </w:tcPr>
          <w:p w14:paraId="3233DD08" w14:textId="6A84DE2A"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sz w:val="20"/>
                <w:szCs w:val="20"/>
                <w:lang w:val="kk-KZ" w:eastAsia="ru-RU"/>
              </w:rPr>
              <w:t>ТОО «</w:t>
            </w:r>
            <w:r w:rsidRPr="00D22F29">
              <w:rPr>
                <w:rFonts w:ascii="Times New Roman" w:eastAsia="Times New Roman" w:hAnsi="Times New Roman" w:cs="Times New Roman"/>
                <w:sz w:val="20"/>
                <w:szCs w:val="20"/>
                <w:lang w:val="en-US" w:eastAsia="ru-RU"/>
              </w:rPr>
              <w:t>Gold Caspiy</w:t>
            </w:r>
            <w:r w:rsidRPr="00D22F29">
              <w:rPr>
                <w:rFonts w:ascii="Times New Roman" w:eastAsia="Times New Roman" w:hAnsi="Times New Roman" w:cs="Times New Roman"/>
                <w:sz w:val="20"/>
                <w:szCs w:val="20"/>
                <w:lang w:val="kk-KZ" w:eastAsia="ru-RU"/>
              </w:rPr>
              <w:t>»</w:t>
            </w:r>
          </w:p>
        </w:tc>
        <w:tc>
          <w:tcPr>
            <w:tcW w:w="1264" w:type="dxa"/>
            <w:shd w:val="clear" w:color="auto" w:fill="auto"/>
          </w:tcPr>
          <w:p w14:paraId="0AB33B73" w14:textId="352F25AF"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Jalyn 3D Cinema</w:t>
            </w:r>
          </w:p>
        </w:tc>
        <w:tc>
          <w:tcPr>
            <w:tcW w:w="1263" w:type="dxa"/>
            <w:gridSpan w:val="2"/>
            <w:tcBorders>
              <w:top w:val="nil"/>
              <w:left w:val="nil"/>
              <w:bottom w:val="single" w:sz="4" w:space="0" w:color="auto"/>
              <w:right w:val="single" w:sz="4" w:space="0" w:color="auto"/>
            </w:tcBorders>
            <w:shd w:val="clear" w:color="auto" w:fill="auto"/>
          </w:tcPr>
          <w:p w14:paraId="18FC5F74" w14:textId="35480BCC"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BF675E">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tcPr>
          <w:p w14:paraId="24E6B338" w14:textId="6F01A01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9,98</w:t>
            </w:r>
          </w:p>
        </w:tc>
        <w:tc>
          <w:tcPr>
            <w:tcW w:w="964" w:type="dxa"/>
            <w:gridSpan w:val="2"/>
            <w:tcBorders>
              <w:top w:val="nil"/>
              <w:left w:val="nil"/>
              <w:bottom w:val="single" w:sz="4" w:space="0" w:color="auto"/>
              <w:right w:val="single" w:sz="4" w:space="0" w:color="auto"/>
            </w:tcBorders>
            <w:shd w:val="clear" w:color="auto" w:fill="auto"/>
          </w:tcPr>
          <w:p w14:paraId="41762929" w14:textId="39690EB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99,62</w:t>
            </w:r>
          </w:p>
        </w:tc>
        <w:tc>
          <w:tcPr>
            <w:tcW w:w="1326" w:type="dxa"/>
            <w:gridSpan w:val="2"/>
            <w:tcBorders>
              <w:top w:val="nil"/>
              <w:left w:val="nil"/>
              <w:bottom w:val="single" w:sz="4" w:space="0" w:color="auto"/>
              <w:right w:val="single" w:sz="4" w:space="0" w:color="auto"/>
            </w:tcBorders>
            <w:shd w:val="clear" w:color="auto" w:fill="auto"/>
          </w:tcPr>
          <w:p w14:paraId="6D15DE1D" w14:textId="676AD83C"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2F5B87">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tcPr>
          <w:p w14:paraId="7AF6DEAA" w14:textId="02E1649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7,73</w:t>
            </w:r>
          </w:p>
        </w:tc>
        <w:tc>
          <w:tcPr>
            <w:tcW w:w="927" w:type="dxa"/>
            <w:gridSpan w:val="2"/>
            <w:tcBorders>
              <w:top w:val="nil"/>
              <w:left w:val="nil"/>
              <w:bottom w:val="single" w:sz="4" w:space="0" w:color="auto"/>
              <w:right w:val="single" w:sz="4" w:space="0" w:color="auto"/>
            </w:tcBorders>
            <w:shd w:val="clear" w:color="auto" w:fill="auto"/>
          </w:tcPr>
          <w:p w14:paraId="6BC921C2" w14:textId="478B9768"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59,79</w:t>
            </w:r>
          </w:p>
        </w:tc>
      </w:tr>
      <w:tr w:rsidR="00D22F29" w:rsidRPr="00D22F29" w14:paraId="266106A1" w14:textId="77777777" w:rsidTr="004C5578">
        <w:tc>
          <w:tcPr>
            <w:tcW w:w="1859" w:type="dxa"/>
            <w:vMerge/>
            <w:shd w:val="clear" w:color="auto" w:fill="auto"/>
          </w:tcPr>
          <w:p w14:paraId="0782DF48"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tcBorders>
              <w:top w:val="nil"/>
              <w:left w:val="nil"/>
              <w:bottom w:val="single" w:sz="4" w:space="0" w:color="auto"/>
              <w:right w:val="single" w:sz="4" w:space="0" w:color="auto"/>
            </w:tcBorders>
            <w:shd w:val="clear" w:color="auto" w:fill="auto"/>
            <w:vAlign w:val="center"/>
          </w:tcPr>
          <w:p w14:paraId="42BC6ECD" w14:textId="064BF210"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sz w:val="20"/>
                <w:szCs w:val="20"/>
                <w:lang w:val="kk-KZ" w:eastAsia="ru-RU"/>
              </w:rPr>
              <w:t>ТОО «</w:t>
            </w:r>
            <w:r w:rsidRPr="00D22F29">
              <w:rPr>
                <w:rFonts w:ascii="Times New Roman" w:eastAsia="Times New Roman" w:hAnsi="Times New Roman" w:cs="Times New Roman"/>
                <w:sz w:val="20"/>
                <w:szCs w:val="20"/>
                <w:lang w:val="en-US" w:eastAsia="ru-RU"/>
              </w:rPr>
              <w:t>Cinema Technology</w:t>
            </w:r>
            <w:r w:rsidRPr="00D22F29">
              <w:rPr>
                <w:rFonts w:ascii="Times New Roman" w:eastAsia="Times New Roman" w:hAnsi="Times New Roman" w:cs="Times New Roman"/>
                <w:sz w:val="20"/>
                <w:szCs w:val="20"/>
                <w:lang w:val="kk-KZ" w:eastAsia="ru-RU"/>
              </w:rPr>
              <w:t>»</w:t>
            </w:r>
          </w:p>
        </w:tc>
        <w:tc>
          <w:tcPr>
            <w:tcW w:w="1264" w:type="dxa"/>
            <w:shd w:val="clear" w:color="auto" w:fill="auto"/>
          </w:tcPr>
          <w:p w14:paraId="51F3774D" w14:textId="07D96146"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NAR CINEMA</w:t>
            </w:r>
          </w:p>
        </w:tc>
        <w:tc>
          <w:tcPr>
            <w:tcW w:w="1263" w:type="dxa"/>
            <w:gridSpan w:val="2"/>
            <w:tcBorders>
              <w:top w:val="nil"/>
              <w:left w:val="nil"/>
              <w:bottom w:val="single" w:sz="4" w:space="0" w:color="auto"/>
              <w:right w:val="single" w:sz="4" w:space="0" w:color="auto"/>
            </w:tcBorders>
            <w:shd w:val="clear" w:color="auto" w:fill="auto"/>
          </w:tcPr>
          <w:p w14:paraId="0434B418" w14:textId="256F0AA0"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BF675E">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tcPr>
          <w:p w14:paraId="74EDBE81" w14:textId="2C672072"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21,36</w:t>
            </w:r>
          </w:p>
        </w:tc>
        <w:tc>
          <w:tcPr>
            <w:tcW w:w="964" w:type="dxa"/>
            <w:gridSpan w:val="2"/>
            <w:tcBorders>
              <w:top w:val="nil"/>
              <w:left w:val="nil"/>
              <w:bottom w:val="single" w:sz="4" w:space="0" w:color="auto"/>
              <w:right w:val="single" w:sz="4" w:space="0" w:color="auto"/>
            </w:tcBorders>
            <w:shd w:val="clear" w:color="auto" w:fill="auto"/>
          </w:tcPr>
          <w:p w14:paraId="5FB24722" w14:textId="0E65B2D6"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456,45</w:t>
            </w:r>
          </w:p>
        </w:tc>
        <w:tc>
          <w:tcPr>
            <w:tcW w:w="1326" w:type="dxa"/>
            <w:gridSpan w:val="2"/>
            <w:tcBorders>
              <w:top w:val="nil"/>
              <w:left w:val="nil"/>
              <w:bottom w:val="single" w:sz="4" w:space="0" w:color="auto"/>
              <w:right w:val="single" w:sz="4" w:space="0" w:color="auto"/>
            </w:tcBorders>
            <w:shd w:val="clear" w:color="auto" w:fill="auto"/>
          </w:tcPr>
          <w:p w14:paraId="555FCF52" w14:textId="6DF7DF4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2F5B87">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tcPr>
          <w:p w14:paraId="57A1732D" w14:textId="1BDBB2DE"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17,91</w:t>
            </w:r>
          </w:p>
        </w:tc>
        <w:tc>
          <w:tcPr>
            <w:tcW w:w="927" w:type="dxa"/>
            <w:gridSpan w:val="2"/>
            <w:tcBorders>
              <w:top w:val="nil"/>
              <w:left w:val="nil"/>
              <w:bottom w:val="single" w:sz="4" w:space="0" w:color="auto"/>
              <w:right w:val="single" w:sz="4" w:space="0" w:color="auto"/>
            </w:tcBorders>
            <w:shd w:val="clear" w:color="auto" w:fill="auto"/>
          </w:tcPr>
          <w:p w14:paraId="67CC5EE3" w14:textId="513C38DD"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320,64</w:t>
            </w:r>
          </w:p>
        </w:tc>
      </w:tr>
      <w:tr w:rsidR="00D22F29" w:rsidRPr="00D22F29" w14:paraId="5D1DA851" w14:textId="77777777" w:rsidTr="004C5578">
        <w:tc>
          <w:tcPr>
            <w:tcW w:w="1859" w:type="dxa"/>
            <w:vMerge/>
            <w:shd w:val="clear" w:color="auto" w:fill="auto"/>
          </w:tcPr>
          <w:p w14:paraId="48B17CBD"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tcBorders>
              <w:top w:val="nil"/>
              <w:left w:val="nil"/>
              <w:bottom w:val="single" w:sz="4" w:space="0" w:color="auto"/>
              <w:right w:val="single" w:sz="4" w:space="0" w:color="auto"/>
            </w:tcBorders>
            <w:shd w:val="clear" w:color="auto" w:fill="auto"/>
            <w:vAlign w:val="center"/>
          </w:tcPr>
          <w:p w14:paraId="5C0B48FB" w14:textId="73EF0F69"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sz w:val="20"/>
                <w:szCs w:val="20"/>
                <w:lang w:val="en-US" w:eastAsia="ru-RU"/>
              </w:rPr>
              <w:t>ИП Куаншалиева Гулмира Т</w:t>
            </w:r>
            <w:r w:rsidRPr="00D22F29">
              <w:rPr>
                <w:rFonts w:ascii="Times New Roman" w:eastAsia="Times New Roman" w:hAnsi="Times New Roman" w:cs="Times New Roman"/>
                <w:sz w:val="20"/>
                <w:szCs w:val="20"/>
                <w:lang w:eastAsia="ru-RU"/>
              </w:rPr>
              <w:t>.</w:t>
            </w:r>
          </w:p>
        </w:tc>
        <w:tc>
          <w:tcPr>
            <w:tcW w:w="1264" w:type="dxa"/>
            <w:shd w:val="clear" w:color="auto" w:fill="auto"/>
          </w:tcPr>
          <w:p w14:paraId="37FBBBB9" w14:textId="054C67F7"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Bayterek Cinema</w:t>
            </w:r>
          </w:p>
        </w:tc>
        <w:tc>
          <w:tcPr>
            <w:tcW w:w="1263" w:type="dxa"/>
            <w:gridSpan w:val="2"/>
            <w:tcBorders>
              <w:top w:val="nil"/>
              <w:left w:val="nil"/>
              <w:bottom w:val="single" w:sz="4" w:space="0" w:color="auto"/>
              <w:right w:val="single" w:sz="4" w:space="0" w:color="auto"/>
            </w:tcBorders>
            <w:shd w:val="clear" w:color="auto" w:fill="auto"/>
          </w:tcPr>
          <w:p w14:paraId="4F5D6952" w14:textId="40AC767A"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BF675E">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tcPr>
          <w:p w14:paraId="4D9E42B5" w14:textId="0B546E97"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22,61</w:t>
            </w:r>
          </w:p>
        </w:tc>
        <w:tc>
          <w:tcPr>
            <w:tcW w:w="964" w:type="dxa"/>
            <w:gridSpan w:val="2"/>
            <w:tcBorders>
              <w:top w:val="nil"/>
              <w:left w:val="nil"/>
              <w:bottom w:val="single" w:sz="4" w:space="0" w:color="auto"/>
              <w:right w:val="single" w:sz="4" w:space="0" w:color="auto"/>
            </w:tcBorders>
            <w:shd w:val="clear" w:color="auto" w:fill="auto"/>
          </w:tcPr>
          <w:p w14:paraId="4B720460" w14:textId="6E8A6BFE"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511,28</w:t>
            </w:r>
          </w:p>
        </w:tc>
        <w:tc>
          <w:tcPr>
            <w:tcW w:w="1326" w:type="dxa"/>
            <w:gridSpan w:val="2"/>
            <w:tcBorders>
              <w:top w:val="nil"/>
              <w:left w:val="nil"/>
              <w:bottom w:val="single" w:sz="4" w:space="0" w:color="auto"/>
              <w:right w:val="single" w:sz="4" w:space="0" w:color="auto"/>
            </w:tcBorders>
            <w:shd w:val="clear" w:color="auto" w:fill="auto"/>
          </w:tcPr>
          <w:p w14:paraId="701EC2EB" w14:textId="137A3F0F"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2F5B87">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tcPr>
          <w:p w14:paraId="6728AEB9" w14:textId="5669BE3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34,62</w:t>
            </w:r>
          </w:p>
        </w:tc>
        <w:tc>
          <w:tcPr>
            <w:tcW w:w="927" w:type="dxa"/>
            <w:gridSpan w:val="2"/>
            <w:tcBorders>
              <w:top w:val="nil"/>
              <w:left w:val="nil"/>
              <w:bottom w:val="single" w:sz="4" w:space="0" w:color="auto"/>
              <w:right w:val="single" w:sz="4" w:space="0" w:color="auto"/>
            </w:tcBorders>
            <w:shd w:val="clear" w:color="auto" w:fill="auto"/>
          </w:tcPr>
          <w:p w14:paraId="1EC3EB11" w14:textId="0E5E4616"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1 198,86</w:t>
            </w:r>
          </w:p>
        </w:tc>
      </w:tr>
      <w:tr w:rsidR="004C5578" w:rsidRPr="00D22F29" w14:paraId="11FF8E39" w14:textId="77777777" w:rsidTr="004C5578">
        <w:tc>
          <w:tcPr>
            <w:tcW w:w="1859" w:type="dxa"/>
            <w:vMerge/>
            <w:shd w:val="clear" w:color="auto" w:fill="auto"/>
          </w:tcPr>
          <w:p w14:paraId="08102ECD"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tcBorders>
              <w:top w:val="nil"/>
              <w:left w:val="nil"/>
              <w:bottom w:val="single" w:sz="4" w:space="0" w:color="auto"/>
              <w:right w:val="single" w:sz="4" w:space="0" w:color="auto"/>
            </w:tcBorders>
            <w:shd w:val="clear" w:color="auto" w:fill="auto"/>
            <w:vAlign w:val="center"/>
          </w:tcPr>
          <w:p w14:paraId="6FE01103" w14:textId="3FF68FA6"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sz w:val="20"/>
                <w:szCs w:val="20"/>
                <w:lang w:val="kk-KZ" w:eastAsia="ru-RU"/>
              </w:rPr>
              <w:t>ТОО «</w:t>
            </w:r>
            <w:r w:rsidRPr="00D22F29">
              <w:rPr>
                <w:rFonts w:ascii="Times New Roman" w:eastAsia="Times New Roman" w:hAnsi="Times New Roman" w:cs="Times New Roman"/>
                <w:sz w:val="20"/>
                <w:szCs w:val="20"/>
                <w:lang w:val="en-US" w:eastAsia="ru-RU"/>
              </w:rPr>
              <w:t>Kinoplexx west</w:t>
            </w:r>
            <w:r w:rsidRPr="00D22F29">
              <w:rPr>
                <w:rFonts w:ascii="Times New Roman" w:eastAsia="Times New Roman" w:hAnsi="Times New Roman" w:cs="Times New Roman"/>
                <w:sz w:val="20"/>
                <w:szCs w:val="20"/>
                <w:lang w:val="kk-KZ" w:eastAsia="ru-RU"/>
              </w:rPr>
              <w:t>»</w:t>
            </w:r>
          </w:p>
        </w:tc>
        <w:tc>
          <w:tcPr>
            <w:tcW w:w="1264" w:type="dxa"/>
            <w:shd w:val="clear" w:color="auto" w:fill="auto"/>
          </w:tcPr>
          <w:p w14:paraId="01F9962E" w14:textId="79EC7B9E"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Kinoplexx</w:t>
            </w:r>
          </w:p>
        </w:tc>
        <w:tc>
          <w:tcPr>
            <w:tcW w:w="1263" w:type="dxa"/>
            <w:gridSpan w:val="2"/>
            <w:tcBorders>
              <w:top w:val="nil"/>
              <w:left w:val="nil"/>
              <w:bottom w:val="single" w:sz="4" w:space="0" w:color="auto"/>
              <w:right w:val="single" w:sz="4" w:space="0" w:color="auto"/>
            </w:tcBorders>
            <w:shd w:val="clear" w:color="auto" w:fill="auto"/>
          </w:tcPr>
          <w:p w14:paraId="5F032060" w14:textId="36D2CF2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BF675E">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tcPr>
          <w:p w14:paraId="15FDEF87" w14:textId="41233AAC"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46,04</w:t>
            </w:r>
          </w:p>
        </w:tc>
        <w:tc>
          <w:tcPr>
            <w:tcW w:w="964" w:type="dxa"/>
            <w:gridSpan w:val="2"/>
            <w:tcBorders>
              <w:top w:val="nil"/>
              <w:left w:val="nil"/>
              <w:bottom w:val="single" w:sz="4" w:space="0" w:color="auto"/>
              <w:right w:val="single" w:sz="4" w:space="0" w:color="auto"/>
            </w:tcBorders>
            <w:shd w:val="clear" w:color="auto" w:fill="auto"/>
          </w:tcPr>
          <w:p w14:paraId="49DAC0B2" w14:textId="4F5DEE9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2 119,94</w:t>
            </w:r>
          </w:p>
        </w:tc>
        <w:tc>
          <w:tcPr>
            <w:tcW w:w="1326" w:type="dxa"/>
            <w:gridSpan w:val="2"/>
            <w:tcBorders>
              <w:top w:val="nil"/>
              <w:left w:val="nil"/>
              <w:bottom w:val="single" w:sz="4" w:space="0" w:color="auto"/>
              <w:right w:val="single" w:sz="4" w:space="0" w:color="auto"/>
            </w:tcBorders>
            <w:shd w:val="clear" w:color="auto" w:fill="auto"/>
          </w:tcPr>
          <w:p w14:paraId="681F3E69" w14:textId="37756F5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2F5B87">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tcPr>
          <w:p w14:paraId="11AA2281" w14:textId="31B37DCE"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39,74</w:t>
            </w:r>
          </w:p>
        </w:tc>
        <w:tc>
          <w:tcPr>
            <w:tcW w:w="927" w:type="dxa"/>
            <w:gridSpan w:val="2"/>
            <w:tcBorders>
              <w:top w:val="nil"/>
              <w:left w:val="nil"/>
              <w:bottom w:val="single" w:sz="4" w:space="0" w:color="auto"/>
              <w:right w:val="single" w:sz="4" w:space="0" w:color="auto"/>
            </w:tcBorders>
            <w:shd w:val="clear" w:color="auto" w:fill="auto"/>
          </w:tcPr>
          <w:p w14:paraId="46FA78F8" w14:textId="51B37EA0"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1 579,02</w:t>
            </w:r>
          </w:p>
        </w:tc>
      </w:tr>
      <w:tr w:rsidR="008A0DE0" w:rsidRPr="00D22F29" w14:paraId="0F1AD412" w14:textId="77777777" w:rsidTr="004C5578">
        <w:tc>
          <w:tcPr>
            <w:tcW w:w="5380" w:type="dxa"/>
            <w:gridSpan w:val="4"/>
            <w:shd w:val="clear" w:color="auto" w:fill="auto"/>
          </w:tcPr>
          <w:p w14:paraId="051155C2" w14:textId="39AEE2D9" w:rsidR="008A0DE0" w:rsidRPr="00D22F29" w:rsidRDefault="008A0DE0" w:rsidP="008A0DE0">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color w:val="000000" w:themeColor="text1"/>
                <w:spacing w:val="-8"/>
                <w:sz w:val="20"/>
                <w:szCs w:val="20"/>
              </w:rPr>
              <w:t>ИТОГО</w:t>
            </w:r>
            <w:r w:rsidR="004F0183" w:rsidRPr="00D22F29">
              <w:rPr>
                <w:rFonts w:ascii="Times New Roman" w:hAnsi="Times New Roman" w:cs="Times New Roman"/>
                <w:b/>
                <w:bCs/>
                <w:color w:val="000000" w:themeColor="text1"/>
                <w:spacing w:val="-8"/>
                <w:sz w:val="20"/>
                <w:szCs w:val="20"/>
              </w:rPr>
              <w:t xml:space="preserve"> </w:t>
            </w:r>
            <w:r w:rsidR="004F0183" w:rsidRPr="00D22F29">
              <w:rPr>
                <w:rFonts w:ascii="Times New Roman" w:hAnsi="Times New Roman" w:cs="Times New Roman"/>
                <w:i/>
                <w:iCs/>
                <w:color w:val="000000" w:themeColor="text1"/>
                <w:spacing w:val="-8"/>
                <w:sz w:val="20"/>
                <w:szCs w:val="20"/>
              </w:rPr>
              <w:t>(ВК: 2024г. – CR₃ 90%, 2025г. – CR₃ 92%)</w:t>
            </w:r>
          </w:p>
        </w:tc>
        <w:tc>
          <w:tcPr>
            <w:tcW w:w="1263" w:type="dxa"/>
            <w:gridSpan w:val="2"/>
            <w:shd w:val="clear" w:color="auto" w:fill="auto"/>
          </w:tcPr>
          <w:p w14:paraId="0513A5FB" w14:textId="41E6BDE0" w:rsidR="008A0DE0"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c>
          <w:tcPr>
            <w:tcW w:w="811" w:type="dxa"/>
            <w:gridSpan w:val="2"/>
            <w:shd w:val="clear" w:color="auto" w:fill="auto"/>
          </w:tcPr>
          <w:p w14:paraId="5DD351FE" w14:textId="3CB19CE2" w:rsidR="008A0DE0" w:rsidRPr="00D22F29" w:rsidRDefault="008A0DE0" w:rsidP="008A0DE0">
            <w:pPr>
              <w:spacing w:after="0" w:line="240" w:lineRule="auto"/>
              <w:contextualSpacing/>
              <w:jc w:val="both"/>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100</w:t>
            </w:r>
          </w:p>
        </w:tc>
        <w:tc>
          <w:tcPr>
            <w:tcW w:w="966" w:type="dxa"/>
            <w:gridSpan w:val="2"/>
            <w:shd w:val="clear" w:color="auto" w:fill="auto"/>
          </w:tcPr>
          <w:p w14:paraId="0EFD65E0" w14:textId="2EFA0357" w:rsidR="008A0DE0" w:rsidRPr="00D22F29" w:rsidRDefault="008A0DE0" w:rsidP="008A0DE0">
            <w:pPr>
              <w:spacing w:after="0" w:line="240" w:lineRule="auto"/>
              <w:contextualSpacing/>
              <w:jc w:val="both"/>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3 187,29</w:t>
            </w:r>
          </w:p>
        </w:tc>
        <w:tc>
          <w:tcPr>
            <w:tcW w:w="1326" w:type="dxa"/>
            <w:gridSpan w:val="2"/>
            <w:tcBorders>
              <w:top w:val="nil"/>
              <w:left w:val="nil"/>
              <w:bottom w:val="single" w:sz="4" w:space="0" w:color="auto"/>
              <w:right w:val="single" w:sz="4" w:space="0" w:color="auto"/>
            </w:tcBorders>
            <w:shd w:val="clear" w:color="auto" w:fill="auto"/>
            <w:vAlign w:val="center"/>
          </w:tcPr>
          <w:p w14:paraId="2A3A0BBB" w14:textId="44AA1F13" w:rsidR="008A0DE0" w:rsidRPr="00D22F29" w:rsidRDefault="00D22F29" w:rsidP="00D22F29">
            <w:pPr>
              <w:spacing w:after="0" w:line="240" w:lineRule="auto"/>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bottom"/>
          </w:tcPr>
          <w:p w14:paraId="0FE0D81B" w14:textId="165B8A02" w:rsidR="008A0DE0" w:rsidRPr="00D22F29" w:rsidRDefault="008A0DE0" w:rsidP="008A0DE0">
            <w:pPr>
              <w:spacing w:after="0" w:line="240" w:lineRule="auto"/>
              <w:contextualSpacing/>
              <w:jc w:val="both"/>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sz w:val="20"/>
                <w:szCs w:val="20"/>
                <w:lang w:val="kk-KZ"/>
              </w:rPr>
              <w:t>100</w:t>
            </w:r>
          </w:p>
        </w:tc>
        <w:tc>
          <w:tcPr>
            <w:tcW w:w="916" w:type="dxa"/>
            <w:tcBorders>
              <w:top w:val="nil"/>
              <w:left w:val="nil"/>
              <w:bottom w:val="single" w:sz="4" w:space="0" w:color="auto"/>
              <w:right w:val="single" w:sz="4" w:space="0" w:color="auto"/>
            </w:tcBorders>
            <w:shd w:val="clear" w:color="auto" w:fill="auto"/>
            <w:vAlign w:val="bottom"/>
          </w:tcPr>
          <w:p w14:paraId="3FCF4F1D" w14:textId="50CA2739" w:rsidR="008A0DE0" w:rsidRPr="00D22F29" w:rsidRDefault="008A0DE0" w:rsidP="008A0DE0">
            <w:pPr>
              <w:spacing w:after="0" w:line="240" w:lineRule="auto"/>
              <w:contextualSpacing/>
              <w:jc w:val="both"/>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sz w:val="20"/>
                <w:szCs w:val="20"/>
                <w:lang w:val="kk-KZ"/>
              </w:rPr>
              <w:t>3 158,31</w:t>
            </w:r>
          </w:p>
        </w:tc>
      </w:tr>
      <w:tr w:rsidR="00D22F29" w:rsidRPr="00D22F29" w14:paraId="525B7262" w14:textId="77777777" w:rsidTr="004C5578">
        <w:tc>
          <w:tcPr>
            <w:tcW w:w="1859" w:type="dxa"/>
            <w:vMerge w:val="restart"/>
            <w:shd w:val="clear" w:color="auto" w:fill="auto"/>
            <w:vAlign w:val="center"/>
          </w:tcPr>
          <w:p w14:paraId="42E1B8B7" w14:textId="31B32051"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ПЕТРОПАВЛОВСК</w:t>
            </w:r>
          </w:p>
        </w:tc>
        <w:tc>
          <w:tcPr>
            <w:tcW w:w="2247" w:type="dxa"/>
            <w:shd w:val="clear" w:color="auto" w:fill="auto"/>
          </w:tcPr>
          <w:p w14:paraId="687810D5" w14:textId="576689F0"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«АРЕНДА И НЕДВИЖИМОСТЬ»</w:t>
            </w:r>
          </w:p>
        </w:tc>
        <w:tc>
          <w:tcPr>
            <w:tcW w:w="1264" w:type="dxa"/>
            <w:shd w:val="clear" w:color="auto" w:fill="auto"/>
          </w:tcPr>
          <w:p w14:paraId="612A98BD" w14:textId="1D4858A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Новый свет 3Д</w:t>
            </w:r>
          </w:p>
        </w:tc>
        <w:tc>
          <w:tcPr>
            <w:tcW w:w="1263" w:type="dxa"/>
            <w:gridSpan w:val="2"/>
            <w:tcBorders>
              <w:top w:val="nil"/>
              <w:left w:val="nil"/>
              <w:bottom w:val="single" w:sz="4" w:space="0" w:color="auto"/>
              <w:right w:val="single" w:sz="4" w:space="0" w:color="auto"/>
            </w:tcBorders>
            <w:shd w:val="clear" w:color="auto" w:fill="auto"/>
          </w:tcPr>
          <w:p w14:paraId="3A3270F0" w14:textId="11FE39B0"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1454EB">
              <w:rPr>
                <w:rFonts w:ascii="Times New Roman" w:hAnsi="Times New Roman" w:cs="Times New Roman"/>
                <w:sz w:val="20"/>
                <w:szCs w:val="20"/>
              </w:rPr>
              <w:t>ХХХХ</w:t>
            </w:r>
          </w:p>
        </w:tc>
        <w:tc>
          <w:tcPr>
            <w:tcW w:w="811" w:type="dxa"/>
            <w:gridSpan w:val="2"/>
            <w:tcBorders>
              <w:top w:val="nil"/>
              <w:left w:val="nil"/>
              <w:bottom w:val="single" w:sz="4" w:space="0" w:color="auto"/>
              <w:right w:val="nil"/>
            </w:tcBorders>
            <w:shd w:val="clear" w:color="auto" w:fill="auto"/>
            <w:vAlign w:val="center"/>
          </w:tcPr>
          <w:p w14:paraId="3C237EB4" w14:textId="703933DC"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10,8</w:t>
            </w:r>
          </w:p>
        </w:tc>
        <w:tc>
          <w:tcPr>
            <w:tcW w:w="964" w:type="dxa"/>
            <w:gridSpan w:val="2"/>
            <w:tcBorders>
              <w:top w:val="nil"/>
              <w:left w:val="single" w:sz="4" w:space="0" w:color="auto"/>
              <w:bottom w:val="single" w:sz="4" w:space="0" w:color="auto"/>
              <w:right w:val="single" w:sz="4" w:space="0" w:color="auto"/>
            </w:tcBorders>
            <w:shd w:val="clear" w:color="auto" w:fill="auto"/>
            <w:vAlign w:val="center"/>
          </w:tcPr>
          <w:p w14:paraId="38C09F3A" w14:textId="5D87760E"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117,5</w:t>
            </w:r>
          </w:p>
        </w:tc>
        <w:tc>
          <w:tcPr>
            <w:tcW w:w="1326" w:type="dxa"/>
            <w:gridSpan w:val="2"/>
            <w:tcBorders>
              <w:top w:val="nil"/>
              <w:left w:val="nil"/>
              <w:bottom w:val="single" w:sz="4" w:space="0" w:color="auto"/>
              <w:right w:val="single" w:sz="4" w:space="0" w:color="auto"/>
            </w:tcBorders>
            <w:shd w:val="clear" w:color="auto" w:fill="auto"/>
          </w:tcPr>
          <w:p w14:paraId="50A933C2" w14:textId="0238738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FA5457">
              <w:rPr>
                <w:rFonts w:ascii="Times New Roman" w:hAnsi="Times New Roman" w:cs="Times New Roman"/>
                <w:sz w:val="20"/>
                <w:szCs w:val="20"/>
              </w:rPr>
              <w:t>ХХХХ</w:t>
            </w:r>
          </w:p>
        </w:tc>
        <w:tc>
          <w:tcPr>
            <w:tcW w:w="764" w:type="dxa"/>
            <w:gridSpan w:val="2"/>
            <w:tcBorders>
              <w:top w:val="nil"/>
              <w:left w:val="nil"/>
              <w:bottom w:val="single" w:sz="4" w:space="0" w:color="auto"/>
              <w:right w:val="nil"/>
            </w:tcBorders>
            <w:shd w:val="clear" w:color="auto" w:fill="auto"/>
            <w:vAlign w:val="center"/>
          </w:tcPr>
          <w:p w14:paraId="06338274" w14:textId="7FB5D927"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8,3</w:t>
            </w:r>
          </w:p>
        </w:tc>
        <w:tc>
          <w:tcPr>
            <w:tcW w:w="927" w:type="dxa"/>
            <w:gridSpan w:val="2"/>
            <w:tcBorders>
              <w:top w:val="nil"/>
              <w:left w:val="single" w:sz="4" w:space="0" w:color="auto"/>
              <w:bottom w:val="single" w:sz="4" w:space="0" w:color="auto"/>
              <w:right w:val="single" w:sz="4" w:space="0" w:color="auto"/>
            </w:tcBorders>
            <w:shd w:val="clear" w:color="auto" w:fill="auto"/>
            <w:vAlign w:val="center"/>
          </w:tcPr>
          <w:p w14:paraId="012061FA" w14:textId="7EB44F5F"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69,4</w:t>
            </w:r>
          </w:p>
        </w:tc>
      </w:tr>
      <w:tr w:rsidR="00D22F29" w:rsidRPr="00D22F29" w14:paraId="4CE9CA11" w14:textId="77777777" w:rsidTr="004C5578">
        <w:tc>
          <w:tcPr>
            <w:tcW w:w="1859" w:type="dxa"/>
            <w:vMerge/>
            <w:shd w:val="clear" w:color="auto" w:fill="auto"/>
          </w:tcPr>
          <w:p w14:paraId="19B2A5F7"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7595A3B5" w14:textId="545B6E60"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ИП «Мусабаева С.К.»</w:t>
            </w:r>
          </w:p>
        </w:tc>
        <w:tc>
          <w:tcPr>
            <w:tcW w:w="1264" w:type="dxa"/>
            <w:shd w:val="clear" w:color="auto" w:fill="auto"/>
          </w:tcPr>
          <w:p w14:paraId="08B652B0" w14:textId="2D65A7F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Atlas cinema</w:t>
            </w:r>
          </w:p>
        </w:tc>
        <w:tc>
          <w:tcPr>
            <w:tcW w:w="1263" w:type="dxa"/>
            <w:gridSpan w:val="2"/>
            <w:tcBorders>
              <w:top w:val="nil"/>
              <w:left w:val="nil"/>
              <w:bottom w:val="single" w:sz="4" w:space="0" w:color="auto"/>
              <w:right w:val="single" w:sz="4" w:space="0" w:color="auto"/>
            </w:tcBorders>
            <w:shd w:val="clear" w:color="auto" w:fill="auto"/>
          </w:tcPr>
          <w:p w14:paraId="558EEE32" w14:textId="2000B77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1454EB">
              <w:rPr>
                <w:rFonts w:ascii="Times New Roman" w:hAnsi="Times New Roman" w:cs="Times New Roman"/>
                <w:sz w:val="20"/>
                <w:szCs w:val="20"/>
              </w:rPr>
              <w:t>ХХХХ</w:t>
            </w:r>
          </w:p>
        </w:tc>
        <w:tc>
          <w:tcPr>
            <w:tcW w:w="811" w:type="dxa"/>
            <w:gridSpan w:val="2"/>
            <w:tcBorders>
              <w:top w:val="nil"/>
              <w:left w:val="nil"/>
              <w:bottom w:val="single" w:sz="4" w:space="0" w:color="auto"/>
              <w:right w:val="nil"/>
            </w:tcBorders>
            <w:shd w:val="clear" w:color="auto" w:fill="auto"/>
            <w:vAlign w:val="center"/>
          </w:tcPr>
          <w:p w14:paraId="6754E035" w14:textId="30C8F01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67,4</w:t>
            </w:r>
          </w:p>
        </w:tc>
        <w:tc>
          <w:tcPr>
            <w:tcW w:w="964" w:type="dxa"/>
            <w:gridSpan w:val="2"/>
            <w:tcBorders>
              <w:top w:val="nil"/>
              <w:left w:val="single" w:sz="4" w:space="0" w:color="auto"/>
              <w:bottom w:val="single" w:sz="4" w:space="0" w:color="auto"/>
              <w:right w:val="single" w:sz="4" w:space="0" w:color="auto"/>
            </w:tcBorders>
            <w:shd w:val="clear" w:color="auto" w:fill="auto"/>
            <w:vAlign w:val="center"/>
          </w:tcPr>
          <w:p w14:paraId="3E2A4E9C" w14:textId="27AFAFF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4549,0</w:t>
            </w:r>
          </w:p>
        </w:tc>
        <w:tc>
          <w:tcPr>
            <w:tcW w:w="1326" w:type="dxa"/>
            <w:gridSpan w:val="2"/>
            <w:tcBorders>
              <w:top w:val="nil"/>
              <w:left w:val="nil"/>
              <w:bottom w:val="single" w:sz="4" w:space="0" w:color="auto"/>
              <w:right w:val="single" w:sz="4" w:space="0" w:color="auto"/>
            </w:tcBorders>
            <w:shd w:val="clear" w:color="auto" w:fill="auto"/>
          </w:tcPr>
          <w:p w14:paraId="78168C16" w14:textId="7F097748"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FA5457">
              <w:rPr>
                <w:rFonts w:ascii="Times New Roman" w:hAnsi="Times New Roman" w:cs="Times New Roman"/>
                <w:sz w:val="20"/>
                <w:szCs w:val="20"/>
              </w:rPr>
              <w:t>ХХХХ</w:t>
            </w:r>
          </w:p>
        </w:tc>
        <w:tc>
          <w:tcPr>
            <w:tcW w:w="764" w:type="dxa"/>
            <w:gridSpan w:val="2"/>
            <w:tcBorders>
              <w:top w:val="nil"/>
              <w:left w:val="nil"/>
              <w:bottom w:val="single" w:sz="4" w:space="0" w:color="auto"/>
              <w:right w:val="nil"/>
            </w:tcBorders>
            <w:shd w:val="clear" w:color="auto" w:fill="auto"/>
            <w:vAlign w:val="center"/>
          </w:tcPr>
          <w:p w14:paraId="14092AE5" w14:textId="7E58BC8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66,7</w:t>
            </w:r>
          </w:p>
        </w:tc>
        <w:tc>
          <w:tcPr>
            <w:tcW w:w="927" w:type="dxa"/>
            <w:gridSpan w:val="2"/>
            <w:tcBorders>
              <w:top w:val="nil"/>
              <w:left w:val="single" w:sz="4" w:space="0" w:color="auto"/>
              <w:bottom w:val="single" w:sz="4" w:space="0" w:color="auto"/>
              <w:right w:val="single" w:sz="4" w:space="0" w:color="auto"/>
            </w:tcBorders>
            <w:shd w:val="clear" w:color="auto" w:fill="auto"/>
            <w:vAlign w:val="center"/>
          </w:tcPr>
          <w:p w14:paraId="3EBF5341" w14:textId="6655F6C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4444,5</w:t>
            </w:r>
          </w:p>
        </w:tc>
      </w:tr>
      <w:tr w:rsidR="00D22F29" w:rsidRPr="00D22F29" w14:paraId="5DCEE327" w14:textId="77777777" w:rsidTr="004C5578">
        <w:tc>
          <w:tcPr>
            <w:tcW w:w="1859" w:type="dxa"/>
            <w:vMerge/>
            <w:shd w:val="clear" w:color="auto" w:fill="auto"/>
          </w:tcPr>
          <w:p w14:paraId="7E03A595"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6CF42E2D" w14:textId="7DE58DEF"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гр. лиц - ИП «Grand» и ИП «Invest»</w:t>
            </w:r>
          </w:p>
        </w:tc>
        <w:tc>
          <w:tcPr>
            <w:tcW w:w="1264" w:type="dxa"/>
            <w:vMerge w:val="restart"/>
            <w:shd w:val="clear" w:color="auto" w:fill="auto"/>
            <w:vAlign w:val="center"/>
          </w:tcPr>
          <w:p w14:paraId="6E9C67A9" w14:textId="5F148D3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Cinema park</w:t>
            </w:r>
          </w:p>
        </w:tc>
        <w:tc>
          <w:tcPr>
            <w:tcW w:w="1263" w:type="dxa"/>
            <w:gridSpan w:val="2"/>
            <w:tcBorders>
              <w:top w:val="nil"/>
              <w:left w:val="nil"/>
              <w:bottom w:val="single" w:sz="4" w:space="0" w:color="auto"/>
              <w:right w:val="single" w:sz="4" w:space="0" w:color="auto"/>
            </w:tcBorders>
            <w:shd w:val="clear" w:color="auto" w:fill="auto"/>
          </w:tcPr>
          <w:p w14:paraId="0141AD38" w14:textId="6557CB9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F00D6C">
              <w:rPr>
                <w:rFonts w:ascii="Times New Roman" w:hAnsi="Times New Roman" w:cs="Times New Roman"/>
                <w:sz w:val="20"/>
                <w:szCs w:val="20"/>
              </w:rPr>
              <w:t>ХХХХ</w:t>
            </w:r>
          </w:p>
        </w:tc>
        <w:tc>
          <w:tcPr>
            <w:tcW w:w="811" w:type="dxa"/>
            <w:gridSpan w:val="2"/>
            <w:tcBorders>
              <w:top w:val="nil"/>
              <w:left w:val="nil"/>
              <w:bottom w:val="single" w:sz="4" w:space="0" w:color="auto"/>
              <w:right w:val="nil"/>
            </w:tcBorders>
            <w:shd w:val="clear" w:color="auto" w:fill="auto"/>
            <w:vAlign w:val="center"/>
          </w:tcPr>
          <w:p w14:paraId="4F9EE355" w14:textId="19FEA27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18,6</w:t>
            </w:r>
          </w:p>
        </w:tc>
        <w:tc>
          <w:tcPr>
            <w:tcW w:w="964" w:type="dxa"/>
            <w:gridSpan w:val="2"/>
            <w:tcBorders>
              <w:top w:val="nil"/>
              <w:left w:val="single" w:sz="4" w:space="0" w:color="auto"/>
              <w:bottom w:val="single" w:sz="4" w:space="0" w:color="auto"/>
              <w:right w:val="single" w:sz="4" w:space="0" w:color="auto"/>
            </w:tcBorders>
            <w:shd w:val="clear" w:color="auto" w:fill="auto"/>
            <w:vAlign w:val="center"/>
          </w:tcPr>
          <w:p w14:paraId="1D84113E" w14:textId="58ABCC9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347,7</w:t>
            </w:r>
          </w:p>
        </w:tc>
        <w:tc>
          <w:tcPr>
            <w:tcW w:w="1326" w:type="dxa"/>
            <w:gridSpan w:val="2"/>
            <w:tcBorders>
              <w:top w:val="nil"/>
              <w:left w:val="nil"/>
              <w:bottom w:val="single" w:sz="4" w:space="0" w:color="auto"/>
              <w:right w:val="single" w:sz="4" w:space="0" w:color="auto"/>
            </w:tcBorders>
            <w:shd w:val="clear" w:color="auto" w:fill="auto"/>
          </w:tcPr>
          <w:p w14:paraId="6E9642E6" w14:textId="7CA30795"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FA5457">
              <w:rPr>
                <w:rFonts w:ascii="Times New Roman" w:hAnsi="Times New Roman" w:cs="Times New Roman"/>
                <w:sz w:val="20"/>
                <w:szCs w:val="20"/>
              </w:rPr>
              <w:t>ХХХХ</w:t>
            </w:r>
          </w:p>
        </w:tc>
        <w:tc>
          <w:tcPr>
            <w:tcW w:w="764" w:type="dxa"/>
            <w:gridSpan w:val="2"/>
            <w:tcBorders>
              <w:top w:val="nil"/>
              <w:left w:val="nil"/>
              <w:bottom w:val="single" w:sz="4" w:space="0" w:color="auto"/>
              <w:right w:val="nil"/>
            </w:tcBorders>
            <w:shd w:val="clear" w:color="auto" w:fill="auto"/>
            <w:vAlign w:val="center"/>
          </w:tcPr>
          <w:p w14:paraId="1591676B" w14:textId="2D448D2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17,9</w:t>
            </w:r>
          </w:p>
        </w:tc>
        <w:tc>
          <w:tcPr>
            <w:tcW w:w="927" w:type="dxa"/>
            <w:gridSpan w:val="2"/>
            <w:tcBorders>
              <w:top w:val="nil"/>
              <w:left w:val="single" w:sz="4" w:space="0" w:color="auto"/>
              <w:bottom w:val="single" w:sz="4" w:space="0" w:color="auto"/>
              <w:right w:val="single" w:sz="4" w:space="0" w:color="auto"/>
            </w:tcBorders>
            <w:shd w:val="clear" w:color="auto" w:fill="auto"/>
            <w:vAlign w:val="center"/>
          </w:tcPr>
          <w:p w14:paraId="06394313" w14:textId="0AE8451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319,1</w:t>
            </w:r>
          </w:p>
        </w:tc>
      </w:tr>
      <w:tr w:rsidR="00D22F29" w:rsidRPr="00D22F29" w14:paraId="2342D07E" w14:textId="77777777" w:rsidTr="004C5578">
        <w:tc>
          <w:tcPr>
            <w:tcW w:w="1859" w:type="dxa"/>
            <w:vMerge/>
            <w:shd w:val="clear" w:color="auto" w:fill="auto"/>
          </w:tcPr>
          <w:p w14:paraId="0033A492"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583D2524" w14:textId="19AD865C"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ИП «Запольских»</w:t>
            </w:r>
          </w:p>
        </w:tc>
        <w:tc>
          <w:tcPr>
            <w:tcW w:w="1264" w:type="dxa"/>
            <w:vMerge/>
            <w:shd w:val="clear" w:color="auto" w:fill="auto"/>
          </w:tcPr>
          <w:p w14:paraId="3CC6C772" w14:textId="429B3E7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p>
        </w:tc>
        <w:tc>
          <w:tcPr>
            <w:tcW w:w="1263" w:type="dxa"/>
            <w:gridSpan w:val="2"/>
            <w:tcBorders>
              <w:top w:val="nil"/>
              <w:left w:val="nil"/>
              <w:bottom w:val="single" w:sz="4" w:space="0" w:color="auto"/>
              <w:right w:val="single" w:sz="4" w:space="0" w:color="auto"/>
            </w:tcBorders>
            <w:shd w:val="clear" w:color="auto" w:fill="auto"/>
          </w:tcPr>
          <w:p w14:paraId="30DE41D2" w14:textId="02280BD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F00D6C">
              <w:rPr>
                <w:rFonts w:ascii="Times New Roman" w:hAnsi="Times New Roman" w:cs="Times New Roman"/>
                <w:sz w:val="20"/>
                <w:szCs w:val="20"/>
              </w:rPr>
              <w:t>ХХХХ</w:t>
            </w:r>
          </w:p>
        </w:tc>
        <w:tc>
          <w:tcPr>
            <w:tcW w:w="811" w:type="dxa"/>
            <w:gridSpan w:val="2"/>
            <w:tcBorders>
              <w:top w:val="nil"/>
              <w:left w:val="nil"/>
              <w:bottom w:val="single" w:sz="4" w:space="0" w:color="auto"/>
              <w:right w:val="nil"/>
            </w:tcBorders>
            <w:shd w:val="clear" w:color="auto" w:fill="auto"/>
            <w:vAlign w:val="center"/>
          </w:tcPr>
          <w:p w14:paraId="598FF439" w14:textId="51D434B0"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3,1</w:t>
            </w:r>
          </w:p>
        </w:tc>
        <w:tc>
          <w:tcPr>
            <w:tcW w:w="964" w:type="dxa"/>
            <w:gridSpan w:val="2"/>
            <w:tcBorders>
              <w:top w:val="nil"/>
              <w:left w:val="single" w:sz="4" w:space="0" w:color="auto"/>
              <w:bottom w:val="single" w:sz="4" w:space="0" w:color="auto"/>
              <w:right w:val="single" w:sz="4" w:space="0" w:color="auto"/>
            </w:tcBorders>
            <w:shd w:val="clear" w:color="auto" w:fill="auto"/>
            <w:vAlign w:val="center"/>
          </w:tcPr>
          <w:p w14:paraId="02990DDF" w14:textId="54F6257E"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9,4</w:t>
            </w:r>
          </w:p>
        </w:tc>
        <w:tc>
          <w:tcPr>
            <w:tcW w:w="1326" w:type="dxa"/>
            <w:gridSpan w:val="2"/>
            <w:tcBorders>
              <w:top w:val="nil"/>
              <w:left w:val="nil"/>
              <w:bottom w:val="single" w:sz="4" w:space="0" w:color="auto"/>
              <w:right w:val="single" w:sz="4" w:space="0" w:color="auto"/>
            </w:tcBorders>
            <w:shd w:val="clear" w:color="auto" w:fill="auto"/>
          </w:tcPr>
          <w:p w14:paraId="44B5CB59" w14:textId="263F357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FA5457">
              <w:rPr>
                <w:rFonts w:ascii="Times New Roman" w:hAnsi="Times New Roman" w:cs="Times New Roman"/>
                <w:sz w:val="20"/>
                <w:szCs w:val="20"/>
              </w:rPr>
              <w:t>ХХХХ</w:t>
            </w:r>
          </w:p>
        </w:tc>
        <w:tc>
          <w:tcPr>
            <w:tcW w:w="764" w:type="dxa"/>
            <w:gridSpan w:val="2"/>
            <w:tcBorders>
              <w:top w:val="nil"/>
              <w:left w:val="nil"/>
              <w:bottom w:val="single" w:sz="4" w:space="0" w:color="auto"/>
              <w:right w:val="nil"/>
            </w:tcBorders>
            <w:shd w:val="clear" w:color="auto" w:fill="auto"/>
            <w:vAlign w:val="center"/>
          </w:tcPr>
          <w:p w14:paraId="0D46FD0A" w14:textId="39E73D5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7,1</w:t>
            </w:r>
          </w:p>
        </w:tc>
        <w:tc>
          <w:tcPr>
            <w:tcW w:w="927" w:type="dxa"/>
            <w:gridSpan w:val="2"/>
            <w:tcBorders>
              <w:top w:val="nil"/>
              <w:left w:val="single" w:sz="4" w:space="0" w:color="auto"/>
              <w:bottom w:val="single" w:sz="4" w:space="0" w:color="auto"/>
              <w:right w:val="single" w:sz="4" w:space="0" w:color="auto"/>
            </w:tcBorders>
            <w:shd w:val="clear" w:color="auto" w:fill="auto"/>
            <w:vAlign w:val="center"/>
          </w:tcPr>
          <w:p w14:paraId="77661BBB" w14:textId="0BAEA027"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eastAsia="ru-RU"/>
              </w:rPr>
              <w:t>50,9</w:t>
            </w:r>
          </w:p>
        </w:tc>
      </w:tr>
      <w:tr w:rsidR="008A0DE0" w:rsidRPr="00D22F29" w14:paraId="5A1E98B3" w14:textId="77777777" w:rsidTr="004C5578">
        <w:tc>
          <w:tcPr>
            <w:tcW w:w="5380" w:type="dxa"/>
            <w:gridSpan w:val="4"/>
            <w:shd w:val="clear" w:color="auto" w:fill="auto"/>
          </w:tcPr>
          <w:p w14:paraId="0B26F2E8" w14:textId="376E8FC9" w:rsidR="008A0DE0" w:rsidRPr="00D22F29" w:rsidRDefault="008A0DE0" w:rsidP="008A0DE0">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color w:val="000000" w:themeColor="text1"/>
                <w:spacing w:val="-8"/>
                <w:sz w:val="20"/>
                <w:szCs w:val="20"/>
              </w:rPr>
              <w:t>ИТОГО</w:t>
            </w:r>
            <w:r w:rsidR="004F0183" w:rsidRPr="00D22F29">
              <w:rPr>
                <w:rFonts w:ascii="Times New Roman" w:hAnsi="Times New Roman" w:cs="Times New Roman"/>
                <w:b/>
                <w:bCs/>
                <w:color w:val="000000" w:themeColor="text1"/>
                <w:spacing w:val="-8"/>
                <w:sz w:val="20"/>
                <w:szCs w:val="20"/>
              </w:rPr>
              <w:t xml:space="preserve"> </w:t>
            </w:r>
            <w:r w:rsidR="004F0183" w:rsidRPr="00D22F29">
              <w:rPr>
                <w:rFonts w:ascii="Times New Roman" w:hAnsi="Times New Roman" w:cs="Times New Roman"/>
                <w:i/>
                <w:iCs/>
                <w:color w:val="000000" w:themeColor="text1"/>
                <w:spacing w:val="-8"/>
                <w:sz w:val="20"/>
                <w:szCs w:val="20"/>
              </w:rPr>
              <w:t>(ВК: 2024г. – CR₃ 97%, 2025г. – CR₃ 93%)</w:t>
            </w:r>
          </w:p>
        </w:tc>
        <w:tc>
          <w:tcPr>
            <w:tcW w:w="1263" w:type="dxa"/>
            <w:gridSpan w:val="2"/>
            <w:tcBorders>
              <w:top w:val="nil"/>
              <w:left w:val="nil"/>
              <w:bottom w:val="single" w:sz="4" w:space="0" w:color="auto"/>
              <w:right w:val="single" w:sz="4" w:space="0" w:color="auto"/>
            </w:tcBorders>
            <w:shd w:val="clear" w:color="auto" w:fill="auto"/>
            <w:vAlign w:val="center"/>
          </w:tcPr>
          <w:p w14:paraId="70415E88" w14:textId="7648990B" w:rsidR="008A0DE0" w:rsidRPr="00D22F29" w:rsidRDefault="00D22F29" w:rsidP="008A0DE0">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811" w:type="dxa"/>
            <w:gridSpan w:val="2"/>
            <w:tcBorders>
              <w:top w:val="nil"/>
              <w:left w:val="nil"/>
              <w:bottom w:val="single" w:sz="4" w:space="0" w:color="auto"/>
              <w:right w:val="nil"/>
            </w:tcBorders>
            <w:shd w:val="clear" w:color="auto" w:fill="auto"/>
            <w:vAlign w:val="center"/>
          </w:tcPr>
          <w:p w14:paraId="16D486B6" w14:textId="02508F92"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b/>
                <w:bCs/>
                <w:color w:val="000000"/>
                <w:sz w:val="20"/>
                <w:szCs w:val="20"/>
                <w:lang w:eastAsia="ru-RU"/>
              </w:rPr>
              <w:t>100</w:t>
            </w:r>
          </w:p>
        </w:tc>
        <w:tc>
          <w:tcPr>
            <w:tcW w:w="966" w:type="dxa"/>
            <w:gridSpan w:val="2"/>
            <w:tcBorders>
              <w:top w:val="nil"/>
              <w:left w:val="single" w:sz="4" w:space="0" w:color="auto"/>
              <w:bottom w:val="single" w:sz="4" w:space="0" w:color="auto"/>
              <w:right w:val="single" w:sz="4" w:space="0" w:color="auto"/>
            </w:tcBorders>
            <w:shd w:val="clear" w:color="auto" w:fill="auto"/>
            <w:vAlign w:val="center"/>
          </w:tcPr>
          <w:p w14:paraId="7240BEF8" w14:textId="1AE063B8"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b/>
                <w:bCs/>
                <w:color w:val="000000"/>
                <w:sz w:val="20"/>
                <w:szCs w:val="20"/>
                <w:lang w:eastAsia="ru-RU"/>
              </w:rPr>
              <w:t>5023,6</w:t>
            </w:r>
          </w:p>
        </w:tc>
        <w:tc>
          <w:tcPr>
            <w:tcW w:w="1326" w:type="dxa"/>
            <w:gridSpan w:val="2"/>
            <w:tcBorders>
              <w:top w:val="nil"/>
              <w:left w:val="single" w:sz="4" w:space="0" w:color="auto"/>
              <w:bottom w:val="single" w:sz="4" w:space="0" w:color="auto"/>
              <w:right w:val="single" w:sz="4" w:space="0" w:color="auto"/>
            </w:tcBorders>
            <w:shd w:val="clear" w:color="auto" w:fill="auto"/>
            <w:vAlign w:val="center"/>
          </w:tcPr>
          <w:p w14:paraId="38EB1B8B" w14:textId="2BA0BE2A" w:rsidR="008A0DE0" w:rsidRPr="00D22F29" w:rsidRDefault="00D22F29" w:rsidP="008A0DE0">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nil"/>
            </w:tcBorders>
            <w:shd w:val="clear" w:color="auto" w:fill="auto"/>
            <w:vAlign w:val="center"/>
          </w:tcPr>
          <w:p w14:paraId="2E8C6941" w14:textId="484964D9"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b/>
                <w:bCs/>
                <w:color w:val="000000"/>
                <w:sz w:val="20"/>
                <w:szCs w:val="20"/>
                <w:lang w:eastAsia="ru-RU"/>
              </w:rPr>
              <w:t>100</w:t>
            </w:r>
          </w:p>
        </w:tc>
        <w:tc>
          <w:tcPr>
            <w:tcW w:w="916" w:type="dxa"/>
            <w:tcBorders>
              <w:top w:val="nil"/>
              <w:left w:val="single" w:sz="4" w:space="0" w:color="auto"/>
              <w:bottom w:val="single" w:sz="4" w:space="0" w:color="auto"/>
              <w:right w:val="single" w:sz="4" w:space="0" w:color="auto"/>
            </w:tcBorders>
            <w:shd w:val="clear" w:color="auto" w:fill="auto"/>
            <w:vAlign w:val="center"/>
          </w:tcPr>
          <w:p w14:paraId="5BAEC092" w14:textId="42AEBB23"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b/>
                <w:bCs/>
                <w:color w:val="000000"/>
                <w:sz w:val="20"/>
                <w:szCs w:val="20"/>
                <w:lang w:eastAsia="ru-RU"/>
              </w:rPr>
              <w:t>4884,0</w:t>
            </w:r>
          </w:p>
        </w:tc>
      </w:tr>
      <w:tr w:rsidR="00D22F29" w:rsidRPr="00D22F29" w14:paraId="5092FFE6" w14:textId="77777777" w:rsidTr="004C5578">
        <w:tc>
          <w:tcPr>
            <w:tcW w:w="1859" w:type="dxa"/>
            <w:vMerge w:val="restart"/>
            <w:shd w:val="clear" w:color="auto" w:fill="auto"/>
            <w:vAlign w:val="center"/>
          </w:tcPr>
          <w:p w14:paraId="14F656D1" w14:textId="6A3F73B4"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ПАВЛОДАР</w:t>
            </w:r>
          </w:p>
        </w:tc>
        <w:tc>
          <w:tcPr>
            <w:tcW w:w="2247" w:type="dxa"/>
            <w:shd w:val="clear" w:color="auto" w:fill="auto"/>
          </w:tcPr>
          <w:p w14:paraId="496D4C65" w14:textId="0387F996"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 xml:space="preserve">ТОО фирма «Промет </w:t>
            </w:r>
            <w:r w:rsidRPr="00D22F29">
              <w:rPr>
                <w:rFonts w:ascii="Times New Roman" w:hAnsi="Times New Roman" w:cs="Times New Roman"/>
                <w:color w:val="000000"/>
                <w:sz w:val="20"/>
                <w:szCs w:val="20"/>
                <w:lang w:val="en-US"/>
              </w:rPr>
              <w:t>LTD</w:t>
            </w:r>
            <w:r w:rsidRPr="00D22F29">
              <w:rPr>
                <w:rFonts w:ascii="Times New Roman" w:hAnsi="Times New Roman" w:cs="Times New Roman"/>
                <w:color w:val="000000"/>
                <w:sz w:val="20"/>
                <w:szCs w:val="20"/>
              </w:rPr>
              <w:t>»</w:t>
            </w:r>
          </w:p>
        </w:tc>
        <w:tc>
          <w:tcPr>
            <w:tcW w:w="1264" w:type="dxa"/>
            <w:shd w:val="clear" w:color="auto" w:fill="auto"/>
          </w:tcPr>
          <w:p w14:paraId="01188893" w14:textId="4D13C096"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Festival Cinema</w:t>
            </w:r>
          </w:p>
        </w:tc>
        <w:tc>
          <w:tcPr>
            <w:tcW w:w="1263" w:type="dxa"/>
            <w:gridSpan w:val="2"/>
            <w:shd w:val="clear" w:color="auto" w:fill="auto"/>
          </w:tcPr>
          <w:p w14:paraId="253C26A0" w14:textId="355E98FF"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C353F3">
              <w:rPr>
                <w:rFonts w:ascii="Times New Roman" w:hAnsi="Times New Roman" w:cs="Times New Roman"/>
                <w:sz w:val="20"/>
                <w:szCs w:val="20"/>
              </w:rPr>
              <w:t>ХХХХ</w:t>
            </w:r>
          </w:p>
        </w:tc>
        <w:tc>
          <w:tcPr>
            <w:tcW w:w="811" w:type="dxa"/>
            <w:gridSpan w:val="2"/>
            <w:shd w:val="clear" w:color="auto" w:fill="auto"/>
            <w:vAlign w:val="center"/>
          </w:tcPr>
          <w:p w14:paraId="0FA29CF3" w14:textId="49F2FDE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46,4</w:t>
            </w:r>
          </w:p>
        </w:tc>
        <w:tc>
          <w:tcPr>
            <w:tcW w:w="964" w:type="dxa"/>
            <w:gridSpan w:val="2"/>
            <w:shd w:val="clear" w:color="auto" w:fill="auto"/>
            <w:vAlign w:val="center"/>
          </w:tcPr>
          <w:p w14:paraId="6C6BC691" w14:textId="0DDA754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2 153</w:t>
            </w:r>
          </w:p>
        </w:tc>
        <w:tc>
          <w:tcPr>
            <w:tcW w:w="1326" w:type="dxa"/>
            <w:gridSpan w:val="2"/>
            <w:shd w:val="clear" w:color="auto" w:fill="auto"/>
          </w:tcPr>
          <w:p w14:paraId="7DAD9847" w14:textId="160D05D4"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EF172E">
              <w:rPr>
                <w:rFonts w:ascii="Times New Roman" w:hAnsi="Times New Roman" w:cs="Times New Roman"/>
                <w:sz w:val="20"/>
                <w:szCs w:val="20"/>
              </w:rPr>
              <w:t>ХХХХ</w:t>
            </w:r>
          </w:p>
        </w:tc>
        <w:tc>
          <w:tcPr>
            <w:tcW w:w="764" w:type="dxa"/>
            <w:gridSpan w:val="2"/>
            <w:shd w:val="clear" w:color="auto" w:fill="auto"/>
            <w:vAlign w:val="center"/>
          </w:tcPr>
          <w:p w14:paraId="07B7DE19" w14:textId="0F5C0FAD"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5,8</w:t>
            </w:r>
          </w:p>
        </w:tc>
        <w:tc>
          <w:tcPr>
            <w:tcW w:w="927" w:type="dxa"/>
            <w:gridSpan w:val="2"/>
            <w:shd w:val="clear" w:color="auto" w:fill="auto"/>
            <w:vAlign w:val="center"/>
          </w:tcPr>
          <w:p w14:paraId="33D013C3" w14:textId="56CE377C"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34</w:t>
            </w:r>
          </w:p>
        </w:tc>
      </w:tr>
      <w:tr w:rsidR="00D22F29" w:rsidRPr="00D22F29" w14:paraId="7E478BFB" w14:textId="77777777" w:rsidTr="004C5578">
        <w:tc>
          <w:tcPr>
            <w:tcW w:w="1859" w:type="dxa"/>
            <w:vMerge/>
            <w:shd w:val="clear" w:color="auto" w:fill="auto"/>
          </w:tcPr>
          <w:p w14:paraId="262AD805"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54AE1148" w14:textId="127E987B"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ТОО «</w:t>
            </w:r>
            <w:r w:rsidRPr="00D22F29">
              <w:rPr>
                <w:rFonts w:ascii="Times New Roman" w:hAnsi="Times New Roman" w:cs="Times New Roman"/>
                <w:color w:val="000000"/>
                <w:sz w:val="20"/>
                <w:szCs w:val="20"/>
                <w:lang w:val="en-US"/>
              </w:rPr>
              <w:t>IRTYSH CINEMA</w:t>
            </w:r>
            <w:r w:rsidRPr="00D22F29">
              <w:rPr>
                <w:rFonts w:ascii="Times New Roman" w:hAnsi="Times New Roman" w:cs="Times New Roman"/>
                <w:color w:val="000000"/>
                <w:sz w:val="20"/>
                <w:szCs w:val="20"/>
              </w:rPr>
              <w:t xml:space="preserve">» </w:t>
            </w:r>
          </w:p>
        </w:tc>
        <w:tc>
          <w:tcPr>
            <w:tcW w:w="1264" w:type="dxa"/>
            <w:shd w:val="clear" w:color="auto" w:fill="auto"/>
          </w:tcPr>
          <w:p w14:paraId="34D9CC5A" w14:textId="72D2C1A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IRTYSH Cinema</w:t>
            </w:r>
          </w:p>
        </w:tc>
        <w:tc>
          <w:tcPr>
            <w:tcW w:w="1263" w:type="dxa"/>
            <w:gridSpan w:val="2"/>
            <w:shd w:val="clear" w:color="auto" w:fill="auto"/>
          </w:tcPr>
          <w:p w14:paraId="22816054" w14:textId="37B9F44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C353F3">
              <w:rPr>
                <w:rFonts w:ascii="Times New Roman" w:hAnsi="Times New Roman" w:cs="Times New Roman"/>
                <w:sz w:val="20"/>
                <w:szCs w:val="20"/>
              </w:rPr>
              <w:t>ХХХХ</w:t>
            </w:r>
          </w:p>
        </w:tc>
        <w:tc>
          <w:tcPr>
            <w:tcW w:w="811" w:type="dxa"/>
            <w:gridSpan w:val="2"/>
            <w:shd w:val="clear" w:color="auto" w:fill="auto"/>
            <w:vAlign w:val="center"/>
          </w:tcPr>
          <w:p w14:paraId="585942DE" w14:textId="0A03B1C2"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53,6</w:t>
            </w:r>
          </w:p>
        </w:tc>
        <w:tc>
          <w:tcPr>
            <w:tcW w:w="964" w:type="dxa"/>
            <w:gridSpan w:val="2"/>
            <w:shd w:val="clear" w:color="auto" w:fill="auto"/>
            <w:vAlign w:val="center"/>
          </w:tcPr>
          <w:p w14:paraId="73671C02" w14:textId="10D1626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2 873</w:t>
            </w:r>
          </w:p>
        </w:tc>
        <w:tc>
          <w:tcPr>
            <w:tcW w:w="1326" w:type="dxa"/>
            <w:gridSpan w:val="2"/>
            <w:shd w:val="clear" w:color="auto" w:fill="auto"/>
          </w:tcPr>
          <w:p w14:paraId="55AA5F01" w14:textId="3E685CC5"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EF172E">
              <w:rPr>
                <w:rFonts w:ascii="Times New Roman" w:hAnsi="Times New Roman" w:cs="Times New Roman"/>
                <w:sz w:val="20"/>
                <w:szCs w:val="20"/>
              </w:rPr>
              <w:t>ХХХХ</w:t>
            </w:r>
          </w:p>
        </w:tc>
        <w:tc>
          <w:tcPr>
            <w:tcW w:w="764" w:type="dxa"/>
            <w:gridSpan w:val="2"/>
            <w:shd w:val="clear" w:color="auto" w:fill="auto"/>
            <w:vAlign w:val="center"/>
          </w:tcPr>
          <w:p w14:paraId="040B80F5" w14:textId="59D21485"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31,0</w:t>
            </w:r>
          </w:p>
        </w:tc>
        <w:tc>
          <w:tcPr>
            <w:tcW w:w="927" w:type="dxa"/>
            <w:gridSpan w:val="2"/>
            <w:shd w:val="clear" w:color="auto" w:fill="auto"/>
            <w:vAlign w:val="center"/>
          </w:tcPr>
          <w:p w14:paraId="485EF771" w14:textId="4033631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962</w:t>
            </w:r>
          </w:p>
        </w:tc>
      </w:tr>
      <w:tr w:rsidR="00D22F29" w:rsidRPr="00D22F29" w14:paraId="49A225FF" w14:textId="77777777" w:rsidTr="004C5578">
        <w:tc>
          <w:tcPr>
            <w:tcW w:w="1859" w:type="dxa"/>
            <w:vMerge/>
            <w:shd w:val="clear" w:color="auto" w:fill="auto"/>
          </w:tcPr>
          <w:p w14:paraId="6AF387AF"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1BA947C7" w14:textId="1DAC67E0" w:rsidR="00D22F29" w:rsidRPr="00D22F29" w:rsidRDefault="00D22F29" w:rsidP="00D22F29">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ТОО «</w:t>
            </w:r>
            <w:r w:rsidRPr="00D22F29">
              <w:rPr>
                <w:rFonts w:ascii="Times New Roman" w:hAnsi="Times New Roman" w:cs="Times New Roman"/>
                <w:color w:val="000000"/>
                <w:sz w:val="20"/>
                <w:szCs w:val="20"/>
                <w:lang w:val="en-US"/>
              </w:rPr>
              <w:t>Batyr Entertainment Group</w:t>
            </w:r>
            <w:r w:rsidRPr="00D22F29">
              <w:rPr>
                <w:rFonts w:ascii="Times New Roman" w:hAnsi="Times New Roman" w:cs="Times New Roman"/>
                <w:color w:val="000000"/>
                <w:sz w:val="20"/>
                <w:szCs w:val="20"/>
              </w:rPr>
              <w:t>»</w:t>
            </w:r>
          </w:p>
        </w:tc>
        <w:tc>
          <w:tcPr>
            <w:tcW w:w="1264" w:type="dxa"/>
            <w:shd w:val="clear" w:color="auto" w:fill="auto"/>
          </w:tcPr>
          <w:p w14:paraId="483352DE" w14:textId="68E116C6"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им. Ш. Айманова</w:t>
            </w:r>
          </w:p>
        </w:tc>
        <w:tc>
          <w:tcPr>
            <w:tcW w:w="1263" w:type="dxa"/>
            <w:gridSpan w:val="2"/>
            <w:shd w:val="clear" w:color="auto" w:fill="auto"/>
            <w:vAlign w:val="center"/>
          </w:tcPr>
          <w:p w14:paraId="73FEE39D" w14:textId="6DCE462D"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en-US"/>
              </w:rPr>
              <w:t>0</w:t>
            </w:r>
          </w:p>
        </w:tc>
        <w:tc>
          <w:tcPr>
            <w:tcW w:w="811" w:type="dxa"/>
            <w:gridSpan w:val="2"/>
            <w:shd w:val="clear" w:color="auto" w:fill="auto"/>
            <w:vAlign w:val="center"/>
          </w:tcPr>
          <w:p w14:paraId="146EFD7E" w14:textId="4AC7185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0</w:t>
            </w:r>
          </w:p>
        </w:tc>
        <w:tc>
          <w:tcPr>
            <w:tcW w:w="964" w:type="dxa"/>
            <w:gridSpan w:val="2"/>
            <w:shd w:val="clear" w:color="auto" w:fill="auto"/>
            <w:vAlign w:val="center"/>
          </w:tcPr>
          <w:p w14:paraId="00FF7D34" w14:textId="4BB90C2B"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0</w:t>
            </w:r>
          </w:p>
        </w:tc>
        <w:tc>
          <w:tcPr>
            <w:tcW w:w="1326" w:type="dxa"/>
            <w:gridSpan w:val="2"/>
            <w:shd w:val="clear" w:color="auto" w:fill="auto"/>
          </w:tcPr>
          <w:p w14:paraId="6472F0BB" w14:textId="7377267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EF172E">
              <w:rPr>
                <w:rFonts w:ascii="Times New Roman" w:hAnsi="Times New Roman" w:cs="Times New Roman"/>
                <w:sz w:val="20"/>
                <w:szCs w:val="20"/>
              </w:rPr>
              <w:t>ХХХХ</w:t>
            </w:r>
          </w:p>
        </w:tc>
        <w:tc>
          <w:tcPr>
            <w:tcW w:w="764" w:type="dxa"/>
            <w:gridSpan w:val="2"/>
            <w:shd w:val="clear" w:color="auto" w:fill="auto"/>
            <w:vAlign w:val="center"/>
          </w:tcPr>
          <w:p w14:paraId="288A22A8" w14:textId="6B6A26C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63,2</w:t>
            </w:r>
          </w:p>
        </w:tc>
        <w:tc>
          <w:tcPr>
            <w:tcW w:w="927" w:type="dxa"/>
            <w:gridSpan w:val="2"/>
            <w:shd w:val="clear" w:color="auto" w:fill="auto"/>
            <w:vAlign w:val="center"/>
          </w:tcPr>
          <w:p w14:paraId="56605B79" w14:textId="0E6C66E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rPr>
              <w:t>3889</w:t>
            </w:r>
          </w:p>
        </w:tc>
      </w:tr>
      <w:tr w:rsidR="008A0DE0" w:rsidRPr="00D22F29" w14:paraId="0CD2817C" w14:textId="77777777" w:rsidTr="004C5578">
        <w:tc>
          <w:tcPr>
            <w:tcW w:w="5380" w:type="dxa"/>
            <w:gridSpan w:val="4"/>
            <w:shd w:val="clear" w:color="auto" w:fill="auto"/>
          </w:tcPr>
          <w:p w14:paraId="2E15B084" w14:textId="36FA99B1" w:rsidR="008A0DE0" w:rsidRPr="00D22F29" w:rsidRDefault="008A0DE0" w:rsidP="008A0DE0">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color w:val="000000" w:themeColor="text1"/>
                <w:spacing w:val="-8"/>
                <w:sz w:val="20"/>
                <w:szCs w:val="20"/>
              </w:rPr>
              <w:t>ИТОГО</w:t>
            </w:r>
            <w:r w:rsidR="004F0183" w:rsidRPr="00D22F29">
              <w:rPr>
                <w:rFonts w:ascii="Times New Roman" w:hAnsi="Times New Roman" w:cs="Times New Roman"/>
                <w:b/>
                <w:bCs/>
                <w:color w:val="000000" w:themeColor="text1"/>
                <w:spacing w:val="-8"/>
                <w:sz w:val="20"/>
                <w:szCs w:val="20"/>
              </w:rPr>
              <w:t xml:space="preserve"> </w:t>
            </w:r>
            <w:r w:rsidR="004F0183" w:rsidRPr="00D22F29">
              <w:rPr>
                <w:rFonts w:ascii="Times New Roman" w:hAnsi="Times New Roman" w:cs="Times New Roman"/>
                <w:i/>
                <w:iCs/>
                <w:color w:val="000000" w:themeColor="text1"/>
                <w:spacing w:val="-8"/>
                <w:sz w:val="20"/>
                <w:szCs w:val="20"/>
              </w:rPr>
              <w:t>(ВК: 2024г. – CR₃ нет, 2025г. – CR₃ 100%)</w:t>
            </w:r>
          </w:p>
        </w:tc>
        <w:tc>
          <w:tcPr>
            <w:tcW w:w="1263" w:type="dxa"/>
            <w:gridSpan w:val="2"/>
            <w:shd w:val="clear" w:color="auto" w:fill="auto"/>
          </w:tcPr>
          <w:p w14:paraId="1121885B" w14:textId="0E952B7B" w:rsidR="008A0DE0" w:rsidRPr="00D22F29" w:rsidRDefault="00D22F29" w:rsidP="008A0DE0">
            <w:pPr>
              <w:spacing w:after="0" w:line="240" w:lineRule="auto"/>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c>
          <w:tcPr>
            <w:tcW w:w="811" w:type="dxa"/>
            <w:gridSpan w:val="2"/>
            <w:shd w:val="clear" w:color="auto" w:fill="auto"/>
          </w:tcPr>
          <w:p w14:paraId="4E78BAB6" w14:textId="4FC10DC3" w:rsidR="008A0DE0" w:rsidRPr="00D22F29" w:rsidRDefault="008A0DE0" w:rsidP="008A0DE0">
            <w:pPr>
              <w:spacing w:after="0" w:line="240" w:lineRule="auto"/>
              <w:contextualSpacing/>
              <w:jc w:val="center"/>
              <w:rPr>
                <w:rFonts w:ascii="Times New Roman" w:hAnsi="Times New Roman" w:cs="Times New Roman"/>
                <w:b/>
                <w:bCs/>
                <w:color w:val="000000" w:themeColor="text1"/>
                <w:spacing w:val="-8"/>
                <w:sz w:val="20"/>
                <w:szCs w:val="20"/>
                <w:lang w:val="en-US"/>
              </w:rPr>
            </w:pPr>
            <w:r w:rsidRPr="00D22F29">
              <w:rPr>
                <w:rFonts w:ascii="Times New Roman" w:hAnsi="Times New Roman" w:cs="Times New Roman"/>
                <w:b/>
                <w:bCs/>
                <w:color w:val="000000" w:themeColor="text1"/>
                <w:spacing w:val="-8"/>
                <w:sz w:val="20"/>
                <w:szCs w:val="20"/>
                <w:lang w:val="en-US"/>
              </w:rPr>
              <w:t>100</w:t>
            </w:r>
          </w:p>
        </w:tc>
        <w:tc>
          <w:tcPr>
            <w:tcW w:w="966" w:type="dxa"/>
            <w:gridSpan w:val="2"/>
            <w:shd w:val="clear" w:color="auto" w:fill="auto"/>
          </w:tcPr>
          <w:p w14:paraId="089FC60A" w14:textId="40B41990" w:rsidR="008A0DE0" w:rsidRPr="00D22F29" w:rsidRDefault="008A0DE0" w:rsidP="008A0DE0">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5 026</w:t>
            </w:r>
          </w:p>
        </w:tc>
        <w:tc>
          <w:tcPr>
            <w:tcW w:w="1326" w:type="dxa"/>
            <w:gridSpan w:val="2"/>
            <w:shd w:val="clear" w:color="auto" w:fill="auto"/>
          </w:tcPr>
          <w:p w14:paraId="747D3303" w14:textId="6B7974B4" w:rsidR="008A0DE0" w:rsidRPr="00D22F29" w:rsidRDefault="00D22F29" w:rsidP="008A0DE0">
            <w:pPr>
              <w:spacing w:after="0" w:line="240" w:lineRule="auto"/>
              <w:contextualSpacing/>
              <w:jc w:val="center"/>
              <w:rPr>
                <w:rFonts w:ascii="Times New Roman" w:hAnsi="Times New Roman" w:cs="Times New Roman"/>
                <w:b/>
                <w:bCs/>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shd w:val="clear" w:color="auto" w:fill="auto"/>
          </w:tcPr>
          <w:p w14:paraId="021B01F0" w14:textId="72F20140" w:rsidR="008A0DE0" w:rsidRPr="00D22F29" w:rsidRDefault="008A0DE0" w:rsidP="008A0DE0">
            <w:pPr>
              <w:spacing w:after="0" w:line="240" w:lineRule="auto"/>
              <w:contextualSpacing/>
              <w:jc w:val="center"/>
              <w:rPr>
                <w:rFonts w:ascii="Times New Roman" w:hAnsi="Times New Roman" w:cs="Times New Roman"/>
                <w:b/>
                <w:bCs/>
                <w:color w:val="000000" w:themeColor="text1"/>
                <w:spacing w:val="-8"/>
                <w:sz w:val="20"/>
                <w:szCs w:val="20"/>
                <w:lang w:val="en-US"/>
              </w:rPr>
            </w:pPr>
            <w:r w:rsidRPr="00D22F29">
              <w:rPr>
                <w:rFonts w:ascii="Times New Roman" w:hAnsi="Times New Roman" w:cs="Times New Roman"/>
                <w:b/>
                <w:bCs/>
                <w:color w:val="000000" w:themeColor="text1"/>
                <w:spacing w:val="-8"/>
                <w:sz w:val="20"/>
                <w:szCs w:val="20"/>
                <w:lang w:val="en-US"/>
              </w:rPr>
              <w:t>100</w:t>
            </w:r>
          </w:p>
        </w:tc>
        <w:tc>
          <w:tcPr>
            <w:tcW w:w="916" w:type="dxa"/>
            <w:shd w:val="clear" w:color="auto" w:fill="auto"/>
          </w:tcPr>
          <w:p w14:paraId="612613CD" w14:textId="22D2F979" w:rsidR="008A0DE0" w:rsidRPr="00D22F29" w:rsidRDefault="008A0DE0" w:rsidP="008A0DE0">
            <w:pPr>
              <w:spacing w:after="0" w:line="240" w:lineRule="auto"/>
              <w:contextualSpacing/>
              <w:jc w:val="center"/>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4 985</w:t>
            </w:r>
          </w:p>
        </w:tc>
      </w:tr>
      <w:tr w:rsidR="00D22F29" w:rsidRPr="00D22F29" w14:paraId="1AB5E052" w14:textId="77777777" w:rsidTr="004C5578">
        <w:tc>
          <w:tcPr>
            <w:tcW w:w="1859" w:type="dxa"/>
            <w:vMerge w:val="restart"/>
            <w:shd w:val="clear" w:color="auto" w:fill="auto"/>
          </w:tcPr>
          <w:p w14:paraId="3C306536" w14:textId="1F46A818"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ТУРКЕСТАНСКАЯ ОБЛ.</w:t>
            </w:r>
          </w:p>
        </w:tc>
        <w:tc>
          <w:tcPr>
            <w:tcW w:w="2247" w:type="dxa"/>
            <w:shd w:val="clear" w:color="auto" w:fill="auto"/>
          </w:tcPr>
          <w:p w14:paraId="27A79EA3" w14:textId="4B939705"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ТОО «GCPL»</w:t>
            </w:r>
          </w:p>
        </w:tc>
        <w:tc>
          <w:tcPr>
            <w:tcW w:w="1264" w:type="dxa"/>
            <w:shd w:val="clear" w:color="auto" w:fill="auto"/>
          </w:tcPr>
          <w:p w14:paraId="647D9AC5" w14:textId="5C391E9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Kinoplexx</w:t>
            </w:r>
          </w:p>
        </w:tc>
        <w:tc>
          <w:tcPr>
            <w:tcW w:w="1263" w:type="dxa"/>
            <w:gridSpan w:val="2"/>
            <w:shd w:val="clear" w:color="auto" w:fill="auto"/>
            <w:vAlign w:val="center"/>
          </w:tcPr>
          <w:p w14:paraId="41A76350" w14:textId="224DFDE3"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811" w:type="dxa"/>
            <w:gridSpan w:val="2"/>
            <w:shd w:val="clear" w:color="auto" w:fill="auto"/>
            <w:vAlign w:val="center"/>
          </w:tcPr>
          <w:p w14:paraId="4D99D58B" w14:textId="2511A25E"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w:t>
            </w:r>
          </w:p>
        </w:tc>
        <w:tc>
          <w:tcPr>
            <w:tcW w:w="964" w:type="dxa"/>
            <w:gridSpan w:val="2"/>
            <w:shd w:val="clear" w:color="auto" w:fill="auto"/>
            <w:vAlign w:val="center"/>
          </w:tcPr>
          <w:p w14:paraId="21A21B67" w14:textId="0819E3B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lang w:val="en-US"/>
              </w:rPr>
              <w:t>-</w:t>
            </w:r>
          </w:p>
        </w:tc>
        <w:tc>
          <w:tcPr>
            <w:tcW w:w="1326" w:type="dxa"/>
            <w:gridSpan w:val="2"/>
            <w:tcBorders>
              <w:top w:val="nil"/>
              <w:left w:val="nil"/>
              <w:bottom w:val="single" w:sz="4" w:space="0" w:color="auto"/>
              <w:right w:val="single" w:sz="4" w:space="0" w:color="auto"/>
            </w:tcBorders>
            <w:shd w:val="clear" w:color="auto" w:fill="auto"/>
          </w:tcPr>
          <w:p w14:paraId="6301F317" w14:textId="636C5BA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C253BD">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5CD7ADCB" w14:textId="7CC9122C"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val="kk-KZ"/>
              </w:rPr>
              <w:t>31,6</w:t>
            </w:r>
          </w:p>
        </w:tc>
        <w:tc>
          <w:tcPr>
            <w:tcW w:w="927" w:type="dxa"/>
            <w:gridSpan w:val="2"/>
            <w:tcBorders>
              <w:top w:val="nil"/>
              <w:left w:val="nil"/>
              <w:bottom w:val="single" w:sz="4" w:space="0" w:color="auto"/>
              <w:right w:val="single" w:sz="4" w:space="0" w:color="auto"/>
            </w:tcBorders>
            <w:shd w:val="clear" w:color="auto" w:fill="auto"/>
            <w:vAlign w:val="center"/>
          </w:tcPr>
          <w:p w14:paraId="593328ED" w14:textId="48CB25C8"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val="kk-KZ"/>
              </w:rPr>
              <w:t>1 000,4</w:t>
            </w:r>
          </w:p>
        </w:tc>
      </w:tr>
      <w:tr w:rsidR="00D22F29" w:rsidRPr="00D22F29" w14:paraId="47CF9B08" w14:textId="77777777" w:rsidTr="004C5578">
        <w:tc>
          <w:tcPr>
            <w:tcW w:w="1859" w:type="dxa"/>
            <w:vMerge/>
            <w:shd w:val="clear" w:color="auto" w:fill="auto"/>
          </w:tcPr>
          <w:p w14:paraId="20AD1C51"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2C241C01" w14:textId="4A235169" w:rsidR="00D22F29" w:rsidRPr="00D22F29" w:rsidRDefault="00D22F29" w:rsidP="00D22F29">
            <w:pPr>
              <w:spacing w:after="0" w:line="240" w:lineRule="auto"/>
              <w:contextualSpacing/>
              <w:jc w:val="both"/>
              <w:rPr>
                <w:rFonts w:ascii="Times New Roman" w:hAnsi="Times New Roman" w:cs="Times New Roman"/>
                <w:i/>
                <w:iCs/>
                <w:color w:val="000000" w:themeColor="text1"/>
                <w:spacing w:val="-8"/>
                <w:sz w:val="20"/>
                <w:szCs w:val="20"/>
              </w:rPr>
            </w:pPr>
            <w:r w:rsidRPr="00D22F29">
              <w:rPr>
                <w:rFonts w:ascii="Times New Roman" w:hAnsi="Times New Roman" w:cs="Times New Roman"/>
                <w:color w:val="000000" w:themeColor="text1"/>
                <w:spacing w:val="-8"/>
                <w:sz w:val="20"/>
                <w:szCs w:val="20"/>
              </w:rPr>
              <w:t xml:space="preserve">ИП </w:t>
            </w:r>
            <w:r w:rsidRPr="00D22F29">
              <w:rPr>
                <w:rFonts w:ascii="Times New Roman" w:hAnsi="Times New Roman" w:cs="Times New Roman"/>
                <w:sz w:val="20"/>
                <w:szCs w:val="20"/>
              </w:rPr>
              <w:t>«</w:t>
            </w:r>
            <w:r w:rsidRPr="00D22F29">
              <w:rPr>
                <w:rFonts w:ascii="Times New Roman" w:hAnsi="Times New Roman" w:cs="Times New Roman"/>
                <w:color w:val="000000" w:themeColor="text1"/>
                <w:spacing w:val="-8"/>
                <w:sz w:val="20"/>
                <w:szCs w:val="20"/>
              </w:rPr>
              <w:t xml:space="preserve">Илияс» </w:t>
            </w:r>
          </w:p>
        </w:tc>
        <w:tc>
          <w:tcPr>
            <w:tcW w:w="1264" w:type="dxa"/>
            <w:shd w:val="clear" w:color="auto" w:fill="auto"/>
          </w:tcPr>
          <w:p w14:paraId="00531E45" w14:textId="3DD2D2EB"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Prime cinema</w:t>
            </w:r>
          </w:p>
        </w:tc>
        <w:tc>
          <w:tcPr>
            <w:tcW w:w="1263" w:type="dxa"/>
            <w:gridSpan w:val="2"/>
            <w:shd w:val="clear" w:color="auto" w:fill="auto"/>
            <w:vAlign w:val="center"/>
          </w:tcPr>
          <w:p w14:paraId="0FBCF09F" w14:textId="3CC219C6"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811" w:type="dxa"/>
            <w:gridSpan w:val="2"/>
            <w:shd w:val="clear" w:color="auto" w:fill="auto"/>
            <w:vAlign w:val="center"/>
          </w:tcPr>
          <w:p w14:paraId="5E67B60A" w14:textId="25C71A6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100</w:t>
            </w:r>
          </w:p>
        </w:tc>
        <w:tc>
          <w:tcPr>
            <w:tcW w:w="964" w:type="dxa"/>
            <w:gridSpan w:val="2"/>
            <w:shd w:val="clear" w:color="auto" w:fill="auto"/>
            <w:vAlign w:val="center"/>
          </w:tcPr>
          <w:p w14:paraId="4BBF8145" w14:textId="6879C7F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10 000,0</w:t>
            </w:r>
          </w:p>
        </w:tc>
        <w:tc>
          <w:tcPr>
            <w:tcW w:w="1326" w:type="dxa"/>
            <w:gridSpan w:val="2"/>
            <w:tcBorders>
              <w:top w:val="nil"/>
              <w:left w:val="nil"/>
              <w:bottom w:val="single" w:sz="4" w:space="0" w:color="auto"/>
              <w:right w:val="single" w:sz="4" w:space="0" w:color="auto"/>
            </w:tcBorders>
            <w:shd w:val="clear" w:color="auto" w:fill="auto"/>
          </w:tcPr>
          <w:p w14:paraId="0CCF05BE" w14:textId="1C28BED1"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C253BD">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7D1BFD0C" w14:textId="14968F30"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val="kk-KZ"/>
              </w:rPr>
              <w:t>68,4</w:t>
            </w:r>
          </w:p>
        </w:tc>
        <w:tc>
          <w:tcPr>
            <w:tcW w:w="927" w:type="dxa"/>
            <w:gridSpan w:val="2"/>
            <w:tcBorders>
              <w:top w:val="nil"/>
              <w:left w:val="nil"/>
              <w:bottom w:val="single" w:sz="4" w:space="0" w:color="auto"/>
              <w:right w:val="single" w:sz="4" w:space="0" w:color="auto"/>
            </w:tcBorders>
            <w:shd w:val="clear" w:color="auto" w:fill="auto"/>
            <w:vAlign w:val="center"/>
          </w:tcPr>
          <w:p w14:paraId="35C7A9F3" w14:textId="6EFFDA2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val="kk-KZ"/>
              </w:rPr>
              <w:t>4 674,6</w:t>
            </w:r>
          </w:p>
        </w:tc>
      </w:tr>
      <w:tr w:rsidR="00711802" w:rsidRPr="00D22F29" w14:paraId="3219D5BB" w14:textId="77777777" w:rsidTr="004C5578">
        <w:tc>
          <w:tcPr>
            <w:tcW w:w="1859" w:type="dxa"/>
            <w:vMerge/>
            <w:shd w:val="clear" w:color="auto" w:fill="auto"/>
          </w:tcPr>
          <w:p w14:paraId="44B0F8E9" w14:textId="77777777" w:rsidR="00711802" w:rsidRPr="00D22F29" w:rsidRDefault="00711802" w:rsidP="008A0DE0">
            <w:pPr>
              <w:spacing w:after="0" w:line="240" w:lineRule="auto"/>
              <w:contextualSpacing/>
              <w:jc w:val="both"/>
              <w:rPr>
                <w:rFonts w:ascii="Times New Roman" w:hAnsi="Times New Roman" w:cs="Times New Roman"/>
                <w:color w:val="000000" w:themeColor="text1"/>
                <w:spacing w:val="-8"/>
                <w:sz w:val="20"/>
                <w:szCs w:val="20"/>
              </w:rPr>
            </w:pPr>
          </w:p>
        </w:tc>
        <w:tc>
          <w:tcPr>
            <w:tcW w:w="3512" w:type="dxa"/>
            <w:gridSpan w:val="2"/>
            <w:shd w:val="clear" w:color="auto" w:fill="auto"/>
          </w:tcPr>
          <w:p w14:paraId="31E1241B" w14:textId="3D672163" w:rsidR="00711802" w:rsidRPr="00D22F29" w:rsidRDefault="00711802" w:rsidP="00711802">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i/>
                <w:iCs/>
                <w:color w:val="000000" w:themeColor="text1"/>
                <w:spacing w:val="-8"/>
                <w:sz w:val="20"/>
                <w:szCs w:val="20"/>
              </w:rPr>
              <w:t>Итого по г. Туркестан, ВК</w:t>
            </w:r>
          </w:p>
        </w:tc>
        <w:tc>
          <w:tcPr>
            <w:tcW w:w="1263" w:type="dxa"/>
            <w:gridSpan w:val="2"/>
            <w:tcBorders>
              <w:top w:val="nil"/>
              <w:left w:val="nil"/>
              <w:bottom w:val="single" w:sz="4" w:space="0" w:color="auto"/>
              <w:right w:val="single" w:sz="4" w:space="0" w:color="auto"/>
            </w:tcBorders>
            <w:shd w:val="clear" w:color="auto" w:fill="auto"/>
            <w:vAlign w:val="center"/>
          </w:tcPr>
          <w:p w14:paraId="2532F3E1" w14:textId="7209FFAA" w:rsidR="00711802" w:rsidRPr="00D22F29" w:rsidRDefault="00D22F29" w:rsidP="008A0DE0">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2EC2D0F0" w14:textId="01187505" w:rsidR="00711802" w:rsidRPr="00D22F29" w:rsidRDefault="00711802"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b/>
                <w:color w:val="000000"/>
                <w:sz w:val="20"/>
                <w:szCs w:val="20"/>
                <w:lang w:val="kk-KZ"/>
              </w:rPr>
              <w:t>100</w:t>
            </w:r>
          </w:p>
        </w:tc>
        <w:tc>
          <w:tcPr>
            <w:tcW w:w="964" w:type="dxa"/>
            <w:gridSpan w:val="2"/>
            <w:shd w:val="clear" w:color="auto" w:fill="auto"/>
            <w:vAlign w:val="center"/>
          </w:tcPr>
          <w:p w14:paraId="02D644A2" w14:textId="4166DCF2" w:rsidR="00711802" w:rsidRPr="00D22F29" w:rsidRDefault="00711802"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10 000,0</w:t>
            </w:r>
          </w:p>
        </w:tc>
        <w:tc>
          <w:tcPr>
            <w:tcW w:w="1326" w:type="dxa"/>
            <w:gridSpan w:val="2"/>
            <w:tcBorders>
              <w:top w:val="nil"/>
              <w:left w:val="nil"/>
              <w:bottom w:val="single" w:sz="4" w:space="0" w:color="auto"/>
              <w:right w:val="single" w:sz="4" w:space="0" w:color="auto"/>
            </w:tcBorders>
            <w:shd w:val="clear" w:color="auto" w:fill="auto"/>
            <w:vAlign w:val="center"/>
          </w:tcPr>
          <w:p w14:paraId="7113AC3A" w14:textId="789937DE" w:rsidR="00711802" w:rsidRPr="00D22F29" w:rsidRDefault="00D22F29" w:rsidP="008A0DE0">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1AC321D0" w14:textId="74F33E51" w:rsidR="00711802" w:rsidRPr="00D22F29" w:rsidRDefault="00711802"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b/>
                <w:color w:val="000000"/>
                <w:sz w:val="20"/>
                <w:szCs w:val="20"/>
                <w:lang w:val="kk-KZ"/>
              </w:rPr>
              <w:t>100,0</w:t>
            </w:r>
          </w:p>
        </w:tc>
        <w:tc>
          <w:tcPr>
            <w:tcW w:w="927" w:type="dxa"/>
            <w:gridSpan w:val="2"/>
            <w:tcBorders>
              <w:top w:val="nil"/>
              <w:left w:val="nil"/>
              <w:bottom w:val="single" w:sz="4" w:space="0" w:color="auto"/>
              <w:right w:val="single" w:sz="4" w:space="0" w:color="auto"/>
            </w:tcBorders>
            <w:shd w:val="clear" w:color="auto" w:fill="auto"/>
            <w:vAlign w:val="center"/>
          </w:tcPr>
          <w:p w14:paraId="4AF4F2F7" w14:textId="32AAA941" w:rsidR="00711802" w:rsidRPr="00D22F29" w:rsidRDefault="00711802"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b/>
                <w:color w:val="000000"/>
                <w:sz w:val="20"/>
                <w:szCs w:val="20"/>
                <w:lang w:val="kk-KZ"/>
              </w:rPr>
              <w:t>5 675,0</w:t>
            </w:r>
          </w:p>
        </w:tc>
      </w:tr>
      <w:tr w:rsidR="008A0DE0" w:rsidRPr="00D22F29" w14:paraId="6AE95FC5" w14:textId="77777777" w:rsidTr="004C5578">
        <w:tc>
          <w:tcPr>
            <w:tcW w:w="1859" w:type="dxa"/>
            <w:vMerge/>
            <w:shd w:val="clear" w:color="auto" w:fill="auto"/>
          </w:tcPr>
          <w:p w14:paraId="17CDC345" w14:textId="77777777" w:rsidR="008A0DE0" w:rsidRPr="00D22F29" w:rsidRDefault="008A0DE0" w:rsidP="008A0DE0">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tcPr>
          <w:p w14:paraId="7355B3B6" w14:textId="77777777" w:rsidR="008A0DE0" w:rsidRPr="00D22F29" w:rsidRDefault="008A0DE0" w:rsidP="008A0DE0">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 xml:space="preserve">ИП «Кино Алеми» </w:t>
            </w:r>
          </w:p>
          <w:p w14:paraId="4BC8E9DC" w14:textId="5E0EA826" w:rsidR="008A0DE0" w:rsidRPr="00D22F29" w:rsidRDefault="008A0DE0" w:rsidP="008A0DE0">
            <w:pPr>
              <w:spacing w:after="0" w:line="240" w:lineRule="auto"/>
              <w:contextualSpacing/>
              <w:jc w:val="both"/>
              <w:rPr>
                <w:rFonts w:ascii="Times New Roman" w:hAnsi="Times New Roman" w:cs="Times New Roman"/>
                <w:i/>
                <w:iCs/>
                <w:color w:val="000000" w:themeColor="text1"/>
                <w:spacing w:val="-8"/>
                <w:sz w:val="20"/>
                <w:szCs w:val="20"/>
              </w:rPr>
            </w:pPr>
            <w:r w:rsidRPr="00D22F29">
              <w:rPr>
                <w:rFonts w:ascii="Times New Roman" w:hAnsi="Times New Roman" w:cs="Times New Roman"/>
                <w:i/>
                <w:iCs/>
                <w:color w:val="000000" w:themeColor="text1"/>
                <w:spacing w:val="-8"/>
                <w:sz w:val="18"/>
                <w:szCs w:val="18"/>
              </w:rPr>
              <w:t xml:space="preserve">(р-н Жетысай) </w:t>
            </w:r>
          </w:p>
        </w:tc>
        <w:tc>
          <w:tcPr>
            <w:tcW w:w="1264" w:type="dxa"/>
            <w:shd w:val="clear" w:color="auto" w:fill="auto"/>
          </w:tcPr>
          <w:p w14:paraId="75C074CF" w14:textId="3469DFCF" w:rsidR="008A0DE0" w:rsidRPr="00D22F29" w:rsidRDefault="00711802"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rPr>
              <w:t>Kino Alem</w:t>
            </w:r>
          </w:p>
        </w:tc>
        <w:tc>
          <w:tcPr>
            <w:tcW w:w="1263" w:type="dxa"/>
            <w:gridSpan w:val="2"/>
            <w:tcBorders>
              <w:top w:val="nil"/>
              <w:left w:val="nil"/>
              <w:bottom w:val="single" w:sz="4" w:space="0" w:color="auto"/>
              <w:right w:val="single" w:sz="4" w:space="0" w:color="auto"/>
            </w:tcBorders>
            <w:shd w:val="clear" w:color="auto" w:fill="auto"/>
            <w:vAlign w:val="center"/>
          </w:tcPr>
          <w:p w14:paraId="734E2BDF" w14:textId="5A775887" w:rsidR="008A0DE0" w:rsidRPr="00D22F29" w:rsidRDefault="00D22F29" w:rsidP="008A0DE0">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18F601D3" w14:textId="775BE542"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val="kk-KZ"/>
              </w:rPr>
              <w:t>100,0</w:t>
            </w:r>
          </w:p>
        </w:tc>
        <w:tc>
          <w:tcPr>
            <w:tcW w:w="964" w:type="dxa"/>
            <w:gridSpan w:val="2"/>
            <w:tcBorders>
              <w:top w:val="nil"/>
              <w:left w:val="nil"/>
              <w:bottom w:val="single" w:sz="4" w:space="0" w:color="auto"/>
              <w:right w:val="single" w:sz="4" w:space="0" w:color="auto"/>
            </w:tcBorders>
            <w:shd w:val="clear" w:color="auto" w:fill="auto"/>
            <w:vAlign w:val="center"/>
          </w:tcPr>
          <w:p w14:paraId="30B0C037" w14:textId="1B77188E"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val="kk-KZ"/>
              </w:rPr>
              <w:t>10 000,0</w:t>
            </w:r>
          </w:p>
        </w:tc>
        <w:tc>
          <w:tcPr>
            <w:tcW w:w="1326" w:type="dxa"/>
            <w:gridSpan w:val="2"/>
            <w:tcBorders>
              <w:top w:val="nil"/>
              <w:left w:val="nil"/>
              <w:bottom w:val="single" w:sz="4" w:space="0" w:color="auto"/>
              <w:right w:val="single" w:sz="4" w:space="0" w:color="auto"/>
            </w:tcBorders>
            <w:shd w:val="clear" w:color="auto" w:fill="auto"/>
            <w:vAlign w:val="center"/>
          </w:tcPr>
          <w:p w14:paraId="07CAB92D" w14:textId="2D915BAC" w:rsidR="008A0DE0" w:rsidRPr="00D22F29" w:rsidRDefault="00D22F29" w:rsidP="008A0DE0">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072EB9DC" w14:textId="66A9C112"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val="kk-KZ"/>
              </w:rPr>
              <w:t>100,0</w:t>
            </w:r>
          </w:p>
        </w:tc>
        <w:tc>
          <w:tcPr>
            <w:tcW w:w="927" w:type="dxa"/>
            <w:gridSpan w:val="2"/>
            <w:tcBorders>
              <w:top w:val="nil"/>
              <w:left w:val="nil"/>
              <w:bottom w:val="single" w:sz="4" w:space="0" w:color="auto"/>
              <w:right w:val="single" w:sz="4" w:space="0" w:color="auto"/>
            </w:tcBorders>
            <w:shd w:val="clear" w:color="auto" w:fill="auto"/>
            <w:vAlign w:val="center"/>
          </w:tcPr>
          <w:p w14:paraId="269CDD7A" w14:textId="1960AEA0" w:rsidR="008A0DE0" w:rsidRPr="00D22F29" w:rsidRDefault="008A0DE0" w:rsidP="008A0DE0">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color w:val="000000"/>
                <w:sz w:val="20"/>
                <w:szCs w:val="20"/>
                <w:lang w:val="kk-KZ"/>
              </w:rPr>
              <w:t>10 000,0</w:t>
            </w:r>
          </w:p>
        </w:tc>
      </w:tr>
      <w:tr w:rsidR="004F0183" w:rsidRPr="00D22F29" w14:paraId="1B8AD258" w14:textId="77777777" w:rsidTr="004C5578">
        <w:tc>
          <w:tcPr>
            <w:tcW w:w="5380" w:type="dxa"/>
            <w:gridSpan w:val="4"/>
            <w:shd w:val="clear" w:color="auto" w:fill="auto"/>
          </w:tcPr>
          <w:p w14:paraId="2AB55125" w14:textId="214855EE" w:rsidR="004F0183" w:rsidRPr="00D22F29" w:rsidRDefault="004F0183" w:rsidP="004F0183">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color w:val="000000" w:themeColor="text1"/>
                <w:spacing w:val="-8"/>
                <w:sz w:val="20"/>
                <w:szCs w:val="20"/>
              </w:rPr>
              <w:t xml:space="preserve">ИТОГО </w:t>
            </w:r>
            <w:r w:rsidRPr="00D22F29">
              <w:rPr>
                <w:rFonts w:ascii="Times New Roman" w:hAnsi="Times New Roman" w:cs="Times New Roman"/>
                <w:i/>
                <w:iCs/>
                <w:color w:val="000000" w:themeColor="text1"/>
                <w:spacing w:val="-8"/>
                <w:sz w:val="20"/>
                <w:szCs w:val="20"/>
              </w:rPr>
              <w:t>(ВК: 2024г. – CR₃ нет, 2025г. – CR₃ 100%)</w:t>
            </w:r>
          </w:p>
        </w:tc>
        <w:tc>
          <w:tcPr>
            <w:tcW w:w="1263" w:type="dxa"/>
            <w:gridSpan w:val="2"/>
            <w:tcBorders>
              <w:top w:val="nil"/>
              <w:left w:val="nil"/>
              <w:bottom w:val="single" w:sz="4" w:space="0" w:color="auto"/>
              <w:right w:val="single" w:sz="4" w:space="0" w:color="auto"/>
            </w:tcBorders>
            <w:shd w:val="clear" w:color="auto" w:fill="auto"/>
            <w:vAlign w:val="center"/>
          </w:tcPr>
          <w:p w14:paraId="08F6CAF1" w14:textId="2AF6AA5A" w:rsidR="004F0183" w:rsidRPr="00D22F29" w:rsidRDefault="00D22F29" w:rsidP="004F0183">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811" w:type="dxa"/>
            <w:gridSpan w:val="2"/>
            <w:tcBorders>
              <w:top w:val="nil"/>
              <w:left w:val="nil"/>
              <w:bottom w:val="single" w:sz="4" w:space="0" w:color="auto"/>
              <w:right w:val="single" w:sz="4" w:space="0" w:color="auto"/>
            </w:tcBorders>
            <w:shd w:val="clear" w:color="auto" w:fill="auto"/>
            <w:vAlign w:val="center"/>
          </w:tcPr>
          <w:p w14:paraId="7ED43280" w14:textId="0B661B62" w:rsidR="004F0183" w:rsidRPr="00D22F29" w:rsidRDefault="004F0183" w:rsidP="004F0183">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b/>
                <w:bCs/>
                <w:color w:val="000000"/>
                <w:sz w:val="20"/>
                <w:szCs w:val="20"/>
              </w:rPr>
              <w:t>100,0</w:t>
            </w:r>
          </w:p>
        </w:tc>
        <w:tc>
          <w:tcPr>
            <w:tcW w:w="966" w:type="dxa"/>
            <w:gridSpan w:val="2"/>
            <w:tcBorders>
              <w:top w:val="nil"/>
              <w:left w:val="nil"/>
              <w:bottom w:val="single" w:sz="4" w:space="0" w:color="auto"/>
              <w:right w:val="single" w:sz="4" w:space="0" w:color="auto"/>
            </w:tcBorders>
            <w:shd w:val="clear" w:color="auto" w:fill="auto"/>
            <w:vAlign w:val="center"/>
          </w:tcPr>
          <w:p w14:paraId="2DA2461F" w14:textId="673540B0" w:rsidR="004F0183" w:rsidRPr="00D22F29" w:rsidRDefault="004F0183" w:rsidP="004F0183">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b/>
                <w:color w:val="000000"/>
                <w:sz w:val="20"/>
                <w:szCs w:val="20"/>
                <w:lang w:val="kk-KZ"/>
              </w:rPr>
              <w:t>100,0</w:t>
            </w:r>
          </w:p>
        </w:tc>
        <w:tc>
          <w:tcPr>
            <w:tcW w:w="1326" w:type="dxa"/>
            <w:gridSpan w:val="2"/>
            <w:tcBorders>
              <w:top w:val="nil"/>
              <w:left w:val="nil"/>
              <w:bottom w:val="single" w:sz="4" w:space="0" w:color="auto"/>
              <w:right w:val="single" w:sz="4" w:space="0" w:color="auto"/>
            </w:tcBorders>
            <w:shd w:val="clear" w:color="auto" w:fill="auto"/>
            <w:vAlign w:val="center"/>
          </w:tcPr>
          <w:p w14:paraId="4568E336" w14:textId="30AC6F44" w:rsidR="004F0183" w:rsidRPr="00D22F29" w:rsidRDefault="00D22F29" w:rsidP="004F0183">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4" w:space="0" w:color="auto"/>
            </w:tcBorders>
            <w:shd w:val="clear" w:color="auto" w:fill="auto"/>
            <w:vAlign w:val="center"/>
          </w:tcPr>
          <w:p w14:paraId="63E16130" w14:textId="65204B41" w:rsidR="004F0183" w:rsidRPr="00D22F29" w:rsidRDefault="004F0183" w:rsidP="004F0183">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b/>
                <w:bCs/>
                <w:color w:val="000000"/>
                <w:sz w:val="20"/>
                <w:szCs w:val="20"/>
              </w:rPr>
              <w:t>100,0</w:t>
            </w:r>
          </w:p>
        </w:tc>
        <w:tc>
          <w:tcPr>
            <w:tcW w:w="916" w:type="dxa"/>
            <w:tcBorders>
              <w:top w:val="nil"/>
              <w:left w:val="nil"/>
              <w:bottom w:val="single" w:sz="4" w:space="0" w:color="auto"/>
              <w:right w:val="single" w:sz="4" w:space="0" w:color="auto"/>
            </w:tcBorders>
            <w:shd w:val="clear" w:color="auto" w:fill="auto"/>
            <w:vAlign w:val="center"/>
          </w:tcPr>
          <w:p w14:paraId="585A4EB8" w14:textId="22F3ED89" w:rsidR="004F0183" w:rsidRPr="00D22F29" w:rsidRDefault="004F0183" w:rsidP="004F0183">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eastAsia="Times New Roman" w:hAnsi="Times New Roman" w:cs="Times New Roman"/>
                <w:b/>
                <w:color w:val="000000"/>
                <w:sz w:val="20"/>
                <w:szCs w:val="20"/>
                <w:lang w:val="kk-KZ"/>
              </w:rPr>
              <w:t>100,0</w:t>
            </w:r>
          </w:p>
        </w:tc>
      </w:tr>
      <w:tr w:rsidR="00D22F29" w:rsidRPr="00D22F29" w14:paraId="0D72DF74" w14:textId="77777777" w:rsidTr="004C5578">
        <w:tc>
          <w:tcPr>
            <w:tcW w:w="1859" w:type="dxa"/>
            <w:vMerge w:val="restart"/>
            <w:shd w:val="clear" w:color="auto" w:fill="auto"/>
          </w:tcPr>
          <w:p w14:paraId="75296EAD" w14:textId="6E08B9F8"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lang w:val="en-US"/>
              </w:rPr>
            </w:pPr>
            <w:r w:rsidRPr="00D22F29">
              <w:rPr>
                <w:rFonts w:ascii="Times New Roman" w:hAnsi="Times New Roman" w:cs="Times New Roman"/>
                <w:color w:val="000000" w:themeColor="text1"/>
                <w:spacing w:val="-8"/>
                <w:sz w:val="20"/>
                <w:szCs w:val="20"/>
              </w:rPr>
              <w:t>ТАЛДЫКОРГАН</w:t>
            </w:r>
          </w:p>
        </w:tc>
        <w:tc>
          <w:tcPr>
            <w:tcW w:w="2247" w:type="dxa"/>
            <w:shd w:val="clear" w:color="auto" w:fill="auto"/>
            <w:vAlign w:val="center"/>
          </w:tcPr>
          <w:p w14:paraId="5187DBDB" w14:textId="62201D0F"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lang w:val="kk-KZ"/>
              </w:rPr>
              <w:t>ТОО «Радио Қайнар»</w:t>
            </w:r>
          </w:p>
        </w:tc>
        <w:tc>
          <w:tcPr>
            <w:tcW w:w="1264" w:type="dxa"/>
            <w:shd w:val="clear" w:color="auto" w:fill="auto"/>
            <w:vAlign w:val="center"/>
          </w:tcPr>
          <w:p w14:paraId="640A47E2" w14:textId="325F7140"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KINO5XX</w:t>
            </w:r>
          </w:p>
        </w:tc>
        <w:tc>
          <w:tcPr>
            <w:tcW w:w="1263" w:type="dxa"/>
            <w:gridSpan w:val="2"/>
            <w:shd w:val="clear" w:color="auto" w:fill="auto"/>
          </w:tcPr>
          <w:p w14:paraId="79749572" w14:textId="7A4C4AB7"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027B79">
              <w:rPr>
                <w:rFonts w:ascii="Times New Roman" w:hAnsi="Times New Roman" w:cs="Times New Roman"/>
                <w:sz w:val="20"/>
                <w:szCs w:val="20"/>
              </w:rPr>
              <w:t>ХХХХ</w:t>
            </w:r>
          </w:p>
        </w:tc>
        <w:tc>
          <w:tcPr>
            <w:tcW w:w="811" w:type="dxa"/>
            <w:gridSpan w:val="2"/>
            <w:shd w:val="clear" w:color="auto" w:fill="auto"/>
          </w:tcPr>
          <w:p w14:paraId="08962948" w14:textId="08D650C5" w:rsidR="00D22F29" w:rsidRPr="00D22F29" w:rsidRDefault="00D22F29" w:rsidP="00D22F29">
            <w:pPr>
              <w:spacing w:after="0" w:line="240" w:lineRule="auto"/>
              <w:contextualSpacing/>
              <w:jc w:val="center"/>
              <w:rPr>
                <w:rFonts w:ascii="Times New Roman" w:hAnsi="Times New Roman" w:cs="Times New Roman"/>
                <w:iCs/>
                <w:color w:val="000000" w:themeColor="text1"/>
                <w:spacing w:val="-8"/>
                <w:sz w:val="20"/>
                <w:szCs w:val="20"/>
              </w:rPr>
            </w:pPr>
            <w:r w:rsidRPr="00027B79">
              <w:rPr>
                <w:rFonts w:ascii="Times New Roman" w:hAnsi="Times New Roman" w:cs="Times New Roman"/>
                <w:sz w:val="20"/>
                <w:szCs w:val="20"/>
              </w:rPr>
              <w:t>ХХХХ</w:t>
            </w:r>
          </w:p>
        </w:tc>
        <w:tc>
          <w:tcPr>
            <w:tcW w:w="964" w:type="dxa"/>
            <w:gridSpan w:val="2"/>
            <w:shd w:val="clear" w:color="auto" w:fill="auto"/>
            <w:vAlign w:val="center"/>
          </w:tcPr>
          <w:p w14:paraId="03BA742B" w14:textId="108F51B7" w:rsidR="00D22F29" w:rsidRPr="00D22F29" w:rsidRDefault="00D22F29" w:rsidP="00D22F29">
            <w:pPr>
              <w:spacing w:after="0" w:line="240" w:lineRule="auto"/>
              <w:contextualSpacing/>
              <w:jc w:val="center"/>
              <w:rPr>
                <w:rFonts w:ascii="Times New Roman" w:hAnsi="Times New Roman" w:cs="Times New Roman"/>
                <w:bCs/>
                <w:iCs/>
                <w:color w:val="000000" w:themeColor="text1"/>
                <w:spacing w:val="-8"/>
                <w:sz w:val="20"/>
                <w:szCs w:val="20"/>
              </w:rPr>
            </w:pPr>
            <w:r w:rsidRPr="00D22F29">
              <w:rPr>
                <w:rFonts w:ascii="Times New Roman" w:hAnsi="Times New Roman" w:cs="Times New Roman"/>
                <w:bCs/>
                <w:iCs/>
                <w:sz w:val="20"/>
                <w:szCs w:val="20"/>
                <w:lang w:val="kk-KZ"/>
              </w:rPr>
              <w:t>69,0</w:t>
            </w:r>
          </w:p>
        </w:tc>
        <w:tc>
          <w:tcPr>
            <w:tcW w:w="1326" w:type="dxa"/>
            <w:gridSpan w:val="2"/>
            <w:shd w:val="clear" w:color="auto" w:fill="auto"/>
          </w:tcPr>
          <w:p w14:paraId="23075443" w14:textId="2302C50C"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A76693">
              <w:rPr>
                <w:rFonts w:ascii="Times New Roman" w:hAnsi="Times New Roman" w:cs="Times New Roman"/>
                <w:sz w:val="20"/>
                <w:szCs w:val="20"/>
              </w:rPr>
              <w:t>ХХХХ</w:t>
            </w:r>
          </w:p>
        </w:tc>
        <w:tc>
          <w:tcPr>
            <w:tcW w:w="764" w:type="dxa"/>
            <w:gridSpan w:val="2"/>
            <w:shd w:val="clear" w:color="auto" w:fill="auto"/>
            <w:vAlign w:val="center"/>
          </w:tcPr>
          <w:p w14:paraId="6B38627B" w14:textId="54CC70FA" w:rsidR="00D22F29" w:rsidRPr="00D22F29" w:rsidRDefault="00D22F29" w:rsidP="00D22F29">
            <w:pPr>
              <w:spacing w:after="0" w:line="240" w:lineRule="auto"/>
              <w:contextualSpacing/>
              <w:jc w:val="center"/>
              <w:rPr>
                <w:rFonts w:ascii="Times New Roman" w:hAnsi="Times New Roman" w:cs="Times New Roman"/>
                <w:bCs/>
                <w:iCs/>
                <w:color w:val="000000" w:themeColor="text1"/>
                <w:spacing w:val="-8"/>
                <w:sz w:val="20"/>
                <w:szCs w:val="20"/>
              </w:rPr>
            </w:pPr>
            <w:r w:rsidRPr="00D22F29">
              <w:rPr>
                <w:rFonts w:ascii="Times New Roman" w:hAnsi="Times New Roman" w:cs="Times New Roman"/>
                <w:bCs/>
                <w:iCs/>
                <w:sz w:val="20"/>
                <w:szCs w:val="20"/>
                <w:lang w:val="kk-KZ"/>
              </w:rPr>
              <w:t>50,1</w:t>
            </w:r>
          </w:p>
        </w:tc>
        <w:tc>
          <w:tcPr>
            <w:tcW w:w="927" w:type="dxa"/>
            <w:gridSpan w:val="2"/>
            <w:shd w:val="clear" w:color="auto" w:fill="auto"/>
            <w:vAlign w:val="center"/>
          </w:tcPr>
          <w:p w14:paraId="6D270836" w14:textId="490B7AFC" w:rsidR="00D22F29" w:rsidRPr="00D22F29" w:rsidRDefault="00D22F29" w:rsidP="00D22F29">
            <w:pPr>
              <w:spacing w:after="0" w:line="240" w:lineRule="auto"/>
              <w:contextualSpacing/>
              <w:jc w:val="center"/>
              <w:rPr>
                <w:rFonts w:ascii="Times New Roman" w:hAnsi="Times New Roman" w:cs="Times New Roman"/>
                <w:iCs/>
                <w:color w:val="000000" w:themeColor="text1"/>
                <w:spacing w:val="-8"/>
                <w:sz w:val="20"/>
                <w:szCs w:val="20"/>
              </w:rPr>
            </w:pPr>
            <w:r w:rsidRPr="00D22F29">
              <w:rPr>
                <w:rFonts w:ascii="Times New Roman" w:hAnsi="Times New Roman" w:cs="Times New Roman"/>
                <w:iCs/>
                <w:sz w:val="20"/>
                <w:szCs w:val="20"/>
                <w:lang w:val="kk-KZ"/>
              </w:rPr>
              <w:t>2 510,0</w:t>
            </w:r>
          </w:p>
        </w:tc>
      </w:tr>
      <w:tr w:rsidR="00D22F29" w:rsidRPr="00D22F29" w14:paraId="41A87708" w14:textId="77777777" w:rsidTr="004C5578">
        <w:tc>
          <w:tcPr>
            <w:tcW w:w="1859" w:type="dxa"/>
            <w:vMerge/>
            <w:shd w:val="clear" w:color="auto" w:fill="auto"/>
          </w:tcPr>
          <w:p w14:paraId="6DE53606" w14:textId="77777777"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p>
        </w:tc>
        <w:tc>
          <w:tcPr>
            <w:tcW w:w="2247" w:type="dxa"/>
            <w:shd w:val="clear" w:color="auto" w:fill="auto"/>
            <w:vAlign w:val="center"/>
          </w:tcPr>
          <w:p w14:paraId="0D567673" w14:textId="0507A72A" w:rsidR="00D22F29" w:rsidRPr="00D22F29" w:rsidRDefault="00D22F29" w:rsidP="00D22F29">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sz w:val="20"/>
                <w:szCs w:val="20"/>
                <w:lang w:val="kk-KZ"/>
              </w:rPr>
              <w:t>ИП «ОСПАНОВ»</w:t>
            </w:r>
          </w:p>
        </w:tc>
        <w:tc>
          <w:tcPr>
            <w:tcW w:w="1264" w:type="dxa"/>
            <w:shd w:val="clear" w:color="auto" w:fill="auto"/>
            <w:vAlign w:val="center"/>
          </w:tcPr>
          <w:p w14:paraId="490ACD67" w14:textId="752BEA6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АТАМЕКЕН CINEMA</w:t>
            </w:r>
          </w:p>
        </w:tc>
        <w:tc>
          <w:tcPr>
            <w:tcW w:w="1263" w:type="dxa"/>
            <w:gridSpan w:val="2"/>
            <w:shd w:val="clear" w:color="auto" w:fill="auto"/>
            <w:vAlign w:val="center"/>
          </w:tcPr>
          <w:p w14:paraId="3E76C807" w14:textId="199A00DE"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811" w:type="dxa"/>
            <w:gridSpan w:val="2"/>
            <w:shd w:val="clear" w:color="auto" w:fill="auto"/>
            <w:vAlign w:val="center"/>
          </w:tcPr>
          <w:p w14:paraId="6DE485B0" w14:textId="1B0DB405" w:rsidR="00D22F29" w:rsidRPr="00D22F29" w:rsidRDefault="00D22F29" w:rsidP="00D22F29">
            <w:pPr>
              <w:spacing w:after="0" w:line="240" w:lineRule="auto"/>
              <w:contextualSpacing/>
              <w:jc w:val="center"/>
              <w:rPr>
                <w:rFonts w:ascii="Times New Roman" w:hAnsi="Times New Roman" w:cs="Times New Roman"/>
                <w:iCs/>
                <w:color w:val="000000" w:themeColor="text1"/>
                <w:spacing w:val="-8"/>
                <w:sz w:val="20"/>
                <w:szCs w:val="20"/>
              </w:rPr>
            </w:pPr>
            <w:r w:rsidRPr="00D22F29">
              <w:rPr>
                <w:rFonts w:ascii="Times New Roman" w:hAnsi="Times New Roman" w:cs="Times New Roman"/>
                <w:iCs/>
                <w:sz w:val="20"/>
                <w:szCs w:val="20"/>
                <w:lang w:val="kk-KZ"/>
              </w:rPr>
              <w:t>961,0</w:t>
            </w:r>
          </w:p>
        </w:tc>
        <w:tc>
          <w:tcPr>
            <w:tcW w:w="964" w:type="dxa"/>
            <w:gridSpan w:val="2"/>
            <w:shd w:val="clear" w:color="auto" w:fill="auto"/>
            <w:vAlign w:val="center"/>
          </w:tcPr>
          <w:p w14:paraId="72E9A646" w14:textId="653E8397" w:rsidR="00D22F29" w:rsidRPr="00D22F29" w:rsidRDefault="00D22F29" w:rsidP="00D22F29">
            <w:pPr>
              <w:spacing w:after="0" w:line="240" w:lineRule="auto"/>
              <w:contextualSpacing/>
              <w:jc w:val="center"/>
              <w:rPr>
                <w:rFonts w:ascii="Times New Roman" w:hAnsi="Times New Roman" w:cs="Times New Roman"/>
                <w:bCs/>
                <w:iCs/>
                <w:color w:val="000000" w:themeColor="text1"/>
                <w:spacing w:val="-8"/>
                <w:sz w:val="20"/>
                <w:szCs w:val="20"/>
              </w:rPr>
            </w:pPr>
            <w:r w:rsidRPr="00D22F29">
              <w:rPr>
                <w:rFonts w:ascii="Times New Roman" w:hAnsi="Times New Roman" w:cs="Times New Roman"/>
                <w:bCs/>
                <w:iCs/>
                <w:sz w:val="20"/>
                <w:szCs w:val="20"/>
                <w:lang w:val="kk-KZ"/>
              </w:rPr>
              <w:t>31,0</w:t>
            </w:r>
          </w:p>
        </w:tc>
        <w:tc>
          <w:tcPr>
            <w:tcW w:w="1326" w:type="dxa"/>
            <w:gridSpan w:val="2"/>
            <w:shd w:val="clear" w:color="auto" w:fill="auto"/>
          </w:tcPr>
          <w:p w14:paraId="089CB6A8" w14:textId="1A924BC9" w:rsidR="00D22F29" w:rsidRPr="00D22F29" w:rsidRDefault="00D22F29" w:rsidP="00D22F29">
            <w:pPr>
              <w:spacing w:after="0" w:line="240" w:lineRule="auto"/>
              <w:contextualSpacing/>
              <w:jc w:val="center"/>
              <w:rPr>
                <w:rFonts w:ascii="Times New Roman" w:hAnsi="Times New Roman" w:cs="Times New Roman"/>
                <w:color w:val="000000" w:themeColor="text1"/>
                <w:spacing w:val="-8"/>
                <w:sz w:val="20"/>
                <w:szCs w:val="20"/>
              </w:rPr>
            </w:pPr>
            <w:r w:rsidRPr="00A76693">
              <w:rPr>
                <w:rFonts w:ascii="Times New Roman" w:hAnsi="Times New Roman" w:cs="Times New Roman"/>
                <w:sz w:val="20"/>
                <w:szCs w:val="20"/>
              </w:rPr>
              <w:t>ХХХХ</w:t>
            </w:r>
          </w:p>
        </w:tc>
        <w:tc>
          <w:tcPr>
            <w:tcW w:w="764" w:type="dxa"/>
            <w:gridSpan w:val="2"/>
            <w:shd w:val="clear" w:color="auto" w:fill="auto"/>
            <w:vAlign w:val="center"/>
          </w:tcPr>
          <w:p w14:paraId="7F17FBCE" w14:textId="4216F725" w:rsidR="00D22F29" w:rsidRPr="00D22F29" w:rsidRDefault="00D22F29" w:rsidP="00D22F29">
            <w:pPr>
              <w:spacing w:after="0" w:line="240" w:lineRule="auto"/>
              <w:contextualSpacing/>
              <w:jc w:val="center"/>
              <w:rPr>
                <w:rFonts w:ascii="Times New Roman" w:hAnsi="Times New Roman" w:cs="Times New Roman"/>
                <w:bCs/>
                <w:iCs/>
                <w:color w:val="000000" w:themeColor="text1"/>
                <w:spacing w:val="-8"/>
                <w:sz w:val="20"/>
                <w:szCs w:val="20"/>
              </w:rPr>
            </w:pPr>
            <w:r w:rsidRPr="00D22F29">
              <w:rPr>
                <w:rFonts w:ascii="Times New Roman" w:hAnsi="Times New Roman" w:cs="Times New Roman"/>
                <w:bCs/>
                <w:iCs/>
                <w:sz w:val="20"/>
                <w:szCs w:val="20"/>
                <w:lang w:val="kk-KZ"/>
              </w:rPr>
              <w:t>49,9</w:t>
            </w:r>
          </w:p>
        </w:tc>
        <w:tc>
          <w:tcPr>
            <w:tcW w:w="927" w:type="dxa"/>
            <w:gridSpan w:val="2"/>
            <w:shd w:val="clear" w:color="auto" w:fill="auto"/>
            <w:vAlign w:val="center"/>
          </w:tcPr>
          <w:p w14:paraId="5624178E" w14:textId="5879FF92" w:rsidR="00D22F29" w:rsidRPr="00D22F29" w:rsidRDefault="00D22F29" w:rsidP="00D22F29">
            <w:pPr>
              <w:spacing w:after="0" w:line="240" w:lineRule="auto"/>
              <w:contextualSpacing/>
              <w:jc w:val="center"/>
              <w:rPr>
                <w:rFonts w:ascii="Times New Roman" w:hAnsi="Times New Roman" w:cs="Times New Roman"/>
                <w:iCs/>
                <w:color w:val="000000" w:themeColor="text1"/>
                <w:spacing w:val="-8"/>
                <w:sz w:val="20"/>
                <w:szCs w:val="20"/>
              </w:rPr>
            </w:pPr>
            <w:r w:rsidRPr="00D22F29">
              <w:rPr>
                <w:rFonts w:ascii="Times New Roman" w:hAnsi="Times New Roman" w:cs="Times New Roman"/>
                <w:iCs/>
                <w:sz w:val="20"/>
                <w:szCs w:val="20"/>
                <w:lang w:val="kk-KZ"/>
              </w:rPr>
              <w:t>2 490,0</w:t>
            </w:r>
          </w:p>
        </w:tc>
      </w:tr>
      <w:tr w:rsidR="004F0183" w:rsidRPr="00D22F29" w14:paraId="331F0AC2" w14:textId="77777777" w:rsidTr="004C5578">
        <w:tc>
          <w:tcPr>
            <w:tcW w:w="5380" w:type="dxa"/>
            <w:gridSpan w:val="4"/>
            <w:shd w:val="clear" w:color="auto" w:fill="auto"/>
          </w:tcPr>
          <w:p w14:paraId="095E69F0" w14:textId="754AA449" w:rsidR="004F0183" w:rsidRPr="00D22F29" w:rsidRDefault="004F0183" w:rsidP="004F0183">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color w:val="000000" w:themeColor="text1"/>
                <w:spacing w:val="-8"/>
                <w:sz w:val="20"/>
                <w:szCs w:val="20"/>
              </w:rPr>
              <w:t xml:space="preserve">ИТОГО </w:t>
            </w:r>
            <w:r w:rsidRPr="00D22F29">
              <w:rPr>
                <w:rFonts w:ascii="Times New Roman" w:hAnsi="Times New Roman" w:cs="Times New Roman"/>
                <w:i/>
                <w:iCs/>
                <w:color w:val="000000" w:themeColor="text1"/>
                <w:spacing w:val="-8"/>
                <w:sz w:val="20"/>
                <w:szCs w:val="20"/>
              </w:rPr>
              <w:t>(ВК: 2024г. – CR₃ нет, 2025г. – CR₃ нет)</w:t>
            </w:r>
          </w:p>
        </w:tc>
        <w:tc>
          <w:tcPr>
            <w:tcW w:w="1263" w:type="dxa"/>
            <w:gridSpan w:val="2"/>
            <w:shd w:val="clear" w:color="auto" w:fill="auto"/>
            <w:vAlign w:val="center"/>
          </w:tcPr>
          <w:p w14:paraId="0612C866" w14:textId="18E09C6A" w:rsidR="004F0183" w:rsidRPr="00D22F29" w:rsidRDefault="00D22F29" w:rsidP="004F0183">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811" w:type="dxa"/>
            <w:gridSpan w:val="2"/>
            <w:shd w:val="clear" w:color="auto" w:fill="auto"/>
            <w:vAlign w:val="center"/>
          </w:tcPr>
          <w:p w14:paraId="199EAAFA" w14:textId="77BFEC92" w:rsidR="004F0183" w:rsidRPr="00D22F29" w:rsidRDefault="004F0183" w:rsidP="004F0183">
            <w:pPr>
              <w:spacing w:after="0" w:line="240" w:lineRule="auto"/>
              <w:contextualSpacing/>
              <w:jc w:val="center"/>
              <w:rPr>
                <w:rFonts w:ascii="Times New Roman" w:hAnsi="Times New Roman" w:cs="Times New Roman"/>
                <w:iCs/>
                <w:color w:val="000000" w:themeColor="text1"/>
                <w:spacing w:val="-8"/>
                <w:sz w:val="20"/>
                <w:szCs w:val="20"/>
              </w:rPr>
            </w:pPr>
            <w:r w:rsidRPr="00D22F29">
              <w:rPr>
                <w:rFonts w:ascii="Times New Roman" w:hAnsi="Times New Roman" w:cs="Times New Roman"/>
                <w:b/>
                <w:iCs/>
                <w:sz w:val="20"/>
                <w:szCs w:val="20"/>
                <w:lang w:val="kk-KZ"/>
              </w:rPr>
              <w:t>5 722</w:t>
            </w:r>
          </w:p>
        </w:tc>
        <w:tc>
          <w:tcPr>
            <w:tcW w:w="966" w:type="dxa"/>
            <w:gridSpan w:val="2"/>
            <w:shd w:val="clear" w:color="auto" w:fill="auto"/>
            <w:vAlign w:val="center"/>
          </w:tcPr>
          <w:p w14:paraId="7711FBF4" w14:textId="2A4B14D8" w:rsidR="004F0183" w:rsidRPr="00D22F29" w:rsidRDefault="004F0183" w:rsidP="004F0183">
            <w:pPr>
              <w:spacing w:after="0" w:line="240" w:lineRule="auto"/>
              <w:contextualSpacing/>
              <w:jc w:val="center"/>
              <w:rPr>
                <w:rFonts w:ascii="Times New Roman" w:hAnsi="Times New Roman" w:cs="Times New Roman"/>
                <w:b/>
                <w:iCs/>
                <w:color w:val="000000" w:themeColor="text1"/>
                <w:spacing w:val="-8"/>
                <w:sz w:val="20"/>
                <w:szCs w:val="20"/>
              </w:rPr>
            </w:pPr>
            <w:r w:rsidRPr="00D22F29">
              <w:rPr>
                <w:rFonts w:ascii="Times New Roman" w:hAnsi="Times New Roman" w:cs="Times New Roman"/>
                <w:b/>
                <w:iCs/>
                <w:sz w:val="20"/>
                <w:szCs w:val="20"/>
                <w:lang w:val="kk-KZ"/>
              </w:rPr>
              <w:t>100</w:t>
            </w:r>
          </w:p>
        </w:tc>
        <w:tc>
          <w:tcPr>
            <w:tcW w:w="1326" w:type="dxa"/>
            <w:gridSpan w:val="2"/>
            <w:shd w:val="clear" w:color="auto" w:fill="auto"/>
            <w:vAlign w:val="center"/>
          </w:tcPr>
          <w:p w14:paraId="07FBB642" w14:textId="2BD33BBF" w:rsidR="004F0183" w:rsidRPr="00D22F29" w:rsidRDefault="00D22F29" w:rsidP="004F0183">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shd w:val="clear" w:color="auto" w:fill="auto"/>
            <w:vAlign w:val="center"/>
          </w:tcPr>
          <w:p w14:paraId="5E8BA3C5" w14:textId="0614157F" w:rsidR="004F0183" w:rsidRPr="00D22F29" w:rsidRDefault="004F0183" w:rsidP="004F0183">
            <w:pPr>
              <w:spacing w:after="0" w:line="240" w:lineRule="auto"/>
              <w:contextualSpacing/>
              <w:jc w:val="center"/>
              <w:rPr>
                <w:rFonts w:ascii="Times New Roman" w:hAnsi="Times New Roman" w:cs="Times New Roman"/>
                <w:b/>
                <w:iCs/>
                <w:color w:val="000000" w:themeColor="text1"/>
                <w:spacing w:val="-8"/>
                <w:sz w:val="20"/>
                <w:szCs w:val="20"/>
              </w:rPr>
            </w:pPr>
            <w:r w:rsidRPr="00D22F29">
              <w:rPr>
                <w:rFonts w:ascii="Times New Roman" w:hAnsi="Times New Roman" w:cs="Times New Roman"/>
                <w:b/>
                <w:iCs/>
                <w:sz w:val="20"/>
                <w:szCs w:val="20"/>
                <w:lang w:val="kk-KZ"/>
              </w:rPr>
              <w:t>100</w:t>
            </w:r>
          </w:p>
        </w:tc>
        <w:tc>
          <w:tcPr>
            <w:tcW w:w="916" w:type="dxa"/>
            <w:shd w:val="clear" w:color="auto" w:fill="auto"/>
            <w:vAlign w:val="center"/>
          </w:tcPr>
          <w:p w14:paraId="2E169356" w14:textId="5B4E5EB3" w:rsidR="004F0183" w:rsidRPr="00D22F29" w:rsidRDefault="004F0183" w:rsidP="004F0183">
            <w:pPr>
              <w:spacing w:after="0" w:line="240" w:lineRule="auto"/>
              <w:contextualSpacing/>
              <w:jc w:val="center"/>
              <w:rPr>
                <w:rFonts w:ascii="Times New Roman" w:hAnsi="Times New Roman" w:cs="Times New Roman"/>
                <w:iCs/>
                <w:color w:val="000000" w:themeColor="text1"/>
                <w:spacing w:val="-8"/>
                <w:sz w:val="20"/>
                <w:szCs w:val="20"/>
              </w:rPr>
            </w:pPr>
            <w:r w:rsidRPr="00D22F29">
              <w:rPr>
                <w:rFonts w:ascii="Times New Roman" w:hAnsi="Times New Roman" w:cs="Times New Roman"/>
                <w:b/>
                <w:bCs/>
                <w:iCs/>
                <w:color w:val="000000"/>
                <w:sz w:val="20"/>
                <w:szCs w:val="20"/>
                <w:lang w:val="kk-KZ"/>
              </w:rPr>
              <w:t>5 000</w:t>
            </w:r>
          </w:p>
        </w:tc>
      </w:tr>
      <w:tr w:rsidR="004F0183" w:rsidRPr="00D22F29" w14:paraId="7F6D6FC7" w14:textId="77777777" w:rsidTr="004C5578">
        <w:tc>
          <w:tcPr>
            <w:tcW w:w="1859" w:type="dxa"/>
            <w:shd w:val="clear" w:color="auto" w:fill="auto"/>
          </w:tcPr>
          <w:p w14:paraId="2320AD3F" w14:textId="5FD34C6A" w:rsidR="004F0183" w:rsidRPr="00D22F29" w:rsidRDefault="004F0183" w:rsidP="004F0183">
            <w:pPr>
              <w:spacing w:after="0" w:line="240" w:lineRule="auto"/>
              <w:contextualSpacing/>
              <w:jc w:val="both"/>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ЖЕЗКАЗГАН</w:t>
            </w:r>
          </w:p>
        </w:tc>
        <w:tc>
          <w:tcPr>
            <w:tcW w:w="2247" w:type="dxa"/>
            <w:shd w:val="clear" w:color="auto" w:fill="auto"/>
          </w:tcPr>
          <w:p w14:paraId="37A301DC" w14:textId="06D7240F" w:rsidR="004F0183" w:rsidRPr="00D22F29" w:rsidRDefault="004F0183" w:rsidP="004F0183">
            <w:pPr>
              <w:spacing w:after="0" w:line="240" w:lineRule="auto"/>
              <w:contextualSpacing/>
              <w:jc w:val="both"/>
              <w:rPr>
                <w:rFonts w:ascii="Times New Roman" w:hAnsi="Times New Roman" w:cs="Times New Roman"/>
                <w:color w:val="000000" w:themeColor="text1"/>
                <w:spacing w:val="-8"/>
                <w:sz w:val="20"/>
                <w:szCs w:val="20"/>
                <w:lang w:val="en-US"/>
              </w:rPr>
            </w:pPr>
            <w:r w:rsidRPr="00D22F29">
              <w:rPr>
                <w:rFonts w:ascii="Times New Roman" w:hAnsi="Times New Roman" w:cs="Times New Roman"/>
                <w:color w:val="000000" w:themeColor="text1"/>
                <w:spacing w:val="-8"/>
                <w:sz w:val="20"/>
                <w:szCs w:val="20"/>
                <w:lang w:val="en-US"/>
              </w:rPr>
              <w:t>ТОО «Жезказган Дана-Транс»</w:t>
            </w:r>
          </w:p>
        </w:tc>
        <w:tc>
          <w:tcPr>
            <w:tcW w:w="1264" w:type="dxa"/>
            <w:shd w:val="clear" w:color="auto" w:fill="auto"/>
          </w:tcPr>
          <w:p w14:paraId="038B22B4" w14:textId="4848D76A" w:rsidR="004F0183" w:rsidRPr="00D22F29" w:rsidRDefault="00711802" w:rsidP="004F0183">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themeColor="text1"/>
                <w:spacing w:val="-8"/>
                <w:sz w:val="20"/>
                <w:szCs w:val="20"/>
              </w:rPr>
              <w:t>Kinoplexx</w:t>
            </w:r>
          </w:p>
        </w:tc>
        <w:tc>
          <w:tcPr>
            <w:tcW w:w="1263" w:type="dxa"/>
            <w:gridSpan w:val="2"/>
            <w:tcBorders>
              <w:top w:val="nil"/>
              <w:left w:val="nil"/>
              <w:bottom w:val="single" w:sz="4" w:space="0" w:color="auto"/>
              <w:right w:val="single" w:sz="8" w:space="0" w:color="auto"/>
            </w:tcBorders>
            <w:shd w:val="clear" w:color="auto" w:fill="auto"/>
            <w:vAlign w:val="center"/>
          </w:tcPr>
          <w:p w14:paraId="0BBEF556" w14:textId="71A0D912" w:rsidR="004F0183" w:rsidRPr="00D22F29" w:rsidRDefault="00D22F29" w:rsidP="004F0183">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811" w:type="dxa"/>
            <w:gridSpan w:val="2"/>
            <w:tcBorders>
              <w:top w:val="nil"/>
              <w:left w:val="nil"/>
              <w:bottom w:val="single" w:sz="4" w:space="0" w:color="auto"/>
              <w:right w:val="single" w:sz="8" w:space="0" w:color="auto"/>
            </w:tcBorders>
            <w:shd w:val="clear" w:color="auto" w:fill="auto"/>
            <w:vAlign w:val="center"/>
          </w:tcPr>
          <w:p w14:paraId="37D6A295" w14:textId="693C2288" w:rsidR="004F0183" w:rsidRPr="00D22F29" w:rsidRDefault="004F0183" w:rsidP="004F0183">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100</w:t>
            </w:r>
          </w:p>
        </w:tc>
        <w:tc>
          <w:tcPr>
            <w:tcW w:w="964" w:type="dxa"/>
            <w:gridSpan w:val="2"/>
            <w:tcBorders>
              <w:top w:val="nil"/>
              <w:left w:val="nil"/>
              <w:bottom w:val="single" w:sz="4" w:space="0" w:color="auto"/>
              <w:right w:val="single" w:sz="8" w:space="0" w:color="auto"/>
            </w:tcBorders>
            <w:shd w:val="clear" w:color="auto" w:fill="auto"/>
            <w:vAlign w:val="center"/>
          </w:tcPr>
          <w:p w14:paraId="40280CC3" w14:textId="4305B29E" w:rsidR="004F0183" w:rsidRPr="00D22F29" w:rsidRDefault="004F0183" w:rsidP="004F0183">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10 000</w:t>
            </w:r>
          </w:p>
        </w:tc>
        <w:tc>
          <w:tcPr>
            <w:tcW w:w="1326" w:type="dxa"/>
            <w:gridSpan w:val="2"/>
            <w:tcBorders>
              <w:top w:val="nil"/>
              <w:left w:val="nil"/>
              <w:bottom w:val="single" w:sz="4" w:space="0" w:color="auto"/>
              <w:right w:val="single" w:sz="8" w:space="0" w:color="auto"/>
            </w:tcBorders>
            <w:shd w:val="clear" w:color="auto" w:fill="auto"/>
            <w:vAlign w:val="center"/>
          </w:tcPr>
          <w:p w14:paraId="5B7E7E7D" w14:textId="7D06FE78" w:rsidR="004F0183" w:rsidRPr="00D22F29" w:rsidRDefault="00D22F29" w:rsidP="004F0183">
            <w:pPr>
              <w:spacing w:after="0" w:line="240" w:lineRule="auto"/>
              <w:contextualSpacing/>
              <w:jc w:val="center"/>
              <w:rPr>
                <w:rFonts w:ascii="Times New Roman" w:hAnsi="Times New Roman" w:cs="Times New Roman"/>
                <w:color w:val="000000" w:themeColor="text1"/>
                <w:spacing w:val="-8"/>
                <w:sz w:val="20"/>
                <w:szCs w:val="20"/>
              </w:rPr>
            </w:pPr>
            <w:r w:rsidRPr="00513A28">
              <w:rPr>
                <w:rFonts w:ascii="Times New Roman" w:hAnsi="Times New Roman" w:cs="Times New Roman"/>
                <w:sz w:val="20"/>
                <w:szCs w:val="20"/>
              </w:rPr>
              <w:t>ХХХХ</w:t>
            </w:r>
          </w:p>
        </w:tc>
        <w:tc>
          <w:tcPr>
            <w:tcW w:w="764" w:type="dxa"/>
            <w:gridSpan w:val="2"/>
            <w:tcBorders>
              <w:top w:val="nil"/>
              <w:left w:val="nil"/>
              <w:bottom w:val="single" w:sz="4" w:space="0" w:color="auto"/>
              <w:right w:val="single" w:sz="8" w:space="0" w:color="auto"/>
            </w:tcBorders>
            <w:shd w:val="clear" w:color="auto" w:fill="auto"/>
            <w:vAlign w:val="center"/>
          </w:tcPr>
          <w:p w14:paraId="1EC75F99" w14:textId="0539637C" w:rsidR="004F0183" w:rsidRPr="00D22F29" w:rsidRDefault="004F0183" w:rsidP="004F0183">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100</w:t>
            </w:r>
          </w:p>
        </w:tc>
        <w:tc>
          <w:tcPr>
            <w:tcW w:w="927" w:type="dxa"/>
            <w:gridSpan w:val="2"/>
            <w:tcBorders>
              <w:top w:val="nil"/>
              <w:left w:val="nil"/>
              <w:bottom w:val="single" w:sz="4" w:space="0" w:color="auto"/>
              <w:right w:val="single" w:sz="8" w:space="0" w:color="auto"/>
            </w:tcBorders>
            <w:shd w:val="clear" w:color="auto" w:fill="auto"/>
            <w:vAlign w:val="center"/>
          </w:tcPr>
          <w:p w14:paraId="61AB306B" w14:textId="05AA2D52" w:rsidR="004F0183" w:rsidRPr="00D22F29" w:rsidRDefault="004F0183" w:rsidP="004F0183">
            <w:pPr>
              <w:spacing w:after="0" w:line="240" w:lineRule="auto"/>
              <w:contextualSpacing/>
              <w:jc w:val="center"/>
              <w:rPr>
                <w:rFonts w:ascii="Times New Roman" w:hAnsi="Times New Roman" w:cs="Times New Roman"/>
                <w:color w:val="000000" w:themeColor="text1"/>
                <w:spacing w:val="-8"/>
                <w:sz w:val="20"/>
                <w:szCs w:val="20"/>
              </w:rPr>
            </w:pPr>
            <w:r w:rsidRPr="00D22F29">
              <w:rPr>
                <w:rFonts w:ascii="Times New Roman" w:hAnsi="Times New Roman" w:cs="Times New Roman"/>
                <w:color w:val="000000"/>
                <w:sz w:val="20"/>
                <w:szCs w:val="20"/>
                <w:lang w:val="kk-KZ"/>
              </w:rPr>
              <w:t>10 000</w:t>
            </w:r>
          </w:p>
        </w:tc>
      </w:tr>
      <w:tr w:rsidR="004F0183" w:rsidRPr="00D22F29" w14:paraId="1D287149" w14:textId="77777777" w:rsidTr="004C5578">
        <w:tc>
          <w:tcPr>
            <w:tcW w:w="5380" w:type="dxa"/>
            <w:gridSpan w:val="4"/>
            <w:tcBorders>
              <w:right w:val="single" w:sz="4" w:space="0" w:color="auto"/>
            </w:tcBorders>
            <w:shd w:val="clear" w:color="auto" w:fill="auto"/>
          </w:tcPr>
          <w:p w14:paraId="5FE1E1DB" w14:textId="624A0A9C" w:rsidR="004F0183" w:rsidRPr="00D22F29" w:rsidRDefault="004F0183" w:rsidP="004F0183">
            <w:pPr>
              <w:spacing w:after="0" w:line="240" w:lineRule="auto"/>
              <w:contextualSpacing/>
              <w:rPr>
                <w:rFonts w:ascii="Times New Roman" w:hAnsi="Times New Roman" w:cs="Times New Roman"/>
                <w:color w:val="000000" w:themeColor="text1"/>
                <w:spacing w:val="-8"/>
                <w:sz w:val="20"/>
                <w:szCs w:val="20"/>
              </w:rPr>
            </w:pPr>
            <w:r w:rsidRPr="00D22F29">
              <w:rPr>
                <w:rFonts w:ascii="Times New Roman" w:hAnsi="Times New Roman" w:cs="Times New Roman"/>
                <w:b/>
                <w:bCs/>
                <w:color w:val="000000" w:themeColor="text1"/>
                <w:spacing w:val="-8"/>
                <w:sz w:val="20"/>
                <w:szCs w:val="20"/>
              </w:rPr>
              <w:t xml:space="preserve">ИТОГО </w:t>
            </w:r>
            <w:r w:rsidRPr="00D22F29">
              <w:rPr>
                <w:rFonts w:ascii="Times New Roman" w:hAnsi="Times New Roman" w:cs="Times New Roman"/>
                <w:i/>
                <w:iCs/>
                <w:color w:val="000000" w:themeColor="text1"/>
                <w:spacing w:val="-8"/>
                <w:sz w:val="20"/>
                <w:szCs w:val="20"/>
              </w:rPr>
              <w:t>(ВК: 2024г. – CR₃ нет, 2025г. – CR₃ нет)</w:t>
            </w:r>
          </w:p>
        </w:tc>
        <w:tc>
          <w:tcPr>
            <w:tcW w:w="12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A27312" w14:textId="20F6AAB9" w:rsidR="004F0183" w:rsidRPr="00D22F29" w:rsidRDefault="00D22F29" w:rsidP="004F0183">
            <w:pPr>
              <w:spacing w:after="0" w:line="240" w:lineRule="auto"/>
              <w:contextualSpacing/>
              <w:jc w:val="center"/>
              <w:rPr>
                <w:rFonts w:ascii="Times New Roman" w:hAnsi="Times New Roman" w:cs="Times New Roman"/>
                <w:b/>
                <w:bCs/>
                <w:color w:val="000000"/>
                <w:sz w:val="20"/>
                <w:szCs w:val="20"/>
                <w:lang w:val="kk-KZ"/>
              </w:rPr>
            </w:pPr>
            <w:r w:rsidRPr="00513A28">
              <w:rPr>
                <w:rFonts w:ascii="Times New Roman" w:hAnsi="Times New Roman" w:cs="Times New Roman"/>
                <w:sz w:val="20"/>
                <w:szCs w:val="20"/>
              </w:rPr>
              <w:t>ХХХХ</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258043" w14:textId="6723CE31" w:rsidR="004F0183" w:rsidRPr="00D22F29" w:rsidRDefault="004F0183" w:rsidP="004F0183">
            <w:pPr>
              <w:spacing w:after="0" w:line="240" w:lineRule="auto"/>
              <w:contextualSpacing/>
              <w:jc w:val="center"/>
              <w:rPr>
                <w:rFonts w:ascii="Times New Roman" w:hAnsi="Times New Roman" w:cs="Times New Roman"/>
                <w:b/>
                <w:bCs/>
                <w:color w:val="000000"/>
                <w:sz w:val="20"/>
                <w:szCs w:val="20"/>
                <w:lang w:val="kk-KZ"/>
              </w:rPr>
            </w:pPr>
            <w:r w:rsidRPr="00D22F29">
              <w:rPr>
                <w:rFonts w:ascii="Times New Roman" w:hAnsi="Times New Roman" w:cs="Times New Roman"/>
                <w:b/>
                <w:bCs/>
                <w:color w:val="000000"/>
                <w:sz w:val="20"/>
                <w:szCs w:val="20"/>
                <w:lang w:val="kk-KZ"/>
              </w:rPr>
              <w:t>100</w:t>
            </w:r>
          </w:p>
        </w:tc>
        <w:tc>
          <w:tcPr>
            <w:tcW w:w="9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B65497" w14:textId="63AA0F95" w:rsidR="004F0183" w:rsidRPr="00D22F29" w:rsidRDefault="004F0183" w:rsidP="004F0183">
            <w:pPr>
              <w:spacing w:after="0" w:line="240" w:lineRule="auto"/>
              <w:contextualSpacing/>
              <w:jc w:val="center"/>
              <w:rPr>
                <w:rFonts w:ascii="Times New Roman" w:hAnsi="Times New Roman" w:cs="Times New Roman"/>
                <w:b/>
                <w:bCs/>
                <w:color w:val="000000"/>
                <w:sz w:val="20"/>
                <w:szCs w:val="20"/>
                <w:lang w:val="kk-KZ"/>
              </w:rPr>
            </w:pPr>
            <w:r w:rsidRPr="00D22F29">
              <w:rPr>
                <w:rFonts w:ascii="Times New Roman" w:hAnsi="Times New Roman" w:cs="Times New Roman"/>
                <w:b/>
                <w:bCs/>
                <w:color w:val="000000"/>
                <w:sz w:val="20"/>
                <w:szCs w:val="20"/>
                <w:lang w:val="kk-KZ"/>
              </w:rPr>
              <w:t>10 000</w:t>
            </w:r>
          </w:p>
        </w:tc>
        <w:tc>
          <w:tcPr>
            <w:tcW w:w="13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D82548" w14:textId="6472C3B3" w:rsidR="004F0183" w:rsidRPr="00D22F29" w:rsidRDefault="00D22F29" w:rsidP="004F0183">
            <w:pPr>
              <w:spacing w:after="0" w:line="240" w:lineRule="auto"/>
              <w:contextualSpacing/>
              <w:jc w:val="center"/>
              <w:rPr>
                <w:rFonts w:ascii="Times New Roman" w:hAnsi="Times New Roman" w:cs="Times New Roman"/>
                <w:b/>
                <w:bCs/>
                <w:color w:val="000000"/>
                <w:sz w:val="20"/>
                <w:szCs w:val="20"/>
                <w:lang w:val="kk-KZ"/>
              </w:rPr>
            </w:pPr>
            <w:r w:rsidRPr="00513A28">
              <w:rPr>
                <w:rFonts w:ascii="Times New Roman" w:hAnsi="Times New Roman" w:cs="Times New Roman"/>
                <w:sz w:val="20"/>
                <w:szCs w:val="20"/>
              </w:rPr>
              <w:t>ХХХХ</w:t>
            </w:r>
          </w:p>
        </w:tc>
        <w:tc>
          <w:tcPr>
            <w:tcW w:w="7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1B21E2" w14:textId="2E7C790D" w:rsidR="004F0183" w:rsidRPr="00D22F29" w:rsidRDefault="004F0183" w:rsidP="004F0183">
            <w:pPr>
              <w:spacing w:after="0" w:line="240" w:lineRule="auto"/>
              <w:contextualSpacing/>
              <w:jc w:val="center"/>
              <w:rPr>
                <w:rFonts w:ascii="Times New Roman" w:hAnsi="Times New Roman" w:cs="Times New Roman"/>
                <w:b/>
                <w:bCs/>
                <w:color w:val="000000"/>
                <w:sz w:val="20"/>
                <w:szCs w:val="20"/>
                <w:lang w:val="kk-KZ"/>
              </w:rPr>
            </w:pPr>
            <w:r w:rsidRPr="00D22F29">
              <w:rPr>
                <w:rFonts w:ascii="Times New Roman" w:hAnsi="Times New Roman" w:cs="Times New Roman"/>
                <w:b/>
                <w:bCs/>
                <w:color w:val="000000"/>
                <w:sz w:val="20"/>
                <w:szCs w:val="20"/>
                <w:lang w:val="kk-KZ"/>
              </w:rPr>
              <w:t>100</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0EEFB611" w14:textId="783CB74B" w:rsidR="004F0183" w:rsidRPr="00D22F29" w:rsidRDefault="004F0183" w:rsidP="004F0183">
            <w:pPr>
              <w:spacing w:after="0" w:line="240" w:lineRule="auto"/>
              <w:contextualSpacing/>
              <w:jc w:val="center"/>
              <w:rPr>
                <w:rFonts w:ascii="Times New Roman" w:hAnsi="Times New Roman" w:cs="Times New Roman"/>
                <w:b/>
                <w:bCs/>
                <w:color w:val="000000"/>
                <w:sz w:val="20"/>
                <w:szCs w:val="20"/>
                <w:lang w:val="kk-KZ"/>
              </w:rPr>
            </w:pPr>
            <w:r w:rsidRPr="00D22F29">
              <w:rPr>
                <w:rFonts w:ascii="Times New Roman" w:hAnsi="Times New Roman" w:cs="Times New Roman"/>
                <w:b/>
                <w:bCs/>
                <w:color w:val="000000"/>
                <w:sz w:val="20"/>
                <w:szCs w:val="20"/>
                <w:lang w:val="kk-KZ"/>
              </w:rPr>
              <w:t>10 000</w:t>
            </w:r>
          </w:p>
        </w:tc>
      </w:tr>
      <w:tr w:rsidR="00DE40AC" w:rsidRPr="00D22F29" w14:paraId="459C346C" w14:textId="77777777" w:rsidTr="004C5578">
        <w:tc>
          <w:tcPr>
            <w:tcW w:w="11426" w:type="dxa"/>
            <w:gridSpan w:val="15"/>
            <w:tcBorders>
              <w:right w:val="single" w:sz="4" w:space="0" w:color="auto"/>
            </w:tcBorders>
            <w:shd w:val="clear" w:color="auto" w:fill="auto"/>
          </w:tcPr>
          <w:p w14:paraId="4D515E51" w14:textId="77777777" w:rsidR="00DE40AC" w:rsidRPr="00D22F29" w:rsidRDefault="00DE40AC" w:rsidP="004F0183">
            <w:pPr>
              <w:spacing w:after="0" w:line="240" w:lineRule="auto"/>
              <w:contextualSpacing/>
              <w:jc w:val="center"/>
              <w:rPr>
                <w:rFonts w:ascii="Times New Roman" w:hAnsi="Times New Roman" w:cs="Times New Roman"/>
                <w:b/>
                <w:bCs/>
                <w:color w:val="000000"/>
                <w:sz w:val="10"/>
                <w:szCs w:val="10"/>
                <w:lang w:val="kk-KZ"/>
              </w:rPr>
            </w:pPr>
          </w:p>
        </w:tc>
      </w:tr>
      <w:tr w:rsidR="00DE40AC" w:rsidRPr="003961C7" w14:paraId="0A085B61" w14:textId="77777777" w:rsidTr="004C5578">
        <w:tc>
          <w:tcPr>
            <w:tcW w:w="5380" w:type="dxa"/>
            <w:gridSpan w:val="4"/>
            <w:tcBorders>
              <w:right w:val="single" w:sz="4" w:space="0" w:color="auto"/>
            </w:tcBorders>
            <w:shd w:val="clear" w:color="auto" w:fill="auto"/>
          </w:tcPr>
          <w:p w14:paraId="62A079FF" w14:textId="4DB50C2E" w:rsidR="00EC5978" w:rsidRDefault="00034D1E" w:rsidP="004F0183">
            <w:pPr>
              <w:spacing w:after="0" w:line="240" w:lineRule="auto"/>
              <w:contextualSpacing/>
              <w:rPr>
                <w:rFonts w:ascii="Times New Roman" w:hAnsi="Times New Roman" w:cs="Times New Roman"/>
                <w:b/>
                <w:bCs/>
                <w:color w:val="000000" w:themeColor="text1"/>
                <w:spacing w:val="-8"/>
                <w:sz w:val="20"/>
                <w:szCs w:val="20"/>
              </w:rPr>
            </w:pPr>
            <w:r w:rsidRPr="00D22F29">
              <w:rPr>
                <w:rFonts w:ascii="Times New Roman" w:hAnsi="Times New Roman" w:cs="Times New Roman"/>
                <w:b/>
                <w:bCs/>
                <w:color w:val="000000" w:themeColor="text1"/>
                <w:spacing w:val="-8"/>
                <w:sz w:val="20"/>
                <w:szCs w:val="20"/>
              </w:rPr>
              <w:t>ОБЩИЙ ОБЬЕМ ОКАЗАННЫХ УСЛУГ</w:t>
            </w:r>
            <w:r w:rsidR="00512E85">
              <w:rPr>
                <w:rFonts w:ascii="Times New Roman" w:hAnsi="Times New Roman" w:cs="Times New Roman"/>
                <w:b/>
                <w:bCs/>
                <w:color w:val="000000" w:themeColor="text1"/>
                <w:spacing w:val="-8"/>
                <w:sz w:val="20"/>
                <w:szCs w:val="20"/>
              </w:rPr>
              <w:t xml:space="preserve"> ПО РК</w:t>
            </w:r>
          </w:p>
          <w:p w14:paraId="09206F0B" w14:textId="77777777" w:rsidR="00DE40AC" w:rsidRDefault="00EC5978" w:rsidP="004F0183">
            <w:pPr>
              <w:spacing w:after="0" w:line="240" w:lineRule="auto"/>
              <w:contextualSpacing/>
              <w:rPr>
                <w:rFonts w:ascii="Times New Roman" w:hAnsi="Times New Roman" w:cs="Times New Roman"/>
                <w:i/>
                <w:iCs/>
                <w:color w:val="000000" w:themeColor="text1"/>
                <w:spacing w:val="-8"/>
                <w:sz w:val="20"/>
                <w:szCs w:val="20"/>
              </w:rPr>
            </w:pPr>
            <w:r w:rsidRPr="00EC5978">
              <w:rPr>
                <w:rFonts w:ascii="Times New Roman" w:hAnsi="Times New Roman" w:cs="Times New Roman"/>
                <w:i/>
                <w:iCs/>
                <w:color w:val="000000" w:themeColor="text1"/>
                <w:spacing w:val="-8"/>
                <w:sz w:val="20"/>
                <w:szCs w:val="20"/>
              </w:rPr>
              <w:t>(в пределах анализируемых границ)</w:t>
            </w:r>
          </w:p>
          <w:p w14:paraId="3CC1A1B6" w14:textId="4692CF1D" w:rsidR="00EC5978" w:rsidRPr="00EC5978" w:rsidRDefault="00EC5978" w:rsidP="004F0183">
            <w:pPr>
              <w:spacing w:after="0" w:line="240" w:lineRule="auto"/>
              <w:contextualSpacing/>
              <w:rPr>
                <w:rFonts w:ascii="Times New Roman" w:hAnsi="Times New Roman" w:cs="Times New Roman"/>
                <w:i/>
                <w:iCs/>
                <w:color w:val="000000" w:themeColor="text1"/>
                <w:spacing w:val="-8"/>
                <w:sz w:val="20"/>
                <w:szCs w:val="20"/>
              </w:rPr>
            </w:pPr>
          </w:p>
        </w:tc>
        <w:tc>
          <w:tcPr>
            <w:tcW w:w="12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658966" w14:textId="40F2D1D5" w:rsidR="00DE40AC" w:rsidRPr="007D1E07" w:rsidRDefault="005D2D9E" w:rsidP="004C5578">
            <w:pPr>
              <w:spacing w:after="0" w:line="240" w:lineRule="auto"/>
              <w:ind w:left="-94" w:right="-116"/>
              <w:contextualSpacing/>
              <w:jc w:val="center"/>
              <w:rPr>
                <w:rFonts w:ascii="Times New Roman" w:hAnsi="Times New Roman" w:cs="Times New Roman"/>
                <w:b/>
                <w:bCs/>
                <w:color w:val="000000"/>
                <w:sz w:val="20"/>
                <w:szCs w:val="20"/>
                <w:lang w:val="kk-KZ"/>
              </w:rPr>
            </w:pPr>
            <w:r w:rsidRPr="00D22F29">
              <w:rPr>
                <w:rFonts w:ascii="Times New Roman" w:hAnsi="Times New Roman" w:cs="Times New Roman"/>
                <w:b/>
                <w:bCs/>
                <w:color w:val="000000"/>
                <w:sz w:val="20"/>
                <w:szCs w:val="20"/>
                <w:lang w:val="kk-KZ"/>
              </w:rPr>
              <w:t>36 225 415 022</w:t>
            </w:r>
          </w:p>
        </w:tc>
        <w:tc>
          <w:tcPr>
            <w:tcW w:w="8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54F66E" w14:textId="77777777" w:rsidR="00DE40AC" w:rsidRPr="007D1E07" w:rsidRDefault="00DE40AC" w:rsidP="004F0183">
            <w:pPr>
              <w:spacing w:after="0" w:line="240" w:lineRule="auto"/>
              <w:contextualSpacing/>
              <w:jc w:val="center"/>
              <w:rPr>
                <w:rFonts w:ascii="Times New Roman" w:hAnsi="Times New Roman" w:cs="Times New Roman"/>
                <w:b/>
                <w:bCs/>
                <w:color w:val="000000"/>
                <w:sz w:val="20"/>
                <w:szCs w:val="20"/>
                <w:lang w:val="kk-KZ"/>
              </w:rPr>
            </w:pPr>
          </w:p>
        </w:tc>
        <w:tc>
          <w:tcPr>
            <w:tcW w:w="9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7EB4DA" w14:textId="77777777" w:rsidR="00DE40AC" w:rsidRPr="007D1E07" w:rsidRDefault="00DE40AC" w:rsidP="004F0183">
            <w:pPr>
              <w:spacing w:after="0" w:line="240" w:lineRule="auto"/>
              <w:contextualSpacing/>
              <w:jc w:val="center"/>
              <w:rPr>
                <w:rFonts w:ascii="Times New Roman" w:hAnsi="Times New Roman" w:cs="Times New Roman"/>
                <w:b/>
                <w:bCs/>
                <w:color w:val="000000"/>
                <w:sz w:val="20"/>
                <w:szCs w:val="20"/>
                <w:lang w:val="kk-KZ"/>
              </w:rPr>
            </w:pPr>
          </w:p>
        </w:tc>
        <w:tc>
          <w:tcPr>
            <w:tcW w:w="13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ECCF55" w14:textId="737652BF" w:rsidR="00DE40AC" w:rsidRPr="007D1E07" w:rsidRDefault="00D22F29" w:rsidP="00D22F29">
            <w:pPr>
              <w:spacing w:after="0" w:line="240" w:lineRule="auto"/>
              <w:ind w:left="-201" w:right="-190"/>
              <w:contextualSpacing/>
              <w:jc w:val="center"/>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40 012 219 048</w:t>
            </w:r>
          </w:p>
        </w:tc>
        <w:tc>
          <w:tcPr>
            <w:tcW w:w="7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DADC4C" w14:textId="77777777" w:rsidR="00DE40AC" w:rsidRPr="007D1E07" w:rsidRDefault="00DE40AC" w:rsidP="004F0183">
            <w:pPr>
              <w:spacing w:after="0" w:line="240" w:lineRule="auto"/>
              <w:contextualSpacing/>
              <w:jc w:val="center"/>
              <w:rPr>
                <w:rFonts w:ascii="Times New Roman" w:hAnsi="Times New Roman" w:cs="Times New Roman"/>
                <w:b/>
                <w:bCs/>
                <w:color w:val="000000"/>
                <w:sz w:val="20"/>
                <w:szCs w:val="20"/>
                <w:lang w:val="kk-KZ"/>
              </w:rPr>
            </w:pP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00424972" w14:textId="77777777" w:rsidR="00DE40AC" w:rsidRPr="007D1E07" w:rsidRDefault="00DE40AC" w:rsidP="004F0183">
            <w:pPr>
              <w:spacing w:after="0" w:line="240" w:lineRule="auto"/>
              <w:contextualSpacing/>
              <w:jc w:val="center"/>
              <w:rPr>
                <w:rFonts w:ascii="Times New Roman" w:hAnsi="Times New Roman" w:cs="Times New Roman"/>
                <w:b/>
                <w:bCs/>
                <w:color w:val="000000"/>
                <w:sz w:val="20"/>
                <w:szCs w:val="20"/>
                <w:lang w:val="kk-KZ"/>
              </w:rPr>
            </w:pPr>
          </w:p>
        </w:tc>
      </w:tr>
    </w:tbl>
    <w:p w14:paraId="789EDC32" w14:textId="03D17137" w:rsidR="00981A20" w:rsidRDefault="00981A20" w:rsidP="00981A20">
      <w:pPr>
        <w:spacing w:after="0" w:line="240" w:lineRule="auto"/>
        <w:ind w:firstLine="567"/>
        <w:contextualSpacing/>
        <w:jc w:val="both"/>
        <w:rPr>
          <w:rFonts w:ascii="Times New Roman" w:hAnsi="Times New Roman" w:cs="Times New Roman"/>
          <w:color w:val="000000" w:themeColor="text1"/>
          <w:spacing w:val="-8"/>
          <w:sz w:val="28"/>
          <w:szCs w:val="28"/>
        </w:rPr>
      </w:pPr>
    </w:p>
    <w:p w14:paraId="0E073CC6" w14:textId="7789E617" w:rsidR="00FC1BC1" w:rsidRDefault="00034D1E" w:rsidP="00F92E2F">
      <w:pPr>
        <w:spacing w:after="0" w:line="240" w:lineRule="auto"/>
        <w:ind w:firstLine="567"/>
        <w:contextualSpacing/>
        <w:jc w:val="both"/>
        <w:rPr>
          <w:rFonts w:ascii="Times New Roman" w:hAnsi="Times New Roman" w:cs="Times New Roman"/>
          <w:color w:val="000000" w:themeColor="text1"/>
          <w:spacing w:val="-8"/>
          <w:sz w:val="28"/>
          <w:szCs w:val="28"/>
        </w:rPr>
      </w:pPr>
      <w:bookmarkStart w:id="13" w:name="_Hlk233815015"/>
      <w:r>
        <w:rPr>
          <w:rFonts w:ascii="Times New Roman" w:hAnsi="Times New Roman" w:cs="Times New Roman"/>
          <w:color w:val="000000" w:themeColor="text1"/>
          <w:spacing w:val="-8"/>
          <w:sz w:val="28"/>
          <w:szCs w:val="28"/>
        </w:rPr>
        <w:lastRenderedPageBreak/>
        <w:t>Вместе с тем, д</w:t>
      </w:r>
      <w:r w:rsidRPr="00034D1E">
        <w:rPr>
          <w:rFonts w:ascii="Times New Roman" w:hAnsi="Times New Roman" w:cs="Times New Roman"/>
          <w:color w:val="000000" w:themeColor="text1"/>
          <w:spacing w:val="-8"/>
          <w:sz w:val="28"/>
          <w:szCs w:val="28"/>
        </w:rPr>
        <w:t xml:space="preserve">ля наглядного представления структуры рынка рассчитаны доли крупнейших субъектов рынка </w:t>
      </w:r>
      <w:r w:rsidR="00DC388A">
        <w:rPr>
          <w:rFonts w:ascii="Times New Roman" w:hAnsi="Times New Roman" w:cs="Times New Roman"/>
          <w:color w:val="000000" w:themeColor="text1"/>
          <w:spacing w:val="-8"/>
          <w:sz w:val="28"/>
          <w:szCs w:val="28"/>
        </w:rPr>
        <w:t xml:space="preserve">за </w:t>
      </w:r>
      <w:r w:rsidR="000D4347">
        <w:rPr>
          <w:rFonts w:ascii="Times New Roman" w:hAnsi="Times New Roman" w:cs="Times New Roman"/>
          <w:color w:val="000000" w:themeColor="text1"/>
          <w:spacing w:val="-8"/>
          <w:sz w:val="28"/>
          <w:szCs w:val="28"/>
        </w:rPr>
        <w:t xml:space="preserve">2024-2025г. </w:t>
      </w:r>
      <w:r w:rsidRPr="00034D1E">
        <w:rPr>
          <w:rFonts w:ascii="Times New Roman" w:hAnsi="Times New Roman" w:cs="Times New Roman"/>
          <w:color w:val="000000" w:themeColor="text1"/>
          <w:spacing w:val="-8"/>
          <w:sz w:val="28"/>
          <w:szCs w:val="28"/>
        </w:rPr>
        <w:t xml:space="preserve">в </w:t>
      </w:r>
      <w:r w:rsidR="00512E85">
        <w:rPr>
          <w:rFonts w:ascii="Times New Roman" w:hAnsi="Times New Roman" w:cs="Times New Roman"/>
          <w:color w:val="000000" w:themeColor="text1"/>
          <w:spacing w:val="-8"/>
          <w:sz w:val="28"/>
          <w:szCs w:val="28"/>
        </w:rPr>
        <w:t>общем</w:t>
      </w:r>
      <w:r w:rsidR="00512E85" w:rsidRPr="00512E85">
        <w:rPr>
          <w:rFonts w:ascii="Times New Roman" w:hAnsi="Times New Roman" w:cs="Times New Roman"/>
          <w:color w:val="000000" w:themeColor="text1"/>
          <w:spacing w:val="-8"/>
          <w:sz w:val="28"/>
          <w:szCs w:val="28"/>
        </w:rPr>
        <w:t xml:space="preserve"> </w:t>
      </w:r>
      <w:r w:rsidR="00512E85" w:rsidRPr="00512E85">
        <w:rPr>
          <w:rFonts w:ascii="Times New Roman" w:hAnsi="Times New Roman" w:cs="Times New Roman"/>
          <w:color w:val="000000" w:themeColor="text1"/>
          <w:spacing w:val="-8"/>
          <w:sz w:val="28"/>
          <w:szCs w:val="28"/>
        </w:rPr>
        <w:t>объём</w:t>
      </w:r>
      <w:r w:rsidR="00512E85">
        <w:rPr>
          <w:rFonts w:ascii="Times New Roman" w:hAnsi="Times New Roman" w:cs="Times New Roman"/>
          <w:color w:val="000000" w:themeColor="text1"/>
          <w:spacing w:val="-8"/>
          <w:sz w:val="28"/>
          <w:szCs w:val="28"/>
        </w:rPr>
        <w:t>е</w:t>
      </w:r>
      <w:r w:rsidR="00512E85" w:rsidRPr="00512E85">
        <w:rPr>
          <w:rFonts w:ascii="Times New Roman" w:hAnsi="Times New Roman" w:cs="Times New Roman"/>
          <w:color w:val="000000" w:themeColor="text1"/>
          <w:spacing w:val="-8"/>
          <w:sz w:val="28"/>
          <w:szCs w:val="28"/>
        </w:rPr>
        <w:t xml:space="preserve"> оказанных услуг по </w:t>
      </w:r>
      <w:r w:rsidR="00512E85" w:rsidRPr="00512E85">
        <w:rPr>
          <w:rFonts w:ascii="Times New Roman" w:hAnsi="Times New Roman" w:cs="Times New Roman"/>
          <w:color w:val="000000" w:themeColor="text1"/>
          <w:spacing w:val="-8"/>
          <w:sz w:val="28"/>
          <w:szCs w:val="28"/>
        </w:rPr>
        <w:t>РК</w:t>
      </w:r>
      <w:r w:rsidRPr="00034D1E">
        <w:rPr>
          <w:rFonts w:ascii="Times New Roman" w:hAnsi="Times New Roman" w:cs="Times New Roman"/>
          <w:color w:val="000000" w:themeColor="text1"/>
          <w:spacing w:val="-8"/>
          <w:sz w:val="28"/>
          <w:szCs w:val="28"/>
        </w:rPr>
        <w:t>, результаты которых</w:t>
      </w:r>
      <w:r w:rsidR="00FC1BC1">
        <w:rPr>
          <w:rFonts w:ascii="Times New Roman" w:hAnsi="Times New Roman" w:cs="Times New Roman"/>
          <w:color w:val="000000" w:themeColor="text1"/>
          <w:spacing w:val="-8"/>
          <w:sz w:val="28"/>
          <w:szCs w:val="28"/>
        </w:rPr>
        <w:t xml:space="preserve"> </w:t>
      </w:r>
      <w:r w:rsidRPr="00034D1E">
        <w:rPr>
          <w:rFonts w:ascii="Times New Roman" w:hAnsi="Times New Roman" w:cs="Times New Roman"/>
          <w:color w:val="000000" w:themeColor="text1"/>
          <w:spacing w:val="-8"/>
          <w:sz w:val="28"/>
          <w:szCs w:val="28"/>
        </w:rPr>
        <w:t>представлены на диаграмм</w:t>
      </w:r>
      <w:r w:rsidR="00F92E2F">
        <w:rPr>
          <w:rFonts w:ascii="Times New Roman" w:hAnsi="Times New Roman" w:cs="Times New Roman"/>
          <w:color w:val="000000" w:themeColor="text1"/>
          <w:spacing w:val="-8"/>
          <w:sz w:val="28"/>
          <w:szCs w:val="28"/>
        </w:rPr>
        <w:t>ах и таблицах</w:t>
      </w:r>
      <w:r w:rsidRPr="00034D1E">
        <w:rPr>
          <w:rFonts w:ascii="Times New Roman" w:hAnsi="Times New Roman" w:cs="Times New Roman"/>
          <w:color w:val="000000" w:themeColor="text1"/>
          <w:spacing w:val="-8"/>
          <w:sz w:val="28"/>
          <w:szCs w:val="28"/>
        </w:rPr>
        <w:t xml:space="preserve"> ниже.</w:t>
      </w:r>
    </w:p>
    <w:p w14:paraId="7AB11502" w14:textId="767FE71B" w:rsidR="009B2B8E" w:rsidRDefault="008A4DDF" w:rsidP="00FC1BC1">
      <w:pPr>
        <w:spacing w:after="0" w:line="240" w:lineRule="auto"/>
        <w:contextualSpacing/>
        <w:jc w:val="both"/>
        <w:rPr>
          <w:rFonts w:ascii="Times New Roman" w:hAnsi="Times New Roman" w:cs="Times New Roman"/>
          <w:noProof/>
          <w:color w:val="000000" w:themeColor="text1"/>
          <w:spacing w:val="-8"/>
          <w:sz w:val="28"/>
          <w:szCs w:val="28"/>
        </w:rPr>
      </w:pPr>
      <w:r>
        <w:rPr>
          <w:rFonts w:ascii="Times New Roman" w:hAnsi="Times New Roman" w:cs="Times New Roman"/>
          <w:noProof/>
          <w:color w:val="000000" w:themeColor="text1"/>
          <w:spacing w:val="-8"/>
          <w:sz w:val="28"/>
          <w:szCs w:val="28"/>
        </w:rPr>
        <w:pict w14:anchorId="23D200E7">
          <v:rect id="_x0000_i1025" style="width:0;height:1.5pt" o:hralign="center" o:hrstd="t" o:hr="t" fillcolor="#a0a0a0" stroked="f"/>
        </w:pict>
      </w:r>
    </w:p>
    <w:p w14:paraId="1BB0412B" w14:textId="0DE08DEA" w:rsidR="00FC1BC1" w:rsidRDefault="00FC1BC1" w:rsidP="00FC1BC1">
      <w:pPr>
        <w:spacing w:after="0" w:line="240" w:lineRule="auto"/>
        <w:contextualSpacing/>
        <w:jc w:val="both"/>
        <w:rPr>
          <w:rFonts w:ascii="Times New Roman" w:hAnsi="Times New Roman" w:cs="Times New Roman"/>
          <w:color w:val="000000" w:themeColor="text1"/>
          <w:spacing w:val="-8"/>
          <w:sz w:val="28"/>
          <w:szCs w:val="28"/>
        </w:rPr>
      </w:pPr>
      <w:r w:rsidRPr="009B2B8E">
        <w:rPr>
          <w:rFonts w:ascii="Times New Roman" w:hAnsi="Times New Roman" w:cs="Times New Roman"/>
          <w:noProof/>
          <w:color w:val="000000" w:themeColor="text1"/>
          <w:spacing w:val="-8"/>
          <w:sz w:val="28"/>
          <w:szCs w:val="28"/>
          <w:shd w:val="clear" w:color="auto" w:fill="4F81BD" w:themeFill="accent1"/>
          <w:lang w:eastAsia="ru-RU"/>
        </w:rPr>
        <w:drawing>
          <wp:inline distT="0" distB="0" distL="0" distR="0" wp14:anchorId="6C8A9AC1" wp14:editId="0EC4C54D">
            <wp:extent cx="6172200" cy="1701120"/>
            <wp:effectExtent l="0" t="0" r="0" b="1397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B35D5A5" w14:textId="77777777" w:rsidR="00DC388A" w:rsidRPr="009B2B8E" w:rsidRDefault="00DC388A" w:rsidP="00FC1BC1">
      <w:pPr>
        <w:spacing w:after="0" w:line="240" w:lineRule="auto"/>
        <w:contextualSpacing/>
        <w:jc w:val="both"/>
        <w:rPr>
          <w:rFonts w:ascii="Times New Roman" w:hAnsi="Times New Roman" w:cs="Times New Roman"/>
          <w:color w:val="000000" w:themeColor="text1"/>
          <w:spacing w:val="-8"/>
          <w:sz w:val="12"/>
          <w:szCs w:val="12"/>
        </w:rPr>
      </w:pPr>
    </w:p>
    <w:p w14:paraId="27A57ADD" w14:textId="77777777" w:rsidR="00DD6936" w:rsidRPr="009B2B8E" w:rsidRDefault="00DD6936" w:rsidP="007C4F81">
      <w:pPr>
        <w:spacing w:after="0" w:line="240" w:lineRule="auto"/>
        <w:ind w:left="-284"/>
        <w:contextualSpacing/>
        <w:jc w:val="both"/>
        <w:rPr>
          <w:rFonts w:ascii="Times New Roman" w:hAnsi="Times New Roman" w:cs="Times New Roman"/>
          <w:noProof/>
          <w:sz w:val="16"/>
          <w:szCs w:val="16"/>
        </w:rPr>
      </w:pPr>
    </w:p>
    <w:p w14:paraId="7F88602C" w14:textId="26B24DD2" w:rsidR="000D4347" w:rsidRDefault="00DC388A" w:rsidP="00BA1132">
      <w:pPr>
        <w:spacing w:after="0" w:line="240" w:lineRule="auto"/>
        <w:contextualSpacing/>
        <w:jc w:val="both"/>
        <w:rPr>
          <w:rFonts w:ascii="Times New Roman" w:hAnsi="Times New Roman" w:cs="Times New Roman"/>
          <w:color w:val="000000" w:themeColor="text1"/>
          <w:spacing w:val="-8"/>
          <w:sz w:val="28"/>
          <w:szCs w:val="28"/>
        </w:rPr>
      </w:pPr>
      <w:r>
        <w:rPr>
          <w:rFonts w:ascii="Times New Roman" w:hAnsi="Times New Roman" w:cs="Times New Roman"/>
          <w:noProof/>
          <w:color w:val="000000" w:themeColor="text1"/>
          <w:spacing w:val="-8"/>
          <w:sz w:val="28"/>
          <w:szCs w:val="28"/>
          <w:lang w:eastAsia="ru-RU"/>
        </w:rPr>
        <w:drawing>
          <wp:inline distT="0" distB="0" distL="0" distR="0" wp14:anchorId="5B014B48" wp14:editId="2DD1CAEE">
            <wp:extent cx="6210794" cy="1719580"/>
            <wp:effectExtent l="0" t="0" r="0" b="1397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160291D" w14:textId="77777777" w:rsidR="00DD6936" w:rsidRPr="00DD6936" w:rsidRDefault="00DD6936" w:rsidP="00BA1132">
      <w:pPr>
        <w:spacing w:after="0" w:line="240" w:lineRule="auto"/>
        <w:contextualSpacing/>
        <w:jc w:val="both"/>
        <w:rPr>
          <w:rFonts w:ascii="Times New Roman" w:hAnsi="Times New Roman" w:cs="Times New Roman"/>
          <w:color w:val="000000" w:themeColor="text1"/>
          <w:spacing w:val="-8"/>
          <w:sz w:val="12"/>
          <w:szCs w:val="12"/>
        </w:rPr>
      </w:pPr>
    </w:p>
    <w:bookmarkEnd w:id="13"/>
    <w:p w14:paraId="4606D126" w14:textId="77777777" w:rsidR="00AD4D68" w:rsidRDefault="00AD4D68" w:rsidP="005D0FAD">
      <w:pPr>
        <w:spacing w:after="0" w:line="240" w:lineRule="auto"/>
        <w:ind w:firstLine="567"/>
        <w:contextualSpacing/>
        <w:jc w:val="both"/>
        <w:rPr>
          <w:rFonts w:ascii="Times New Roman" w:hAnsi="Times New Roman" w:cs="Times New Roman"/>
          <w:color w:val="000000" w:themeColor="text1"/>
          <w:spacing w:val="-8"/>
          <w:sz w:val="28"/>
          <w:szCs w:val="28"/>
        </w:rPr>
      </w:pPr>
      <w:r w:rsidRPr="00AD4D68">
        <w:rPr>
          <w:rFonts w:ascii="Times New Roman" w:hAnsi="Times New Roman" w:cs="Times New Roman"/>
          <w:color w:val="000000" w:themeColor="text1"/>
          <w:spacing w:val="-8"/>
          <w:sz w:val="28"/>
          <w:szCs w:val="28"/>
        </w:rPr>
        <w:t xml:space="preserve">Согласно проведенным расчетам, структура рынка услуг кинопоказа характеризуется высокой степенью концентрации. </w:t>
      </w:r>
    </w:p>
    <w:p w14:paraId="1EC4A7E8" w14:textId="77777777" w:rsidR="004C5578" w:rsidRPr="004C5578" w:rsidRDefault="004C5578" w:rsidP="004C5578">
      <w:pPr>
        <w:spacing w:after="0" w:line="240" w:lineRule="auto"/>
        <w:ind w:firstLine="567"/>
        <w:jc w:val="both"/>
        <w:rPr>
          <w:rFonts w:ascii="Times New Roman" w:eastAsia="Calibri" w:hAnsi="Times New Roman" w:cs="Times New Roman"/>
          <w:sz w:val="28"/>
          <w:szCs w:val="28"/>
        </w:rPr>
      </w:pPr>
      <w:r w:rsidRPr="004C5578">
        <w:rPr>
          <w:rFonts w:ascii="Times New Roman" w:eastAsia="Calibri" w:hAnsi="Times New Roman" w:cs="Times New Roman"/>
          <w:sz w:val="28"/>
          <w:szCs w:val="28"/>
        </w:rPr>
        <w:t>Общий объем исследованного рынка за указанный период варьируется от 36,7 до 40 млрд тенге, при этом проведенные расчеты показали высокую концентрацию рынка.</w:t>
      </w:r>
    </w:p>
    <w:p w14:paraId="5E540FC0" w14:textId="4E340FEE" w:rsidR="00AD4D68" w:rsidRDefault="004C5578" w:rsidP="005D0FAD">
      <w:pPr>
        <w:spacing w:after="0" w:line="240" w:lineRule="auto"/>
        <w:ind w:firstLine="567"/>
        <w:contextualSpacing/>
        <w:jc w:val="both"/>
        <w:rPr>
          <w:rFonts w:ascii="Times New Roman" w:hAnsi="Times New Roman" w:cs="Times New Roman"/>
          <w:color w:val="000000" w:themeColor="text1"/>
          <w:spacing w:val="-8"/>
          <w:sz w:val="28"/>
          <w:szCs w:val="28"/>
        </w:rPr>
      </w:pPr>
      <w:r w:rsidRPr="004C5578">
        <w:rPr>
          <w:rFonts w:ascii="Times New Roman" w:hAnsi="Times New Roman" w:cs="Times New Roman"/>
          <w:color w:val="000000" w:themeColor="text1"/>
          <w:spacing w:val="-8"/>
          <w:sz w:val="28"/>
          <w:szCs w:val="28"/>
        </w:rPr>
        <w:t>На долю сети Kinopark приходится порядка 48% всего объема оказанных услуг, вторым крупнейшим участником является сеть Chaplin с долей около 19%</w:t>
      </w:r>
      <w:r>
        <w:rPr>
          <w:rFonts w:ascii="Times New Roman" w:hAnsi="Times New Roman" w:cs="Times New Roman"/>
          <w:color w:val="000000" w:themeColor="text1"/>
          <w:spacing w:val="-8"/>
          <w:sz w:val="28"/>
          <w:szCs w:val="28"/>
        </w:rPr>
        <w:t>, п</w:t>
      </w:r>
      <w:r w:rsidR="00AD4D68" w:rsidRPr="00AD4D68">
        <w:rPr>
          <w:rFonts w:ascii="Times New Roman" w:hAnsi="Times New Roman" w:cs="Times New Roman"/>
          <w:color w:val="000000" w:themeColor="text1"/>
          <w:spacing w:val="-8"/>
          <w:sz w:val="28"/>
          <w:szCs w:val="28"/>
        </w:rPr>
        <w:t>ри этом на долю остальных участников рынка приходится 3</w:t>
      </w:r>
      <w:r w:rsidR="00911C90">
        <w:rPr>
          <w:rFonts w:ascii="Times New Roman" w:hAnsi="Times New Roman" w:cs="Times New Roman"/>
          <w:color w:val="000000" w:themeColor="text1"/>
          <w:spacing w:val="-8"/>
          <w:sz w:val="28"/>
          <w:szCs w:val="28"/>
        </w:rPr>
        <w:t>3</w:t>
      </w:r>
      <w:r w:rsidR="00AD4D68" w:rsidRPr="00AD4D68">
        <w:rPr>
          <w:rFonts w:ascii="Times New Roman" w:hAnsi="Times New Roman" w:cs="Times New Roman"/>
          <w:color w:val="000000" w:themeColor="text1"/>
          <w:spacing w:val="-8"/>
          <w:sz w:val="28"/>
          <w:szCs w:val="28"/>
        </w:rPr>
        <w:t>%, из которых 2</w:t>
      </w:r>
      <w:r w:rsidR="00911C90">
        <w:rPr>
          <w:rFonts w:ascii="Times New Roman" w:hAnsi="Times New Roman" w:cs="Times New Roman"/>
          <w:color w:val="000000" w:themeColor="text1"/>
          <w:spacing w:val="-8"/>
          <w:sz w:val="28"/>
          <w:szCs w:val="28"/>
        </w:rPr>
        <w:t>4</w:t>
      </w:r>
      <w:r w:rsidR="00AD4D68" w:rsidRPr="00AD4D68">
        <w:rPr>
          <w:rFonts w:ascii="Times New Roman" w:hAnsi="Times New Roman" w:cs="Times New Roman"/>
          <w:color w:val="000000" w:themeColor="text1"/>
          <w:spacing w:val="-8"/>
          <w:sz w:val="28"/>
          <w:szCs w:val="28"/>
        </w:rPr>
        <w:t>% приходится на региональные и иные кинотеатры, а доли отдельных сетей (</w:t>
      </w:r>
      <w:r w:rsidR="00AD4D68" w:rsidRPr="00AD4D68">
        <w:rPr>
          <w:rFonts w:ascii="Times New Roman" w:hAnsi="Times New Roman" w:cs="Times New Roman"/>
          <w:i/>
          <w:iCs/>
          <w:color w:val="000000" w:themeColor="text1"/>
          <w:spacing w:val="-8"/>
          <w:sz w:val="24"/>
          <w:szCs w:val="24"/>
        </w:rPr>
        <w:t>Арман 3D, Cinemax, Cinema Park, Aru Cinema)</w:t>
      </w:r>
      <w:r w:rsidR="00AD4D68" w:rsidRPr="00AD4D68">
        <w:rPr>
          <w:rFonts w:ascii="Times New Roman" w:hAnsi="Times New Roman" w:cs="Times New Roman"/>
          <w:color w:val="000000" w:themeColor="text1"/>
          <w:spacing w:val="-8"/>
          <w:sz w:val="28"/>
          <w:szCs w:val="28"/>
        </w:rPr>
        <w:t xml:space="preserve"> не превышают </w:t>
      </w:r>
      <w:r w:rsidR="00911C90">
        <w:rPr>
          <w:rFonts w:ascii="Times New Roman" w:hAnsi="Times New Roman" w:cs="Times New Roman"/>
          <w:color w:val="000000" w:themeColor="text1"/>
          <w:spacing w:val="-8"/>
          <w:sz w:val="28"/>
          <w:szCs w:val="28"/>
        </w:rPr>
        <w:t>3</w:t>
      </w:r>
      <w:r w:rsidR="00AD4D68" w:rsidRPr="00AD4D68">
        <w:rPr>
          <w:rFonts w:ascii="Times New Roman" w:hAnsi="Times New Roman" w:cs="Times New Roman"/>
          <w:color w:val="000000" w:themeColor="text1"/>
          <w:spacing w:val="-8"/>
          <w:sz w:val="28"/>
          <w:szCs w:val="28"/>
        </w:rPr>
        <w:t xml:space="preserve">% каждая. </w:t>
      </w:r>
    </w:p>
    <w:p w14:paraId="0F5D567B" w14:textId="05CC0F9B" w:rsidR="00981A20" w:rsidRPr="00981A20" w:rsidRDefault="00981A20" w:rsidP="005D0FAD">
      <w:pPr>
        <w:spacing w:after="0" w:line="240" w:lineRule="auto"/>
        <w:ind w:firstLine="567"/>
        <w:contextualSpacing/>
        <w:jc w:val="both"/>
        <w:rPr>
          <w:rFonts w:ascii="Times New Roman" w:hAnsi="Times New Roman" w:cs="Times New Roman"/>
          <w:color w:val="000000" w:themeColor="text1"/>
          <w:spacing w:val="-8"/>
          <w:sz w:val="28"/>
          <w:szCs w:val="28"/>
        </w:rPr>
      </w:pPr>
      <w:r w:rsidRPr="00981A20">
        <w:rPr>
          <w:rFonts w:ascii="Times New Roman" w:hAnsi="Times New Roman" w:cs="Times New Roman"/>
          <w:color w:val="000000" w:themeColor="text1"/>
          <w:spacing w:val="-8"/>
          <w:sz w:val="28"/>
          <w:szCs w:val="28"/>
        </w:rPr>
        <w:t>В ряде географических границ услуги кинопоказа оказываются одним субъектом рынка, тогда как на отдельных территориях конкуренция осуществляется между двумя-тремя участниками.</w:t>
      </w:r>
    </w:p>
    <w:p w14:paraId="18590D50" w14:textId="3967F26F" w:rsidR="00BB11B3" w:rsidRDefault="00981A20" w:rsidP="005D0FAD">
      <w:pPr>
        <w:spacing w:after="0" w:line="240" w:lineRule="auto"/>
        <w:ind w:firstLine="567"/>
        <w:contextualSpacing/>
        <w:jc w:val="both"/>
        <w:rPr>
          <w:rFonts w:ascii="Times New Roman" w:hAnsi="Times New Roman" w:cs="Times New Roman"/>
          <w:color w:val="000000" w:themeColor="text1"/>
          <w:spacing w:val="-8"/>
          <w:sz w:val="28"/>
          <w:szCs w:val="28"/>
        </w:rPr>
      </w:pPr>
      <w:r w:rsidRPr="00981A20">
        <w:rPr>
          <w:rFonts w:ascii="Times New Roman" w:hAnsi="Times New Roman" w:cs="Times New Roman"/>
          <w:color w:val="000000" w:themeColor="text1"/>
          <w:spacing w:val="-8"/>
          <w:sz w:val="28"/>
          <w:szCs w:val="28"/>
        </w:rPr>
        <w:t>Особенностью рынка является наличие крупного сетевого участника, представленного под брендом Kinoplexx через несколько юридических лиц и группы лиц</w:t>
      </w:r>
      <w:r w:rsidR="004C5578">
        <w:rPr>
          <w:rFonts w:ascii="Times New Roman" w:hAnsi="Times New Roman" w:cs="Times New Roman"/>
          <w:color w:val="000000" w:themeColor="text1"/>
          <w:spacing w:val="-8"/>
          <w:sz w:val="28"/>
          <w:szCs w:val="28"/>
        </w:rPr>
        <w:t>,</w:t>
      </w:r>
      <w:r w:rsidRPr="00981A20">
        <w:rPr>
          <w:rFonts w:ascii="Times New Roman" w:hAnsi="Times New Roman" w:cs="Times New Roman"/>
          <w:color w:val="000000" w:themeColor="text1"/>
          <w:spacing w:val="-8"/>
          <w:sz w:val="28"/>
          <w:szCs w:val="28"/>
        </w:rPr>
        <w:t xml:space="preserve"> субъекты сети Kinoplexx представлены на значительном количестве исследуемых локальных рынков и в большинстве случаев занимают лидирующие позиции по объему оказанных услуг. </w:t>
      </w:r>
    </w:p>
    <w:p w14:paraId="303ACDB6" w14:textId="766D2F0E" w:rsidR="00981A20" w:rsidRPr="00981A20" w:rsidRDefault="005D0FAD" w:rsidP="005D0FAD">
      <w:pPr>
        <w:spacing w:after="0" w:line="240" w:lineRule="auto"/>
        <w:ind w:firstLine="567"/>
        <w:contextualSpacing/>
        <w:jc w:val="both"/>
        <w:rPr>
          <w:rFonts w:ascii="Times New Roman" w:hAnsi="Times New Roman" w:cs="Times New Roman"/>
          <w:color w:val="000000" w:themeColor="text1"/>
          <w:spacing w:val="-8"/>
          <w:sz w:val="28"/>
          <w:szCs w:val="28"/>
        </w:rPr>
      </w:pPr>
      <w:r>
        <w:rPr>
          <w:rFonts w:ascii="Times New Roman" w:hAnsi="Times New Roman" w:cs="Times New Roman"/>
          <w:color w:val="000000" w:themeColor="text1"/>
          <w:spacing w:val="-8"/>
          <w:sz w:val="28"/>
          <w:szCs w:val="28"/>
        </w:rPr>
        <w:t>Также</w:t>
      </w:r>
      <w:r w:rsidR="00981A20" w:rsidRPr="00981A20">
        <w:rPr>
          <w:rFonts w:ascii="Times New Roman" w:hAnsi="Times New Roman" w:cs="Times New Roman"/>
          <w:color w:val="000000" w:themeColor="text1"/>
          <w:spacing w:val="-8"/>
          <w:sz w:val="28"/>
          <w:szCs w:val="28"/>
        </w:rPr>
        <w:t xml:space="preserve"> на рынке присутствуют региональные и локальные участники, занимающие устойчивые позиции в отдельных географических границах. </w:t>
      </w:r>
    </w:p>
    <w:p w14:paraId="318E07C5" w14:textId="77777777" w:rsidR="00BB11B3" w:rsidRPr="00034D1E" w:rsidRDefault="00BB11B3" w:rsidP="00BB11B3">
      <w:pPr>
        <w:spacing w:after="0" w:line="240" w:lineRule="auto"/>
        <w:ind w:firstLine="567"/>
        <w:contextualSpacing/>
        <w:jc w:val="both"/>
        <w:rPr>
          <w:rFonts w:ascii="Times New Roman" w:hAnsi="Times New Roman" w:cs="Times New Roman"/>
          <w:i/>
          <w:iCs/>
          <w:color w:val="000000" w:themeColor="text1"/>
          <w:spacing w:val="-8"/>
          <w:sz w:val="24"/>
          <w:szCs w:val="24"/>
        </w:rPr>
      </w:pPr>
      <w:r w:rsidRPr="00034D1E">
        <w:rPr>
          <w:rFonts w:ascii="Times New Roman" w:hAnsi="Times New Roman" w:cs="Times New Roman"/>
          <w:i/>
          <w:iCs/>
          <w:color w:val="000000" w:themeColor="text1"/>
          <w:spacing w:val="-8"/>
          <w:sz w:val="24"/>
          <w:szCs w:val="24"/>
        </w:rPr>
        <w:t>Примечание по отдельным регионам:</w:t>
      </w:r>
    </w:p>
    <w:p w14:paraId="30CCEF6D" w14:textId="43A92D85" w:rsidR="00BB11B3" w:rsidRPr="00034D1E" w:rsidRDefault="00BB11B3" w:rsidP="00BB11B3">
      <w:pPr>
        <w:spacing w:after="0" w:line="240" w:lineRule="auto"/>
        <w:ind w:firstLine="567"/>
        <w:contextualSpacing/>
        <w:jc w:val="both"/>
        <w:rPr>
          <w:rFonts w:ascii="Times New Roman" w:hAnsi="Times New Roman" w:cs="Times New Roman"/>
          <w:color w:val="000000" w:themeColor="text1"/>
          <w:spacing w:val="-8"/>
          <w:sz w:val="24"/>
          <w:szCs w:val="24"/>
        </w:rPr>
      </w:pPr>
      <w:r w:rsidRPr="00034D1E">
        <w:rPr>
          <w:rFonts w:ascii="Times New Roman" w:hAnsi="Times New Roman" w:cs="Times New Roman"/>
          <w:b/>
          <w:bCs/>
          <w:i/>
          <w:iCs/>
          <w:color w:val="000000" w:themeColor="text1"/>
          <w:spacing w:val="-8"/>
          <w:sz w:val="24"/>
          <w:szCs w:val="24"/>
        </w:rPr>
        <w:lastRenderedPageBreak/>
        <w:t>г. Шымкент:</w:t>
      </w:r>
      <w:r w:rsidRPr="00034D1E">
        <w:rPr>
          <w:rFonts w:ascii="Times New Roman" w:hAnsi="Times New Roman" w:cs="Times New Roman"/>
          <w:color w:val="000000" w:themeColor="text1"/>
          <w:spacing w:val="-8"/>
          <w:sz w:val="24"/>
          <w:szCs w:val="24"/>
        </w:rPr>
        <w:t xml:space="preserve"> согласно нормам статьи 165 Кодекса установлены следующие группы лиц: ТОО</w:t>
      </w:r>
      <w:r w:rsidR="00094B6A">
        <w:rPr>
          <w:rFonts w:ascii="Times New Roman" w:hAnsi="Times New Roman" w:cs="Times New Roman"/>
          <w:color w:val="000000" w:themeColor="text1"/>
          <w:spacing w:val="-8"/>
          <w:sz w:val="24"/>
          <w:szCs w:val="24"/>
        </w:rPr>
        <w:t> </w:t>
      </w:r>
      <w:r w:rsidRPr="00034D1E">
        <w:rPr>
          <w:rFonts w:ascii="Times New Roman" w:hAnsi="Times New Roman" w:cs="Times New Roman"/>
          <w:color w:val="000000" w:themeColor="text1"/>
          <w:spacing w:val="-8"/>
          <w:sz w:val="24"/>
          <w:szCs w:val="24"/>
        </w:rPr>
        <w:t xml:space="preserve">«BCMG», ТОО «TKRL», ТОО «KeruenKam» </w:t>
      </w:r>
      <w:r w:rsidRPr="00034D1E">
        <w:rPr>
          <w:rFonts w:ascii="Times New Roman" w:hAnsi="Times New Roman" w:cs="Times New Roman"/>
          <w:i/>
          <w:iCs/>
          <w:color w:val="000000" w:themeColor="text1"/>
          <w:spacing w:val="-8"/>
          <w:sz w:val="24"/>
          <w:szCs w:val="24"/>
        </w:rPr>
        <w:t>(далее – Группа лиц 1)</w:t>
      </w:r>
      <w:r w:rsidRPr="00034D1E">
        <w:rPr>
          <w:rFonts w:ascii="Times New Roman" w:hAnsi="Times New Roman" w:cs="Times New Roman"/>
          <w:color w:val="000000" w:themeColor="text1"/>
          <w:spacing w:val="-8"/>
          <w:sz w:val="24"/>
          <w:szCs w:val="24"/>
        </w:rPr>
        <w:t xml:space="preserve">. По совокупной доле от 50% доминирующее положение занимают группа лиц 1 и ТОО «IMSH» </w:t>
      </w:r>
      <w:r w:rsidRPr="00346014">
        <w:rPr>
          <w:rFonts w:ascii="Times New Roman" w:hAnsi="Times New Roman" w:cs="Times New Roman"/>
          <w:i/>
          <w:iCs/>
          <w:color w:val="000000" w:themeColor="text1"/>
          <w:spacing w:val="-8"/>
          <w:sz w:val="24"/>
          <w:szCs w:val="24"/>
        </w:rPr>
        <w:t>(</w:t>
      </w:r>
      <w:r w:rsidRPr="00034D1E">
        <w:rPr>
          <w:rFonts w:ascii="Times New Roman" w:hAnsi="Times New Roman" w:cs="Times New Roman"/>
          <w:i/>
          <w:iCs/>
          <w:color w:val="000000" w:themeColor="text1"/>
          <w:spacing w:val="-8"/>
          <w:sz w:val="24"/>
          <w:szCs w:val="24"/>
        </w:rPr>
        <w:t>Kinoplex)</w:t>
      </w:r>
      <w:r w:rsidRPr="00034D1E">
        <w:rPr>
          <w:rFonts w:ascii="Times New Roman" w:hAnsi="Times New Roman" w:cs="Times New Roman"/>
          <w:color w:val="000000" w:themeColor="text1"/>
          <w:spacing w:val="-8"/>
          <w:sz w:val="24"/>
          <w:szCs w:val="24"/>
        </w:rPr>
        <w:t xml:space="preserve">, а таже ТОО «Cinema operation» </w:t>
      </w:r>
      <w:r w:rsidRPr="00034D1E">
        <w:rPr>
          <w:rFonts w:ascii="Times New Roman" w:hAnsi="Times New Roman" w:cs="Times New Roman"/>
          <w:i/>
          <w:iCs/>
          <w:color w:val="000000" w:themeColor="text1"/>
          <w:spacing w:val="-8"/>
          <w:sz w:val="24"/>
          <w:szCs w:val="24"/>
        </w:rPr>
        <w:t>(Cinemax)</w:t>
      </w:r>
      <w:r w:rsidRPr="00034D1E">
        <w:rPr>
          <w:rFonts w:ascii="Times New Roman" w:hAnsi="Times New Roman" w:cs="Times New Roman"/>
          <w:color w:val="000000" w:themeColor="text1"/>
          <w:spacing w:val="-8"/>
          <w:sz w:val="24"/>
          <w:szCs w:val="24"/>
        </w:rPr>
        <w:t>.</w:t>
      </w:r>
    </w:p>
    <w:p w14:paraId="410A00CA" w14:textId="77777777" w:rsidR="00BB11B3" w:rsidRPr="00034D1E" w:rsidRDefault="00BB11B3" w:rsidP="00BB11B3">
      <w:pPr>
        <w:spacing w:after="0" w:line="240" w:lineRule="auto"/>
        <w:ind w:firstLine="567"/>
        <w:contextualSpacing/>
        <w:jc w:val="both"/>
        <w:rPr>
          <w:rFonts w:ascii="Times New Roman" w:hAnsi="Times New Roman" w:cs="Times New Roman"/>
          <w:color w:val="000000" w:themeColor="text1"/>
          <w:spacing w:val="-8"/>
          <w:sz w:val="24"/>
          <w:szCs w:val="24"/>
        </w:rPr>
      </w:pPr>
      <w:r w:rsidRPr="00034D1E">
        <w:rPr>
          <w:rFonts w:ascii="Times New Roman" w:hAnsi="Times New Roman" w:cs="Times New Roman"/>
          <w:b/>
          <w:bCs/>
          <w:i/>
          <w:iCs/>
          <w:color w:val="000000" w:themeColor="text1"/>
          <w:spacing w:val="-8"/>
          <w:sz w:val="24"/>
          <w:szCs w:val="24"/>
        </w:rPr>
        <w:t>г. Атырау:</w:t>
      </w:r>
      <w:r w:rsidRPr="00034D1E">
        <w:rPr>
          <w:rFonts w:ascii="Times New Roman" w:hAnsi="Times New Roman" w:cs="Times New Roman"/>
          <w:color w:val="000000" w:themeColor="text1"/>
          <w:spacing w:val="-8"/>
          <w:sz w:val="24"/>
          <w:szCs w:val="24"/>
        </w:rPr>
        <w:t xml:space="preserve"> ТОО «Arizar» </w:t>
      </w:r>
      <w:r w:rsidRPr="00034D1E">
        <w:rPr>
          <w:rFonts w:ascii="Times New Roman" w:hAnsi="Times New Roman" w:cs="Times New Roman"/>
          <w:bCs/>
          <w:i/>
          <w:iCs/>
          <w:sz w:val="24"/>
          <w:szCs w:val="24"/>
        </w:rPr>
        <w:t xml:space="preserve">(Infinity) </w:t>
      </w:r>
      <w:r w:rsidRPr="00034D1E">
        <w:rPr>
          <w:rFonts w:ascii="Times New Roman" w:hAnsi="Times New Roman" w:cs="Times New Roman"/>
          <w:color w:val="000000" w:themeColor="text1"/>
          <w:spacing w:val="-8"/>
          <w:sz w:val="24"/>
          <w:szCs w:val="24"/>
        </w:rPr>
        <w:t>и ИП «Колодкин М.П.»</w:t>
      </w:r>
      <w:r w:rsidRPr="00034D1E">
        <w:rPr>
          <w:rFonts w:ascii="Times New Roman" w:eastAsia="Calibri" w:hAnsi="Times New Roman" w:cs="Times New Roman"/>
          <w:bCs/>
          <w:i/>
          <w:iCs/>
          <w:sz w:val="24"/>
          <w:szCs w:val="24"/>
        </w:rPr>
        <w:t xml:space="preserve"> (Arsenal)</w:t>
      </w:r>
      <w:r w:rsidRPr="00034D1E">
        <w:rPr>
          <w:rFonts w:ascii="Times New Roman" w:hAnsi="Times New Roman" w:cs="Times New Roman"/>
          <w:color w:val="000000" w:themeColor="text1"/>
          <w:spacing w:val="-8"/>
          <w:sz w:val="24"/>
          <w:szCs w:val="24"/>
        </w:rPr>
        <w:t xml:space="preserve"> осуществляют деятельность с сентября 2025 года, их совокупная доля за указанный период не является сопоставимой с долей ТОО «Kinoplexx west». </w:t>
      </w:r>
    </w:p>
    <w:p w14:paraId="37CD1735" w14:textId="6EED4C4F" w:rsidR="00BB11B3" w:rsidRPr="00034D1E" w:rsidRDefault="00BB11B3" w:rsidP="00BB11B3">
      <w:pPr>
        <w:spacing w:after="0" w:line="240" w:lineRule="auto"/>
        <w:ind w:firstLine="709"/>
        <w:jc w:val="both"/>
        <w:rPr>
          <w:rFonts w:ascii="Times New Roman" w:eastAsia="Times New Roman" w:hAnsi="Times New Roman" w:cs="Times New Roman"/>
          <w:sz w:val="24"/>
          <w:szCs w:val="24"/>
          <w:lang w:eastAsia="ru-RU"/>
        </w:rPr>
      </w:pPr>
      <w:r w:rsidRPr="00034D1E">
        <w:rPr>
          <w:rFonts w:ascii="Times New Roman" w:hAnsi="Times New Roman" w:cs="Times New Roman"/>
          <w:b/>
          <w:bCs/>
          <w:i/>
          <w:iCs/>
          <w:color w:val="000000" w:themeColor="text1"/>
          <w:spacing w:val="-8"/>
          <w:sz w:val="24"/>
          <w:szCs w:val="24"/>
        </w:rPr>
        <w:t>г. Кокшетау:</w:t>
      </w:r>
      <w:r w:rsidRPr="00034D1E">
        <w:rPr>
          <w:rFonts w:ascii="Times New Roman" w:hAnsi="Times New Roman" w:cs="Times New Roman"/>
          <w:color w:val="000000" w:themeColor="text1"/>
          <w:spacing w:val="-8"/>
          <w:sz w:val="24"/>
          <w:szCs w:val="24"/>
        </w:rPr>
        <w:t xml:space="preserve"> ТОО «Dream Cinema» </w:t>
      </w:r>
      <w:r w:rsidRPr="00346014">
        <w:rPr>
          <w:rFonts w:ascii="Times New Roman" w:hAnsi="Times New Roman" w:cs="Times New Roman"/>
          <w:i/>
          <w:iCs/>
          <w:color w:val="000000" w:themeColor="text1"/>
          <w:spacing w:val="-8"/>
          <w:sz w:val="24"/>
          <w:szCs w:val="24"/>
        </w:rPr>
        <w:t>(</w:t>
      </w:r>
      <w:r w:rsidRPr="00034D1E">
        <w:rPr>
          <w:rFonts w:ascii="Times New Roman" w:hAnsi="Times New Roman" w:cs="Times New Roman"/>
          <w:i/>
          <w:iCs/>
          <w:color w:val="000000" w:themeColor="text1"/>
          <w:spacing w:val="-8"/>
          <w:sz w:val="24"/>
          <w:szCs w:val="24"/>
        </w:rPr>
        <w:t xml:space="preserve">Kinoplex) </w:t>
      </w:r>
      <w:r w:rsidRPr="00034D1E">
        <w:rPr>
          <w:rFonts w:ascii="Times New Roman" w:hAnsi="Times New Roman" w:cs="Times New Roman"/>
          <w:color w:val="000000" w:themeColor="text1"/>
          <w:spacing w:val="-8"/>
          <w:sz w:val="24"/>
          <w:szCs w:val="24"/>
        </w:rPr>
        <w:t>осуществляет деятельность с 15 декабря 2025</w:t>
      </w:r>
      <w:r w:rsidR="00094B6A">
        <w:rPr>
          <w:rFonts w:ascii="Times New Roman" w:hAnsi="Times New Roman" w:cs="Times New Roman"/>
          <w:color w:val="000000" w:themeColor="text1"/>
          <w:spacing w:val="-8"/>
          <w:sz w:val="24"/>
          <w:szCs w:val="24"/>
        </w:rPr>
        <w:t> </w:t>
      </w:r>
      <w:r w:rsidRPr="00034D1E">
        <w:rPr>
          <w:rFonts w:ascii="Times New Roman" w:hAnsi="Times New Roman" w:cs="Times New Roman"/>
          <w:color w:val="000000" w:themeColor="text1"/>
          <w:spacing w:val="-8"/>
          <w:sz w:val="24"/>
          <w:szCs w:val="24"/>
        </w:rPr>
        <w:t>года, при этом н</w:t>
      </w:r>
      <w:r w:rsidRPr="00034D1E">
        <w:rPr>
          <w:rFonts w:ascii="Times New Roman" w:eastAsia="Times New Roman" w:hAnsi="Times New Roman" w:cs="Times New Roman"/>
          <w:sz w:val="24"/>
          <w:szCs w:val="24"/>
          <w:lang w:eastAsia="ru-RU"/>
        </w:rPr>
        <w:t>е смотря на непродолжительный период сопоставительные результаты свидетельствуют о значительном росте его присутствия. Согласно данным за период с 15 по 31 декабря 2025 года доля ТОО «Dream Cinema» составила 68%, тогда как доля ИП</w:t>
      </w:r>
      <w:r w:rsidR="00094B6A">
        <w:rPr>
          <w:rFonts w:ascii="Times New Roman" w:eastAsia="Times New Roman" w:hAnsi="Times New Roman" w:cs="Times New Roman"/>
          <w:sz w:val="24"/>
          <w:szCs w:val="24"/>
          <w:lang w:eastAsia="ru-RU"/>
        </w:rPr>
        <w:t> </w:t>
      </w:r>
      <w:r w:rsidRPr="00034D1E">
        <w:rPr>
          <w:rFonts w:ascii="Times New Roman" w:eastAsia="Times New Roman" w:hAnsi="Times New Roman" w:cs="Times New Roman"/>
          <w:sz w:val="24"/>
          <w:szCs w:val="24"/>
          <w:lang w:eastAsia="ru-RU"/>
        </w:rPr>
        <w:t>«ALEXGROUP» снизилась до 32%.</w:t>
      </w:r>
    </w:p>
    <w:p w14:paraId="52000D37" w14:textId="77777777" w:rsidR="00BB11B3" w:rsidRPr="00034D1E" w:rsidRDefault="00BB11B3" w:rsidP="00BB11B3">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ar-SA"/>
        </w:rPr>
      </w:pPr>
      <w:r w:rsidRPr="00034D1E">
        <w:rPr>
          <w:rFonts w:ascii="Times New Roman" w:eastAsia="Times New Roman" w:hAnsi="Times New Roman" w:cs="Times New Roman"/>
          <w:b/>
          <w:bCs/>
          <w:i/>
          <w:iCs/>
          <w:sz w:val="24"/>
          <w:szCs w:val="24"/>
          <w:lang w:eastAsia="ru-RU"/>
        </w:rPr>
        <w:t>г. Семей:</w:t>
      </w:r>
      <w:r w:rsidRPr="00034D1E">
        <w:rPr>
          <w:rFonts w:ascii="Times New Roman" w:eastAsia="Times New Roman" w:hAnsi="Times New Roman" w:cs="Times New Roman"/>
          <w:sz w:val="24"/>
          <w:szCs w:val="24"/>
          <w:lang w:eastAsia="ru-RU"/>
        </w:rPr>
        <w:t xml:space="preserve"> </w:t>
      </w:r>
      <w:r w:rsidRPr="00034D1E">
        <w:rPr>
          <w:rFonts w:ascii="Times New Roman" w:hAnsi="Times New Roman" w:cs="Times New Roman"/>
          <w:sz w:val="24"/>
          <w:szCs w:val="24"/>
        </w:rPr>
        <w:t>н</w:t>
      </w:r>
      <w:r w:rsidRPr="00034D1E">
        <w:rPr>
          <w:rFonts w:ascii="Times New Roman" w:eastAsia="Times New Roman" w:hAnsi="Times New Roman" w:cs="Times New Roman"/>
          <w:sz w:val="24"/>
          <w:szCs w:val="24"/>
          <w:lang w:eastAsia="ru-RU"/>
        </w:rPr>
        <w:t>есмотря на перераспределение отдельных долей, структура рынка сохранила устойчивый характер, при котором совокупная доля крупнейших участников остается значительной:</w:t>
      </w:r>
      <w:r w:rsidRPr="00034D1E">
        <w:rPr>
          <w:rFonts w:ascii="Times New Roman" w:hAnsi="Times New Roman" w:cs="Times New Roman"/>
          <w:sz w:val="24"/>
          <w:szCs w:val="24"/>
        </w:rPr>
        <w:t xml:space="preserve"> 97% в</w:t>
      </w:r>
      <w:r w:rsidRPr="00034D1E">
        <w:rPr>
          <w:rFonts w:ascii="Times New Roman" w:eastAsia="Times New Roman" w:hAnsi="Times New Roman" w:cs="Times New Roman"/>
          <w:sz w:val="24"/>
          <w:szCs w:val="24"/>
          <w:lang w:eastAsia="ru-RU"/>
        </w:rPr>
        <w:t xml:space="preserve"> 2024</w:t>
      </w:r>
      <w:r w:rsidRPr="00034D1E">
        <w:rPr>
          <w:rFonts w:ascii="Times New Roman" w:hAnsi="Times New Roman" w:cs="Times New Roman"/>
          <w:sz w:val="24"/>
          <w:szCs w:val="24"/>
        </w:rPr>
        <w:t>г. и 91%</w:t>
      </w:r>
      <w:r w:rsidRPr="00034D1E">
        <w:rPr>
          <w:rFonts w:ascii="Times New Roman" w:eastAsia="Times New Roman" w:hAnsi="Times New Roman" w:cs="Times New Roman"/>
          <w:sz w:val="24"/>
          <w:szCs w:val="24"/>
          <w:lang w:eastAsia="ru-RU"/>
        </w:rPr>
        <w:t xml:space="preserve"> в 2025г</w:t>
      </w:r>
      <w:r w:rsidRPr="00034D1E">
        <w:rPr>
          <w:rFonts w:ascii="Times New Roman" w:hAnsi="Times New Roman" w:cs="Times New Roman"/>
          <w:sz w:val="24"/>
          <w:szCs w:val="24"/>
        </w:rPr>
        <w:t>.</w:t>
      </w:r>
      <w:r w:rsidRPr="00034D1E">
        <w:rPr>
          <w:rFonts w:ascii="Times New Roman" w:eastAsia="Times New Roman" w:hAnsi="Times New Roman" w:cs="Times New Roman"/>
          <w:sz w:val="24"/>
          <w:szCs w:val="24"/>
          <w:lang w:eastAsia="ar-SA"/>
        </w:rPr>
        <w:t xml:space="preserve"> Так, с учетом совокупности </w:t>
      </w:r>
      <w:r w:rsidRPr="00034D1E">
        <w:rPr>
          <w:rFonts w:ascii="Times New Roman" w:eastAsia="Times New Roman" w:hAnsi="Times New Roman" w:cs="Times New Roman"/>
          <w:sz w:val="24"/>
          <w:szCs w:val="24"/>
          <w:lang w:eastAsia="ru-RU"/>
        </w:rPr>
        <w:t xml:space="preserve">в 2024г. </w:t>
      </w:r>
      <w:r w:rsidRPr="00034D1E">
        <w:rPr>
          <w:rFonts w:ascii="Times New Roman" w:eastAsia="Times New Roman" w:hAnsi="Times New Roman" w:cs="Times New Roman"/>
          <w:sz w:val="24"/>
          <w:szCs w:val="24"/>
          <w:lang w:eastAsia="ar-SA"/>
        </w:rPr>
        <w:t xml:space="preserve">доминирующее положение занимают ТОО «Qazyna Cinema» </w:t>
      </w:r>
      <w:r w:rsidRPr="00034D1E">
        <w:rPr>
          <w:rFonts w:ascii="Times New Roman" w:eastAsia="Times New Roman" w:hAnsi="Times New Roman" w:cs="Times New Roman"/>
          <w:i/>
          <w:iCs/>
          <w:sz w:val="24"/>
          <w:szCs w:val="24"/>
          <w:lang w:eastAsia="ar-SA"/>
        </w:rPr>
        <w:t>(Qazyna)</w:t>
      </w:r>
      <w:r w:rsidRPr="00034D1E">
        <w:rPr>
          <w:rFonts w:ascii="Times New Roman" w:eastAsia="Times New Roman" w:hAnsi="Times New Roman" w:cs="Times New Roman"/>
          <w:sz w:val="24"/>
          <w:szCs w:val="24"/>
          <w:lang w:eastAsia="ar-SA"/>
        </w:rPr>
        <w:t xml:space="preserve"> с 50,7% и </w:t>
      </w:r>
      <w:r w:rsidRPr="00034D1E">
        <w:rPr>
          <w:rFonts w:ascii="Times New Roman" w:eastAsia="Times New Roman" w:hAnsi="Times New Roman" w:cs="Times New Roman"/>
          <w:sz w:val="24"/>
          <w:szCs w:val="24"/>
          <w:lang w:eastAsia="ru-RU"/>
        </w:rPr>
        <w:t xml:space="preserve">ТОО «ALPI-B» </w:t>
      </w:r>
      <w:r w:rsidRPr="00034D1E">
        <w:rPr>
          <w:rFonts w:ascii="Times New Roman" w:eastAsia="Times New Roman" w:hAnsi="Times New Roman" w:cs="Times New Roman"/>
          <w:i/>
          <w:iCs/>
          <w:sz w:val="24"/>
          <w:szCs w:val="24"/>
          <w:lang w:eastAsia="ru-RU"/>
        </w:rPr>
        <w:t>(Smart Cinema)</w:t>
      </w:r>
      <w:r w:rsidRPr="00034D1E">
        <w:rPr>
          <w:rFonts w:ascii="Times New Roman" w:eastAsia="Times New Roman" w:hAnsi="Times New Roman" w:cs="Times New Roman"/>
          <w:sz w:val="24"/>
          <w:szCs w:val="24"/>
          <w:lang w:eastAsia="ru-RU"/>
        </w:rPr>
        <w:t xml:space="preserve"> с 31,7%, в 2025г. - </w:t>
      </w:r>
      <w:r w:rsidRPr="00034D1E">
        <w:rPr>
          <w:rFonts w:ascii="Times New Roman" w:eastAsia="Times New Roman" w:hAnsi="Times New Roman" w:cs="Times New Roman"/>
          <w:sz w:val="24"/>
          <w:szCs w:val="24"/>
          <w:lang w:eastAsia="ar-SA"/>
        </w:rPr>
        <w:t xml:space="preserve">ТОО «Rabbit Cinema» </w:t>
      </w:r>
      <w:r w:rsidRPr="00034D1E">
        <w:rPr>
          <w:rFonts w:ascii="Times New Roman" w:hAnsi="Times New Roman" w:cs="Times New Roman"/>
          <w:i/>
          <w:iCs/>
          <w:sz w:val="24"/>
          <w:szCs w:val="24"/>
        </w:rPr>
        <w:t>(</w:t>
      </w:r>
      <w:r w:rsidRPr="00034D1E">
        <w:rPr>
          <w:rFonts w:ascii="Times New Roman" w:eastAsia="Times New Roman" w:hAnsi="Times New Roman" w:cs="Times New Roman"/>
          <w:i/>
          <w:iCs/>
          <w:sz w:val="24"/>
          <w:szCs w:val="24"/>
          <w:lang w:eastAsia="ar-SA"/>
        </w:rPr>
        <w:t>Rabbit)</w:t>
      </w:r>
      <w:r w:rsidRPr="00034D1E">
        <w:rPr>
          <w:rFonts w:ascii="Times New Roman" w:eastAsia="Times New Roman" w:hAnsi="Times New Roman" w:cs="Times New Roman"/>
          <w:sz w:val="24"/>
          <w:szCs w:val="24"/>
          <w:lang w:eastAsia="ar-SA"/>
        </w:rPr>
        <w:t xml:space="preserve"> с 35,6%, ТОО «Qazyna Cinema» </w:t>
      </w:r>
      <w:r w:rsidRPr="00034D1E">
        <w:rPr>
          <w:rFonts w:ascii="Times New Roman" w:eastAsia="Times New Roman" w:hAnsi="Times New Roman" w:cs="Times New Roman"/>
          <w:i/>
          <w:iCs/>
          <w:sz w:val="24"/>
          <w:szCs w:val="24"/>
          <w:lang w:eastAsia="ar-SA"/>
        </w:rPr>
        <w:t>(Qazyna)</w:t>
      </w:r>
      <w:r w:rsidRPr="00034D1E">
        <w:rPr>
          <w:rFonts w:ascii="Times New Roman" w:eastAsia="Times New Roman" w:hAnsi="Times New Roman" w:cs="Times New Roman"/>
          <w:sz w:val="24"/>
          <w:szCs w:val="24"/>
          <w:lang w:eastAsia="ar-SA"/>
        </w:rPr>
        <w:t xml:space="preserve"> с 32,3%,</w:t>
      </w:r>
      <w:r w:rsidRPr="00034D1E">
        <w:rPr>
          <w:rFonts w:ascii="Times New Roman" w:eastAsia="Times New Roman" w:hAnsi="Times New Roman" w:cs="Times New Roman"/>
          <w:sz w:val="24"/>
          <w:szCs w:val="24"/>
          <w:lang w:eastAsia="ru-RU"/>
        </w:rPr>
        <w:t xml:space="preserve"> </w:t>
      </w:r>
      <w:r w:rsidRPr="00034D1E">
        <w:rPr>
          <w:rFonts w:ascii="Times New Roman" w:eastAsia="Times New Roman" w:hAnsi="Times New Roman" w:cs="Times New Roman"/>
          <w:sz w:val="24"/>
          <w:szCs w:val="24"/>
          <w:lang w:eastAsia="ar-SA"/>
        </w:rPr>
        <w:t xml:space="preserve">ТОО «ALPI-B» </w:t>
      </w:r>
      <w:r w:rsidRPr="00034D1E">
        <w:rPr>
          <w:rFonts w:ascii="Times New Roman" w:eastAsia="Times New Roman" w:hAnsi="Times New Roman" w:cs="Times New Roman"/>
          <w:i/>
          <w:iCs/>
          <w:sz w:val="24"/>
          <w:szCs w:val="24"/>
          <w:lang w:eastAsia="ru-RU"/>
        </w:rPr>
        <w:t>(Smart Cinema)</w:t>
      </w:r>
      <w:r w:rsidRPr="00034D1E">
        <w:rPr>
          <w:rFonts w:ascii="Times New Roman" w:eastAsia="Times New Roman" w:hAnsi="Times New Roman" w:cs="Times New Roman"/>
          <w:sz w:val="24"/>
          <w:szCs w:val="24"/>
          <w:lang w:eastAsia="ar-SA"/>
        </w:rPr>
        <w:t xml:space="preserve"> с 23,2%.</w:t>
      </w:r>
    </w:p>
    <w:p w14:paraId="6707E353" w14:textId="77777777" w:rsidR="00BB11B3" w:rsidRPr="00034D1E" w:rsidRDefault="00BB11B3" w:rsidP="00BB11B3">
      <w:pPr>
        <w:pStyle w:val="31"/>
        <w:spacing w:after="0"/>
        <w:ind w:firstLine="709"/>
        <w:jc w:val="both"/>
        <w:rPr>
          <w:sz w:val="24"/>
          <w:szCs w:val="24"/>
        </w:rPr>
      </w:pPr>
      <w:r w:rsidRPr="00034D1E">
        <w:rPr>
          <w:b/>
          <w:bCs/>
          <w:i/>
          <w:iCs/>
          <w:sz w:val="24"/>
          <w:szCs w:val="24"/>
          <w:lang w:eastAsia="ar-SA"/>
        </w:rPr>
        <w:t xml:space="preserve">г. Караганда: </w:t>
      </w:r>
      <w:r w:rsidRPr="00034D1E">
        <w:rPr>
          <w:sz w:val="24"/>
          <w:szCs w:val="24"/>
        </w:rPr>
        <w:t xml:space="preserve">снижение рыночной доли ТОО «Movie Art» </w:t>
      </w:r>
      <w:r w:rsidRPr="00034D1E">
        <w:rPr>
          <w:i/>
          <w:iCs/>
          <w:sz w:val="24"/>
          <w:szCs w:val="24"/>
          <w:lang w:val="ru-RU"/>
        </w:rPr>
        <w:t>(</w:t>
      </w:r>
      <w:r w:rsidRPr="00034D1E">
        <w:rPr>
          <w:i/>
          <w:iCs/>
          <w:sz w:val="24"/>
          <w:szCs w:val="24"/>
        </w:rPr>
        <w:t>«Kinoplexx City Mall»</w:t>
      </w:r>
      <w:r w:rsidRPr="00034D1E">
        <w:rPr>
          <w:i/>
          <w:iCs/>
          <w:sz w:val="24"/>
          <w:szCs w:val="24"/>
          <w:lang w:val="ru-RU"/>
        </w:rPr>
        <w:t>)</w:t>
      </w:r>
      <w:r w:rsidRPr="00034D1E">
        <w:rPr>
          <w:sz w:val="24"/>
          <w:szCs w:val="24"/>
          <w:lang w:val="ru-RU"/>
        </w:rPr>
        <w:t xml:space="preserve"> с 82% в 2024г. до 71% в 2025г. обусловлено</w:t>
      </w:r>
      <w:r w:rsidRPr="00034D1E">
        <w:rPr>
          <w:sz w:val="24"/>
          <w:szCs w:val="24"/>
        </w:rPr>
        <w:t xml:space="preserve"> с пожаром</w:t>
      </w:r>
      <w:r w:rsidRPr="00034D1E">
        <w:rPr>
          <w:sz w:val="24"/>
          <w:szCs w:val="24"/>
          <w:lang w:val="ru-RU"/>
        </w:rPr>
        <w:t xml:space="preserve"> </w:t>
      </w:r>
      <w:r w:rsidRPr="00034D1E">
        <w:rPr>
          <w:i/>
          <w:iCs/>
          <w:sz w:val="24"/>
          <w:szCs w:val="24"/>
          <w:lang w:val="ru-RU"/>
        </w:rPr>
        <w:t>(в ночь с 27 на 28 июля 2025 года в ТЦ «City Mall»)</w:t>
      </w:r>
      <w:r w:rsidRPr="00034D1E">
        <w:rPr>
          <w:sz w:val="24"/>
          <w:szCs w:val="24"/>
        </w:rPr>
        <w:t>, в результате которого пострадало имущество объекта, что оказало негативное влияние на объем оказываемых услуг</w:t>
      </w:r>
      <w:r w:rsidRPr="00034D1E">
        <w:rPr>
          <w:sz w:val="24"/>
          <w:szCs w:val="24"/>
          <w:lang w:val="ru-RU"/>
        </w:rPr>
        <w:t xml:space="preserve">. </w:t>
      </w:r>
      <w:r w:rsidRPr="00034D1E">
        <w:rPr>
          <w:sz w:val="24"/>
          <w:szCs w:val="24"/>
        </w:rPr>
        <w:t xml:space="preserve">В результате пожара кинотеатр прекратил деятельность с 28 июля </w:t>
      </w:r>
      <w:r w:rsidRPr="00034D1E">
        <w:rPr>
          <w:sz w:val="24"/>
          <w:szCs w:val="24"/>
          <w:lang w:val="ru-RU"/>
        </w:rPr>
        <w:t xml:space="preserve">до </w:t>
      </w:r>
      <w:r w:rsidRPr="00034D1E">
        <w:rPr>
          <w:sz w:val="24"/>
          <w:szCs w:val="24"/>
        </w:rPr>
        <w:t>6 ноября 2025 года</w:t>
      </w:r>
      <w:r w:rsidRPr="00034D1E">
        <w:rPr>
          <w:sz w:val="24"/>
          <w:szCs w:val="24"/>
          <w:lang w:val="ru-RU"/>
        </w:rPr>
        <w:t xml:space="preserve">, далее </w:t>
      </w:r>
      <w:r w:rsidRPr="00034D1E">
        <w:rPr>
          <w:sz w:val="24"/>
          <w:szCs w:val="24"/>
        </w:rPr>
        <w:t xml:space="preserve">возобновил </w:t>
      </w:r>
      <w:r w:rsidRPr="00034D1E">
        <w:rPr>
          <w:sz w:val="24"/>
          <w:szCs w:val="24"/>
          <w:lang w:val="ru-RU"/>
        </w:rPr>
        <w:t xml:space="preserve">свою деятельность в ТРЦ «Торговый город «ТАИР»» </w:t>
      </w:r>
      <w:r w:rsidRPr="00034D1E">
        <w:rPr>
          <w:i/>
          <w:iCs/>
          <w:sz w:val="24"/>
          <w:szCs w:val="24"/>
          <w:lang w:val="ru-RU"/>
        </w:rPr>
        <w:t>(</w:t>
      </w:r>
      <w:r w:rsidRPr="00034D1E">
        <w:rPr>
          <w:i/>
          <w:iCs/>
          <w:sz w:val="24"/>
          <w:szCs w:val="24"/>
        </w:rPr>
        <w:t>«KINOPLEXX-4 ТАИР»</w:t>
      </w:r>
      <w:r w:rsidRPr="00034D1E">
        <w:rPr>
          <w:i/>
          <w:iCs/>
          <w:sz w:val="24"/>
          <w:szCs w:val="24"/>
          <w:lang w:val="ru-RU"/>
        </w:rPr>
        <w:t>)</w:t>
      </w:r>
      <w:r w:rsidRPr="00034D1E">
        <w:rPr>
          <w:sz w:val="24"/>
          <w:szCs w:val="24"/>
        </w:rPr>
        <w:t xml:space="preserve">. </w:t>
      </w:r>
      <w:r w:rsidRPr="00034D1E">
        <w:rPr>
          <w:sz w:val="24"/>
          <w:szCs w:val="24"/>
          <w:lang w:val="ru-RU"/>
        </w:rPr>
        <w:t xml:space="preserve">Данное обстоятельство </w:t>
      </w:r>
      <w:r w:rsidRPr="00034D1E">
        <w:rPr>
          <w:sz w:val="24"/>
          <w:szCs w:val="24"/>
        </w:rPr>
        <w:t xml:space="preserve">привело к временному перераспределению зрительской аудитории в пользу ТОО «Krg Cinema» </w:t>
      </w:r>
      <w:r w:rsidRPr="00034D1E">
        <w:rPr>
          <w:i/>
          <w:iCs/>
          <w:sz w:val="24"/>
          <w:szCs w:val="24"/>
        </w:rPr>
        <w:t>(«Sary Arka Cinema»)</w:t>
      </w:r>
      <w:r w:rsidRPr="00034D1E">
        <w:rPr>
          <w:sz w:val="24"/>
          <w:szCs w:val="24"/>
        </w:rPr>
        <w:t>.</w:t>
      </w:r>
    </w:p>
    <w:p w14:paraId="4CC0B6C0" w14:textId="77777777" w:rsidR="00BB11B3" w:rsidRDefault="00BB11B3" w:rsidP="00BB11B3">
      <w:pPr>
        <w:spacing w:line="240" w:lineRule="auto"/>
        <w:ind w:firstLine="708"/>
        <w:jc w:val="both"/>
        <w:rPr>
          <w:rFonts w:ascii="Times New Roman" w:eastAsia="Times New Roman" w:hAnsi="Times New Roman" w:cs="Times New Roman"/>
          <w:sz w:val="24"/>
          <w:szCs w:val="24"/>
          <w:lang w:eastAsia="ru-RU"/>
        </w:rPr>
      </w:pPr>
      <w:r w:rsidRPr="00034D1E">
        <w:rPr>
          <w:rFonts w:ascii="Times New Roman" w:hAnsi="Times New Roman" w:cs="Times New Roman"/>
          <w:b/>
          <w:bCs/>
          <w:i/>
          <w:iCs/>
          <w:sz w:val="24"/>
          <w:szCs w:val="24"/>
        </w:rPr>
        <w:t>г. Павлодар:</w:t>
      </w:r>
      <w:r w:rsidRPr="00034D1E">
        <w:rPr>
          <w:rFonts w:ascii="Times New Roman" w:eastAsia="Times New Roman" w:hAnsi="Times New Roman" w:cs="Times New Roman"/>
          <w:sz w:val="24"/>
          <w:szCs w:val="24"/>
          <w:lang w:eastAsia="x-none"/>
        </w:rPr>
        <w:t xml:space="preserve"> </w:t>
      </w:r>
      <w:r w:rsidRPr="00034D1E">
        <w:rPr>
          <w:rFonts w:ascii="Times New Roman" w:eastAsia="Times New Roman" w:hAnsi="Times New Roman" w:cs="Times New Roman"/>
          <w:sz w:val="24"/>
          <w:szCs w:val="24"/>
          <w:lang w:eastAsia="ru-RU"/>
        </w:rPr>
        <w:t>структура рынка претерпела существенные изменения, связанные с выходом на рынок ТОО «Batyr Entertainment Group», доля которого в 2025 году составила 56,9%. В то же время доля ТОО «Промет LTD» снизилась с 46,4% до 5,8%, ТОО «IRTYSH CINEMA» – с 53,6% до 31%.</w:t>
      </w:r>
    </w:p>
    <w:p w14:paraId="25F1770D" w14:textId="3A531A44" w:rsidR="00981A20" w:rsidRPr="00981A20" w:rsidRDefault="00981A20" w:rsidP="00094B6A">
      <w:pPr>
        <w:spacing w:after="0" w:line="240" w:lineRule="auto"/>
        <w:ind w:firstLine="567"/>
        <w:contextualSpacing/>
        <w:jc w:val="both"/>
        <w:rPr>
          <w:rFonts w:ascii="Times New Roman" w:hAnsi="Times New Roman" w:cs="Times New Roman"/>
          <w:color w:val="000000" w:themeColor="text1"/>
          <w:spacing w:val="-8"/>
          <w:sz w:val="28"/>
          <w:szCs w:val="28"/>
        </w:rPr>
      </w:pPr>
      <w:r w:rsidRPr="00981A20">
        <w:rPr>
          <w:rFonts w:ascii="Times New Roman" w:hAnsi="Times New Roman" w:cs="Times New Roman"/>
          <w:color w:val="000000" w:themeColor="text1"/>
          <w:spacing w:val="-8"/>
          <w:sz w:val="28"/>
          <w:szCs w:val="28"/>
        </w:rPr>
        <w:t>Сопоставление показателей за 2024-2025 годы свидетельствует о сохранении сложившейся структуры рынка</w:t>
      </w:r>
      <w:r w:rsidR="005D0FAD">
        <w:rPr>
          <w:rFonts w:ascii="Times New Roman" w:hAnsi="Times New Roman" w:cs="Times New Roman"/>
          <w:color w:val="000000" w:themeColor="text1"/>
          <w:spacing w:val="-8"/>
          <w:sz w:val="28"/>
          <w:szCs w:val="28"/>
        </w:rPr>
        <w:t xml:space="preserve"> -</w:t>
      </w:r>
      <w:r w:rsidRPr="00981A20">
        <w:rPr>
          <w:rFonts w:ascii="Times New Roman" w:hAnsi="Times New Roman" w:cs="Times New Roman"/>
          <w:color w:val="000000" w:themeColor="text1"/>
          <w:spacing w:val="-8"/>
          <w:sz w:val="28"/>
          <w:szCs w:val="28"/>
        </w:rPr>
        <w:t xml:space="preserve"> </w:t>
      </w:r>
      <w:r w:rsidR="005D0FAD">
        <w:rPr>
          <w:rFonts w:ascii="Times New Roman" w:hAnsi="Times New Roman" w:cs="Times New Roman"/>
          <w:color w:val="000000" w:themeColor="text1"/>
          <w:spacing w:val="-8"/>
          <w:sz w:val="28"/>
          <w:szCs w:val="28"/>
        </w:rPr>
        <w:t>н</w:t>
      </w:r>
      <w:r w:rsidRPr="00981A20">
        <w:rPr>
          <w:rFonts w:ascii="Times New Roman" w:hAnsi="Times New Roman" w:cs="Times New Roman"/>
          <w:color w:val="000000" w:themeColor="text1"/>
          <w:spacing w:val="-8"/>
          <w:sz w:val="28"/>
          <w:szCs w:val="28"/>
        </w:rPr>
        <w:t>есмотря на появление в отдельных регионах новых участников и перераспределение рыночных долей, существенных изменений уровня концентрации не произошло. При этом выход новых участников указывает на отсутствие абсолютных барьеров входа на рынок, однако их влияние на конкурентную среду остается ограниченным.</w:t>
      </w:r>
    </w:p>
    <w:p w14:paraId="15E622C9" w14:textId="74C95C30" w:rsidR="007F26E7" w:rsidRDefault="00981A20" w:rsidP="002C767F">
      <w:pPr>
        <w:spacing w:line="240" w:lineRule="auto"/>
        <w:ind w:firstLine="567"/>
        <w:contextualSpacing/>
        <w:jc w:val="both"/>
        <w:rPr>
          <w:rFonts w:ascii="Times New Roman" w:hAnsi="Times New Roman" w:cs="Times New Roman"/>
          <w:color w:val="000000" w:themeColor="text1"/>
          <w:spacing w:val="-8"/>
          <w:sz w:val="28"/>
          <w:szCs w:val="28"/>
        </w:rPr>
      </w:pPr>
      <w:r w:rsidRPr="00981A20">
        <w:rPr>
          <w:rFonts w:ascii="Times New Roman" w:hAnsi="Times New Roman" w:cs="Times New Roman"/>
          <w:color w:val="000000" w:themeColor="text1"/>
          <w:spacing w:val="-8"/>
          <w:sz w:val="28"/>
          <w:szCs w:val="28"/>
        </w:rPr>
        <w:t>Таким образом, рынок услуг киноп</w:t>
      </w:r>
      <w:r w:rsidR="005D0FAD">
        <w:rPr>
          <w:rFonts w:ascii="Times New Roman" w:hAnsi="Times New Roman" w:cs="Times New Roman"/>
          <w:color w:val="000000" w:themeColor="text1"/>
          <w:spacing w:val="-8"/>
          <w:sz w:val="28"/>
          <w:szCs w:val="28"/>
        </w:rPr>
        <w:t xml:space="preserve">роката </w:t>
      </w:r>
      <w:r w:rsidRPr="00981A20">
        <w:rPr>
          <w:rFonts w:ascii="Times New Roman" w:hAnsi="Times New Roman" w:cs="Times New Roman"/>
          <w:color w:val="000000" w:themeColor="text1"/>
          <w:spacing w:val="-8"/>
          <w:sz w:val="28"/>
          <w:szCs w:val="28"/>
        </w:rPr>
        <w:t xml:space="preserve">характеризуется высокой концентрацией, значительной ролью крупных сетевых операторов и устойчивостью сложившейся структуры. Наиболее заметное влияние на конкурентную ситуацию оказывает сеть кинотеатров Kinoplexx, являющаяся крупнейшим участником рынка по совокупности исследуемых географических границ. </w:t>
      </w:r>
    </w:p>
    <w:p w14:paraId="44F2D787" w14:textId="77777777" w:rsidR="002C767F" w:rsidRDefault="002C767F" w:rsidP="002C767F">
      <w:pPr>
        <w:spacing w:before="240" w:after="0" w:line="240" w:lineRule="auto"/>
        <w:ind w:firstLine="567"/>
        <w:contextualSpacing/>
        <w:jc w:val="center"/>
        <w:rPr>
          <w:rFonts w:ascii="Times New Roman" w:hAnsi="Times New Roman" w:cs="Times New Roman"/>
          <w:b/>
          <w:color w:val="000000" w:themeColor="text1"/>
          <w:spacing w:val="-8"/>
          <w:sz w:val="28"/>
          <w:szCs w:val="28"/>
        </w:rPr>
      </w:pPr>
    </w:p>
    <w:p w14:paraId="508FC017" w14:textId="7702E407" w:rsidR="001A3C41" w:rsidRDefault="00347F7B" w:rsidP="002C767F">
      <w:pPr>
        <w:spacing w:before="240" w:after="0" w:line="240" w:lineRule="auto"/>
        <w:ind w:firstLine="567"/>
        <w:contextualSpacing/>
        <w:jc w:val="center"/>
        <w:rPr>
          <w:rFonts w:ascii="Times New Roman" w:hAnsi="Times New Roman" w:cs="Times New Roman"/>
          <w:b/>
          <w:color w:val="000000" w:themeColor="text1"/>
          <w:spacing w:val="-8"/>
          <w:sz w:val="28"/>
          <w:szCs w:val="28"/>
        </w:rPr>
      </w:pPr>
      <w:r>
        <w:rPr>
          <w:rFonts w:ascii="Times New Roman" w:hAnsi="Times New Roman" w:cs="Times New Roman"/>
          <w:b/>
          <w:color w:val="000000" w:themeColor="text1"/>
          <w:spacing w:val="-8"/>
          <w:sz w:val="28"/>
          <w:szCs w:val="28"/>
        </w:rPr>
        <w:t>7. Оценка состояния конкурентной среды на товарном рынке</w:t>
      </w:r>
    </w:p>
    <w:p w14:paraId="2062D867" w14:textId="77777777" w:rsidR="00347F7B" w:rsidRPr="00D47326" w:rsidRDefault="00347F7B" w:rsidP="00347F7B">
      <w:pPr>
        <w:spacing w:after="0" w:line="240" w:lineRule="auto"/>
        <w:ind w:firstLine="567"/>
        <w:contextualSpacing/>
        <w:jc w:val="center"/>
        <w:rPr>
          <w:rFonts w:ascii="Times New Roman" w:hAnsi="Times New Roman" w:cs="Times New Roman"/>
          <w:b/>
          <w:color w:val="000000" w:themeColor="text1"/>
          <w:spacing w:val="-8"/>
          <w:sz w:val="28"/>
          <w:szCs w:val="28"/>
        </w:rPr>
      </w:pPr>
    </w:p>
    <w:p w14:paraId="018D93F3" w14:textId="04B575AD" w:rsidR="00484991" w:rsidRPr="00D47326" w:rsidRDefault="00484991" w:rsidP="00347F7B">
      <w:pPr>
        <w:spacing w:after="0" w:line="240" w:lineRule="auto"/>
        <w:ind w:firstLine="567"/>
        <w:contextualSpacing/>
        <w:jc w:val="both"/>
        <w:rPr>
          <w:rFonts w:ascii="Times New Roman" w:hAnsi="Times New Roman" w:cs="Times New Roman"/>
          <w:bCs/>
          <w:color w:val="000000" w:themeColor="text1"/>
          <w:spacing w:val="-8"/>
          <w:sz w:val="28"/>
          <w:szCs w:val="28"/>
        </w:rPr>
      </w:pPr>
      <w:r w:rsidRPr="00D47326">
        <w:rPr>
          <w:rFonts w:ascii="Times New Roman" w:hAnsi="Times New Roman" w:cs="Times New Roman"/>
          <w:bCs/>
          <w:color w:val="000000" w:themeColor="text1"/>
          <w:spacing w:val="-8"/>
          <w:sz w:val="28"/>
          <w:szCs w:val="28"/>
        </w:rPr>
        <w:t>В соответствии с пунктом 64 Методики для определения уровня концентрации рынка используются коэффициент рыночной концентрации (CR) и индекс рыночной концентрации Герфиндаля–Гиршмана (HHI).</w:t>
      </w:r>
    </w:p>
    <w:p w14:paraId="79AA0FE7" w14:textId="77777777" w:rsidR="007F26E7" w:rsidRDefault="00782605" w:rsidP="007F26E7">
      <w:pPr>
        <w:spacing w:after="0" w:line="240" w:lineRule="auto"/>
        <w:ind w:firstLine="567"/>
        <w:contextualSpacing/>
        <w:jc w:val="both"/>
        <w:rPr>
          <w:rFonts w:ascii="Times New Roman" w:hAnsi="Times New Roman" w:cs="Times New Roman"/>
          <w:bCs/>
          <w:color w:val="000000" w:themeColor="text1"/>
          <w:spacing w:val="-8"/>
          <w:sz w:val="28"/>
          <w:szCs w:val="28"/>
        </w:rPr>
      </w:pPr>
      <w:r w:rsidRPr="00782605">
        <w:rPr>
          <w:rFonts w:ascii="Times New Roman" w:hAnsi="Times New Roman" w:cs="Times New Roman"/>
          <w:bCs/>
          <w:color w:val="000000" w:themeColor="text1"/>
          <w:spacing w:val="-8"/>
          <w:sz w:val="28"/>
          <w:szCs w:val="28"/>
        </w:rPr>
        <w:lastRenderedPageBreak/>
        <w:t>Согласно проведенным расчетам долей субъектов рынка и показателей концентрации, конкурентная среда на рынке услуг киноп</w:t>
      </w:r>
      <w:r w:rsidR="007F26E7">
        <w:rPr>
          <w:rFonts w:ascii="Times New Roman" w:hAnsi="Times New Roman" w:cs="Times New Roman"/>
          <w:bCs/>
          <w:color w:val="000000" w:themeColor="text1"/>
          <w:spacing w:val="-8"/>
          <w:sz w:val="28"/>
          <w:szCs w:val="28"/>
        </w:rPr>
        <w:t>роката</w:t>
      </w:r>
      <w:r w:rsidRPr="00782605">
        <w:rPr>
          <w:rFonts w:ascii="Times New Roman" w:hAnsi="Times New Roman" w:cs="Times New Roman"/>
          <w:bCs/>
          <w:color w:val="000000" w:themeColor="text1"/>
          <w:spacing w:val="-8"/>
          <w:sz w:val="28"/>
          <w:szCs w:val="28"/>
        </w:rPr>
        <w:t xml:space="preserve"> в исследуемых географических границах характеризуется высоким уровнем концентрации</w:t>
      </w:r>
      <w:r w:rsidR="007F26E7">
        <w:rPr>
          <w:rFonts w:ascii="Times New Roman" w:hAnsi="Times New Roman" w:cs="Times New Roman"/>
          <w:bCs/>
          <w:color w:val="000000" w:themeColor="text1"/>
          <w:spacing w:val="-8"/>
          <w:sz w:val="28"/>
          <w:szCs w:val="28"/>
        </w:rPr>
        <w:t xml:space="preserve">, </w:t>
      </w:r>
      <w:r w:rsidR="007F26E7" w:rsidRPr="00782605">
        <w:rPr>
          <w:rFonts w:ascii="Times New Roman" w:hAnsi="Times New Roman" w:cs="Times New Roman"/>
          <w:bCs/>
          <w:color w:val="000000" w:themeColor="text1"/>
          <w:spacing w:val="-8"/>
          <w:sz w:val="28"/>
          <w:szCs w:val="28"/>
        </w:rPr>
        <w:t>ограниченным количеством участников на большинстве локальных рынков и существенной ролью крупнейших сетевых операторов в формировании конкурентной структуры рынка</w:t>
      </w:r>
      <w:r w:rsidR="007F26E7">
        <w:rPr>
          <w:rFonts w:ascii="Times New Roman" w:hAnsi="Times New Roman" w:cs="Times New Roman"/>
          <w:bCs/>
          <w:color w:val="000000" w:themeColor="text1"/>
          <w:spacing w:val="-8"/>
          <w:sz w:val="28"/>
          <w:szCs w:val="28"/>
        </w:rPr>
        <w:t>.</w:t>
      </w:r>
    </w:p>
    <w:p w14:paraId="0E1A1560" w14:textId="526AB7AE" w:rsidR="00782605" w:rsidRDefault="00782605" w:rsidP="007F26E7">
      <w:pPr>
        <w:spacing w:after="0" w:line="240" w:lineRule="auto"/>
        <w:ind w:firstLine="567"/>
        <w:contextualSpacing/>
        <w:jc w:val="both"/>
        <w:rPr>
          <w:rFonts w:ascii="Times New Roman" w:hAnsi="Times New Roman" w:cs="Times New Roman"/>
          <w:bCs/>
          <w:color w:val="000000" w:themeColor="text1"/>
          <w:spacing w:val="-8"/>
          <w:sz w:val="28"/>
          <w:szCs w:val="28"/>
        </w:rPr>
      </w:pPr>
      <w:r w:rsidRPr="00782605">
        <w:rPr>
          <w:rFonts w:ascii="Times New Roman" w:hAnsi="Times New Roman" w:cs="Times New Roman"/>
          <w:bCs/>
          <w:color w:val="000000" w:themeColor="text1"/>
          <w:spacing w:val="-8"/>
          <w:sz w:val="28"/>
          <w:szCs w:val="28"/>
        </w:rPr>
        <w:t xml:space="preserve">Значения индекса Херфиндаля-Хиршмана (HHI) по исследуемым рынкам варьируются от </w:t>
      </w:r>
      <w:r w:rsidR="00280F1A">
        <w:rPr>
          <w:rFonts w:ascii="Times New Roman" w:hAnsi="Times New Roman" w:cs="Times New Roman"/>
          <w:bCs/>
          <w:color w:val="000000" w:themeColor="text1"/>
          <w:spacing w:val="-8"/>
          <w:sz w:val="28"/>
          <w:szCs w:val="28"/>
        </w:rPr>
        <w:t>2</w:t>
      </w:r>
      <w:r w:rsidRPr="00782605">
        <w:rPr>
          <w:rFonts w:ascii="Times New Roman" w:hAnsi="Times New Roman" w:cs="Times New Roman"/>
          <w:bCs/>
          <w:color w:val="000000" w:themeColor="text1"/>
          <w:spacing w:val="-8"/>
          <w:sz w:val="28"/>
          <w:szCs w:val="28"/>
        </w:rPr>
        <w:t xml:space="preserve"> 000 до 10 000, что свидетельствует о высокой концентрации рынка во всех исследуемых географических границах.</w:t>
      </w:r>
    </w:p>
    <w:p w14:paraId="4B199DCE" w14:textId="77777777" w:rsidR="00AD4D68" w:rsidRDefault="00AD4D68" w:rsidP="007F26E7">
      <w:pPr>
        <w:spacing w:after="0" w:line="240" w:lineRule="auto"/>
        <w:ind w:firstLine="567"/>
        <w:contextualSpacing/>
        <w:jc w:val="both"/>
        <w:rPr>
          <w:rFonts w:ascii="Times New Roman" w:hAnsi="Times New Roman" w:cs="Times New Roman"/>
          <w:bCs/>
          <w:color w:val="000000" w:themeColor="text1"/>
          <w:spacing w:val="-8"/>
          <w:sz w:val="28"/>
          <w:szCs w:val="28"/>
        </w:rPr>
      </w:pPr>
      <w:r w:rsidRPr="00AD4D68">
        <w:rPr>
          <w:rFonts w:ascii="Times New Roman" w:hAnsi="Times New Roman" w:cs="Times New Roman"/>
          <w:bCs/>
          <w:color w:val="000000" w:themeColor="text1"/>
          <w:spacing w:val="-8"/>
          <w:sz w:val="28"/>
          <w:szCs w:val="28"/>
        </w:rPr>
        <w:t>Представленная структура распределения объемов оказанных услуг подтверждает результаты расчета показателей рыночной концентрации.</w:t>
      </w:r>
    </w:p>
    <w:p w14:paraId="79E01AA4" w14:textId="7ABA5425" w:rsidR="00AD4D68" w:rsidRPr="00782605" w:rsidRDefault="00AD4D68" w:rsidP="007F26E7">
      <w:pPr>
        <w:spacing w:after="0" w:line="240" w:lineRule="auto"/>
        <w:ind w:firstLine="567"/>
        <w:contextualSpacing/>
        <w:jc w:val="both"/>
        <w:rPr>
          <w:rFonts w:ascii="Times New Roman" w:hAnsi="Times New Roman" w:cs="Times New Roman"/>
          <w:bCs/>
          <w:color w:val="000000" w:themeColor="text1"/>
          <w:spacing w:val="-8"/>
          <w:sz w:val="28"/>
          <w:szCs w:val="28"/>
        </w:rPr>
      </w:pPr>
      <w:r w:rsidRPr="00AD4D68">
        <w:rPr>
          <w:rFonts w:ascii="Times New Roman" w:hAnsi="Times New Roman" w:cs="Times New Roman"/>
          <w:bCs/>
          <w:color w:val="000000" w:themeColor="text1"/>
          <w:spacing w:val="-8"/>
          <w:sz w:val="28"/>
          <w:szCs w:val="28"/>
        </w:rPr>
        <w:t>Существенное преобладание сети Kinopark и высокая совокупная доля крупнейших участников свидетельствуют о том, что основная часть рынка сосредоточена у ограниченного числа субъектов</w:t>
      </w:r>
      <w:r w:rsidR="00B42B5F">
        <w:rPr>
          <w:rFonts w:ascii="Times New Roman" w:hAnsi="Times New Roman" w:cs="Times New Roman"/>
          <w:bCs/>
          <w:color w:val="000000" w:themeColor="text1"/>
          <w:spacing w:val="-8"/>
          <w:sz w:val="28"/>
          <w:szCs w:val="28"/>
        </w:rPr>
        <w:t xml:space="preserve"> рынка</w:t>
      </w:r>
      <w:r w:rsidRPr="00AD4D68">
        <w:rPr>
          <w:rFonts w:ascii="Times New Roman" w:hAnsi="Times New Roman" w:cs="Times New Roman"/>
          <w:bCs/>
          <w:color w:val="000000" w:themeColor="text1"/>
          <w:spacing w:val="-8"/>
          <w:sz w:val="28"/>
          <w:szCs w:val="28"/>
        </w:rPr>
        <w:t xml:space="preserve">, что </w:t>
      </w:r>
      <w:r>
        <w:rPr>
          <w:rFonts w:ascii="Times New Roman" w:hAnsi="Times New Roman" w:cs="Times New Roman"/>
          <w:bCs/>
          <w:color w:val="000000" w:themeColor="text1"/>
          <w:spacing w:val="-8"/>
          <w:sz w:val="28"/>
          <w:szCs w:val="28"/>
        </w:rPr>
        <w:t xml:space="preserve">также </w:t>
      </w:r>
      <w:r w:rsidRPr="00AD4D68">
        <w:rPr>
          <w:rFonts w:ascii="Times New Roman" w:hAnsi="Times New Roman" w:cs="Times New Roman"/>
          <w:bCs/>
          <w:color w:val="000000" w:themeColor="text1"/>
          <w:spacing w:val="-8"/>
          <w:sz w:val="28"/>
          <w:szCs w:val="28"/>
        </w:rPr>
        <w:t>является характерным признаком высококонцентрированного рынка.</w:t>
      </w:r>
    </w:p>
    <w:p w14:paraId="0891BF94" w14:textId="77777777" w:rsidR="00782605" w:rsidRPr="00D47326" w:rsidRDefault="00782605" w:rsidP="00782605">
      <w:pPr>
        <w:spacing w:after="0" w:line="240" w:lineRule="auto"/>
        <w:ind w:firstLine="567"/>
        <w:contextualSpacing/>
        <w:jc w:val="both"/>
        <w:rPr>
          <w:rFonts w:ascii="Times New Roman" w:hAnsi="Times New Roman" w:cs="Times New Roman"/>
          <w:bCs/>
          <w:color w:val="000000" w:themeColor="text1"/>
          <w:spacing w:val="-8"/>
          <w:sz w:val="28"/>
          <w:szCs w:val="28"/>
        </w:rPr>
      </w:pPr>
    </w:p>
    <w:p w14:paraId="4BE76A13" w14:textId="55393C15" w:rsidR="00750AEA" w:rsidRPr="00D47326" w:rsidRDefault="007B2024" w:rsidP="00824B80">
      <w:pPr>
        <w:spacing w:after="0" w:line="240" w:lineRule="auto"/>
        <w:ind w:firstLine="567"/>
        <w:contextualSpacing/>
        <w:jc w:val="center"/>
        <w:rPr>
          <w:rFonts w:ascii="Times New Roman" w:hAnsi="Times New Roman" w:cs="Times New Roman"/>
          <w:b/>
          <w:color w:val="000000" w:themeColor="text1"/>
          <w:spacing w:val="-8"/>
          <w:sz w:val="28"/>
          <w:szCs w:val="28"/>
        </w:rPr>
      </w:pPr>
      <w:r w:rsidRPr="00D47326">
        <w:rPr>
          <w:rFonts w:ascii="Times New Roman" w:hAnsi="Times New Roman" w:cs="Times New Roman"/>
          <w:b/>
          <w:color w:val="000000" w:themeColor="text1"/>
          <w:spacing w:val="-8"/>
          <w:sz w:val="28"/>
          <w:szCs w:val="28"/>
        </w:rPr>
        <w:t xml:space="preserve">8. </w:t>
      </w:r>
      <w:r w:rsidR="00960082" w:rsidRPr="00D47326">
        <w:rPr>
          <w:rFonts w:ascii="Times New Roman" w:hAnsi="Times New Roman" w:cs="Times New Roman"/>
          <w:b/>
          <w:color w:val="000000" w:themeColor="text1"/>
          <w:spacing w:val="-8"/>
          <w:sz w:val="28"/>
          <w:szCs w:val="28"/>
        </w:rPr>
        <w:t>Определение обстоятельств или признаков, свидетельствующих о наличии препятствий, затруднений либо иных ограничений деятельности субъектов рынка, влияющих на развитие конкуренции, в том числе определение барьеров входа на товарный рынок.</w:t>
      </w:r>
    </w:p>
    <w:p w14:paraId="5D3C2840" w14:textId="77777777" w:rsidR="000D1273" w:rsidRPr="00D47326" w:rsidRDefault="000D1273" w:rsidP="00824B80">
      <w:pPr>
        <w:spacing w:after="0" w:line="240" w:lineRule="auto"/>
        <w:ind w:firstLine="567"/>
        <w:contextualSpacing/>
        <w:jc w:val="both"/>
        <w:rPr>
          <w:rFonts w:ascii="Times New Roman" w:hAnsi="Times New Roman" w:cs="Times New Roman"/>
          <w:sz w:val="28"/>
          <w:szCs w:val="28"/>
        </w:rPr>
      </w:pPr>
    </w:p>
    <w:p w14:paraId="5D1E8441" w14:textId="2811E11B" w:rsidR="004D142A" w:rsidRPr="00D47326" w:rsidRDefault="004D142A" w:rsidP="00824B80">
      <w:pPr>
        <w:spacing w:after="0" w:line="240" w:lineRule="auto"/>
        <w:ind w:firstLine="567"/>
        <w:contextualSpacing/>
        <w:jc w:val="both"/>
        <w:rPr>
          <w:rFonts w:ascii="Times New Roman" w:hAnsi="Times New Roman" w:cs="Times New Roman"/>
          <w:bCs/>
          <w:color w:val="000000" w:themeColor="text1"/>
          <w:spacing w:val="-8"/>
          <w:sz w:val="28"/>
          <w:szCs w:val="28"/>
        </w:rPr>
      </w:pPr>
      <w:r w:rsidRPr="00D47326">
        <w:rPr>
          <w:rFonts w:ascii="Times New Roman" w:hAnsi="Times New Roman" w:cs="Times New Roman"/>
          <w:bCs/>
          <w:color w:val="000000" w:themeColor="text1"/>
          <w:spacing w:val="-8"/>
          <w:sz w:val="28"/>
          <w:szCs w:val="28"/>
        </w:rPr>
        <w:t>В соответствии с пунктом 69 Методики по проведению анализа состояния конкуренции на товарных рынках процедура определения обстоятельств или действий, препятствующих, затрудняющих либо ограничивающих начало деятельности субъектов рынка на товарном рынке, включает выявление наличия либо отсутствия барьеров входа на товарный рынок, а также определение преодолимости выявленных барьеров.</w:t>
      </w:r>
    </w:p>
    <w:p w14:paraId="4B2B00DC" w14:textId="65BF5BA1" w:rsidR="00BF77AA" w:rsidRPr="00BF77AA" w:rsidRDefault="00BF77AA" w:rsidP="00BF77AA">
      <w:pPr>
        <w:spacing w:after="0" w:line="240" w:lineRule="auto"/>
        <w:ind w:firstLine="567"/>
        <w:contextualSpacing/>
        <w:jc w:val="both"/>
        <w:rPr>
          <w:rFonts w:ascii="Times New Roman" w:hAnsi="Times New Roman" w:cs="Times New Roman"/>
          <w:bCs/>
          <w:color w:val="000000" w:themeColor="text1"/>
          <w:spacing w:val="-8"/>
          <w:sz w:val="28"/>
          <w:szCs w:val="28"/>
        </w:rPr>
      </w:pPr>
      <w:r w:rsidRPr="00BF77AA">
        <w:rPr>
          <w:rFonts w:ascii="Times New Roman" w:hAnsi="Times New Roman" w:cs="Times New Roman"/>
          <w:bCs/>
          <w:color w:val="000000" w:themeColor="text1"/>
          <w:spacing w:val="-8"/>
          <w:sz w:val="28"/>
          <w:szCs w:val="28"/>
        </w:rPr>
        <w:t>Определение обстоятельств или признаков, свидетельствующих о наличии препятствий, затруднений либо иных ограничений деятельности субъектов рынка, влияющих на развитие конкуренции, в том числе определение барьеров входа на товарный рынок</w:t>
      </w:r>
      <w:r>
        <w:rPr>
          <w:rFonts w:ascii="Times New Roman" w:hAnsi="Times New Roman" w:cs="Times New Roman"/>
          <w:bCs/>
          <w:color w:val="000000" w:themeColor="text1"/>
          <w:spacing w:val="-8"/>
          <w:sz w:val="28"/>
          <w:szCs w:val="28"/>
        </w:rPr>
        <w:t>.</w:t>
      </w:r>
    </w:p>
    <w:p w14:paraId="0C1391F4" w14:textId="792B1B62" w:rsidR="00BF77AA" w:rsidRPr="00BF77AA" w:rsidRDefault="00BF77AA" w:rsidP="00BF77AA">
      <w:pPr>
        <w:spacing w:after="0" w:line="240" w:lineRule="auto"/>
        <w:ind w:firstLine="567"/>
        <w:contextualSpacing/>
        <w:jc w:val="both"/>
        <w:rPr>
          <w:rFonts w:ascii="Times New Roman" w:hAnsi="Times New Roman" w:cs="Times New Roman"/>
          <w:bCs/>
          <w:color w:val="000000" w:themeColor="text1"/>
          <w:spacing w:val="-8"/>
          <w:sz w:val="28"/>
          <w:szCs w:val="28"/>
        </w:rPr>
      </w:pPr>
      <w:r w:rsidRPr="00BF77AA">
        <w:rPr>
          <w:rFonts w:ascii="Times New Roman" w:hAnsi="Times New Roman" w:cs="Times New Roman"/>
          <w:bCs/>
          <w:color w:val="000000" w:themeColor="text1"/>
          <w:spacing w:val="-8"/>
          <w:sz w:val="28"/>
          <w:szCs w:val="28"/>
        </w:rPr>
        <w:t>В соответствии с Методикой проведена оценка обстоятельств и факторов, препятствующих либо затрудняющих начало и осуществление деятельности субъектов рынка услуг кинопроката, а также определены барьеры входа на рассматриваемый товарный рынок и степень их преодолимости.</w:t>
      </w:r>
    </w:p>
    <w:p w14:paraId="65A4FCC7" w14:textId="77777777" w:rsidR="009D6BE5" w:rsidRPr="009D6BE5" w:rsidRDefault="009D6BE5" w:rsidP="009D6BE5">
      <w:pPr>
        <w:spacing w:after="0" w:line="240" w:lineRule="auto"/>
        <w:ind w:firstLine="567"/>
        <w:jc w:val="both"/>
        <w:rPr>
          <w:rFonts w:ascii="Times New Roman" w:eastAsia="Calibri" w:hAnsi="Times New Roman" w:cs="Times New Roman"/>
          <w:b/>
          <w:bCs/>
          <w:i/>
          <w:iCs/>
          <w:sz w:val="28"/>
          <w:szCs w:val="28"/>
        </w:rPr>
      </w:pPr>
      <w:r w:rsidRPr="009D6BE5">
        <w:rPr>
          <w:rFonts w:ascii="Times New Roman" w:eastAsia="Calibri" w:hAnsi="Times New Roman" w:cs="Times New Roman"/>
          <w:b/>
          <w:bCs/>
          <w:i/>
          <w:iCs/>
          <w:sz w:val="28"/>
          <w:szCs w:val="28"/>
        </w:rPr>
        <w:t>Экономические барьеры</w:t>
      </w:r>
    </w:p>
    <w:p w14:paraId="05825DC0" w14:textId="77777777" w:rsidR="009D6BE5" w:rsidRPr="009D6BE5" w:rsidRDefault="009D6BE5" w:rsidP="009D6BE5">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Рынок кинопроката является одним из наиболее капиталоемких сегментов индустрии развлечений. Для открытия современного кинотеатра необходимы значительные инвестиции в цифровые кинопроекторы, серверное оборудование, системы защиты контента, профессиональные акустические комплексы, экраны, специализированное программное обеспечение, автоматизированные билетные системы, инженерные сети и оснащение зрительных залов.</w:t>
      </w:r>
    </w:p>
    <w:p w14:paraId="75534119" w14:textId="77777777" w:rsidR="009D6BE5" w:rsidRPr="009D6BE5" w:rsidRDefault="009D6BE5" w:rsidP="009D6BE5">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lastRenderedPageBreak/>
        <w:t>Особенностью указанных вложений является высокая доля специфических (невозвратных) инвестиций, стоимость которых невозможно полностью компенсировать при прекращении деятельности. Это существенно повышает инвестиционные риски потенциальных участников и делает принятие решения о входе на рынок экономически более сложным.</w:t>
      </w:r>
    </w:p>
    <w:p w14:paraId="15F55EAF" w14:textId="77777777" w:rsidR="009D6BE5" w:rsidRPr="009D6BE5" w:rsidRDefault="009D6BE5" w:rsidP="009D6BE5">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Дополнительным фактором является зависимость отрасли от импортного оборудования, стоимость которого формируется преимущественно в иностранной валюте. Соответственно, колебания обменного курса непосредственно влияют на объем первоначальных инвестиций и эксплуатационные расходы участников рынка.</w:t>
      </w:r>
    </w:p>
    <w:p w14:paraId="013E2A22" w14:textId="77777777" w:rsidR="009D6BE5" w:rsidRPr="009D6BE5" w:rsidRDefault="009D6BE5" w:rsidP="009D6BE5">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Одновременно деятельность кинотеатров сопровождается высокой долей постоянных затрат, связанных с арендой помещений, оплатой труда персонала, коммунальными услугами, техническим обслуживанием оборудования и маркетинговыми расходами. Даже при временном снижении посещаемости данные расходы сохраняются практически в полном объеме, что увеличивает финансовые риски новых участников.</w:t>
      </w:r>
    </w:p>
    <w:p w14:paraId="48E30390" w14:textId="77777777" w:rsidR="009D6BE5" w:rsidRPr="009D6BE5" w:rsidRDefault="009D6BE5" w:rsidP="009D6BE5">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В отличие от потенциальных конкурентов, действующие кинотеатральные сети уже располагают сформированной инфраструктурой, централизованными системами управления, едиными ИТ-платформами, программами лояльности, возможностью консолидированных закупок оборудования и рекламных услуг. Экономия на масштабе позволяет таким субъектам снижать удельные издержки и эффективнее конкурировать по цене и качеству оказываемых услуг, что объективно повышает барьеры входа для новых операторов.</w:t>
      </w:r>
    </w:p>
    <w:p w14:paraId="480C8168" w14:textId="77777777" w:rsidR="009D6BE5" w:rsidRPr="009D6BE5" w:rsidRDefault="009D6BE5" w:rsidP="009D6BE5">
      <w:pPr>
        <w:spacing w:after="0" w:line="240" w:lineRule="auto"/>
        <w:ind w:firstLine="567"/>
        <w:jc w:val="both"/>
        <w:rPr>
          <w:rFonts w:ascii="Times New Roman" w:eastAsia="Calibri" w:hAnsi="Times New Roman" w:cs="Times New Roman"/>
          <w:b/>
          <w:bCs/>
          <w:i/>
          <w:iCs/>
          <w:sz w:val="28"/>
          <w:szCs w:val="28"/>
        </w:rPr>
      </w:pPr>
      <w:r w:rsidRPr="009D6BE5">
        <w:rPr>
          <w:rFonts w:ascii="Times New Roman" w:eastAsia="Calibri" w:hAnsi="Times New Roman" w:cs="Times New Roman"/>
          <w:b/>
          <w:bCs/>
          <w:i/>
          <w:iCs/>
          <w:sz w:val="28"/>
          <w:szCs w:val="28"/>
        </w:rPr>
        <w:t>Технологические и инфраструктурные барьеры</w:t>
      </w:r>
    </w:p>
    <w:p w14:paraId="22CD4CC6" w14:textId="77777777" w:rsidR="009D6BE5" w:rsidRPr="009D6BE5" w:rsidRDefault="009D6BE5" w:rsidP="009D6BE5">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Анализ показал, что возможность осуществления деятельности определяется не только наличием финансовых ресурсов, но и соответствием кинотеатров требованиям международной цифровой киноиндустрии.</w:t>
      </w:r>
    </w:p>
    <w:p w14:paraId="3907012D" w14:textId="77777777" w:rsidR="009D6BE5" w:rsidRPr="009D6BE5" w:rsidRDefault="009D6BE5" w:rsidP="009D6BE5">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Современные правообладатели и дистрибьюторы предъявляют требования к техническому уровню оборудования, качеству изображения и звука, системам защиты цифрового контента и специализированному программному обеспечению. Необходимость постоянной модернизации оборудования требует регулярных капитальных вложений и увеличивает стоимость присутствия на рынке.</w:t>
      </w:r>
    </w:p>
    <w:p w14:paraId="5CC4EC7E" w14:textId="77777777" w:rsidR="009D6BE5" w:rsidRPr="009D6BE5" w:rsidRDefault="009D6BE5" w:rsidP="009D6BE5">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Существенным ограничением является также ограниченность коммерчески привлекательных площадок для размещения кинотеатров. Наиболее востребованные помещения расположены в крупных торгово-развлекательных центрах, обеспечивающих стабильный поток посетителей. Вместе с тем такие площади являются ограниченным ресурсом и в большинстве случаев уже заняты действующими операторами.</w:t>
      </w:r>
    </w:p>
    <w:p w14:paraId="09B1931D" w14:textId="77777777" w:rsidR="009D6BE5" w:rsidRPr="009D6BE5" w:rsidRDefault="009D6BE5" w:rsidP="009D6BE5">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 xml:space="preserve">Кроме того, собственники торгово-развлекательных центров при выборе арендаторов, как правило, ориентируются на деловую репутацию, известность бренда и подтвержденные показатели посещаемости. Таким образом, новый участник сталкивается не только с необходимостью поиска свободной </w:t>
      </w:r>
      <w:r w:rsidRPr="009D6BE5">
        <w:rPr>
          <w:rFonts w:ascii="Times New Roman" w:eastAsia="Calibri" w:hAnsi="Times New Roman" w:cs="Times New Roman"/>
          <w:sz w:val="28"/>
          <w:szCs w:val="28"/>
        </w:rPr>
        <w:lastRenderedPageBreak/>
        <w:t>площадки, но и с необходимостью конкурировать за нее с уже известными сетями, обладающими более высокой переговорной позицией.</w:t>
      </w:r>
    </w:p>
    <w:p w14:paraId="7C65843E" w14:textId="77777777" w:rsidR="009D6BE5" w:rsidRPr="009D6BE5" w:rsidRDefault="009D6BE5" w:rsidP="009D6BE5">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Следовательно, ограниченность привлекательных локаций фактически трансформируется в самостоятельный инфраструктурный барьер входа на рынок.</w:t>
      </w:r>
    </w:p>
    <w:p w14:paraId="5D8F2E04" w14:textId="77777777" w:rsidR="009D6BE5" w:rsidRPr="009D6BE5" w:rsidRDefault="009D6BE5" w:rsidP="009D6BE5">
      <w:pPr>
        <w:spacing w:after="0" w:line="240" w:lineRule="auto"/>
        <w:ind w:firstLine="567"/>
        <w:jc w:val="both"/>
        <w:rPr>
          <w:rFonts w:ascii="Times New Roman" w:eastAsia="Calibri" w:hAnsi="Times New Roman" w:cs="Times New Roman"/>
          <w:b/>
          <w:bCs/>
          <w:i/>
          <w:iCs/>
          <w:sz w:val="28"/>
          <w:szCs w:val="28"/>
        </w:rPr>
      </w:pPr>
      <w:r w:rsidRPr="009D6BE5">
        <w:rPr>
          <w:rFonts w:ascii="Times New Roman" w:eastAsia="Calibri" w:hAnsi="Times New Roman" w:cs="Times New Roman"/>
          <w:b/>
          <w:bCs/>
          <w:i/>
          <w:iCs/>
          <w:sz w:val="28"/>
          <w:szCs w:val="28"/>
        </w:rPr>
        <w:t>Административные барьеры</w:t>
      </w:r>
    </w:p>
    <w:p w14:paraId="6C0BE14B" w14:textId="0C1DA210" w:rsidR="009D6BE5" w:rsidRPr="009D6BE5" w:rsidRDefault="009B2B8E" w:rsidP="009D6BE5">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О</w:t>
      </w:r>
      <w:r w:rsidR="009D6BE5" w:rsidRPr="009D6BE5">
        <w:rPr>
          <w:rFonts w:ascii="Times New Roman" w:eastAsia="Calibri" w:hAnsi="Times New Roman" w:cs="Times New Roman"/>
          <w:sz w:val="28"/>
          <w:szCs w:val="28"/>
        </w:rPr>
        <w:t>бязательным условием коммерческого показа фильма является получение прокатного удостоверения после регистрации фильма в Государственном реестре фильмов. Отсутствие такого удостоверения полностью исключает возможность публичного показа фильма.</w:t>
      </w:r>
    </w:p>
    <w:p w14:paraId="1ECEE805" w14:textId="77777777" w:rsidR="009D6BE5" w:rsidRPr="009D6BE5" w:rsidRDefault="009D6BE5" w:rsidP="009D6BE5">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Кроме того, законодательством установлены требования по обязательному дублированию, субтитрированию либо закадровому переводу фильмов на государственный язык. Исполнение данных требований требует дополнительных организационных и финансовых затрат, особенно для независимых дистрибьюторов и новых участников рынка.</w:t>
      </w:r>
    </w:p>
    <w:p w14:paraId="02A7BF58" w14:textId="3140E6FD" w:rsidR="009D6BE5" w:rsidRPr="009D6BE5" w:rsidRDefault="009D6BE5" w:rsidP="009D6BE5">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 xml:space="preserve">Следовательно, административные требования </w:t>
      </w:r>
      <w:r w:rsidRPr="009B2B8E">
        <w:rPr>
          <w:rFonts w:ascii="Times New Roman" w:eastAsia="Calibri" w:hAnsi="Times New Roman" w:cs="Times New Roman"/>
          <w:sz w:val="28"/>
          <w:szCs w:val="28"/>
          <w:u w:val="single"/>
        </w:rPr>
        <w:t xml:space="preserve">не являются </w:t>
      </w:r>
      <w:r w:rsidR="009B2B8E">
        <w:rPr>
          <w:rFonts w:ascii="Times New Roman" w:eastAsia="Calibri" w:hAnsi="Times New Roman" w:cs="Times New Roman"/>
          <w:sz w:val="28"/>
          <w:szCs w:val="28"/>
          <w:u w:val="single"/>
        </w:rPr>
        <w:t xml:space="preserve">ограничивающими </w:t>
      </w:r>
      <w:r w:rsidRPr="009B2B8E">
        <w:rPr>
          <w:rFonts w:ascii="Times New Roman" w:eastAsia="Calibri" w:hAnsi="Times New Roman" w:cs="Times New Roman"/>
          <w:sz w:val="28"/>
          <w:szCs w:val="28"/>
          <w:u w:val="single"/>
        </w:rPr>
        <w:t>сами по себе</w:t>
      </w:r>
      <w:r w:rsidRPr="009D6BE5">
        <w:rPr>
          <w:rFonts w:ascii="Times New Roman" w:eastAsia="Calibri" w:hAnsi="Times New Roman" w:cs="Times New Roman"/>
          <w:sz w:val="28"/>
          <w:szCs w:val="28"/>
        </w:rPr>
        <w:t>, однако увеличивают транзакционные издержки выхода на рынок и удлиняют сроки коммерческого запуска новых кинопроектов.</w:t>
      </w:r>
    </w:p>
    <w:p w14:paraId="786436EE" w14:textId="2ED4BF06" w:rsidR="009D6BE5" w:rsidRPr="009D6BE5" w:rsidRDefault="009D6BE5" w:rsidP="009D6BE5">
      <w:pPr>
        <w:spacing w:after="0" w:line="240" w:lineRule="auto"/>
        <w:ind w:firstLine="567"/>
        <w:jc w:val="both"/>
        <w:rPr>
          <w:rFonts w:ascii="Times New Roman" w:eastAsia="Calibri" w:hAnsi="Times New Roman" w:cs="Times New Roman"/>
          <w:b/>
          <w:bCs/>
          <w:i/>
          <w:iCs/>
          <w:sz w:val="28"/>
          <w:szCs w:val="28"/>
        </w:rPr>
      </w:pPr>
      <w:r w:rsidRPr="009D6BE5">
        <w:rPr>
          <w:rFonts w:ascii="Times New Roman" w:eastAsia="Calibri" w:hAnsi="Times New Roman" w:cs="Times New Roman"/>
          <w:b/>
          <w:bCs/>
          <w:i/>
          <w:iCs/>
          <w:sz w:val="28"/>
          <w:szCs w:val="28"/>
        </w:rPr>
        <w:t xml:space="preserve">Договорные </w:t>
      </w:r>
      <w:r w:rsidR="00A80314">
        <w:rPr>
          <w:rFonts w:ascii="Times New Roman" w:eastAsia="Calibri" w:hAnsi="Times New Roman" w:cs="Times New Roman"/>
          <w:b/>
          <w:bCs/>
          <w:i/>
          <w:iCs/>
          <w:sz w:val="28"/>
          <w:szCs w:val="28"/>
        </w:rPr>
        <w:t>отношения</w:t>
      </w:r>
      <w:r w:rsidRPr="009D6BE5">
        <w:rPr>
          <w:rFonts w:ascii="Times New Roman" w:eastAsia="Calibri" w:hAnsi="Times New Roman" w:cs="Times New Roman"/>
          <w:b/>
          <w:bCs/>
          <w:i/>
          <w:iCs/>
          <w:sz w:val="28"/>
          <w:szCs w:val="28"/>
        </w:rPr>
        <w:t xml:space="preserve"> </w:t>
      </w:r>
      <w:r w:rsidR="00A80314">
        <w:rPr>
          <w:rFonts w:ascii="Times New Roman" w:eastAsia="Calibri" w:hAnsi="Times New Roman" w:cs="Times New Roman"/>
          <w:b/>
          <w:bCs/>
          <w:i/>
          <w:iCs/>
          <w:sz w:val="28"/>
          <w:szCs w:val="28"/>
        </w:rPr>
        <w:t>при предоставлении</w:t>
      </w:r>
      <w:r w:rsidRPr="009D6BE5">
        <w:rPr>
          <w:rFonts w:ascii="Times New Roman" w:eastAsia="Calibri" w:hAnsi="Times New Roman" w:cs="Times New Roman"/>
          <w:b/>
          <w:bCs/>
          <w:i/>
          <w:iCs/>
          <w:sz w:val="28"/>
          <w:szCs w:val="28"/>
        </w:rPr>
        <w:t xml:space="preserve"> доступа к контенту</w:t>
      </w:r>
    </w:p>
    <w:p w14:paraId="379C4FDC" w14:textId="77777777" w:rsidR="009D6BE5" w:rsidRPr="009D6BE5" w:rsidRDefault="009D6BE5" w:rsidP="009D6BE5">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Ключевым фактором конкурентоспособности кинотеатра является возможность получения востребованного фильмового контента. Именно доступ к премьерным релизам во многом определяет уровень посещаемости, объем выручки и способность кинотеатра конкурировать с другими участниками рынка.</w:t>
      </w:r>
    </w:p>
    <w:p w14:paraId="1452509D" w14:textId="77777777" w:rsidR="00C33DEC" w:rsidRPr="00C33DEC" w:rsidRDefault="00C33DEC" w:rsidP="00C33DEC">
      <w:pPr>
        <w:spacing w:after="0" w:line="240" w:lineRule="auto"/>
        <w:ind w:firstLine="567"/>
        <w:jc w:val="both"/>
        <w:rPr>
          <w:rFonts w:ascii="Times New Roman" w:eastAsia="Calibri" w:hAnsi="Times New Roman" w:cs="Times New Roman"/>
          <w:sz w:val="28"/>
          <w:szCs w:val="28"/>
        </w:rPr>
      </w:pPr>
      <w:r w:rsidRPr="00C33DEC">
        <w:rPr>
          <w:rFonts w:ascii="Times New Roman" w:eastAsia="Calibri" w:hAnsi="Times New Roman" w:cs="Times New Roman"/>
          <w:sz w:val="28"/>
          <w:szCs w:val="28"/>
        </w:rPr>
        <w:t>Анализ показал, что состояние конкуренции на рынке услуг кинопроката во многом определяется особенностями функционирования смежного рынка дистрибуции кинофильмов, обеспечивающего кинотеатры правами на публичный показ аудиовизуальных произведений.</w:t>
      </w:r>
    </w:p>
    <w:p w14:paraId="34EB5CDF" w14:textId="77777777" w:rsidR="00C33DEC" w:rsidRPr="00C33DEC" w:rsidRDefault="00C33DEC" w:rsidP="00C33DEC">
      <w:pPr>
        <w:spacing w:after="0" w:line="240" w:lineRule="auto"/>
        <w:ind w:firstLine="567"/>
        <w:jc w:val="both"/>
        <w:rPr>
          <w:rFonts w:ascii="Times New Roman" w:eastAsia="Calibri" w:hAnsi="Times New Roman" w:cs="Times New Roman"/>
          <w:sz w:val="28"/>
          <w:szCs w:val="28"/>
        </w:rPr>
      </w:pPr>
      <w:r w:rsidRPr="00C33DEC">
        <w:rPr>
          <w:rFonts w:ascii="Times New Roman" w:eastAsia="Calibri" w:hAnsi="Times New Roman" w:cs="Times New Roman"/>
          <w:sz w:val="28"/>
          <w:szCs w:val="28"/>
        </w:rPr>
        <w:t>Дистрибьюторы выступают связующим звеном между правообладателями и кинотеатрами, обеспечивая выпуск фильмов в национальный прокат, формирование репертуара, маркетинговое сопровождение релизов и передачу прав на их демонстрацию.</w:t>
      </w:r>
    </w:p>
    <w:p w14:paraId="48B51BF1" w14:textId="591E17FF" w:rsidR="00C33DEC" w:rsidRDefault="00C33DEC" w:rsidP="00C33DEC">
      <w:pPr>
        <w:spacing w:after="0" w:line="240" w:lineRule="auto"/>
        <w:ind w:firstLine="567"/>
        <w:jc w:val="both"/>
        <w:rPr>
          <w:rFonts w:ascii="Times New Roman" w:eastAsia="Calibri" w:hAnsi="Times New Roman" w:cs="Times New Roman"/>
          <w:sz w:val="28"/>
          <w:szCs w:val="28"/>
        </w:rPr>
      </w:pPr>
      <w:r w:rsidRPr="00C33DEC">
        <w:rPr>
          <w:rFonts w:ascii="Times New Roman" w:eastAsia="Calibri" w:hAnsi="Times New Roman" w:cs="Times New Roman"/>
          <w:sz w:val="28"/>
          <w:szCs w:val="28"/>
        </w:rPr>
        <w:t>В ходе анализа установлено, что рынок дистрибуции в Республике Казахстан представлен ограниченным количеством участников, основными из которых являются ТОО «ASCAR Cinema» (Меломан), ТОО «Sulpak Cinema», ТОО «CNM Distribution», ТОО «Kinopark Distribution», ТОО «UNICO PLAY», ТОО «FOXXY Distribution», ТОО «Сенім Систем СК», ТОО «PROF CINEMA» и др. Указанные компании представляют интересы крупнейших международных и отечественных правообладателей, включая Walt Disney Studios, Sony Pictures Entertainment, Warner Bros. Pictures, Universal Pictures, а также осуществляют прокат фильмов независимых зарубежных и казахстанских киностудий.</w:t>
      </w:r>
    </w:p>
    <w:p w14:paraId="728B7B6F" w14:textId="66D8CADC" w:rsidR="00C33DEC" w:rsidRPr="00C33DEC" w:rsidRDefault="00C33DEC" w:rsidP="00C33DEC">
      <w:pPr>
        <w:spacing w:after="0" w:line="240" w:lineRule="auto"/>
        <w:ind w:left="567"/>
        <w:jc w:val="both"/>
        <w:rPr>
          <w:rFonts w:ascii="Times New Roman" w:eastAsia="Calibri" w:hAnsi="Times New Roman" w:cs="Times New Roman"/>
          <w:sz w:val="28"/>
          <w:szCs w:val="28"/>
        </w:rPr>
      </w:pPr>
      <w:r w:rsidRPr="00C33DEC">
        <w:rPr>
          <w:rFonts w:ascii="Times New Roman" w:eastAsia="Calibri" w:hAnsi="Times New Roman" w:cs="Times New Roman"/>
          <w:noProof/>
          <w:sz w:val="28"/>
          <w:szCs w:val="28"/>
          <w:lang w:eastAsia="ru-RU"/>
        </w:rPr>
        <w:lastRenderedPageBreak/>
        <w:drawing>
          <wp:inline distT="0" distB="0" distL="0" distR="0" wp14:anchorId="25EB4333" wp14:editId="5B0989BA">
            <wp:extent cx="5699052" cy="17468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0889" cy="1771970"/>
                    </a:xfrm>
                    <a:prstGeom prst="rect">
                      <a:avLst/>
                    </a:prstGeom>
                    <a:noFill/>
                  </pic:spPr>
                </pic:pic>
              </a:graphicData>
            </a:graphic>
          </wp:inline>
        </w:drawing>
      </w:r>
    </w:p>
    <w:p w14:paraId="66FDC9D6" w14:textId="77777777" w:rsidR="00C33DEC" w:rsidRPr="00C33DEC" w:rsidRDefault="00C33DEC" w:rsidP="00C33DEC">
      <w:pPr>
        <w:spacing w:after="0" w:line="240" w:lineRule="auto"/>
        <w:ind w:firstLine="567"/>
        <w:jc w:val="both"/>
        <w:rPr>
          <w:rFonts w:ascii="Times New Roman" w:eastAsia="Calibri" w:hAnsi="Times New Roman" w:cs="Times New Roman"/>
          <w:i/>
          <w:iCs/>
          <w:sz w:val="24"/>
          <w:szCs w:val="24"/>
        </w:rPr>
      </w:pPr>
      <w:r w:rsidRPr="00C33DEC">
        <w:rPr>
          <w:rFonts w:ascii="Times New Roman" w:eastAsia="Calibri" w:hAnsi="Times New Roman" w:cs="Times New Roman"/>
          <w:i/>
          <w:iCs/>
          <w:sz w:val="24"/>
          <w:szCs w:val="24"/>
        </w:rPr>
        <w:t>К примеру, ТОО «Меломан» (ASCAR Cinema) является официальным дистрибьютором фильмов Walt Disney Studios и Sony Pictures Entertainment, а также осуществляет прокат фильмов независимых зарубежных и отечественных студий. (Meloman Entertainment);</w:t>
      </w:r>
    </w:p>
    <w:p w14:paraId="3134F60D" w14:textId="10DC7380" w:rsidR="00C33DEC" w:rsidRDefault="00C33DEC" w:rsidP="00C33DEC">
      <w:pPr>
        <w:spacing w:after="0" w:line="240" w:lineRule="auto"/>
        <w:ind w:firstLine="567"/>
        <w:jc w:val="both"/>
        <w:rPr>
          <w:rFonts w:ascii="Times New Roman" w:eastAsia="Calibri" w:hAnsi="Times New Roman" w:cs="Times New Roman"/>
          <w:i/>
          <w:iCs/>
          <w:sz w:val="24"/>
          <w:szCs w:val="24"/>
        </w:rPr>
      </w:pPr>
      <w:r w:rsidRPr="00C33DEC">
        <w:rPr>
          <w:rFonts w:ascii="Times New Roman" w:eastAsia="Calibri" w:hAnsi="Times New Roman" w:cs="Times New Roman"/>
          <w:i/>
          <w:iCs/>
          <w:sz w:val="24"/>
          <w:szCs w:val="24"/>
        </w:rPr>
        <w:t xml:space="preserve">ТОО «Sulpak Cinema» осуществляет дистрибуцию фильмов Warner Bros. Pictures и Universal Pictures, а также сотрудничает с рядом независимых правообладателей и казахстанских кинопроизводителей. </w:t>
      </w:r>
    </w:p>
    <w:p w14:paraId="06B54BBD" w14:textId="77777777" w:rsidR="00C33DEC" w:rsidRPr="00C33DEC" w:rsidRDefault="00C33DEC" w:rsidP="00C33DEC">
      <w:pPr>
        <w:spacing w:after="0" w:line="240" w:lineRule="auto"/>
        <w:ind w:firstLine="567"/>
        <w:jc w:val="both"/>
        <w:rPr>
          <w:rFonts w:ascii="Times New Roman" w:eastAsia="Calibri" w:hAnsi="Times New Roman" w:cs="Times New Roman"/>
          <w:sz w:val="16"/>
          <w:szCs w:val="16"/>
        </w:rPr>
      </w:pPr>
    </w:p>
    <w:p w14:paraId="57D02C5C" w14:textId="434D474E" w:rsidR="00C33DEC" w:rsidRPr="00C33DEC" w:rsidRDefault="00C33DEC" w:rsidP="00C33DEC">
      <w:pPr>
        <w:spacing w:after="0" w:line="240" w:lineRule="auto"/>
        <w:ind w:firstLine="567"/>
        <w:jc w:val="both"/>
        <w:rPr>
          <w:rFonts w:ascii="Times New Roman" w:eastAsia="Calibri" w:hAnsi="Times New Roman" w:cs="Times New Roman"/>
          <w:sz w:val="28"/>
          <w:szCs w:val="28"/>
        </w:rPr>
      </w:pPr>
      <w:r w:rsidRPr="00C33DEC">
        <w:rPr>
          <w:rFonts w:ascii="Times New Roman" w:eastAsia="Calibri" w:hAnsi="Times New Roman" w:cs="Times New Roman"/>
          <w:sz w:val="28"/>
          <w:szCs w:val="28"/>
        </w:rPr>
        <w:t>Решения о выпуске фильмов, сроках мировых премьер, территориях распространения и условиях лицензирования принимаются непосредственно правообладателями, в связи с чем возможности дистрибьюторов по изменению указанных условий ограничены.</w:t>
      </w:r>
    </w:p>
    <w:p w14:paraId="6842A4E1" w14:textId="0F831D7C" w:rsidR="00C33DEC" w:rsidRPr="00C33DEC" w:rsidRDefault="00C33DEC" w:rsidP="00C33DEC">
      <w:pPr>
        <w:spacing w:after="0" w:line="240" w:lineRule="auto"/>
        <w:ind w:firstLine="567"/>
        <w:jc w:val="both"/>
        <w:rPr>
          <w:rFonts w:ascii="Times New Roman" w:eastAsia="Calibri" w:hAnsi="Times New Roman" w:cs="Times New Roman"/>
          <w:sz w:val="28"/>
          <w:szCs w:val="28"/>
        </w:rPr>
      </w:pPr>
      <w:r w:rsidRPr="00C33DEC">
        <w:rPr>
          <w:rFonts w:ascii="Times New Roman" w:eastAsia="Calibri" w:hAnsi="Times New Roman" w:cs="Times New Roman"/>
          <w:sz w:val="28"/>
          <w:szCs w:val="28"/>
        </w:rPr>
        <w:t xml:space="preserve">Предоставление фильмов кинотеатрам осуществляется на договорной основе. </w:t>
      </w:r>
    </w:p>
    <w:p w14:paraId="69030200" w14:textId="0A39575B" w:rsidR="004E149B" w:rsidRDefault="00C33DEC" w:rsidP="008E5402">
      <w:pPr>
        <w:autoSpaceDE w:val="0"/>
        <w:autoSpaceDN w:val="0"/>
        <w:adjustRightInd w:val="0"/>
        <w:spacing w:after="0" w:line="240" w:lineRule="auto"/>
        <w:ind w:firstLine="567"/>
        <w:jc w:val="both"/>
        <w:rPr>
          <w:rFonts w:ascii="Times New Roman" w:eastAsia="Calibri" w:hAnsi="Times New Roman" w:cs="Times New Roman"/>
          <w:bCs/>
          <w:color w:val="000000"/>
          <w:sz w:val="28"/>
          <w:szCs w:val="28"/>
        </w:rPr>
      </w:pPr>
      <w:r>
        <w:rPr>
          <w:rFonts w:ascii="Times New Roman" w:eastAsia="Calibri" w:hAnsi="Times New Roman" w:cs="Times New Roman"/>
          <w:sz w:val="28"/>
          <w:szCs w:val="28"/>
        </w:rPr>
        <w:t xml:space="preserve">Так, в ходе проведенного анализа </w:t>
      </w:r>
      <w:r w:rsidR="003841FD" w:rsidRPr="003841FD">
        <w:rPr>
          <w:rFonts w:ascii="Times New Roman" w:eastAsia="Calibri" w:hAnsi="Times New Roman" w:cs="Times New Roman"/>
          <w:b/>
          <w:color w:val="000000"/>
          <w:sz w:val="28"/>
          <w:szCs w:val="28"/>
        </w:rPr>
        <w:t>территориальным департаментом по городу Астана</w:t>
      </w:r>
      <w:r w:rsidR="003841FD">
        <w:rPr>
          <w:rFonts w:ascii="Times New Roman" w:eastAsia="Calibri" w:hAnsi="Times New Roman" w:cs="Times New Roman"/>
          <w:bCs/>
          <w:color w:val="000000"/>
          <w:sz w:val="28"/>
          <w:szCs w:val="28"/>
        </w:rPr>
        <w:t xml:space="preserve"> изучены</w:t>
      </w:r>
      <w:r w:rsidR="008E5402" w:rsidRPr="008E5402">
        <w:rPr>
          <w:rFonts w:ascii="Times New Roman" w:eastAsia="Calibri" w:hAnsi="Times New Roman" w:cs="Times New Roman"/>
          <w:bCs/>
          <w:color w:val="000000"/>
          <w:sz w:val="28"/>
          <w:szCs w:val="28"/>
        </w:rPr>
        <w:t xml:space="preserve"> договора</w:t>
      </w:r>
      <w:r w:rsidR="004E149B">
        <w:rPr>
          <w:rFonts w:ascii="Times New Roman" w:eastAsia="Calibri" w:hAnsi="Times New Roman" w:cs="Times New Roman"/>
          <w:bCs/>
          <w:color w:val="000000"/>
          <w:sz w:val="28"/>
          <w:szCs w:val="28"/>
        </w:rPr>
        <w:t xml:space="preserve"> сети кинотеатров </w:t>
      </w:r>
      <w:r w:rsidR="004E149B" w:rsidRPr="004E149B">
        <w:rPr>
          <w:rFonts w:ascii="Times New Roman" w:eastAsia="Calibri" w:hAnsi="Times New Roman" w:cs="Times New Roman"/>
          <w:b/>
          <w:color w:val="000000"/>
          <w:sz w:val="28"/>
          <w:szCs w:val="28"/>
        </w:rPr>
        <w:t>«Chaplin»</w:t>
      </w:r>
      <w:r w:rsidR="004E149B">
        <w:rPr>
          <w:rFonts w:ascii="Times New Roman" w:eastAsia="Calibri" w:hAnsi="Times New Roman" w:cs="Times New Roman"/>
          <w:bCs/>
          <w:color w:val="000000"/>
          <w:sz w:val="28"/>
          <w:szCs w:val="28"/>
        </w:rPr>
        <w:t xml:space="preserve"> с дистрибьютерами.</w:t>
      </w:r>
    </w:p>
    <w:p w14:paraId="6A86D746" w14:textId="7C78633D" w:rsidR="008E5402" w:rsidRPr="008E5402" w:rsidRDefault="00EC5978" w:rsidP="00EC5978">
      <w:pPr>
        <w:autoSpaceDE w:val="0"/>
        <w:autoSpaceDN w:val="0"/>
        <w:adjustRightInd w:val="0"/>
        <w:spacing w:before="240" w:line="240" w:lineRule="auto"/>
        <w:ind w:firstLine="567"/>
        <w:jc w:val="both"/>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t>…ХХХХ</w:t>
      </w:r>
    </w:p>
    <w:p w14:paraId="51FD8899" w14:textId="77777777" w:rsidR="008E5402" w:rsidRPr="008E5402" w:rsidRDefault="008E5402" w:rsidP="008E5402">
      <w:pPr>
        <w:autoSpaceDE w:val="0"/>
        <w:autoSpaceDN w:val="0"/>
        <w:adjustRightInd w:val="0"/>
        <w:spacing w:after="0" w:line="240" w:lineRule="auto"/>
        <w:ind w:firstLine="567"/>
        <w:jc w:val="both"/>
        <w:rPr>
          <w:rFonts w:ascii="Times New Roman" w:eastAsia="Calibri" w:hAnsi="Times New Roman" w:cs="Times New Roman"/>
          <w:bCs/>
          <w:color w:val="000000"/>
          <w:sz w:val="28"/>
          <w:szCs w:val="28"/>
        </w:rPr>
      </w:pPr>
      <w:r w:rsidRPr="008E5402">
        <w:rPr>
          <w:rFonts w:ascii="Times New Roman" w:eastAsia="Calibri" w:hAnsi="Times New Roman" w:cs="Times New Roman"/>
          <w:bCs/>
          <w:color w:val="000000"/>
          <w:sz w:val="28"/>
          <w:szCs w:val="28"/>
        </w:rPr>
        <w:t>В ходе изучения материалов рассмотрен порядок утверждения графиков, сеансов и иных условии осуществления деятельности. Установлено, что соответствующий порядок применяется ко всем субъектам на равных условиях.</w:t>
      </w:r>
    </w:p>
    <w:p w14:paraId="066E4335" w14:textId="7DE9B856" w:rsidR="008E5402" w:rsidRPr="008E5402" w:rsidRDefault="008E5402" w:rsidP="008E5402">
      <w:pPr>
        <w:autoSpaceDE w:val="0"/>
        <w:autoSpaceDN w:val="0"/>
        <w:adjustRightInd w:val="0"/>
        <w:spacing w:after="0" w:line="240" w:lineRule="auto"/>
        <w:ind w:firstLine="567"/>
        <w:jc w:val="both"/>
        <w:rPr>
          <w:rFonts w:ascii="Times New Roman" w:eastAsia="Calibri" w:hAnsi="Times New Roman" w:cs="Times New Roman"/>
          <w:bCs/>
          <w:color w:val="000000"/>
          <w:sz w:val="28"/>
          <w:szCs w:val="28"/>
        </w:rPr>
      </w:pPr>
      <w:r w:rsidRPr="008E5402">
        <w:rPr>
          <w:rFonts w:ascii="Times New Roman" w:eastAsia="Calibri" w:hAnsi="Times New Roman" w:cs="Times New Roman"/>
          <w:bCs/>
          <w:color w:val="000000"/>
          <w:sz w:val="28"/>
          <w:szCs w:val="28"/>
        </w:rPr>
        <w:t xml:space="preserve">Так же </w:t>
      </w:r>
      <w:r w:rsidR="00EC5978">
        <w:rPr>
          <w:rFonts w:ascii="Times New Roman" w:eastAsia="Calibri" w:hAnsi="Times New Roman" w:cs="Times New Roman"/>
          <w:bCs/>
          <w:color w:val="000000"/>
          <w:sz w:val="28"/>
          <w:szCs w:val="28"/>
        </w:rPr>
        <w:t xml:space="preserve">компаниями </w:t>
      </w:r>
      <w:r w:rsidR="00435CC8">
        <w:rPr>
          <w:rFonts w:ascii="Times New Roman" w:eastAsia="Calibri" w:hAnsi="Times New Roman" w:cs="Times New Roman"/>
          <w:bCs/>
          <w:color w:val="000000"/>
          <w:sz w:val="28"/>
          <w:szCs w:val="28"/>
        </w:rPr>
        <w:t>ХХХХ</w:t>
      </w:r>
      <w:r w:rsidRPr="008E5402">
        <w:rPr>
          <w:rFonts w:ascii="Times New Roman" w:eastAsia="Calibri" w:hAnsi="Times New Roman" w:cs="Times New Roman"/>
          <w:bCs/>
          <w:color w:val="000000"/>
          <w:sz w:val="28"/>
          <w:szCs w:val="28"/>
        </w:rPr>
        <w:t xml:space="preserve"> предост</w:t>
      </w:r>
      <w:r w:rsidR="00435CC8">
        <w:rPr>
          <w:rFonts w:ascii="Times New Roman" w:eastAsia="Calibri" w:hAnsi="Times New Roman" w:cs="Times New Roman"/>
          <w:bCs/>
          <w:color w:val="000000"/>
          <w:sz w:val="28"/>
          <w:szCs w:val="28"/>
        </w:rPr>
        <w:t>авлены п</w:t>
      </w:r>
      <w:r w:rsidRPr="008E5402">
        <w:rPr>
          <w:rFonts w:ascii="Times New Roman" w:eastAsia="Calibri" w:hAnsi="Times New Roman" w:cs="Times New Roman"/>
          <w:bCs/>
          <w:color w:val="000000"/>
          <w:sz w:val="28"/>
          <w:szCs w:val="28"/>
        </w:rPr>
        <w:t xml:space="preserve">риложения к договору, где обговариваются условия показа и расписания по каждому контенту, </w:t>
      </w:r>
      <w:r w:rsidR="00435CC8">
        <w:rPr>
          <w:rFonts w:ascii="Times New Roman" w:eastAsia="Calibri" w:hAnsi="Times New Roman" w:cs="Times New Roman"/>
          <w:bCs/>
          <w:color w:val="000000"/>
          <w:sz w:val="28"/>
          <w:szCs w:val="28"/>
        </w:rPr>
        <w:t>согласно которым</w:t>
      </w:r>
      <w:r w:rsidRPr="008E5402">
        <w:rPr>
          <w:rFonts w:ascii="Times New Roman" w:eastAsia="Calibri" w:hAnsi="Times New Roman" w:cs="Times New Roman"/>
          <w:bCs/>
          <w:color w:val="000000"/>
          <w:sz w:val="28"/>
          <w:szCs w:val="28"/>
        </w:rPr>
        <w:t xml:space="preserve"> суммы </w:t>
      </w:r>
      <w:r w:rsidR="00EC5978">
        <w:rPr>
          <w:rFonts w:ascii="Times New Roman" w:eastAsia="Calibri" w:hAnsi="Times New Roman" w:cs="Times New Roman"/>
          <w:bCs/>
          <w:color w:val="000000"/>
          <w:sz w:val="28"/>
          <w:szCs w:val="28"/>
        </w:rPr>
        <w:t>в</w:t>
      </w:r>
      <w:r w:rsidRPr="008E5402">
        <w:rPr>
          <w:rFonts w:ascii="Times New Roman" w:eastAsia="Calibri" w:hAnsi="Times New Roman" w:cs="Times New Roman"/>
          <w:bCs/>
          <w:color w:val="000000"/>
          <w:sz w:val="28"/>
          <w:szCs w:val="28"/>
        </w:rPr>
        <w:t xml:space="preserve">ознаграждения дистрибьютора так же составляли 50 %. </w:t>
      </w:r>
    </w:p>
    <w:p w14:paraId="667254CF" w14:textId="031B1DDD" w:rsidR="004E149B" w:rsidRDefault="004E149B" w:rsidP="008F42B1">
      <w:pPr>
        <w:spacing w:after="0" w:line="240" w:lineRule="auto"/>
        <w:ind w:firstLine="567"/>
        <w:contextualSpacing/>
        <w:jc w:val="both"/>
        <w:rPr>
          <w:rFonts w:ascii="Times New Roman" w:hAnsi="Times New Roman" w:cs="Times New Roman"/>
          <w:bCs/>
          <w:color w:val="000000" w:themeColor="text1"/>
          <w:spacing w:val="-8"/>
          <w:sz w:val="28"/>
          <w:szCs w:val="28"/>
        </w:rPr>
      </w:pPr>
      <w:r>
        <w:rPr>
          <w:rFonts w:ascii="Times New Roman" w:hAnsi="Times New Roman" w:cs="Times New Roman"/>
          <w:b/>
          <w:color w:val="000000" w:themeColor="text1"/>
          <w:spacing w:val="-8"/>
          <w:sz w:val="28"/>
          <w:szCs w:val="28"/>
        </w:rPr>
        <w:t>Т</w:t>
      </w:r>
      <w:r w:rsidRPr="003841FD">
        <w:rPr>
          <w:rFonts w:ascii="Times New Roman" w:hAnsi="Times New Roman" w:cs="Times New Roman"/>
          <w:b/>
          <w:color w:val="000000" w:themeColor="text1"/>
          <w:spacing w:val="-8"/>
          <w:sz w:val="28"/>
          <w:szCs w:val="28"/>
        </w:rPr>
        <w:t>ерриториальным департаментом по г. Алматы</w:t>
      </w:r>
      <w:r>
        <w:rPr>
          <w:rFonts w:ascii="Times New Roman" w:hAnsi="Times New Roman" w:cs="Times New Roman"/>
          <w:bCs/>
          <w:color w:val="000000" w:themeColor="text1"/>
          <w:spacing w:val="-8"/>
          <w:sz w:val="28"/>
          <w:szCs w:val="28"/>
        </w:rPr>
        <w:t xml:space="preserve"> </w:t>
      </w:r>
      <w:r w:rsidR="008E5402">
        <w:rPr>
          <w:rFonts w:ascii="Times New Roman" w:hAnsi="Times New Roman" w:cs="Times New Roman"/>
          <w:bCs/>
          <w:color w:val="000000" w:themeColor="text1"/>
          <w:spacing w:val="-8"/>
          <w:sz w:val="28"/>
          <w:szCs w:val="28"/>
        </w:rPr>
        <w:t xml:space="preserve">на основании </w:t>
      </w:r>
      <w:r w:rsidR="008F42B1">
        <w:rPr>
          <w:rFonts w:ascii="Times New Roman" w:hAnsi="Times New Roman" w:cs="Times New Roman"/>
          <w:bCs/>
          <w:color w:val="000000" w:themeColor="text1"/>
          <w:spacing w:val="-8"/>
          <w:sz w:val="28"/>
          <w:szCs w:val="28"/>
        </w:rPr>
        <w:t>обращения ОО</w:t>
      </w:r>
      <w:r>
        <w:rPr>
          <w:rFonts w:ascii="Times New Roman" w:hAnsi="Times New Roman" w:cs="Times New Roman"/>
          <w:bCs/>
          <w:color w:val="000000" w:themeColor="text1"/>
          <w:spacing w:val="-8"/>
          <w:sz w:val="28"/>
          <w:szCs w:val="28"/>
        </w:rPr>
        <w:t> </w:t>
      </w:r>
      <w:r w:rsidR="008F42B1">
        <w:rPr>
          <w:rFonts w:ascii="Times New Roman" w:hAnsi="Times New Roman" w:cs="Times New Roman"/>
          <w:bCs/>
          <w:color w:val="000000" w:themeColor="text1"/>
          <w:spacing w:val="-8"/>
          <w:sz w:val="28"/>
          <w:szCs w:val="28"/>
        </w:rPr>
        <w:t xml:space="preserve">«Лига кинематографистов Казахстана» </w:t>
      </w:r>
      <w:r>
        <w:rPr>
          <w:rFonts w:ascii="Times New Roman" w:hAnsi="Times New Roman" w:cs="Times New Roman"/>
          <w:bCs/>
          <w:color w:val="000000" w:themeColor="text1"/>
          <w:spacing w:val="-8"/>
          <w:sz w:val="28"/>
          <w:szCs w:val="28"/>
        </w:rPr>
        <w:t xml:space="preserve">на действия </w:t>
      </w:r>
      <w:r w:rsidRPr="009B3BE9">
        <w:rPr>
          <w:rFonts w:ascii="Times New Roman" w:hAnsi="Times New Roman" w:cs="Times New Roman"/>
          <w:bCs/>
          <w:color w:val="000000" w:themeColor="text1"/>
          <w:spacing w:val="-8"/>
          <w:sz w:val="28"/>
          <w:szCs w:val="28"/>
        </w:rPr>
        <w:t>сети кинотеатров Kinopark – Kinoplexx theatres</w:t>
      </w:r>
      <w:r>
        <w:rPr>
          <w:rFonts w:ascii="Times New Roman" w:hAnsi="Times New Roman" w:cs="Times New Roman"/>
          <w:bCs/>
          <w:color w:val="000000" w:themeColor="text1"/>
          <w:spacing w:val="-8"/>
          <w:sz w:val="28"/>
          <w:szCs w:val="28"/>
        </w:rPr>
        <w:t xml:space="preserve"> </w:t>
      </w:r>
      <w:r w:rsidRPr="004E149B">
        <w:rPr>
          <w:rFonts w:ascii="Times New Roman" w:hAnsi="Times New Roman" w:cs="Times New Roman"/>
          <w:bCs/>
          <w:i/>
          <w:iCs/>
          <w:color w:val="000000" w:themeColor="text1"/>
          <w:spacing w:val="-8"/>
          <w:sz w:val="24"/>
          <w:szCs w:val="24"/>
        </w:rPr>
        <w:t>(далее – сеть Kinopark)</w:t>
      </w:r>
      <w:r>
        <w:rPr>
          <w:rFonts w:ascii="Times New Roman" w:hAnsi="Times New Roman" w:cs="Times New Roman"/>
          <w:bCs/>
          <w:color w:val="000000" w:themeColor="text1"/>
          <w:spacing w:val="-8"/>
          <w:sz w:val="28"/>
          <w:szCs w:val="28"/>
        </w:rPr>
        <w:t xml:space="preserve"> </w:t>
      </w:r>
      <w:r w:rsidR="00512E85">
        <w:rPr>
          <w:rFonts w:ascii="Times New Roman" w:hAnsi="Times New Roman" w:cs="Times New Roman"/>
          <w:bCs/>
          <w:color w:val="000000" w:themeColor="text1"/>
          <w:spacing w:val="-8"/>
          <w:sz w:val="28"/>
          <w:szCs w:val="28"/>
        </w:rPr>
        <w:t xml:space="preserve">проведен анализ </w:t>
      </w:r>
      <w:r w:rsidR="00512E85">
        <w:rPr>
          <w:rFonts w:ascii="Times New Roman" w:hAnsi="Times New Roman" w:cs="Times New Roman"/>
          <w:bCs/>
          <w:color w:val="000000" w:themeColor="text1"/>
          <w:spacing w:val="-8"/>
          <w:sz w:val="28"/>
          <w:szCs w:val="28"/>
        </w:rPr>
        <w:t xml:space="preserve">в части указанных в обращении </w:t>
      </w:r>
      <w:r w:rsidR="008F42B1">
        <w:rPr>
          <w:rFonts w:ascii="Times New Roman" w:hAnsi="Times New Roman" w:cs="Times New Roman"/>
          <w:bCs/>
          <w:color w:val="000000" w:themeColor="text1"/>
          <w:spacing w:val="-8"/>
          <w:sz w:val="28"/>
          <w:szCs w:val="28"/>
        </w:rPr>
        <w:t>требовани</w:t>
      </w:r>
      <w:r w:rsidR="00512E85">
        <w:rPr>
          <w:rFonts w:ascii="Times New Roman" w:hAnsi="Times New Roman" w:cs="Times New Roman"/>
          <w:bCs/>
          <w:color w:val="000000" w:themeColor="text1"/>
          <w:spacing w:val="-8"/>
          <w:sz w:val="28"/>
          <w:szCs w:val="28"/>
        </w:rPr>
        <w:t>й</w:t>
      </w:r>
      <w:r w:rsidR="008F42B1">
        <w:rPr>
          <w:rFonts w:ascii="Times New Roman" w:hAnsi="Times New Roman" w:cs="Times New Roman"/>
          <w:bCs/>
          <w:color w:val="000000" w:themeColor="text1"/>
          <w:spacing w:val="-8"/>
          <w:sz w:val="28"/>
          <w:szCs w:val="28"/>
        </w:rPr>
        <w:t xml:space="preserve"> по оплате дополнительных денежных сумм за рекламу для принятия фильма в прокат</w:t>
      </w:r>
      <w:r w:rsidR="00D2114E">
        <w:rPr>
          <w:rFonts w:ascii="Times New Roman" w:hAnsi="Times New Roman" w:cs="Times New Roman"/>
          <w:bCs/>
          <w:color w:val="000000" w:themeColor="text1"/>
          <w:spacing w:val="-8"/>
          <w:sz w:val="28"/>
          <w:szCs w:val="28"/>
        </w:rPr>
        <w:t>.</w:t>
      </w:r>
    </w:p>
    <w:p w14:paraId="0358ABDB" w14:textId="1325182E" w:rsidR="004E149B" w:rsidRDefault="004E149B" w:rsidP="008F42B1">
      <w:pPr>
        <w:spacing w:after="0" w:line="240" w:lineRule="auto"/>
        <w:ind w:firstLine="567"/>
        <w:contextualSpacing/>
        <w:jc w:val="both"/>
        <w:rPr>
          <w:rFonts w:ascii="Times New Roman" w:hAnsi="Times New Roman" w:cs="Times New Roman"/>
          <w:bCs/>
          <w:color w:val="000000" w:themeColor="text1"/>
          <w:spacing w:val="-8"/>
          <w:sz w:val="28"/>
          <w:szCs w:val="28"/>
        </w:rPr>
      </w:pPr>
      <w:r>
        <w:rPr>
          <w:rFonts w:ascii="Times New Roman" w:hAnsi="Times New Roman" w:cs="Times New Roman"/>
          <w:bCs/>
          <w:color w:val="000000" w:themeColor="text1"/>
          <w:spacing w:val="-8"/>
          <w:sz w:val="28"/>
          <w:szCs w:val="28"/>
        </w:rPr>
        <w:t xml:space="preserve">Также из обращения следует, что сеть </w:t>
      </w:r>
      <w:r w:rsidRPr="009B3BE9">
        <w:rPr>
          <w:rFonts w:ascii="Times New Roman" w:hAnsi="Times New Roman" w:cs="Times New Roman"/>
          <w:bCs/>
          <w:color w:val="000000" w:themeColor="text1"/>
          <w:spacing w:val="-8"/>
          <w:sz w:val="28"/>
          <w:szCs w:val="28"/>
        </w:rPr>
        <w:t>Kinopark</w:t>
      </w:r>
      <w:r>
        <w:rPr>
          <w:rFonts w:ascii="Times New Roman" w:hAnsi="Times New Roman" w:cs="Times New Roman"/>
          <w:bCs/>
          <w:color w:val="000000" w:themeColor="text1"/>
          <w:spacing w:val="-8"/>
          <w:sz w:val="28"/>
          <w:szCs w:val="28"/>
        </w:rPr>
        <w:t xml:space="preserve"> </w:t>
      </w:r>
      <w:r w:rsidR="00D2114E">
        <w:rPr>
          <w:rFonts w:ascii="Times New Roman" w:hAnsi="Times New Roman" w:cs="Times New Roman"/>
          <w:bCs/>
          <w:color w:val="000000" w:themeColor="text1"/>
          <w:spacing w:val="-8"/>
          <w:sz w:val="28"/>
          <w:szCs w:val="28"/>
        </w:rPr>
        <w:t>в одностороннем порядке утверждает и изменяет график сеансов в первый уикенд проката, при этом корректировки могут начаться уже с первого дня показа.</w:t>
      </w:r>
      <w:r>
        <w:rPr>
          <w:rFonts w:ascii="Times New Roman" w:hAnsi="Times New Roman" w:cs="Times New Roman"/>
          <w:bCs/>
          <w:color w:val="000000" w:themeColor="text1"/>
          <w:spacing w:val="-8"/>
          <w:sz w:val="28"/>
          <w:szCs w:val="28"/>
        </w:rPr>
        <w:t xml:space="preserve"> </w:t>
      </w:r>
      <w:r w:rsidR="00D67E2C">
        <w:rPr>
          <w:rFonts w:ascii="Times New Roman" w:hAnsi="Times New Roman" w:cs="Times New Roman"/>
          <w:bCs/>
          <w:color w:val="000000" w:themeColor="text1"/>
          <w:spacing w:val="-8"/>
          <w:sz w:val="28"/>
          <w:szCs w:val="28"/>
        </w:rPr>
        <w:t>Фильмам могут предоставляться преимущественно утренние и дневные сеансы, а при недостаточных сборах часть сеансов или сам фильм может быть снят с уикенд графика и заменен другими проектами, что ставит участников рынка в неравные условия.</w:t>
      </w:r>
    </w:p>
    <w:p w14:paraId="7628B7EE" w14:textId="0F677438" w:rsidR="00D67E2C" w:rsidRDefault="00D67E2C" w:rsidP="008F42B1">
      <w:pPr>
        <w:spacing w:after="0" w:line="240" w:lineRule="auto"/>
        <w:ind w:firstLine="567"/>
        <w:contextualSpacing/>
        <w:jc w:val="both"/>
        <w:rPr>
          <w:rFonts w:ascii="Times New Roman" w:hAnsi="Times New Roman" w:cs="Times New Roman"/>
          <w:bCs/>
          <w:color w:val="000000" w:themeColor="text1"/>
          <w:spacing w:val="-8"/>
          <w:sz w:val="28"/>
          <w:szCs w:val="28"/>
        </w:rPr>
      </w:pPr>
      <w:r>
        <w:rPr>
          <w:rFonts w:ascii="Times New Roman" w:hAnsi="Times New Roman" w:cs="Times New Roman"/>
          <w:bCs/>
          <w:color w:val="000000" w:themeColor="text1"/>
          <w:spacing w:val="-8"/>
          <w:sz w:val="28"/>
          <w:szCs w:val="28"/>
        </w:rPr>
        <w:lastRenderedPageBreak/>
        <w:t xml:space="preserve">По итогам изучения полученных материалов, выявлено, что стоимость рекламного продвижения варьировалась </w:t>
      </w:r>
      <w:r w:rsidRPr="00A917D8">
        <w:rPr>
          <w:rFonts w:ascii="Times New Roman" w:hAnsi="Times New Roman" w:cs="Times New Roman"/>
          <w:b/>
          <w:color w:val="000000" w:themeColor="text1"/>
          <w:spacing w:val="-8"/>
          <w:sz w:val="28"/>
          <w:szCs w:val="28"/>
        </w:rPr>
        <w:t xml:space="preserve">от 20 до </w:t>
      </w:r>
      <w:r w:rsidR="00742D38">
        <w:rPr>
          <w:rFonts w:ascii="Times New Roman" w:hAnsi="Times New Roman" w:cs="Times New Roman"/>
          <w:b/>
          <w:color w:val="000000" w:themeColor="text1"/>
          <w:spacing w:val="-8"/>
          <w:sz w:val="28"/>
          <w:szCs w:val="28"/>
        </w:rPr>
        <w:t>60</w:t>
      </w:r>
      <w:r w:rsidRPr="00A917D8">
        <w:rPr>
          <w:rFonts w:ascii="Times New Roman" w:hAnsi="Times New Roman" w:cs="Times New Roman"/>
          <w:b/>
          <w:color w:val="000000" w:themeColor="text1"/>
          <w:spacing w:val="-8"/>
          <w:sz w:val="28"/>
          <w:szCs w:val="28"/>
        </w:rPr>
        <w:t xml:space="preserve"> млн. тенге</w:t>
      </w:r>
      <w:r>
        <w:rPr>
          <w:rFonts w:ascii="Times New Roman" w:hAnsi="Times New Roman" w:cs="Times New Roman"/>
          <w:bCs/>
          <w:color w:val="000000" w:themeColor="text1"/>
          <w:spacing w:val="-8"/>
          <w:sz w:val="28"/>
          <w:szCs w:val="28"/>
        </w:rPr>
        <w:t xml:space="preserve">, также сеть </w:t>
      </w:r>
      <w:r w:rsidRPr="009B3BE9">
        <w:rPr>
          <w:rFonts w:ascii="Times New Roman" w:hAnsi="Times New Roman" w:cs="Times New Roman"/>
          <w:bCs/>
          <w:color w:val="000000" w:themeColor="text1"/>
          <w:spacing w:val="-8"/>
          <w:sz w:val="28"/>
          <w:szCs w:val="28"/>
        </w:rPr>
        <w:t>Kinopark</w:t>
      </w:r>
      <w:r>
        <w:rPr>
          <w:rFonts w:ascii="Times New Roman" w:hAnsi="Times New Roman" w:cs="Times New Roman"/>
          <w:bCs/>
          <w:color w:val="000000" w:themeColor="text1"/>
          <w:spacing w:val="-8"/>
          <w:sz w:val="28"/>
          <w:szCs w:val="28"/>
        </w:rPr>
        <w:t xml:space="preserve"> рекомендовала партнерам закладывать расходы на рекламу на начальном этапе планирования бюджета фильма.</w:t>
      </w:r>
    </w:p>
    <w:p w14:paraId="23C2803D" w14:textId="77777777" w:rsidR="00512E85" w:rsidRDefault="00BB5F19" w:rsidP="008F42B1">
      <w:pPr>
        <w:spacing w:after="0" w:line="240" w:lineRule="auto"/>
        <w:ind w:firstLine="567"/>
        <w:contextualSpacing/>
        <w:jc w:val="both"/>
        <w:rPr>
          <w:rFonts w:ascii="Times New Roman" w:hAnsi="Times New Roman" w:cs="Times New Roman"/>
          <w:bCs/>
          <w:color w:val="000000" w:themeColor="text1"/>
          <w:spacing w:val="-8"/>
          <w:sz w:val="28"/>
          <w:szCs w:val="28"/>
        </w:rPr>
      </w:pPr>
      <w:r>
        <w:rPr>
          <w:rFonts w:ascii="Times New Roman" w:hAnsi="Times New Roman" w:cs="Times New Roman"/>
          <w:bCs/>
          <w:color w:val="000000" w:themeColor="text1"/>
          <w:spacing w:val="-8"/>
          <w:sz w:val="28"/>
          <w:szCs w:val="28"/>
        </w:rPr>
        <w:t>Согласно</w:t>
      </w:r>
      <w:r w:rsidR="00A917D8">
        <w:rPr>
          <w:rFonts w:ascii="Times New Roman" w:hAnsi="Times New Roman" w:cs="Times New Roman"/>
          <w:bCs/>
          <w:color w:val="000000" w:themeColor="text1"/>
          <w:spacing w:val="-8"/>
          <w:sz w:val="28"/>
          <w:szCs w:val="28"/>
        </w:rPr>
        <w:t xml:space="preserve"> проведенно</w:t>
      </w:r>
      <w:r>
        <w:rPr>
          <w:rFonts w:ascii="Times New Roman" w:hAnsi="Times New Roman" w:cs="Times New Roman"/>
          <w:bCs/>
          <w:color w:val="000000" w:themeColor="text1"/>
          <w:spacing w:val="-8"/>
          <w:sz w:val="28"/>
          <w:szCs w:val="28"/>
        </w:rPr>
        <w:t>му</w:t>
      </w:r>
      <w:r w:rsidR="00A917D8">
        <w:rPr>
          <w:rFonts w:ascii="Times New Roman" w:hAnsi="Times New Roman" w:cs="Times New Roman"/>
          <w:bCs/>
          <w:color w:val="000000" w:themeColor="text1"/>
          <w:spacing w:val="-8"/>
          <w:sz w:val="28"/>
          <w:szCs w:val="28"/>
        </w:rPr>
        <w:t xml:space="preserve"> опрос</w:t>
      </w:r>
      <w:r>
        <w:rPr>
          <w:rFonts w:ascii="Times New Roman" w:hAnsi="Times New Roman" w:cs="Times New Roman"/>
          <w:bCs/>
          <w:color w:val="000000" w:themeColor="text1"/>
          <w:spacing w:val="-8"/>
          <w:sz w:val="28"/>
          <w:szCs w:val="28"/>
        </w:rPr>
        <w:t>у</w:t>
      </w:r>
      <w:r w:rsidR="00AE3565">
        <w:rPr>
          <w:rFonts w:ascii="Times New Roman" w:hAnsi="Times New Roman" w:cs="Times New Roman"/>
          <w:bCs/>
          <w:color w:val="000000" w:themeColor="text1"/>
          <w:spacing w:val="-8"/>
          <w:sz w:val="28"/>
          <w:szCs w:val="28"/>
        </w:rPr>
        <w:t xml:space="preserve"> ряда</w:t>
      </w:r>
      <w:r w:rsidR="00A917D8">
        <w:rPr>
          <w:rFonts w:ascii="Times New Roman" w:hAnsi="Times New Roman" w:cs="Times New Roman"/>
          <w:bCs/>
          <w:color w:val="000000" w:themeColor="text1"/>
          <w:spacing w:val="-8"/>
          <w:sz w:val="28"/>
          <w:szCs w:val="28"/>
        </w:rPr>
        <w:t xml:space="preserve"> кинопроизводителей</w:t>
      </w:r>
      <w:r w:rsidR="00512E85">
        <w:rPr>
          <w:rFonts w:ascii="Times New Roman" w:hAnsi="Times New Roman" w:cs="Times New Roman"/>
          <w:bCs/>
          <w:color w:val="000000" w:themeColor="text1"/>
          <w:spacing w:val="-8"/>
          <w:sz w:val="28"/>
          <w:szCs w:val="28"/>
        </w:rPr>
        <w:t xml:space="preserve"> доводы о необходимости оплаты рекламного бюджета подтверждены.</w:t>
      </w:r>
    </w:p>
    <w:p w14:paraId="0D7A5476" w14:textId="77777777" w:rsidR="00512E85" w:rsidRDefault="00512E85" w:rsidP="00742D38">
      <w:pPr>
        <w:spacing w:after="0" w:line="240" w:lineRule="auto"/>
        <w:ind w:firstLine="567"/>
        <w:contextualSpacing/>
        <w:jc w:val="both"/>
        <w:rPr>
          <w:rFonts w:ascii="Times New Roman" w:hAnsi="Times New Roman" w:cs="Times New Roman"/>
          <w:bCs/>
          <w:color w:val="000000" w:themeColor="text1"/>
          <w:spacing w:val="-8"/>
          <w:sz w:val="28"/>
          <w:szCs w:val="28"/>
        </w:rPr>
      </w:pPr>
      <w:r>
        <w:rPr>
          <w:rFonts w:ascii="Times New Roman" w:hAnsi="Times New Roman" w:cs="Times New Roman"/>
          <w:bCs/>
          <w:color w:val="000000" w:themeColor="text1"/>
          <w:spacing w:val="-8"/>
          <w:sz w:val="28"/>
          <w:szCs w:val="28"/>
        </w:rPr>
        <w:t>ХХХХ</w:t>
      </w:r>
    </w:p>
    <w:p w14:paraId="6C4A44D2" w14:textId="1281828F" w:rsidR="002C2C4C" w:rsidRDefault="00742D38" w:rsidP="00742D38">
      <w:pPr>
        <w:spacing w:after="0" w:line="240" w:lineRule="auto"/>
        <w:ind w:firstLine="567"/>
        <w:contextualSpacing/>
        <w:jc w:val="both"/>
        <w:rPr>
          <w:rFonts w:ascii="Times New Roman" w:hAnsi="Times New Roman" w:cs="Times New Roman"/>
          <w:bCs/>
          <w:color w:val="000000" w:themeColor="text1"/>
          <w:spacing w:val="-8"/>
          <w:sz w:val="28"/>
          <w:szCs w:val="28"/>
        </w:rPr>
      </w:pPr>
      <w:r>
        <w:rPr>
          <w:rFonts w:ascii="Times New Roman" w:hAnsi="Times New Roman" w:cs="Times New Roman"/>
          <w:bCs/>
          <w:color w:val="000000" w:themeColor="text1"/>
          <w:spacing w:val="-8"/>
          <w:sz w:val="28"/>
          <w:szCs w:val="28"/>
        </w:rPr>
        <w:t xml:space="preserve">В этой связи, </w:t>
      </w:r>
      <w:r w:rsidR="008E5402" w:rsidRPr="009B3BE9">
        <w:rPr>
          <w:rFonts w:ascii="Times New Roman" w:hAnsi="Times New Roman" w:cs="Times New Roman"/>
          <w:bCs/>
          <w:color w:val="000000" w:themeColor="text1"/>
          <w:spacing w:val="-8"/>
          <w:sz w:val="28"/>
          <w:szCs w:val="28"/>
        </w:rPr>
        <w:t xml:space="preserve">в отношении сети кинотеатров Kinopark – Kinoplexx theatres </w:t>
      </w:r>
      <w:r w:rsidR="009E4D2B" w:rsidRPr="009B3BE9">
        <w:rPr>
          <w:rFonts w:ascii="Times New Roman" w:hAnsi="Times New Roman" w:cs="Times New Roman"/>
          <w:bCs/>
          <w:color w:val="000000" w:themeColor="text1"/>
          <w:spacing w:val="-8"/>
          <w:sz w:val="28"/>
          <w:szCs w:val="28"/>
        </w:rPr>
        <w:t xml:space="preserve">приняты меры </w:t>
      </w:r>
      <w:r w:rsidR="008E5402" w:rsidRPr="009B3BE9">
        <w:rPr>
          <w:rFonts w:ascii="Times New Roman" w:hAnsi="Times New Roman" w:cs="Times New Roman"/>
          <w:bCs/>
          <w:color w:val="000000" w:themeColor="text1"/>
          <w:spacing w:val="-8"/>
          <w:sz w:val="28"/>
          <w:szCs w:val="28"/>
        </w:rPr>
        <w:t xml:space="preserve">по фактам навязывания рекламы в сети кинотеатров, а также взимания обязательных платежей </w:t>
      </w:r>
      <w:r w:rsidR="008E5402" w:rsidRPr="00794943">
        <w:rPr>
          <w:rFonts w:ascii="Times New Roman" w:hAnsi="Times New Roman" w:cs="Times New Roman"/>
          <w:bCs/>
          <w:color w:val="000000" w:themeColor="text1"/>
          <w:spacing w:val="-8"/>
          <w:sz w:val="28"/>
          <w:szCs w:val="28"/>
        </w:rPr>
        <w:t>для продвижения фильмов</w:t>
      </w:r>
      <w:r>
        <w:rPr>
          <w:rFonts w:ascii="Times New Roman" w:hAnsi="Times New Roman" w:cs="Times New Roman"/>
          <w:bCs/>
          <w:color w:val="000000" w:themeColor="text1"/>
          <w:spacing w:val="-8"/>
          <w:sz w:val="28"/>
          <w:szCs w:val="28"/>
        </w:rPr>
        <w:t>.</w:t>
      </w:r>
      <w:bookmarkStart w:id="14" w:name="_Hlk234583742"/>
      <w:r>
        <w:rPr>
          <w:rFonts w:ascii="Times New Roman" w:hAnsi="Times New Roman" w:cs="Times New Roman"/>
          <w:bCs/>
          <w:color w:val="000000" w:themeColor="text1"/>
          <w:spacing w:val="-8"/>
          <w:sz w:val="28"/>
          <w:szCs w:val="28"/>
        </w:rPr>
        <w:t xml:space="preserve"> </w:t>
      </w:r>
    </w:p>
    <w:p w14:paraId="2611B545" w14:textId="35F3FD54" w:rsidR="008E5402" w:rsidRDefault="00742D38" w:rsidP="00742D38">
      <w:pPr>
        <w:spacing w:after="0" w:line="240" w:lineRule="auto"/>
        <w:ind w:firstLine="567"/>
        <w:contextualSpacing/>
        <w:jc w:val="both"/>
        <w:rPr>
          <w:rFonts w:ascii="Times New Roman" w:eastAsia="Calibri" w:hAnsi="Times New Roman" w:cs="Times New Roman"/>
          <w:sz w:val="28"/>
          <w:szCs w:val="28"/>
        </w:rPr>
      </w:pPr>
      <w:r>
        <w:rPr>
          <w:rFonts w:ascii="Times New Roman" w:hAnsi="Times New Roman" w:cs="Times New Roman"/>
          <w:bCs/>
          <w:color w:val="000000" w:themeColor="text1"/>
          <w:spacing w:val="-8"/>
          <w:sz w:val="28"/>
          <w:szCs w:val="28"/>
        </w:rPr>
        <w:t>Так, в</w:t>
      </w:r>
      <w:r w:rsidR="008E5402">
        <w:rPr>
          <w:rFonts w:ascii="Times New Roman" w:hAnsi="Times New Roman" w:cs="Times New Roman"/>
          <w:bCs/>
          <w:color w:val="000000" w:themeColor="text1"/>
          <w:spacing w:val="-8"/>
          <w:sz w:val="28"/>
          <w:szCs w:val="28"/>
        </w:rPr>
        <w:t xml:space="preserve"> рамках </w:t>
      </w:r>
      <w:r w:rsidR="008E5402">
        <w:rPr>
          <w:rFonts w:ascii="Times New Roman" w:eastAsia="Calibri" w:hAnsi="Times New Roman" w:cs="Times New Roman"/>
          <w:sz w:val="28"/>
          <w:szCs w:val="28"/>
        </w:rPr>
        <w:t>статьи 174 Кодекс</w:t>
      </w:r>
      <w:r w:rsidR="00D637B7">
        <w:rPr>
          <w:rFonts w:ascii="Times New Roman" w:eastAsia="Calibri" w:hAnsi="Times New Roman" w:cs="Times New Roman"/>
          <w:sz w:val="28"/>
          <w:szCs w:val="28"/>
        </w:rPr>
        <w:t>а</w:t>
      </w:r>
      <w:r w:rsidR="008E5402">
        <w:rPr>
          <w:rFonts w:ascii="Times New Roman" w:eastAsia="Calibri" w:hAnsi="Times New Roman" w:cs="Times New Roman"/>
          <w:sz w:val="28"/>
          <w:szCs w:val="28"/>
        </w:rPr>
        <w:t xml:space="preserve"> в сеть кинотеатров </w:t>
      </w:r>
      <w:r w:rsidR="008E5402" w:rsidRPr="001403DC">
        <w:rPr>
          <w:rFonts w:ascii="Times New Roman" w:eastAsia="Calibri" w:hAnsi="Times New Roman" w:cs="Times New Roman"/>
          <w:sz w:val="28"/>
          <w:szCs w:val="28"/>
        </w:rPr>
        <w:t>Kinopark-Kinoplexx Theatres</w:t>
      </w:r>
      <w:r w:rsidR="008E5402">
        <w:rPr>
          <w:rFonts w:ascii="Times New Roman" w:eastAsia="Calibri" w:hAnsi="Times New Roman" w:cs="Times New Roman"/>
          <w:sz w:val="28"/>
          <w:szCs w:val="28"/>
        </w:rPr>
        <w:t xml:space="preserve"> направлено уведомление о необходимости:</w:t>
      </w:r>
    </w:p>
    <w:p w14:paraId="1063DA62" w14:textId="77777777" w:rsidR="008E5402" w:rsidRDefault="008E5402" w:rsidP="008E5402">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прекращения навязывания рекламы в сети кинотеатров;</w:t>
      </w:r>
    </w:p>
    <w:p w14:paraId="61BD8B8F" w14:textId="77777777" w:rsidR="008E5402" w:rsidRDefault="008E5402" w:rsidP="008E5402">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отмены обязательного требования по оплате входных сумм для выпуска кинофильмов в прокат;</w:t>
      </w:r>
    </w:p>
    <w:p w14:paraId="3F9FE25D" w14:textId="77777777" w:rsidR="008E5402" w:rsidRDefault="008E5402" w:rsidP="008E5402">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уведомления партнеров об отсутствии обязательного условия по оплате рекламы в Сети кинотеатров;</w:t>
      </w:r>
    </w:p>
    <w:p w14:paraId="07F8FB3E" w14:textId="495674B0" w:rsidR="008E5402" w:rsidRDefault="008E5402" w:rsidP="008E5402">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разработке и утверждения публичного регламента, устанавливающего единый, прозрачный и недискриминационный порядок включения фильмов в график релизов, изменения сеансов, сроков нахождения в прокате и условий снятия фильмов с проката</w:t>
      </w:r>
      <w:r w:rsidR="008F42B1">
        <w:rPr>
          <w:rFonts w:ascii="Times New Roman" w:eastAsia="Calibri" w:hAnsi="Times New Roman" w:cs="Times New Roman"/>
          <w:sz w:val="28"/>
          <w:szCs w:val="28"/>
        </w:rPr>
        <w:t xml:space="preserve"> </w:t>
      </w:r>
      <w:r w:rsidR="008F42B1" w:rsidRPr="008F42B1">
        <w:rPr>
          <w:rFonts w:ascii="Times New Roman" w:eastAsia="Calibri" w:hAnsi="Times New Roman" w:cs="Times New Roman"/>
          <w:i/>
          <w:iCs/>
          <w:sz w:val="24"/>
          <w:szCs w:val="24"/>
        </w:rPr>
        <w:t>(</w:t>
      </w:r>
      <w:r w:rsidR="00742D38" w:rsidRPr="0010260E">
        <w:rPr>
          <w:rFonts w:ascii="Times New Roman" w:eastAsia="Calibri" w:hAnsi="Times New Roman" w:cs="Times New Roman"/>
          <w:i/>
          <w:iCs/>
          <w:sz w:val="24"/>
          <w:szCs w:val="24"/>
        </w:rPr>
        <w:t>на июль</w:t>
      </w:r>
      <w:r w:rsidR="00742D38" w:rsidRPr="00742D38">
        <w:rPr>
          <w:rFonts w:ascii="Times New Roman" w:eastAsia="Calibri" w:hAnsi="Times New Roman" w:cs="Times New Roman"/>
          <w:i/>
          <w:iCs/>
          <w:sz w:val="24"/>
          <w:szCs w:val="24"/>
        </w:rPr>
        <w:t xml:space="preserve"> т.г.</w:t>
      </w:r>
      <w:r w:rsidR="00742D38" w:rsidRPr="0010260E">
        <w:rPr>
          <w:rFonts w:ascii="Times New Roman" w:eastAsia="Calibri" w:hAnsi="Times New Roman" w:cs="Times New Roman"/>
          <w:i/>
          <w:iCs/>
          <w:sz w:val="24"/>
          <w:szCs w:val="24"/>
        </w:rPr>
        <w:t xml:space="preserve"> на стадии разработки</w:t>
      </w:r>
      <w:r w:rsidR="008F42B1" w:rsidRPr="008F42B1">
        <w:rPr>
          <w:rFonts w:ascii="Times New Roman" w:eastAsia="Calibri" w:hAnsi="Times New Roman" w:cs="Times New Roman"/>
          <w:i/>
          <w:iCs/>
          <w:sz w:val="24"/>
          <w:szCs w:val="24"/>
        </w:rPr>
        <w:t>)</w:t>
      </w:r>
      <w:r>
        <w:rPr>
          <w:rFonts w:ascii="Times New Roman" w:eastAsia="Calibri" w:hAnsi="Times New Roman" w:cs="Times New Roman"/>
          <w:sz w:val="28"/>
          <w:szCs w:val="28"/>
        </w:rPr>
        <w:t>.</w:t>
      </w:r>
    </w:p>
    <w:p w14:paraId="15F5CA40" w14:textId="132F67B5" w:rsidR="008E34CF" w:rsidRDefault="008E34CF" w:rsidP="008E34CF">
      <w:pPr>
        <w:spacing w:after="0" w:line="240" w:lineRule="auto"/>
        <w:ind w:firstLine="567"/>
        <w:contextualSpacing/>
        <w:jc w:val="both"/>
        <w:rPr>
          <w:rFonts w:ascii="Times New Roman" w:hAnsi="Times New Roman" w:cs="Times New Roman"/>
          <w:bCs/>
          <w:color w:val="000000" w:themeColor="text1"/>
          <w:spacing w:val="-8"/>
          <w:sz w:val="28"/>
          <w:szCs w:val="28"/>
        </w:rPr>
      </w:pPr>
      <w:r w:rsidRPr="009B3BE9">
        <w:rPr>
          <w:rFonts w:ascii="Times New Roman" w:hAnsi="Times New Roman" w:cs="Times New Roman"/>
          <w:bCs/>
          <w:color w:val="000000" w:themeColor="text1"/>
          <w:spacing w:val="-8"/>
          <w:sz w:val="28"/>
          <w:szCs w:val="28"/>
        </w:rPr>
        <w:t>В результате принятых мер с 16 марта сеть кинотеатров прекратила практик</w:t>
      </w:r>
      <w:r>
        <w:rPr>
          <w:rFonts w:ascii="Times New Roman" w:hAnsi="Times New Roman" w:cs="Times New Roman"/>
          <w:bCs/>
          <w:color w:val="000000" w:themeColor="text1"/>
          <w:spacing w:val="-8"/>
          <w:sz w:val="28"/>
          <w:szCs w:val="28"/>
        </w:rPr>
        <w:t>у</w:t>
      </w:r>
      <w:r w:rsidRPr="009B3BE9">
        <w:rPr>
          <w:rFonts w:ascii="Times New Roman" w:hAnsi="Times New Roman" w:cs="Times New Roman"/>
          <w:bCs/>
          <w:color w:val="000000" w:themeColor="text1"/>
          <w:spacing w:val="-8"/>
          <w:sz w:val="28"/>
          <w:szCs w:val="28"/>
        </w:rPr>
        <w:t xml:space="preserve"> взимания обязательных платежей за выпуск кинофильмов в прокат и навязывания реклам.</w:t>
      </w:r>
      <w:r>
        <w:rPr>
          <w:rFonts w:ascii="Times New Roman" w:hAnsi="Times New Roman" w:cs="Times New Roman"/>
          <w:bCs/>
          <w:color w:val="000000" w:themeColor="text1"/>
          <w:spacing w:val="-8"/>
          <w:sz w:val="28"/>
          <w:szCs w:val="28"/>
        </w:rPr>
        <w:t xml:space="preserve"> </w:t>
      </w:r>
    </w:p>
    <w:bookmarkEnd w:id="14"/>
    <w:p w14:paraId="4E8DC61E" w14:textId="37C38DAC" w:rsidR="00551ED3" w:rsidRPr="00551ED3" w:rsidRDefault="00551ED3" w:rsidP="00551ED3">
      <w:pPr>
        <w:spacing w:after="0" w:line="240" w:lineRule="auto"/>
        <w:ind w:firstLine="567"/>
        <w:jc w:val="both"/>
        <w:rPr>
          <w:rFonts w:ascii="Times New Roman" w:eastAsia="Calibri" w:hAnsi="Times New Roman" w:cs="Times New Roman"/>
          <w:sz w:val="28"/>
          <w:szCs w:val="28"/>
        </w:rPr>
      </w:pPr>
      <w:r w:rsidRPr="00551ED3">
        <w:rPr>
          <w:rFonts w:ascii="Times New Roman" w:eastAsia="Calibri" w:hAnsi="Times New Roman" w:cs="Times New Roman"/>
          <w:sz w:val="28"/>
          <w:szCs w:val="28"/>
        </w:rPr>
        <w:t xml:space="preserve">Вместе с тем, </w:t>
      </w:r>
      <w:r w:rsidRPr="00551ED3">
        <w:rPr>
          <w:rFonts w:ascii="Times New Roman" w:eastAsia="Calibri" w:hAnsi="Times New Roman" w:cs="Times New Roman"/>
          <w:b/>
          <w:bCs/>
          <w:sz w:val="28"/>
          <w:szCs w:val="28"/>
        </w:rPr>
        <w:t>взаимоотношения региональных кинотеатров</w:t>
      </w:r>
      <w:r w:rsidRPr="00551ED3">
        <w:rPr>
          <w:rFonts w:ascii="Times New Roman" w:eastAsia="Calibri" w:hAnsi="Times New Roman" w:cs="Times New Roman"/>
          <w:sz w:val="28"/>
          <w:szCs w:val="28"/>
        </w:rPr>
        <w:t xml:space="preserve"> с дистрибьюторами складываются иначе, чем у крупных сетевых операторов. Если сеть Kinopark, обладая значительной рыночной силой и широкой сетью кинозалов, способна оказывать влияние на условия взаимодействия с дистрибьюторами, что подтверждается установленными нарушениями</w:t>
      </w:r>
      <w:r>
        <w:rPr>
          <w:rFonts w:ascii="Times New Roman" w:eastAsia="Calibri" w:hAnsi="Times New Roman" w:cs="Times New Roman"/>
          <w:sz w:val="28"/>
          <w:szCs w:val="28"/>
        </w:rPr>
        <w:t xml:space="preserve">, </w:t>
      </w:r>
      <w:r w:rsidRPr="00551ED3">
        <w:rPr>
          <w:rFonts w:ascii="Times New Roman" w:eastAsia="Calibri" w:hAnsi="Times New Roman" w:cs="Times New Roman"/>
          <w:sz w:val="28"/>
          <w:szCs w:val="28"/>
        </w:rPr>
        <w:t>то небольшие и региональные кинотеатры, напротив, зачастую находятся в зависимом положении от решений правообладателей и дистрибьюторов.</w:t>
      </w:r>
    </w:p>
    <w:p w14:paraId="7B1F17F3" w14:textId="77777777" w:rsidR="00551ED3" w:rsidRPr="00551ED3" w:rsidRDefault="00551ED3" w:rsidP="00551ED3">
      <w:pPr>
        <w:spacing w:after="0" w:line="240" w:lineRule="auto"/>
        <w:ind w:firstLine="567"/>
        <w:jc w:val="both"/>
        <w:rPr>
          <w:rFonts w:ascii="Times New Roman" w:eastAsia="Calibri" w:hAnsi="Times New Roman" w:cs="Times New Roman"/>
          <w:sz w:val="28"/>
          <w:szCs w:val="28"/>
        </w:rPr>
      </w:pPr>
      <w:r w:rsidRPr="00551ED3">
        <w:rPr>
          <w:rFonts w:ascii="Times New Roman" w:eastAsia="Calibri" w:hAnsi="Times New Roman" w:cs="Times New Roman"/>
          <w:sz w:val="28"/>
          <w:szCs w:val="28"/>
        </w:rPr>
        <w:t xml:space="preserve">Так, в ходе анализа </w:t>
      </w:r>
      <w:r w:rsidRPr="00551ED3">
        <w:rPr>
          <w:rFonts w:ascii="Times New Roman" w:eastAsia="Calibri" w:hAnsi="Times New Roman" w:cs="Times New Roman"/>
          <w:b/>
          <w:bCs/>
          <w:sz w:val="28"/>
          <w:szCs w:val="28"/>
        </w:rPr>
        <w:t>территориальным департаментом по Мангистауской области</w:t>
      </w:r>
      <w:r w:rsidRPr="00551ED3">
        <w:rPr>
          <w:rFonts w:ascii="Times New Roman" w:eastAsia="Calibri" w:hAnsi="Times New Roman" w:cs="Times New Roman"/>
          <w:sz w:val="28"/>
          <w:szCs w:val="28"/>
        </w:rPr>
        <w:t xml:space="preserve"> в целях дополнительной оценки обстоятельств, влияющих на развитие конкуренции на рынке услуг кинопроката, проведено заседание Совета по выявлению и устранению барьеров входа на товарные рынки с участием представителей кинотеатров, дистрибьюторов, уполномоченного органа, НПП «Атамекен», общественных объединений и иных заинтересованных лиц.</w:t>
      </w:r>
    </w:p>
    <w:p w14:paraId="50436C39" w14:textId="145F97C0" w:rsidR="00551ED3" w:rsidRPr="00551ED3" w:rsidRDefault="00551ED3" w:rsidP="00551ED3">
      <w:pPr>
        <w:spacing w:after="0" w:line="240" w:lineRule="auto"/>
        <w:ind w:firstLine="567"/>
        <w:jc w:val="both"/>
        <w:rPr>
          <w:rFonts w:ascii="Times New Roman" w:eastAsia="Calibri" w:hAnsi="Times New Roman" w:cs="Times New Roman"/>
          <w:sz w:val="28"/>
          <w:szCs w:val="28"/>
        </w:rPr>
      </w:pPr>
      <w:r w:rsidRPr="00551ED3">
        <w:rPr>
          <w:rFonts w:ascii="Times New Roman" w:eastAsia="Calibri" w:hAnsi="Times New Roman" w:cs="Times New Roman"/>
          <w:sz w:val="28"/>
          <w:szCs w:val="28"/>
        </w:rPr>
        <w:t>В ходе обсуждения участниками рынка отмечено, что одним из ключевых факторов, влияющих на конкурентную среду, остается отсутствие прозрачного и единообразного механизма взаимодействия между правообладателями, дистрибьюторами и кинотеатрами</w:t>
      </w:r>
      <w:r w:rsidR="00B42B5F">
        <w:rPr>
          <w:rFonts w:ascii="Times New Roman" w:eastAsia="Calibri" w:hAnsi="Times New Roman" w:cs="Times New Roman"/>
          <w:sz w:val="28"/>
          <w:szCs w:val="28"/>
        </w:rPr>
        <w:t xml:space="preserve">, </w:t>
      </w:r>
      <w:r w:rsidRPr="00551ED3">
        <w:rPr>
          <w:rFonts w:ascii="Times New Roman" w:eastAsia="Calibri" w:hAnsi="Times New Roman" w:cs="Times New Roman"/>
          <w:sz w:val="28"/>
          <w:szCs w:val="28"/>
        </w:rPr>
        <w:t>типового договора предоставления фильмов и цифровых ключей доступа (KDM), а также нормативно установленного порядка учета, мониторинга и контроля их выдачи и отзыва.</w:t>
      </w:r>
    </w:p>
    <w:p w14:paraId="0E73A8DD" w14:textId="139EF790" w:rsidR="008E5402" w:rsidRPr="009D6BE5" w:rsidRDefault="008E5402" w:rsidP="008E5402">
      <w:pPr>
        <w:spacing w:after="0" w:line="240" w:lineRule="auto"/>
        <w:ind w:firstLine="567"/>
        <w:jc w:val="both"/>
        <w:rPr>
          <w:rFonts w:ascii="Times New Roman" w:eastAsia="Calibri" w:hAnsi="Times New Roman" w:cs="Times New Roman"/>
          <w:b/>
          <w:bCs/>
          <w:i/>
          <w:iCs/>
          <w:sz w:val="28"/>
          <w:szCs w:val="28"/>
        </w:rPr>
      </w:pPr>
      <w:r w:rsidRPr="009D6BE5">
        <w:rPr>
          <w:rFonts w:ascii="Times New Roman" w:eastAsia="Calibri" w:hAnsi="Times New Roman" w:cs="Times New Roman"/>
          <w:b/>
          <w:bCs/>
          <w:i/>
          <w:iCs/>
          <w:sz w:val="28"/>
          <w:szCs w:val="28"/>
        </w:rPr>
        <w:lastRenderedPageBreak/>
        <w:t>Структурные особенности рынка</w:t>
      </w:r>
    </w:p>
    <w:p w14:paraId="0621DFE9" w14:textId="509A26C5" w:rsidR="008E5402" w:rsidRPr="009D6BE5" w:rsidRDefault="008E5402" w:rsidP="008E5402">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 xml:space="preserve">Отличительной особенностью рынка является зависимость кинотеатров от решений правообладателей и дистрибьюторов, определяющих график выхода фильмов, объем коммерчески привлекательного контента и условия его распространения. </w:t>
      </w:r>
    </w:p>
    <w:p w14:paraId="5C97A068" w14:textId="77777777" w:rsidR="008E5402" w:rsidRPr="009D6BE5" w:rsidRDefault="008E5402" w:rsidP="008E5402">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 xml:space="preserve">В периоды отсутствия крупных премьер участники рынка сталкиваются с существенным снижением посещаемости при сохранении практически неизменного уровня постоянных расходов. Дополнительно рынок остается зависимым </w:t>
      </w:r>
      <w:r w:rsidRPr="00FE3230">
        <w:rPr>
          <w:rFonts w:ascii="Times New Roman" w:eastAsia="Calibri" w:hAnsi="Times New Roman" w:cs="Times New Roman"/>
          <w:b/>
          <w:bCs/>
          <w:sz w:val="28"/>
          <w:szCs w:val="28"/>
        </w:rPr>
        <w:t>от зарубежного киноконтента</w:t>
      </w:r>
      <w:r w:rsidRPr="009D6BE5">
        <w:rPr>
          <w:rFonts w:ascii="Times New Roman" w:eastAsia="Calibri" w:hAnsi="Times New Roman" w:cs="Times New Roman"/>
          <w:sz w:val="28"/>
          <w:szCs w:val="28"/>
        </w:rPr>
        <w:t>, что повышает чувствительность отрасли к внешним экономическим и организационным факторам.</w:t>
      </w:r>
    </w:p>
    <w:p w14:paraId="3FF1A52A" w14:textId="069B882E" w:rsidR="008E5402" w:rsidRPr="009D6BE5" w:rsidRDefault="008E5402" w:rsidP="008E5402">
      <w:pPr>
        <w:spacing w:after="0"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 xml:space="preserve">Конкурентное давление усиливается развитием цифровых стриминговых сервисов и сокращением периода между кинотеатральным релизом и размещением фильмов на онлайн-платформах. Одновременно сохраняется негативное влияние нелегального распространения аудиовизуального </w:t>
      </w:r>
      <w:r w:rsidR="00887A12">
        <w:rPr>
          <w:rFonts w:ascii="Times New Roman" w:eastAsia="Calibri" w:hAnsi="Times New Roman" w:cs="Times New Roman"/>
          <w:sz w:val="28"/>
          <w:szCs w:val="28"/>
        </w:rPr>
        <w:t>произведения</w:t>
      </w:r>
      <w:r w:rsidRPr="009D6BE5">
        <w:rPr>
          <w:rFonts w:ascii="Times New Roman" w:eastAsia="Calibri" w:hAnsi="Times New Roman" w:cs="Times New Roman"/>
          <w:sz w:val="28"/>
          <w:szCs w:val="28"/>
        </w:rPr>
        <w:t>, а также выраженная сезонность спроса и зависимость потребительской активности от уровня доходов населения.</w:t>
      </w:r>
    </w:p>
    <w:p w14:paraId="345A034A" w14:textId="340EE59B" w:rsidR="008E5402" w:rsidRPr="009D6BE5" w:rsidRDefault="008E5402" w:rsidP="00855E2D">
      <w:pPr>
        <w:spacing w:line="240" w:lineRule="auto"/>
        <w:ind w:firstLine="567"/>
        <w:jc w:val="both"/>
        <w:rPr>
          <w:rFonts w:ascii="Times New Roman" w:eastAsia="Calibri" w:hAnsi="Times New Roman" w:cs="Times New Roman"/>
          <w:sz w:val="28"/>
          <w:szCs w:val="28"/>
        </w:rPr>
      </w:pPr>
      <w:r w:rsidRPr="009D6BE5">
        <w:rPr>
          <w:rFonts w:ascii="Times New Roman" w:eastAsia="Calibri" w:hAnsi="Times New Roman" w:cs="Times New Roman"/>
          <w:sz w:val="28"/>
          <w:szCs w:val="28"/>
        </w:rPr>
        <w:t xml:space="preserve">Особое значение с точки зрения развития конкуренции имеют сформировавшиеся сетевые эффекты. Крупные кинотеатральные сети, располагающие значительным количеством экранов и устойчивой зрительской аудиторией, становятся более привлекательными для дистрибьюторов, рекламодателей и арендодателей. </w:t>
      </w:r>
    </w:p>
    <w:p w14:paraId="0D2AD3DF" w14:textId="36CB2DDE" w:rsidR="002F3CCD" w:rsidRPr="00AD1570" w:rsidRDefault="00D82AB9" w:rsidP="008F42B1">
      <w:pPr>
        <w:spacing w:after="0" w:line="240" w:lineRule="auto"/>
        <w:contextualSpacing/>
        <w:jc w:val="center"/>
        <w:rPr>
          <w:rFonts w:ascii="Times New Roman" w:hAnsi="Times New Roman" w:cs="Times New Roman"/>
          <w:bCs/>
          <w:color w:val="000000" w:themeColor="text1"/>
          <w:spacing w:val="-8"/>
          <w:sz w:val="28"/>
          <w:szCs w:val="28"/>
        </w:rPr>
      </w:pPr>
      <w:r w:rsidRPr="00AD1570">
        <w:rPr>
          <w:rFonts w:ascii="Times New Roman" w:hAnsi="Times New Roman" w:cs="Times New Roman"/>
          <w:b/>
          <w:color w:val="000000" w:themeColor="text1"/>
          <w:spacing w:val="-8"/>
          <w:sz w:val="28"/>
          <w:szCs w:val="28"/>
        </w:rPr>
        <w:t>9.</w:t>
      </w:r>
      <w:r w:rsidRPr="00AD1570">
        <w:rPr>
          <w:b/>
        </w:rPr>
        <w:t xml:space="preserve"> </w:t>
      </w:r>
      <w:r w:rsidR="00C51E7C" w:rsidRPr="00AD1570">
        <w:rPr>
          <w:rFonts w:ascii="Times New Roman" w:hAnsi="Times New Roman" w:cs="Times New Roman"/>
          <w:b/>
          <w:sz w:val="28"/>
          <w:szCs w:val="28"/>
        </w:rPr>
        <w:t>Выводы по анализу рынка</w:t>
      </w:r>
    </w:p>
    <w:p w14:paraId="1DB4BABA" w14:textId="0699E5AA" w:rsidR="00484991" w:rsidRPr="00981A20" w:rsidRDefault="00484991" w:rsidP="00094B6A">
      <w:pPr>
        <w:shd w:val="clear" w:color="auto" w:fill="FFFFFF" w:themeFill="background1"/>
        <w:spacing w:before="240" w:after="0" w:line="240" w:lineRule="auto"/>
        <w:ind w:firstLine="567"/>
        <w:jc w:val="both"/>
        <w:rPr>
          <w:rFonts w:ascii="Times New Roman" w:hAnsi="Times New Roman" w:cs="Times New Roman"/>
          <w:bCs/>
          <w:sz w:val="28"/>
          <w:szCs w:val="28"/>
        </w:rPr>
      </w:pPr>
      <w:r w:rsidRPr="00981A20">
        <w:rPr>
          <w:rFonts w:ascii="Times New Roman" w:hAnsi="Times New Roman" w:cs="Times New Roman"/>
          <w:bCs/>
          <w:sz w:val="28"/>
          <w:szCs w:val="28"/>
        </w:rPr>
        <w:t>По результатам планового анализа состояния конкуренции на рынке услуг кинопрокат</w:t>
      </w:r>
      <w:r w:rsidR="00FE3230">
        <w:rPr>
          <w:rFonts w:ascii="Times New Roman" w:hAnsi="Times New Roman" w:cs="Times New Roman"/>
          <w:bCs/>
          <w:sz w:val="28"/>
          <w:szCs w:val="28"/>
        </w:rPr>
        <w:t>а</w:t>
      </w:r>
      <w:r w:rsidRPr="00981A20">
        <w:rPr>
          <w:rFonts w:ascii="Times New Roman" w:hAnsi="Times New Roman" w:cs="Times New Roman"/>
          <w:bCs/>
          <w:sz w:val="28"/>
          <w:szCs w:val="28"/>
        </w:rPr>
        <w:t xml:space="preserve"> в географических границах </w:t>
      </w:r>
      <w:r w:rsidR="00FE3230" w:rsidRPr="002C0E41">
        <w:rPr>
          <w:rFonts w:ascii="Times New Roman" w:eastAsia="Calibri" w:hAnsi="Times New Roman" w:cs="Times New Roman"/>
          <w:color w:val="000000"/>
          <w:sz w:val="28"/>
          <w:szCs w:val="28"/>
        </w:rPr>
        <w:t>городов Астана, Алматы и Шымкент</w:t>
      </w:r>
      <w:r w:rsidR="00FE3230">
        <w:rPr>
          <w:rFonts w:ascii="Times New Roman" w:eastAsia="Calibri" w:hAnsi="Times New Roman" w:cs="Times New Roman"/>
          <w:color w:val="000000"/>
          <w:sz w:val="28"/>
          <w:szCs w:val="28"/>
        </w:rPr>
        <w:t>,</w:t>
      </w:r>
      <w:r w:rsidR="00FE3230" w:rsidRPr="008C1DAC">
        <w:rPr>
          <w:rFonts w:ascii="Times New Roman" w:eastAsia="Calibri" w:hAnsi="Times New Roman" w:cs="Times New Roman"/>
          <w:color w:val="000000"/>
          <w:sz w:val="28"/>
          <w:szCs w:val="28"/>
        </w:rPr>
        <w:t xml:space="preserve"> административные центры областного значения</w:t>
      </w:r>
      <w:r w:rsidR="00FE3230">
        <w:rPr>
          <w:rFonts w:ascii="Times New Roman" w:eastAsia="Calibri" w:hAnsi="Times New Roman" w:cs="Times New Roman"/>
          <w:color w:val="000000"/>
          <w:sz w:val="28"/>
          <w:szCs w:val="28"/>
        </w:rPr>
        <w:t xml:space="preserve"> </w:t>
      </w:r>
      <w:r w:rsidR="00FE3230" w:rsidRPr="008C1DAC">
        <w:rPr>
          <w:rFonts w:ascii="Times New Roman" w:eastAsia="Calibri" w:hAnsi="Times New Roman" w:cs="Times New Roman"/>
          <w:i/>
          <w:iCs/>
          <w:color w:val="000000"/>
          <w:sz w:val="24"/>
          <w:szCs w:val="24"/>
        </w:rPr>
        <w:t>(за исключением городов Конаев и Туркестан)</w:t>
      </w:r>
      <w:r w:rsidR="00FE3230" w:rsidRPr="008C1DAC">
        <w:rPr>
          <w:rFonts w:ascii="Times New Roman" w:eastAsia="Calibri" w:hAnsi="Times New Roman" w:cs="Times New Roman"/>
          <w:color w:val="000000"/>
          <w:sz w:val="28"/>
          <w:szCs w:val="28"/>
        </w:rPr>
        <w:t xml:space="preserve">, а также </w:t>
      </w:r>
      <w:r w:rsidR="00FE3230">
        <w:rPr>
          <w:rFonts w:ascii="Times New Roman" w:eastAsia="Calibri" w:hAnsi="Times New Roman" w:cs="Times New Roman"/>
          <w:color w:val="000000"/>
          <w:sz w:val="28"/>
          <w:szCs w:val="28"/>
        </w:rPr>
        <w:t xml:space="preserve">границы </w:t>
      </w:r>
      <w:r w:rsidR="00FE3230" w:rsidRPr="008C1DAC">
        <w:rPr>
          <w:rFonts w:ascii="Times New Roman" w:eastAsia="Calibri" w:hAnsi="Times New Roman" w:cs="Times New Roman"/>
          <w:color w:val="000000"/>
          <w:sz w:val="28"/>
          <w:szCs w:val="28"/>
        </w:rPr>
        <w:t>Алматинск</w:t>
      </w:r>
      <w:r w:rsidR="00FE3230">
        <w:rPr>
          <w:rFonts w:ascii="Times New Roman" w:eastAsia="Calibri" w:hAnsi="Times New Roman" w:cs="Times New Roman"/>
          <w:color w:val="000000"/>
          <w:sz w:val="28"/>
          <w:szCs w:val="28"/>
        </w:rPr>
        <w:t>ой</w:t>
      </w:r>
      <w:r w:rsidR="00FE3230" w:rsidRPr="008C1DAC">
        <w:rPr>
          <w:rFonts w:ascii="Times New Roman" w:eastAsia="Calibri" w:hAnsi="Times New Roman" w:cs="Times New Roman"/>
          <w:color w:val="000000"/>
          <w:sz w:val="28"/>
          <w:szCs w:val="28"/>
        </w:rPr>
        <w:t xml:space="preserve"> и Туркестанск</w:t>
      </w:r>
      <w:r w:rsidR="00FE3230">
        <w:rPr>
          <w:rFonts w:ascii="Times New Roman" w:eastAsia="Calibri" w:hAnsi="Times New Roman" w:cs="Times New Roman"/>
          <w:color w:val="000000"/>
          <w:sz w:val="28"/>
          <w:szCs w:val="28"/>
        </w:rPr>
        <w:t>ой</w:t>
      </w:r>
      <w:r w:rsidR="00FE3230" w:rsidRPr="008C1DAC">
        <w:rPr>
          <w:rFonts w:ascii="Times New Roman" w:eastAsia="Calibri" w:hAnsi="Times New Roman" w:cs="Times New Roman"/>
          <w:color w:val="000000"/>
          <w:sz w:val="28"/>
          <w:szCs w:val="28"/>
        </w:rPr>
        <w:t xml:space="preserve"> област</w:t>
      </w:r>
      <w:r w:rsidR="00FE3230">
        <w:rPr>
          <w:rFonts w:ascii="Times New Roman" w:eastAsia="Calibri" w:hAnsi="Times New Roman" w:cs="Times New Roman"/>
          <w:color w:val="000000"/>
          <w:sz w:val="28"/>
          <w:szCs w:val="28"/>
        </w:rPr>
        <w:t>ей</w:t>
      </w:r>
      <w:r w:rsidR="00FE3230" w:rsidRPr="003A0900">
        <w:t xml:space="preserve"> </w:t>
      </w:r>
      <w:r w:rsidRPr="00981A20">
        <w:rPr>
          <w:rFonts w:ascii="Times New Roman" w:hAnsi="Times New Roman" w:cs="Times New Roman"/>
          <w:bCs/>
          <w:sz w:val="28"/>
          <w:szCs w:val="28"/>
        </w:rPr>
        <w:t>за период с 1 января 2024 года по 1 января 2026 года, проведенного в соответствии с Предпринимательским кодексом Республики Казахстан и Методикой по проведению анализа состояния конкуренции на товарных рынках, установлено следующее.</w:t>
      </w:r>
    </w:p>
    <w:p w14:paraId="77AECA94" w14:textId="5491B769" w:rsidR="009B3BE9" w:rsidRPr="00981A20" w:rsidRDefault="00484991" w:rsidP="00981A20">
      <w:pPr>
        <w:pStyle w:val="a8"/>
        <w:numPr>
          <w:ilvl w:val="0"/>
          <w:numId w:val="28"/>
        </w:numPr>
        <w:shd w:val="clear" w:color="auto" w:fill="FFFFFF" w:themeFill="background1"/>
        <w:spacing w:after="0" w:line="240" w:lineRule="auto"/>
        <w:ind w:left="0" w:firstLine="567"/>
        <w:jc w:val="both"/>
        <w:rPr>
          <w:rFonts w:ascii="Times New Roman" w:hAnsi="Times New Roman" w:cs="Times New Roman"/>
          <w:bCs/>
          <w:sz w:val="28"/>
          <w:szCs w:val="28"/>
        </w:rPr>
      </w:pPr>
      <w:r w:rsidRPr="00981A20">
        <w:rPr>
          <w:rFonts w:ascii="Times New Roman" w:hAnsi="Times New Roman" w:cs="Times New Roman"/>
          <w:b/>
          <w:sz w:val="28"/>
          <w:szCs w:val="28"/>
        </w:rPr>
        <w:t>Общие положения</w:t>
      </w:r>
      <w:r w:rsidR="00AD1570" w:rsidRPr="00981A20">
        <w:rPr>
          <w:rFonts w:ascii="Times New Roman" w:hAnsi="Times New Roman" w:cs="Times New Roman"/>
          <w:b/>
          <w:sz w:val="28"/>
          <w:szCs w:val="28"/>
        </w:rPr>
        <w:t xml:space="preserve">: </w:t>
      </w:r>
      <w:r w:rsidR="00AD1570" w:rsidRPr="00981A20">
        <w:rPr>
          <w:rFonts w:ascii="Times New Roman" w:hAnsi="Times New Roman" w:cs="Times New Roman"/>
          <w:bCs/>
          <w:sz w:val="28"/>
          <w:szCs w:val="28"/>
        </w:rPr>
        <w:t>а</w:t>
      </w:r>
      <w:r w:rsidRPr="00981A20">
        <w:rPr>
          <w:rFonts w:ascii="Times New Roman" w:hAnsi="Times New Roman" w:cs="Times New Roman"/>
          <w:bCs/>
          <w:sz w:val="28"/>
          <w:szCs w:val="28"/>
        </w:rPr>
        <w:t xml:space="preserve">нализ проведен </w:t>
      </w:r>
      <w:r w:rsidR="00435CC8">
        <w:rPr>
          <w:rFonts w:ascii="Times New Roman" w:hAnsi="Times New Roman" w:cs="Times New Roman"/>
          <w:bCs/>
          <w:sz w:val="28"/>
          <w:szCs w:val="28"/>
        </w:rPr>
        <w:t xml:space="preserve">совместно с территориальными департаментами </w:t>
      </w:r>
      <w:r w:rsidRPr="00981A20">
        <w:rPr>
          <w:rFonts w:ascii="Times New Roman" w:hAnsi="Times New Roman" w:cs="Times New Roman"/>
          <w:bCs/>
          <w:sz w:val="28"/>
          <w:szCs w:val="28"/>
        </w:rPr>
        <w:t xml:space="preserve">Агентства на основании общих критериев отбора, предусмотренных Методикой, </w:t>
      </w:r>
      <w:r w:rsidR="00AD1570" w:rsidRPr="00981A20">
        <w:rPr>
          <w:rFonts w:ascii="Times New Roman" w:hAnsi="Times New Roman" w:cs="Times New Roman"/>
          <w:bCs/>
          <w:sz w:val="28"/>
          <w:szCs w:val="28"/>
        </w:rPr>
        <w:t>сведений территориальных департаментов.</w:t>
      </w:r>
    </w:p>
    <w:p w14:paraId="51BDAAA5" w14:textId="18966E3C" w:rsidR="009B3BE9" w:rsidRPr="00981A20" w:rsidRDefault="00484991" w:rsidP="00981A20">
      <w:pPr>
        <w:pStyle w:val="a8"/>
        <w:numPr>
          <w:ilvl w:val="0"/>
          <w:numId w:val="28"/>
        </w:numPr>
        <w:shd w:val="clear" w:color="auto" w:fill="FFFFFF" w:themeFill="background1"/>
        <w:spacing w:after="0" w:line="240" w:lineRule="auto"/>
        <w:ind w:left="0" w:firstLine="567"/>
        <w:jc w:val="both"/>
        <w:rPr>
          <w:rFonts w:ascii="Times New Roman" w:hAnsi="Times New Roman" w:cs="Times New Roman"/>
          <w:bCs/>
          <w:sz w:val="28"/>
          <w:szCs w:val="28"/>
        </w:rPr>
      </w:pPr>
      <w:r w:rsidRPr="00981A20">
        <w:rPr>
          <w:rFonts w:ascii="Times New Roman" w:hAnsi="Times New Roman" w:cs="Times New Roman"/>
          <w:b/>
          <w:sz w:val="28"/>
          <w:szCs w:val="28"/>
        </w:rPr>
        <w:t>Временной интервал исследования</w:t>
      </w:r>
      <w:r w:rsidR="00AD1570" w:rsidRPr="00981A20">
        <w:rPr>
          <w:rFonts w:ascii="Times New Roman" w:hAnsi="Times New Roman" w:cs="Times New Roman"/>
          <w:b/>
          <w:sz w:val="28"/>
          <w:szCs w:val="28"/>
        </w:rPr>
        <w:t xml:space="preserve">: </w:t>
      </w:r>
      <w:r w:rsidR="009B3BE9" w:rsidRPr="00981A20">
        <w:rPr>
          <w:rFonts w:ascii="Times New Roman" w:hAnsi="Times New Roman" w:cs="Times New Roman"/>
          <w:bCs/>
          <w:sz w:val="28"/>
          <w:szCs w:val="28"/>
        </w:rPr>
        <w:t>временным интервалом исследования определен период с 1 января 2024 года по 1 января 2026 года, что позволило оценить состояние конкуренции на рынке в динамике, определить изменения структуры рынка, уровня концентрации и состава участников.</w:t>
      </w:r>
    </w:p>
    <w:p w14:paraId="17EE269C" w14:textId="2B4002F1" w:rsidR="009B3BE9" w:rsidRPr="00981A20" w:rsidRDefault="00484991" w:rsidP="00981A20">
      <w:pPr>
        <w:pStyle w:val="a8"/>
        <w:numPr>
          <w:ilvl w:val="0"/>
          <w:numId w:val="28"/>
        </w:numPr>
        <w:shd w:val="clear" w:color="auto" w:fill="FFFFFF" w:themeFill="background1"/>
        <w:spacing w:after="0" w:line="240" w:lineRule="auto"/>
        <w:ind w:left="0" w:firstLine="567"/>
        <w:jc w:val="both"/>
        <w:rPr>
          <w:rFonts w:ascii="Times New Roman" w:hAnsi="Times New Roman" w:cs="Times New Roman"/>
          <w:bCs/>
          <w:sz w:val="28"/>
          <w:szCs w:val="28"/>
        </w:rPr>
      </w:pPr>
      <w:r w:rsidRPr="00981A20">
        <w:rPr>
          <w:rFonts w:ascii="Times New Roman" w:hAnsi="Times New Roman" w:cs="Times New Roman"/>
          <w:b/>
          <w:sz w:val="28"/>
          <w:szCs w:val="28"/>
        </w:rPr>
        <w:t>Границы товарного рынка</w:t>
      </w:r>
      <w:r w:rsidR="00AD1570" w:rsidRPr="00981A20">
        <w:rPr>
          <w:rFonts w:ascii="Times New Roman" w:hAnsi="Times New Roman" w:cs="Times New Roman"/>
          <w:b/>
          <w:sz w:val="28"/>
          <w:szCs w:val="28"/>
        </w:rPr>
        <w:t xml:space="preserve">: </w:t>
      </w:r>
      <w:r w:rsidR="009B3BE9" w:rsidRPr="00981A20">
        <w:rPr>
          <w:rFonts w:ascii="Times New Roman" w:hAnsi="Times New Roman" w:cs="Times New Roman"/>
          <w:bCs/>
          <w:sz w:val="28"/>
          <w:szCs w:val="28"/>
        </w:rPr>
        <w:t xml:space="preserve">товарными границами рынка определены услуги кинопроката, представляющие собой услуги по публичному коммерческому показу кинофильмов в кинотеатрах. В ходе анализа установлено, что услуги кинопоказа и услуги онлайн-кинотеатров относятся к различным </w:t>
      </w:r>
      <w:r w:rsidR="009B3BE9" w:rsidRPr="00981A20">
        <w:rPr>
          <w:rFonts w:ascii="Times New Roman" w:hAnsi="Times New Roman" w:cs="Times New Roman"/>
          <w:bCs/>
          <w:sz w:val="28"/>
          <w:szCs w:val="28"/>
        </w:rPr>
        <w:lastRenderedPageBreak/>
        <w:t xml:space="preserve">товарным рынкам, обладают самостоятельным функциональным назначением и не являются взаимозаменяемыми. </w:t>
      </w:r>
    </w:p>
    <w:p w14:paraId="63852D6A" w14:textId="77777777" w:rsidR="009B3BE9" w:rsidRPr="00981A20" w:rsidRDefault="00AD1570" w:rsidP="00981A20">
      <w:pPr>
        <w:shd w:val="clear" w:color="auto" w:fill="FFFFFF" w:themeFill="background1"/>
        <w:spacing w:after="0" w:line="240" w:lineRule="auto"/>
        <w:ind w:firstLine="567"/>
        <w:jc w:val="both"/>
        <w:rPr>
          <w:rFonts w:ascii="Times New Roman" w:eastAsia="Calibri" w:hAnsi="Times New Roman" w:cs="Times New Roman"/>
          <w:bCs/>
          <w:sz w:val="28"/>
          <w:szCs w:val="28"/>
        </w:rPr>
      </w:pPr>
      <w:r w:rsidRPr="00981A20">
        <w:rPr>
          <w:rFonts w:ascii="Times New Roman" w:eastAsia="Calibri" w:hAnsi="Times New Roman" w:cs="Times New Roman"/>
          <w:bCs/>
          <w:sz w:val="28"/>
          <w:szCs w:val="28"/>
        </w:rPr>
        <w:t xml:space="preserve">Географическими границами товарного рынка определены административные центры областного значения </w:t>
      </w:r>
      <w:r w:rsidRPr="00981A20">
        <w:rPr>
          <w:rFonts w:ascii="Times New Roman" w:eastAsia="Calibri" w:hAnsi="Times New Roman" w:cs="Times New Roman"/>
          <w:bCs/>
          <w:i/>
          <w:iCs/>
          <w:sz w:val="24"/>
          <w:szCs w:val="24"/>
        </w:rPr>
        <w:t>(за исключением городов Конаев и Туркестан)</w:t>
      </w:r>
      <w:r w:rsidRPr="00981A20">
        <w:rPr>
          <w:rFonts w:ascii="Times New Roman" w:eastAsia="Calibri" w:hAnsi="Times New Roman" w:cs="Times New Roman"/>
          <w:bCs/>
          <w:sz w:val="28"/>
          <w:szCs w:val="28"/>
        </w:rPr>
        <w:t>, а также города Астана, Алматы, Шымкент, Алматинская и Туркестанская области.</w:t>
      </w:r>
    </w:p>
    <w:p w14:paraId="6D43A258" w14:textId="77777777" w:rsidR="0063450D" w:rsidRPr="00C82093" w:rsidRDefault="00484991" w:rsidP="0063450D">
      <w:pPr>
        <w:pStyle w:val="a8"/>
        <w:numPr>
          <w:ilvl w:val="0"/>
          <w:numId w:val="28"/>
        </w:numPr>
        <w:shd w:val="clear" w:color="auto" w:fill="FFFFFF" w:themeFill="background1"/>
        <w:spacing w:after="0" w:line="240" w:lineRule="auto"/>
        <w:ind w:left="0" w:firstLine="567"/>
        <w:jc w:val="both"/>
        <w:rPr>
          <w:rFonts w:ascii="Times New Roman" w:eastAsia="Calibri" w:hAnsi="Times New Roman" w:cs="Times New Roman"/>
          <w:sz w:val="28"/>
          <w:szCs w:val="28"/>
        </w:rPr>
      </w:pPr>
      <w:bookmarkStart w:id="15" w:name="_Hlk235107065"/>
      <w:r w:rsidRPr="00981A20">
        <w:rPr>
          <w:rFonts w:ascii="Times New Roman" w:hAnsi="Times New Roman" w:cs="Times New Roman"/>
          <w:b/>
          <w:sz w:val="28"/>
          <w:szCs w:val="28"/>
        </w:rPr>
        <w:t>Состав субъектов рынка, действующих на рассматриваемом товарном рынке</w:t>
      </w:r>
      <w:r w:rsidR="00AD1570" w:rsidRPr="00981A20">
        <w:rPr>
          <w:rFonts w:ascii="Times New Roman" w:hAnsi="Times New Roman" w:cs="Times New Roman"/>
          <w:b/>
          <w:sz w:val="28"/>
          <w:szCs w:val="28"/>
        </w:rPr>
        <w:t>:</w:t>
      </w:r>
      <w:r w:rsidR="009B3BE9" w:rsidRPr="00981A20">
        <w:rPr>
          <w:rFonts w:ascii="Times New Roman" w:eastAsia="Calibri" w:hAnsi="Times New Roman" w:cs="Times New Roman"/>
          <w:sz w:val="28"/>
          <w:szCs w:val="28"/>
        </w:rPr>
        <w:t xml:space="preserve"> </w:t>
      </w:r>
      <w:bookmarkEnd w:id="15"/>
      <w:r w:rsidR="0063450D" w:rsidRPr="00C82093">
        <w:rPr>
          <w:rFonts w:ascii="Times New Roman" w:eastAsia="Calibri" w:hAnsi="Times New Roman" w:cs="Times New Roman"/>
          <w:sz w:val="28"/>
          <w:szCs w:val="28"/>
        </w:rPr>
        <w:t>по состоянию на 1 января 2026 года на рынке услуг кинопроката осуществляли деятельность 63 субъекта рынка</w:t>
      </w:r>
      <w:r w:rsidR="0063450D" w:rsidRPr="00C82093">
        <w:rPr>
          <w:rFonts w:ascii="Times New Roman" w:eastAsia="Calibri" w:hAnsi="Times New Roman" w:cs="Times New Roman"/>
          <w:sz w:val="28"/>
          <w:szCs w:val="28"/>
          <w:lang w:val="kk-KZ"/>
        </w:rPr>
        <w:t xml:space="preserve">, при </w:t>
      </w:r>
      <w:r w:rsidR="0063450D" w:rsidRPr="00C82093">
        <w:rPr>
          <w:rFonts w:ascii="Times New Roman" w:eastAsia="Calibri" w:hAnsi="Times New Roman" w:cs="Times New Roman"/>
          <w:sz w:val="28"/>
          <w:szCs w:val="28"/>
        </w:rPr>
        <w:t xml:space="preserve">этом отдельные участники объединены в группы лиц в соответствии со статьей 165 Предпринимательского кодекса Республики Казахстан. </w:t>
      </w:r>
    </w:p>
    <w:p w14:paraId="56B7EADA" w14:textId="0FEA96E1" w:rsidR="0063450D" w:rsidRDefault="0063450D" w:rsidP="0063450D">
      <w:pPr>
        <w:shd w:val="clear" w:color="auto" w:fill="FFFFFF" w:themeFill="background1"/>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Н</w:t>
      </w:r>
      <w:r w:rsidRPr="00981A20">
        <w:rPr>
          <w:rFonts w:ascii="Times New Roman" w:eastAsia="Calibri" w:hAnsi="Times New Roman" w:cs="Times New Roman"/>
          <w:sz w:val="28"/>
          <w:szCs w:val="28"/>
        </w:rPr>
        <w:t>а рынке представлены крупные кинотеатральные сети, объединяющие несколько юридических лиц под едиными брендами, в том числе Kinopark-Kinoplexx Theatres, Aru Cinema, Cinemax, Chaplin, Арман 3D и Cinema Park.</w:t>
      </w:r>
    </w:p>
    <w:p w14:paraId="7BBB7261" w14:textId="77777777" w:rsidR="00D429D9" w:rsidRPr="00D429D9" w:rsidRDefault="00D429D9" w:rsidP="00D429D9">
      <w:pPr>
        <w:spacing w:after="0" w:line="240" w:lineRule="auto"/>
        <w:ind w:firstLine="567"/>
        <w:jc w:val="both"/>
        <w:rPr>
          <w:rFonts w:ascii="Times New Roman" w:eastAsia="Calibri" w:hAnsi="Times New Roman" w:cs="Times New Roman"/>
          <w:sz w:val="28"/>
          <w:szCs w:val="28"/>
        </w:rPr>
      </w:pPr>
      <w:r w:rsidRPr="00D429D9">
        <w:rPr>
          <w:rFonts w:ascii="Times New Roman" w:eastAsia="Calibri" w:hAnsi="Times New Roman" w:cs="Times New Roman"/>
          <w:sz w:val="28"/>
          <w:szCs w:val="28"/>
        </w:rPr>
        <w:t>При этом большая часть остальных участников рынка представлена отдельными кинотеатрами, осуществляющими деятельность лишь в одном городе и не располагающими сопоставимыми финансовыми и организационными ресурсами.</w:t>
      </w:r>
    </w:p>
    <w:p w14:paraId="2A053E93" w14:textId="68B981CA" w:rsidR="009B3BE9" w:rsidRPr="00981A20" w:rsidRDefault="00484991" w:rsidP="0063450D">
      <w:pPr>
        <w:pStyle w:val="a8"/>
        <w:numPr>
          <w:ilvl w:val="0"/>
          <w:numId w:val="28"/>
        </w:numPr>
        <w:shd w:val="clear" w:color="auto" w:fill="FFFFFF" w:themeFill="background1"/>
        <w:spacing w:after="0" w:line="240" w:lineRule="auto"/>
        <w:ind w:left="0" w:firstLine="567"/>
        <w:jc w:val="both"/>
        <w:rPr>
          <w:rFonts w:ascii="Times New Roman" w:eastAsia="Calibri" w:hAnsi="Times New Roman" w:cs="Times New Roman"/>
          <w:sz w:val="28"/>
          <w:szCs w:val="28"/>
        </w:rPr>
      </w:pPr>
      <w:bookmarkStart w:id="16" w:name="_Hlk235107084"/>
      <w:r w:rsidRPr="00981A20">
        <w:rPr>
          <w:rFonts w:ascii="Times New Roman" w:hAnsi="Times New Roman" w:cs="Times New Roman"/>
          <w:b/>
          <w:sz w:val="28"/>
          <w:szCs w:val="28"/>
        </w:rPr>
        <w:t>Объем рынка и доли субъектов рынка</w:t>
      </w:r>
      <w:r w:rsidR="00AD1570" w:rsidRPr="00981A20">
        <w:rPr>
          <w:rFonts w:ascii="Times New Roman" w:hAnsi="Times New Roman" w:cs="Times New Roman"/>
          <w:b/>
          <w:sz w:val="28"/>
          <w:szCs w:val="28"/>
        </w:rPr>
        <w:t>:</w:t>
      </w:r>
      <w:r w:rsidR="009B3BE9" w:rsidRPr="00981A20">
        <w:rPr>
          <w:rFonts w:ascii="Times New Roman" w:hAnsi="Times New Roman" w:cs="Times New Roman"/>
          <w:b/>
          <w:sz w:val="28"/>
          <w:szCs w:val="28"/>
        </w:rPr>
        <w:t xml:space="preserve"> </w:t>
      </w:r>
      <w:bookmarkEnd w:id="16"/>
      <w:r w:rsidR="009B3BE9" w:rsidRPr="00981A20">
        <w:rPr>
          <w:rFonts w:ascii="Times New Roman" w:eastAsia="Calibri" w:hAnsi="Times New Roman" w:cs="Times New Roman"/>
          <w:sz w:val="28"/>
          <w:szCs w:val="28"/>
        </w:rPr>
        <w:t>расчет объемов рынка и рыночных долей показал, что на большинстве локальных рынков основная часть объема услуг сосредоточена у одного либо нескольких крупнейших участников.</w:t>
      </w:r>
    </w:p>
    <w:p w14:paraId="3144C75A" w14:textId="77777777" w:rsidR="009B3BE9" w:rsidRPr="00981A20" w:rsidRDefault="009B3BE9" w:rsidP="00981A20">
      <w:pPr>
        <w:pStyle w:val="a8"/>
        <w:shd w:val="clear" w:color="auto" w:fill="FFFFFF" w:themeFill="background1"/>
        <w:spacing w:after="0" w:line="240" w:lineRule="auto"/>
        <w:ind w:left="0" w:firstLine="567"/>
        <w:jc w:val="both"/>
        <w:rPr>
          <w:rFonts w:ascii="Times New Roman" w:eastAsia="Calibri" w:hAnsi="Times New Roman" w:cs="Times New Roman"/>
          <w:sz w:val="28"/>
          <w:szCs w:val="28"/>
        </w:rPr>
      </w:pPr>
      <w:r w:rsidRPr="00981A20">
        <w:rPr>
          <w:rFonts w:ascii="Times New Roman" w:eastAsia="Calibri" w:hAnsi="Times New Roman" w:cs="Times New Roman"/>
          <w:sz w:val="28"/>
          <w:szCs w:val="28"/>
        </w:rPr>
        <w:t>В ряде регионов деятельность осуществляется одним субъектом рынка, тогда как на отдельных территориях конкуренция развивается между двумя-тремя участниками. Наиболее значимым участником рынка является сеть Kinopark-Kinoplexx Theatres, представленная через ряд юридических лиц и групп лиц в различных регионах страны и занимающая лидирующие позиции на большинстве исследованных локальных рынков.</w:t>
      </w:r>
    </w:p>
    <w:p w14:paraId="1BCDDF43" w14:textId="36A9600C" w:rsidR="009B3BE9" w:rsidRPr="00981A20" w:rsidRDefault="00484991" w:rsidP="00981A20">
      <w:pPr>
        <w:pStyle w:val="a8"/>
        <w:numPr>
          <w:ilvl w:val="0"/>
          <w:numId w:val="28"/>
        </w:numPr>
        <w:shd w:val="clear" w:color="auto" w:fill="FFFFFF" w:themeFill="background1"/>
        <w:spacing w:after="0" w:line="240" w:lineRule="auto"/>
        <w:ind w:left="0" w:firstLine="567"/>
        <w:jc w:val="both"/>
        <w:rPr>
          <w:rFonts w:ascii="Times New Roman" w:eastAsia="Calibri" w:hAnsi="Times New Roman" w:cs="Times New Roman"/>
          <w:sz w:val="28"/>
          <w:szCs w:val="28"/>
        </w:rPr>
      </w:pPr>
      <w:bookmarkStart w:id="17" w:name="_Hlk235107529"/>
      <w:r w:rsidRPr="00981A20">
        <w:rPr>
          <w:rFonts w:ascii="Times New Roman" w:hAnsi="Times New Roman" w:cs="Times New Roman"/>
          <w:b/>
          <w:sz w:val="28"/>
          <w:szCs w:val="28"/>
        </w:rPr>
        <w:t>Уровень концентрации</w:t>
      </w:r>
      <w:r w:rsidR="00AD1570" w:rsidRPr="00981A20">
        <w:rPr>
          <w:rFonts w:ascii="Times New Roman" w:hAnsi="Times New Roman" w:cs="Times New Roman"/>
          <w:b/>
          <w:sz w:val="28"/>
          <w:szCs w:val="28"/>
        </w:rPr>
        <w:t xml:space="preserve"> рынка</w:t>
      </w:r>
      <w:bookmarkEnd w:id="17"/>
      <w:r w:rsidR="00AD1570" w:rsidRPr="00981A20">
        <w:rPr>
          <w:rFonts w:ascii="Times New Roman" w:hAnsi="Times New Roman" w:cs="Times New Roman"/>
          <w:b/>
          <w:sz w:val="28"/>
          <w:szCs w:val="28"/>
        </w:rPr>
        <w:t>:</w:t>
      </w:r>
      <w:r w:rsidR="009B3BE9" w:rsidRPr="00981A20">
        <w:rPr>
          <w:rFonts w:ascii="Times New Roman" w:hAnsi="Times New Roman" w:cs="Times New Roman"/>
          <w:b/>
          <w:sz w:val="28"/>
          <w:szCs w:val="28"/>
        </w:rPr>
        <w:t xml:space="preserve"> </w:t>
      </w:r>
      <w:r w:rsidR="009B3BE9" w:rsidRPr="00981A20">
        <w:rPr>
          <w:rFonts w:ascii="Times New Roman" w:eastAsia="Calibri" w:hAnsi="Times New Roman" w:cs="Times New Roman"/>
          <w:sz w:val="28"/>
          <w:szCs w:val="28"/>
        </w:rPr>
        <w:t xml:space="preserve">согласно проведенным расчетам, степень рыночной концентрации в исследуемых географических границах варьируется от </w:t>
      </w:r>
      <w:r w:rsidR="00435CC8">
        <w:rPr>
          <w:rFonts w:ascii="Times New Roman" w:eastAsia="Calibri" w:hAnsi="Times New Roman" w:cs="Times New Roman"/>
          <w:sz w:val="28"/>
          <w:szCs w:val="28"/>
        </w:rPr>
        <w:t>2</w:t>
      </w:r>
      <w:r w:rsidR="009B3BE9" w:rsidRPr="00981A20">
        <w:rPr>
          <w:rFonts w:ascii="Times New Roman" w:eastAsia="Calibri" w:hAnsi="Times New Roman" w:cs="Times New Roman"/>
          <w:sz w:val="28"/>
          <w:szCs w:val="28"/>
        </w:rPr>
        <w:t xml:space="preserve"> 000 до 10 000 пунктов по индексу Херфиндаля-Хиршмана (HHI), что соответствует высококонцентрированным рынкам. Значения коэффициента рыночной концентрации (CR) также свидетельствуют о значительной концентрации рыночной власти у ограниченного числа участников. В отдельных регионах наблюдается монопольная либо близкая к монопольной структура рынка, тогда как в ряде регионов конкуренция осуществляется между двумя-тремя субъектами.  </w:t>
      </w:r>
    </w:p>
    <w:p w14:paraId="7CE7B709" w14:textId="6065C4BC" w:rsidR="009B3BE9" w:rsidRPr="00981A20" w:rsidRDefault="00484991" w:rsidP="00981A20">
      <w:pPr>
        <w:pStyle w:val="a8"/>
        <w:numPr>
          <w:ilvl w:val="0"/>
          <w:numId w:val="28"/>
        </w:numPr>
        <w:shd w:val="clear" w:color="auto" w:fill="FFFFFF" w:themeFill="background1"/>
        <w:spacing w:after="0" w:line="240" w:lineRule="auto"/>
        <w:ind w:left="0" w:firstLine="567"/>
        <w:jc w:val="both"/>
        <w:rPr>
          <w:rFonts w:ascii="Times New Roman" w:eastAsia="Calibri" w:hAnsi="Times New Roman" w:cs="Times New Roman"/>
          <w:sz w:val="28"/>
          <w:szCs w:val="28"/>
        </w:rPr>
      </w:pPr>
      <w:bookmarkStart w:id="18" w:name="_Hlk235107552"/>
      <w:r w:rsidRPr="00981A20">
        <w:rPr>
          <w:rFonts w:ascii="Times New Roman" w:hAnsi="Times New Roman" w:cs="Times New Roman"/>
          <w:b/>
          <w:sz w:val="28"/>
          <w:szCs w:val="28"/>
        </w:rPr>
        <w:t>Барьеры входа на рынок</w:t>
      </w:r>
      <w:r w:rsidR="00AD1570" w:rsidRPr="00981A20">
        <w:rPr>
          <w:rFonts w:ascii="Times New Roman" w:hAnsi="Times New Roman" w:cs="Times New Roman"/>
          <w:b/>
          <w:sz w:val="28"/>
          <w:szCs w:val="28"/>
        </w:rPr>
        <w:t>:</w:t>
      </w:r>
      <w:r w:rsidR="009B3BE9" w:rsidRPr="00981A20">
        <w:rPr>
          <w:rFonts w:ascii="Times New Roman" w:hAnsi="Times New Roman" w:cs="Times New Roman"/>
          <w:b/>
          <w:sz w:val="28"/>
          <w:szCs w:val="28"/>
        </w:rPr>
        <w:t xml:space="preserve"> </w:t>
      </w:r>
      <w:bookmarkEnd w:id="18"/>
      <w:r w:rsidR="009B3BE9" w:rsidRPr="00981A20">
        <w:rPr>
          <w:rFonts w:ascii="Times New Roman" w:eastAsia="Calibri" w:hAnsi="Times New Roman" w:cs="Times New Roman"/>
          <w:sz w:val="28"/>
          <w:szCs w:val="28"/>
        </w:rPr>
        <w:t xml:space="preserve">в ходе анализа выявлены экономические, административные, технологические, инфраструктурные и договорные барьеры входа на рынок. </w:t>
      </w:r>
    </w:p>
    <w:p w14:paraId="2E45E120" w14:textId="1789AC98" w:rsidR="009B3BE9" w:rsidRDefault="009B3BE9" w:rsidP="00981A20">
      <w:pPr>
        <w:pStyle w:val="a8"/>
        <w:shd w:val="clear" w:color="auto" w:fill="FFFFFF" w:themeFill="background1"/>
        <w:spacing w:after="0" w:line="240" w:lineRule="auto"/>
        <w:ind w:left="0" w:firstLine="567"/>
        <w:jc w:val="both"/>
        <w:rPr>
          <w:rFonts w:ascii="Times New Roman" w:eastAsia="Calibri" w:hAnsi="Times New Roman" w:cs="Times New Roman"/>
          <w:sz w:val="28"/>
          <w:szCs w:val="28"/>
        </w:rPr>
      </w:pPr>
      <w:bookmarkStart w:id="19" w:name="_Hlk235106848"/>
      <w:r w:rsidRPr="00981A20">
        <w:rPr>
          <w:rFonts w:ascii="Times New Roman" w:eastAsia="Calibri" w:hAnsi="Times New Roman" w:cs="Times New Roman"/>
          <w:sz w:val="28"/>
          <w:szCs w:val="28"/>
        </w:rPr>
        <w:t xml:space="preserve">К основным </w:t>
      </w:r>
      <w:r w:rsidR="00D429D9">
        <w:rPr>
          <w:rFonts w:ascii="Times New Roman" w:eastAsia="Calibri" w:hAnsi="Times New Roman" w:cs="Times New Roman"/>
          <w:sz w:val="28"/>
          <w:szCs w:val="28"/>
        </w:rPr>
        <w:t>барьерам входа</w:t>
      </w:r>
      <w:r w:rsidRPr="00981A20">
        <w:rPr>
          <w:rFonts w:ascii="Times New Roman" w:eastAsia="Calibri" w:hAnsi="Times New Roman" w:cs="Times New Roman"/>
          <w:sz w:val="28"/>
          <w:szCs w:val="28"/>
        </w:rPr>
        <w:t xml:space="preserve"> относятся значительный объем первоначальных инвестиций, необходимость приобретения специализированного оборудования, ограниченность привлекательных площадок для размещения кинотеатров, требования законодательства в сфере </w:t>
      </w:r>
      <w:r w:rsidRPr="00981A20">
        <w:rPr>
          <w:rFonts w:ascii="Times New Roman" w:eastAsia="Calibri" w:hAnsi="Times New Roman" w:cs="Times New Roman"/>
          <w:sz w:val="28"/>
          <w:szCs w:val="28"/>
        </w:rPr>
        <w:lastRenderedPageBreak/>
        <w:t xml:space="preserve">кинематографии, необходимость получения доступа к востребованному контенту и наличие устойчивых отношений действующих участников рынка с дистрибьюторами и правообладателями. </w:t>
      </w:r>
    </w:p>
    <w:p w14:paraId="66398F7A" w14:textId="77777777" w:rsidR="00D429D9" w:rsidRPr="00D429D9" w:rsidRDefault="00D429D9" w:rsidP="00D429D9">
      <w:pPr>
        <w:spacing w:after="0" w:line="240" w:lineRule="auto"/>
        <w:ind w:firstLine="567"/>
        <w:jc w:val="both"/>
        <w:rPr>
          <w:rFonts w:ascii="Times New Roman" w:eastAsia="Calibri" w:hAnsi="Times New Roman" w:cs="Times New Roman"/>
          <w:sz w:val="28"/>
          <w:szCs w:val="28"/>
        </w:rPr>
      </w:pPr>
      <w:bookmarkStart w:id="20" w:name="_Hlk235107023"/>
      <w:r w:rsidRPr="00D429D9">
        <w:rPr>
          <w:rFonts w:ascii="Times New Roman" w:eastAsia="Calibri" w:hAnsi="Times New Roman" w:cs="Times New Roman"/>
          <w:sz w:val="28"/>
          <w:szCs w:val="28"/>
        </w:rPr>
        <w:t>Кроме того, барьером входа на исследуемый рынок является ограниченная экономическая целесообразность открытия новых кинотеатров в отдельных населенных пунктах. В ряде малых городов услуги кинопроката уже оказываются действующими субъектами рынка, при этом численность населения и объем потенциального спроса не обеспечивают достаточной емкости рынка для функционирования нескольких кинотеатров. Вследствие этого открытие нового объекта сопряжено с высоким риском недостижения планируемого уровня посещаемости и длительным сроком окупаемости инвестиций, что снижает инвестиционную привлекательность таких проектов и ограничивает возможность входа новых участников на рынок.</w:t>
      </w:r>
    </w:p>
    <w:bookmarkEnd w:id="19"/>
    <w:bookmarkEnd w:id="20"/>
    <w:p w14:paraId="59E80259" w14:textId="34AEFB2E" w:rsidR="009B3BE9" w:rsidRPr="00981A20" w:rsidRDefault="00484991" w:rsidP="00981A20">
      <w:pPr>
        <w:pStyle w:val="a8"/>
        <w:numPr>
          <w:ilvl w:val="0"/>
          <w:numId w:val="28"/>
        </w:numPr>
        <w:shd w:val="clear" w:color="auto" w:fill="FFFFFF" w:themeFill="background1"/>
        <w:spacing w:after="0" w:line="240" w:lineRule="auto"/>
        <w:ind w:left="0" w:firstLine="567"/>
        <w:jc w:val="both"/>
        <w:rPr>
          <w:rFonts w:ascii="Times New Roman" w:eastAsia="Calibri" w:hAnsi="Times New Roman" w:cs="Times New Roman"/>
          <w:sz w:val="28"/>
          <w:szCs w:val="28"/>
        </w:rPr>
      </w:pPr>
      <w:r w:rsidRPr="00981A20">
        <w:rPr>
          <w:rFonts w:ascii="Times New Roman" w:hAnsi="Times New Roman" w:cs="Times New Roman"/>
          <w:b/>
          <w:sz w:val="28"/>
          <w:szCs w:val="28"/>
        </w:rPr>
        <w:t>Оценка состояния конкурентной среды на товарном рынке</w:t>
      </w:r>
      <w:r w:rsidR="009B3BE9" w:rsidRPr="00981A20">
        <w:rPr>
          <w:rFonts w:ascii="Times New Roman" w:hAnsi="Times New Roman" w:cs="Times New Roman"/>
          <w:b/>
          <w:sz w:val="28"/>
          <w:szCs w:val="28"/>
        </w:rPr>
        <w:t xml:space="preserve">: </w:t>
      </w:r>
      <w:r w:rsidR="009B3BE9" w:rsidRPr="00981A20">
        <w:rPr>
          <w:rFonts w:ascii="Times New Roman" w:eastAsia="Calibri" w:hAnsi="Times New Roman" w:cs="Times New Roman"/>
          <w:sz w:val="28"/>
          <w:szCs w:val="28"/>
        </w:rPr>
        <w:t>конкурентная среда на рынке услуг кинопроката характеризуется высоким уровнем концентрации, ограниченным количеством участников на большинстве локальных рынков и существенной ролью крупных сетевых операторов.</w:t>
      </w:r>
    </w:p>
    <w:p w14:paraId="585045E0" w14:textId="77777777" w:rsidR="009B3BE9" w:rsidRPr="00981A20" w:rsidRDefault="009B3BE9" w:rsidP="00981A20">
      <w:pPr>
        <w:pStyle w:val="a8"/>
        <w:shd w:val="clear" w:color="auto" w:fill="FFFFFF" w:themeFill="background1"/>
        <w:spacing w:after="0" w:line="240" w:lineRule="auto"/>
        <w:ind w:left="0" w:firstLine="567"/>
        <w:jc w:val="both"/>
        <w:rPr>
          <w:rFonts w:ascii="Times New Roman" w:eastAsia="Calibri" w:hAnsi="Times New Roman" w:cs="Times New Roman"/>
          <w:sz w:val="28"/>
          <w:szCs w:val="28"/>
        </w:rPr>
      </w:pPr>
      <w:r w:rsidRPr="00981A20">
        <w:rPr>
          <w:rFonts w:ascii="Times New Roman" w:eastAsia="Calibri" w:hAnsi="Times New Roman" w:cs="Times New Roman"/>
          <w:sz w:val="28"/>
          <w:szCs w:val="28"/>
        </w:rPr>
        <w:t xml:space="preserve">Несмотря на появление в отдельных регионах новых участников, структура рынка в анализируемом периоде оставалась устойчивой, а лидирующие субъекты сохранили свои позиции. </w:t>
      </w:r>
    </w:p>
    <w:p w14:paraId="794C0A22" w14:textId="125F9B6A" w:rsidR="009B3BE9" w:rsidRDefault="009B3BE9" w:rsidP="00ED5B8B">
      <w:pPr>
        <w:pStyle w:val="a8"/>
        <w:shd w:val="clear" w:color="auto" w:fill="FFFFFF" w:themeFill="background1"/>
        <w:spacing w:after="0" w:line="240" w:lineRule="auto"/>
        <w:ind w:left="0" w:firstLine="567"/>
        <w:jc w:val="both"/>
        <w:rPr>
          <w:rFonts w:ascii="Times New Roman" w:eastAsia="Calibri" w:hAnsi="Times New Roman" w:cs="Times New Roman"/>
          <w:sz w:val="28"/>
          <w:szCs w:val="28"/>
        </w:rPr>
      </w:pPr>
      <w:r w:rsidRPr="00981A20">
        <w:rPr>
          <w:rFonts w:ascii="Times New Roman" w:eastAsia="Calibri" w:hAnsi="Times New Roman" w:cs="Times New Roman"/>
          <w:sz w:val="28"/>
          <w:szCs w:val="28"/>
        </w:rPr>
        <w:t>Наибольшее влияние на конкурентную ситуацию оказывает сеть Kinopark-Kinoplexx Theatres, которая является крупнейшим участником рынка по совокупности исследованных географических границ и занимает лидирующие позиции на большинстве локальных рынков.</w:t>
      </w:r>
    </w:p>
    <w:p w14:paraId="1C4BA810" w14:textId="77777777" w:rsidR="00ED5B8B" w:rsidRPr="00ED5B8B" w:rsidRDefault="00ED5B8B" w:rsidP="00ED5B8B">
      <w:pPr>
        <w:pStyle w:val="a8"/>
        <w:shd w:val="clear" w:color="auto" w:fill="FFFFFF" w:themeFill="background1"/>
        <w:spacing w:after="0" w:line="240" w:lineRule="auto"/>
        <w:ind w:left="0" w:firstLine="567"/>
        <w:jc w:val="both"/>
        <w:rPr>
          <w:rFonts w:ascii="Times New Roman" w:eastAsia="Calibri" w:hAnsi="Times New Roman" w:cs="Times New Roman"/>
          <w:sz w:val="28"/>
          <w:szCs w:val="28"/>
        </w:rPr>
      </w:pPr>
      <w:r w:rsidRPr="00ED5B8B">
        <w:rPr>
          <w:rFonts w:ascii="Times New Roman" w:eastAsia="Calibri" w:hAnsi="Times New Roman" w:cs="Times New Roman"/>
          <w:sz w:val="28"/>
          <w:szCs w:val="28"/>
        </w:rPr>
        <w:t>Результаты анализа свидетельствуют о различной структуре рынка услуг кинопроката в зависимости от географических границ. В ряде регионов рынок характеризуется присутствием единственного участника, тогда как в других регионах услуги оказываются несколькими конкурирующими субъектами рынка.</w:t>
      </w:r>
    </w:p>
    <w:p w14:paraId="55BF9434" w14:textId="51BB6B60" w:rsidR="009B3BE9" w:rsidRPr="008E5402" w:rsidRDefault="009B3BE9" w:rsidP="009B3BE9">
      <w:pPr>
        <w:pStyle w:val="a8"/>
        <w:numPr>
          <w:ilvl w:val="0"/>
          <w:numId w:val="28"/>
        </w:numPr>
        <w:spacing w:after="0" w:line="240" w:lineRule="auto"/>
        <w:ind w:left="0" w:firstLine="567"/>
        <w:jc w:val="both"/>
        <w:rPr>
          <w:rFonts w:ascii="Times New Roman" w:eastAsia="Calibri" w:hAnsi="Times New Roman" w:cs="Times New Roman"/>
          <w:b/>
          <w:bCs/>
          <w:sz w:val="28"/>
          <w:szCs w:val="28"/>
        </w:rPr>
      </w:pPr>
      <w:bookmarkStart w:id="21" w:name="_Hlk234583870"/>
      <w:r w:rsidRPr="008E5402">
        <w:rPr>
          <w:rFonts w:ascii="Times New Roman" w:eastAsia="Calibri" w:hAnsi="Times New Roman" w:cs="Times New Roman"/>
          <w:b/>
          <w:bCs/>
          <w:sz w:val="28"/>
          <w:szCs w:val="28"/>
        </w:rPr>
        <w:t>Рекомендации</w:t>
      </w:r>
    </w:p>
    <w:p w14:paraId="78159D08" w14:textId="7DBEF8A1" w:rsidR="008D2153" w:rsidRDefault="00CD4877" w:rsidP="008D2153">
      <w:pPr>
        <w:spacing w:after="0" w:line="240" w:lineRule="auto"/>
        <w:ind w:firstLine="567"/>
        <w:jc w:val="both"/>
        <w:rPr>
          <w:rFonts w:ascii="Times New Roman" w:eastAsia="Calibri" w:hAnsi="Times New Roman" w:cs="Times New Roman"/>
          <w:sz w:val="28"/>
          <w:szCs w:val="28"/>
        </w:rPr>
      </w:pPr>
      <w:bookmarkStart w:id="22" w:name="_Hlk235110375"/>
      <w:r w:rsidRPr="00CD4877">
        <w:rPr>
          <w:rFonts w:ascii="Times New Roman" w:eastAsia="Calibri" w:hAnsi="Times New Roman" w:cs="Times New Roman"/>
          <w:sz w:val="28"/>
          <w:szCs w:val="28"/>
        </w:rPr>
        <w:t>По итогам проведенного анализа в адрес уполномоченного государственного органа внесены предложения по совершенствованию законодательства Республики Казахстан в сфере кинематографии</w:t>
      </w:r>
      <w:r w:rsidR="008D2153" w:rsidRPr="001403DC">
        <w:rPr>
          <w:rFonts w:ascii="Times New Roman" w:eastAsia="Calibri" w:hAnsi="Times New Roman" w:cs="Times New Roman"/>
          <w:sz w:val="28"/>
          <w:szCs w:val="28"/>
        </w:rPr>
        <w:t>, включая разработку</w:t>
      </w:r>
      <w:r w:rsidR="00B14DA5">
        <w:rPr>
          <w:rFonts w:ascii="Times New Roman" w:eastAsia="Calibri" w:hAnsi="Times New Roman" w:cs="Times New Roman"/>
          <w:sz w:val="28"/>
          <w:szCs w:val="28"/>
        </w:rPr>
        <w:t xml:space="preserve"> </w:t>
      </w:r>
      <w:r w:rsidR="008D2153" w:rsidRPr="001403DC">
        <w:rPr>
          <w:rFonts w:ascii="Times New Roman" w:eastAsia="Calibri" w:hAnsi="Times New Roman" w:cs="Times New Roman"/>
          <w:sz w:val="28"/>
          <w:szCs w:val="28"/>
        </w:rPr>
        <w:t xml:space="preserve">Правил осуществления кинопрокатной деятельности и Типового договора между правообладателем (дистрибьютором) и кинотеатром, а также предложения по совершенствованию механизмов мониторинга кинопроката. </w:t>
      </w:r>
    </w:p>
    <w:p w14:paraId="4BA91DBB" w14:textId="728082AD" w:rsidR="004947C7" w:rsidRPr="004947C7" w:rsidRDefault="004947C7" w:rsidP="004947C7">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Р</w:t>
      </w:r>
      <w:r w:rsidR="00B14DA5" w:rsidRPr="00B14DA5">
        <w:rPr>
          <w:rFonts w:ascii="Times New Roman" w:eastAsia="Calibri" w:hAnsi="Times New Roman" w:cs="Times New Roman"/>
          <w:sz w:val="28"/>
          <w:szCs w:val="28"/>
        </w:rPr>
        <w:t>азработк</w:t>
      </w:r>
      <w:r w:rsidR="00B14DA5">
        <w:rPr>
          <w:rFonts w:ascii="Times New Roman" w:eastAsia="Calibri" w:hAnsi="Times New Roman" w:cs="Times New Roman"/>
          <w:sz w:val="28"/>
          <w:szCs w:val="28"/>
        </w:rPr>
        <w:t>а</w:t>
      </w:r>
      <w:r w:rsidR="00B14DA5" w:rsidRPr="00B14DA5">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предлагаемых Правил и Типового договора, регламентирующих</w:t>
      </w:r>
      <w:r w:rsidR="00B14DA5">
        <w:rPr>
          <w:rFonts w:ascii="Times New Roman" w:eastAsia="Calibri" w:hAnsi="Times New Roman" w:cs="Times New Roman"/>
          <w:sz w:val="28"/>
          <w:szCs w:val="28"/>
        </w:rPr>
        <w:t xml:space="preserve"> </w:t>
      </w:r>
      <w:r w:rsidR="00B14DA5" w:rsidRPr="00B14DA5">
        <w:rPr>
          <w:rFonts w:ascii="Times New Roman" w:eastAsia="Calibri" w:hAnsi="Times New Roman" w:cs="Times New Roman"/>
          <w:sz w:val="28"/>
          <w:szCs w:val="28"/>
        </w:rPr>
        <w:t>осуществлени</w:t>
      </w:r>
      <w:r>
        <w:rPr>
          <w:rFonts w:ascii="Times New Roman" w:eastAsia="Calibri" w:hAnsi="Times New Roman" w:cs="Times New Roman"/>
          <w:sz w:val="28"/>
          <w:szCs w:val="28"/>
        </w:rPr>
        <w:t>е</w:t>
      </w:r>
      <w:r w:rsidR="00B14DA5" w:rsidRPr="00B14DA5">
        <w:rPr>
          <w:rFonts w:ascii="Times New Roman" w:eastAsia="Calibri" w:hAnsi="Times New Roman" w:cs="Times New Roman"/>
          <w:sz w:val="28"/>
          <w:szCs w:val="28"/>
        </w:rPr>
        <w:t xml:space="preserve"> кинопрокатной деятельности</w:t>
      </w:r>
      <w:r>
        <w:rPr>
          <w:rFonts w:ascii="Times New Roman" w:eastAsia="Calibri" w:hAnsi="Times New Roman" w:cs="Times New Roman"/>
          <w:sz w:val="28"/>
          <w:szCs w:val="28"/>
        </w:rPr>
        <w:t>,</w:t>
      </w:r>
      <w:r w:rsidR="00B14DA5" w:rsidRPr="00B14DA5">
        <w:rPr>
          <w:rFonts w:ascii="Times New Roman" w:eastAsia="Calibri" w:hAnsi="Times New Roman" w:cs="Times New Roman"/>
          <w:sz w:val="28"/>
          <w:szCs w:val="28"/>
        </w:rPr>
        <w:t xml:space="preserve"> </w:t>
      </w:r>
      <w:r w:rsidR="00B14DA5">
        <w:rPr>
          <w:rFonts w:ascii="Times New Roman" w:eastAsia="Calibri" w:hAnsi="Times New Roman" w:cs="Times New Roman"/>
          <w:sz w:val="28"/>
          <w:szCs w:val="28"/>
        </w:rPr>
        <w:t>создаст</w:t>
      </w:r>
      <w:r w:rsidR="00B14DA5" w:rsidRPr="00B14DA5">
        <w:rPr>
          <w:rFonts w:ascii="Times New Roman" w:eastAsia="Calibri" w:hAnsi="Times New Roman" w:cs="Times New Roman"/>
          <w:sz w:val="28"/>
          <w:szCs w:val="28"/>
        </w:rPr>
        <w:t xml:space="preserve"> единые подходы к взаимодействию кинотеатров и дистрибьюторов, </w:t>
      </w:r>
      <w:r>
        <w:rPr>
          <w:rFonts w:ascii="Times New Roman" w:eastAsia="Calibri" w:hAnsi="Times New Roman" w:cs="Times New Roman"/>
          <w:sz w:val="28"/>
          <w:szCs w:val="28"/>
        </w:rPr>
        <w:t xml:space="preserve">позволит обеспечить </w:t>
      </w:r>
      <w:r w:rsidRPr="004947C7">
        <w:rPr>
          <w:rFonts w:ascii="Times New Roman" w:eastAsia="Calibri" w:hAnsi="Times New Roman" w:cs="Times New Roman"/>
          <w:sz w:val="28"/>
          <w:szCs w:val="28"/>
        </w:rPr>
        <w:t>равн</w:t>
      </w:r>
      <w:r>
        <w:rPr>
          <w:rFonts w:ascii="Times New Roman" w:eastAsia="Calibri" w:hAnsi="Times New Roman" w:cs="Times New Roman"/>
          <w:sz w:val="28"/>
          <w:szCs w:val="28"/>
        </w:rPr>
        <w:t>ый</w:t>
      </w:r>
      <w:r w:rsidRPr="004947C7">
        <w:rPr>
          <w:rFonts w:ascii="Times New Roman" w:eastAsia="Calibri" w:hAnsi="Times New Roman" w:cs="Times New Roman"/>
          <w:sz w:val="28"/>
          <w:szCs w:val="28"/>
        </w:rPr>
        <w:t xml:space="preserve"> и недискриминационн</w:t>
      </w:r>
      <w:r>
        <w:rPr>
          <w:rFonts w:ascii="Times New Roman" w:eastAsia="Calibri" w:hAnsi="Times New Roman" w:cs="Times New Roman"/>
          <w:sz w:val="28"/>
          <w:szCs w:val="28"/>
        </w:rPr>
        <w:t>ый</w:t>
      </w:r>
      <w:r w:rsidRPr="004947C7">
        <w:rPr>
          <w:rFonts w:ascii="Times New Roman" w:eastAsia="Calibri" w:hAnsi="Times New Roman" w:cs="Times New Roman"/>
          <w:sz w:val="28"/>
          <w:szCs w:val="28"/>
        </w:rPr>
        <w:t xml:space="preserve"> доступ участников рынка к фильмовому контенту, недопущение создания необоснованных преимуществ отдельным субъектам, а также сохранение равных условий конкуренции.</w:t>
      </w:r>
    </w:p>
    <w:p w14:paraId="703635AA" w14:textId="4EB98CE8" w:rsidR="008D2153" w:rsidRPr="004947C7" w:rsidRDefault="008D2153" w:rsidP="008D2153">
      <w:pPr>
        <w:spacing w:after="0" w:line="240" w:lineRule="auto"/>
        <w:ind w:firstLine="567"/>
        <w:jc w:val="both"/>
        <w:rPr>
          <w:rFonts w:ascii="Times New Roman" w:eastAsia="Calibri" w:hAnsi="Times New Roman" w:cs="Times New Roman"/>
          <w:sz w:val="28"/>
          <w:szCs w:val="28"/>
        </w:rPr>
      </w:pPr>
      <w:r w:rsidRPr="001403DC">
        <w:rPr>
          <w:rFonts w:ascii="Times New Roman" w:eastAsia="Calibri" w:hAnsi="Times New Roman" w:cs="Times New Roman"/>
          <w:sz w:val="28"/>
          <w:szCs w:val="28"/>
        </w:rPr>
        <w:lastRenderedPageBreak/>
        <w:t xml:space="preserve">Указанные предложения </w:t>
      </w:r>
      <w:r>
        <w:rPr>
          <w:rFonts w:ascii="Times New Roman" w:eastAsia="Calibri" w:hAnsi="Times New Roman" w:cs="Times New Roman"/>
          <w:sz w:val="28"/>
          <w:szCs w:val="28"/>
        </w:rPr>
        <w:t xml:space="preserve">направлены в Министерство культуры и </w:t>
      </w:r>
      <w:r w:rsidR="00AC6688">
        <w:rPr>
          <w:rFonts w:ascii="Times New Roman" w:eastAsia="Calibri" w:hAnsi="Times New Roman" w:cs="Times New Roman"/>
          <w:sz w:val="28"/>
          <w:szCs w:val="28"/>
        </w:rPr>
        <w:t>информации</w:t>
      </w:r>
      <w:r>
        <w:rPr>
          <w:rFonts w:ascii="Times New Roman" w:eastAsia="Calibri" w:hAnsi="Times New Roman" w:cs="Times New Roman"/>
          <w:sz w:val="28"/>
          <w:szCs w:val="28"/>
        </w:rPr>
        <w:t xml:space="preserve"> </w:t>
      </w:r>
      <w:r w:rsidR="008E5402">
        <w:rPr>
          <w:rFonts w:ascii="Times New Roman" w:eastAsia="Calibri" w:hAnsi="Times New Roman" w:cs="Times New Roman"/>
          <w:sz w:val="28"/>
          <w:szCs w:val="28"/>
        </w:rPr>
        <w:t xml:space="preserve">Республики Казахстан </w:t>
      </w:r>
      <w:r w:rsidR="008E5402" w:rsidRPr="008E5402">
        <w:rPr>
          <w:rFonts w:ascii="Times New Roman" w:eastAsia="Calibri" w:hAnsi="Times New Roman" w:cs="Times New Roman"/>
          <w:i/>
          <w:iCs/>
          <w:sz w:val="24"/>
          <w:szCs w:val="24"/>
        </w:rPr>
        <w:t>(</w:t>
      </w:r>
      <w:r w:rsidR="008E5402">
        <w:rPr>
          <w:rFonts w:ascii="Times New Roman" w:eastAsia="Calibri" w:hAnsi="Times New Roman" w:cs="Times New Roman"/>
          <w:i/>
          <w:iCs/>
          <w:sz w:val="24"/>
          <w:szCs w:val="24"/>
        </w:rPr>
        <w:t>далее - Министерство</w:t>
      </w:r>
      <w:r w:rsidR="008E5402" w:rsidRPr="008E5402">
        <w:rPr>
          <w:rFonts w:ascii="Times New Roman" w:eastAsia="Calibri" w:hAnsi="Times New Roman" w:cs="Times New Roman"/>
          <w:i/>
          <w:iCs/>
          <w:sz w:val="24"/>
          <w:szCs w:val="24"/>
        </w:rPr>
        <w:t>)</w:t>
      </w:r>
      <w:r w:rsidR="008E540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для рассмотрения </w:t>
      </w:r>
      <w:r w:rsidRPr="001403DC">
        <w:rPr>
          <w:rFonts w:ascii="Times New Roman" w:eastAsia="Calibri" w:hAnsi="Times New Roman" w:cs="Times New Roman"/>
          <w:sz w:val="28"/>
          <w:szCs w:val="28"/>
        </w:rPr>
        <w:t>и выработки системных мер по развитию конкуренции на рынках кинопроката и кинодистрибуции</w:t>
      </w:r>
      <w:r w:rsidR="008E5402">
        <w:rPr>
          <w:rFonts w:ascii="Times New Roman" w:eastAsia="Calibri" w:hAnsi="Times New Roman" w:cs="Times New Roman"/>
          <w:sz w:val="28"/>
          <w:szCs w:val="28"/>
        </w:rPr>
        <w:t xml:space="preserve"> </w:t>
      </w:r>
      <w:r w:rsidR="008E5402" w:rsidRPr="008E5402">
        <w:rPr>
          <w:rFonts w:ascii="Times New Roman" w:eastAsia="Calibri" w:hAnsi="Times New Roman" w:cs="Times New Roman"/>
          <w:i/>
          <w:iCs/>
          <w:sz w:val="24"/>
          <w:szCs w:val="24"/>
        </w:rPr>
        <w:t>(исх. № 01-10/3793 от 29.06.2026)</w:t>
      </w:r>
      <w:r w:rsidR="004947C7">
        <w:rPr>
          <w:rFonts w:ascii="Times New Roman" w:eastAsia="Calibri" w:hAnsi="Times New Roman" w:cs="Times New Roman"/>
          <w:sz w:val="28"/>
          <w:szCs w:val="28"/>
        </w:rPr>
        <w:t>.</w:t>
      </w:r>
    </w:p>
    <w:bookmarkEnd w:id="22"/>
    <w:p w14:paraId="706462A3" w14:textId="5D1B64C6" w:rsidR="00CD4877" w:rsidRPr="00CD4877" w:rsidRDefault="00CD4877" w:rsidP="00CD4877">
      <w:pPr>
        <w:spacing w:after="0" w:line="240" w:lineRule="auto"/>
        <w:ind w:firstLine="567"/>
        <w:jc w:val="both"/>
        <w:rPr>
          <w:rFonts w:ascii="Times New Roman" w:eastAsia="Calibri" w:hAnsi="Times New Roman" w:cs="Times New Roman"/>
          <w:sz w:val="28"/>
          <w:szCs w:val="28"/>
        </w:rPr>
      </w:pPr>
      <w:r w:rsidRPr="00CD4877">
        <w:rPr>
          <w:rFonts w:ascii="Times New Roman" w:eastAsia="Calibri" w:hAnsi="Times New Roman" w:cs="Times New Roman"/>
          <w:sz w:val="28"/>
          <w:szCs w:val="28"/>
        </w:rPr>
        <w:t>В свою очередь Министерством сообщено, что в настоящее время рассматривается вопрос подготовки изменений и дополнений в некоторые законодательные акты Республики Казахстан по вопросам кинематографии.</w:t>
      </w:r>
    </w:p>
    <w:p w14:paraId="7CE67E72" w14:textId="757B1FE2" w:rsidR="00CD4877" w:rsidRPr="00CD4877" w:rsidRDefault="00CD4877" w:rsidP="00CD4877">
      <w:pPr>
        <w:spacing w:after="0" w:line="240" w:lineRule="auto"/>
        <w:ind w:firstLine="567"/>
        <w:jc w:val="both"/>
        <w:rPr>
          <w:rFonts w:ascii="Times New Roman" w:eastAsia="Calibri" w:hAnsi="Times New Roman" w:cs="Times New Roman"/>
          <w:sz w:val="28"/>
          <w:szCs w:val="28"/>
        </w:rPr>
      </w:pPr>
      <w:r w:rsidRPr="00CD4877">
        <w:rPr>
          <w:rFonts w:ascii="Times New Roman" w:eastAsia="Calibri" w:hAnsi="Times New Roman" w:cs="Times New Roman"/>
          <w:sz w:val="28"/>
          <w:szCs w:val="28"/>
        </w:rPr>
        <w:t>Вместе с тем принятие решений по указанным вопросам требует всестороннего обсуждения с участниками рынка</w:t>
      </w:r>
      <w:r w:rsidR="00855E2D">
        <w:rPr>
          <w:rFonts w:ascii="Times New Roman" w:eastAsia="Calibri" w:hAnsi="Times New Roman" w:cs="Times New Roman"/>
          <w:sz w:val="28"/>
          <w:szCs w:val="28"/>
        </w:rPr>
        <w:t>,</w:t>
      </w:r>
      <w:r w:rsidRPr="00CD4877">
        <w:rPr>
          <w:rFonts w:ascii="Times New Roman" w:eastAsia="Calibri" w:hAnsi="Times New Roman" w:cs="Times New Roman"/>
          <w:sz w:val="28"/>
          <w:szCs w:val="28"/>
        </w:rPr>
        <w:t xml:space="preserve"> позволяющего оценить влияние предлагаемых изменений на состояние конкуренции, условия ведения предпринимательской деятельности и доступ участников рынка к фильмовому контенту.</w:t>
      </w:r>
    </w:p>
    <w:p w14:paraId="46B15E52" w14:textId="082456A1" w:rsidR="00CD4877" w:rsidRPr="00CD4877" w:rsidRDefault="004947C7" w:rsidP="00CD4877">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Н</w:t>
      </w:r>
      <w:r w:rsidR="00CD4877" w:rsidRPr="00CD4877">
        <w:rPr>
          <w:rFonts w:ascii="Times New Roman" w:eastAsia="Calibri" w:hAnsi="Times New Roman" w:cs="Times New Roman"/>
          <w:sz w:val="28"/>
          <w:szCs w:val="28"/>
        </w:rPr>
        <w:t>еобходимо учитывать специфику исследуемого рынка.</w:t>
      </w:r>
      <w:r w:rsidR="00512E85">
        <w:rPr>
          <w:rFonts w:ascii="Times New Roman" w:eastAsia="Calibri" w:hAnsi="Times New Roman" w:cs="Times New Roman"/>
          <w:sz w:val="28"/>
          <w:szCs w:val="28"/>
        </w:rPr>
        <w:t xml:space="preserve"> </w:t>
      </w:r>
      <w:r w:rsidR="00CD4877" w:rsidRPr="00CD4877">
        <w:rPr>
          <w:rFonts w:ascii="Times New Roman" w:eastAsia="Calibri" w:hAnsi="Times New Roman" w:cs="Times New Roman"/>
          <w:sz w:val="28"/>
          <w:szCs w:val="28"/>
        </w:rPr>
        <w:t>Значительная часть дистрибьюторов представляет интересы иностранных правообладателей и международных киностудий, в связи с чем предлагаемые изменения могут повлиять не только на деятельность отечественных участников рынка, но и на условия взаимодействия с зарубежными партнерами, а также на доступность мирового киноконтента для казахстанского зрителя.</w:t>
      </w:r>
    </w:p>
    <w:p w14:paraId="1F18C189" w14:textId="179983EC" w:rsidR="00CD4877" w:rsidRPr="001A5FD8" w:rsidRDefault="00CD4877" w:rsidP="00CD4877">
      <w:pPr>
        <w:spacing w:after="0" w:line="240" w:lineRule="auto"/>
        <w:ind w:firstLine="567"/>
        <w:jc w:val="both"/>
        <w:rPr>
          <w:rFonts w:ascii="Times New Roman" w:hAnsi="Times New Roman" w:cs="Times New Roman"/>
          <w:bCs/>
          <w:sz w:val="28"/>
          <w:szCs w:val="28"/>
          <w:highlight w:val="yellow"/>
        </w:rPr>
      </w:pPr>
      <w:r>
        <w:rPr>
          <w:rFonts w:ascii="Times New Roman" w:eastAsia="Calibri" w:hAnsi="Times New Roman" w:cs="Times New Roman"/>
          <w:sz w:val="28"/>
          <w:szCs w:val="28"/>
        </w:rPr>
        <w:t>Агентством р</w:t>
      </w:r>
      <w:r w:rsidRPr="00CD4877">
        <w:rPr>
          <w:rFonts w:ascii="Times New Roman" w:eastAsia="Calibri" w:hAnsi="Times New Roman" w:cs="Times New Roman"/>
          <w:sz w:val="28"/>
          <w:szCs w:val="28"/>
        </w:rPr>
        <w:t>абота по данным вопросам будет продолжена во взаимодействии с Министерством культуры и информации Республики Казахстан, представителями бизнес-сообщества и иными заинтересованными сторонами в целях выработки сбалансированных решений, направленных на развитие конкурентной среды на рынке услуг кинопроката.</w:t>
      </w:r>
      <w:bookmarkEnd w:id="21"/>
    </w:p>
    <w:sectPr w:rsidR="00CD4877" w:rsidRPr="001A5FD8" w:rsidSect="00FD2756">
      <w:headerReference w:type="default" r:id="rId12"/>
      <w:footerReference w:type="default" r:id="rId13"/>
      <w:pgSz w:w="11906" w:h="16838" w:code="9"/>
      <w:pgMar w:top="1418" w:right="851" w:bottom="1418" w:left="1418" w:header="709" w:footer="1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C5D13" w14:textId="77777777" w:rsidR="008A4DDF" w:rsidRDefault="008A4DDF" w:rsidP="00BB633F">
      <w:pPr>
        <w:spacing w:after="0" w:line="240" w:lineRule="auto"/>
      </w:pPr>
      <w:r>
        <w:separator/>
      </w:r>
    </w:p>
  </w:endnote>
  <w:endnote w:type="continuationSeparator" w:id="0">
    <w:p w14:paraId="325262A0" w14:textId="77777777" w:rsidR="008A4DDF" w:rsidRDefault="008A4DDF" w:rsidP="00BB6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709F4" w14:textId="77777777" w:rsidR="00E16884" w:rsidRDefault="00E16884" w:rsidP="00B7063D">
    <w:pPr>
      <w:pStyle w:val="ac"/>
      <w:tabs>
        <w:tab w:val="clear" w:pos="4677"/>
        <w:tab w:val="clear" w:pos="9355"/>
        <w:tab w:val="left" w:pos="23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D176D" w14:textId="77777777" w:rsidR="008A4DDF" w:rsidRDefault="008A4DDF" w:rsidP="00BB633F">
      <w:pPr>
        <w:spacing w:after="0" w:line="240" w:lineRule="auto"/>
      </w:pPr>
      <w:r>
        <w:separator/>
      </w:r>
    </w:p>
  </w:footnote>
  <w:footnote w:type="continuationSeparator" w:id="0">
    <w:p w14:paraId="1AB206E9" w14:textId="77777777" w:rsidR="008A4DDF" w:rsidRDefault="008A4DDF" w:rsidP="00BB63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914588"/>
      <w:docPartObj>
        <w:docPartGallery w:val="Page Numbers (Top of Page)"/>
        <w:docPartUnique/>
      </w:docPartObj>
    </w:sdtPr>
    <w:sdtEndPr>
      <w:rPr>
        <w:rFonts w:ascii="Times New Roman" w:hAnsi="Times New Roman" w:cs="Times New Roman"/>
        <w:sz w:val="24"/>
        <w:szCs w:val="24"/>
      </w:rPr>
    </w:sdtEndPr>
    <w:sdtContent>
      <w:p w14:paraId="35C90EC8" w14:textId="3B8FFABF" w:rsidR="00E16884" w:rsidRPr="00814EE3" w:rsidRDefault="00E16884">
        <w:pPr>
          <w:pStyle w:val="aa"/>
          <w:jc w:val="center"/>
          <w:rPr>
            <w:rFonts w:ascii="Times New Roman" w:hAnsi="Times New Roman" w:cs="Times New Roman"/>
            <w:sz w:val="24"/>
            <w:szCs w:val="24"/>
          </w:rPr>
        </w:pPr>
        <w:r w:rsidRPr="00814EE3">
          <w:rPr>
            <w:rFonts w:ascii="Times New Roman" w:hAnsi="Times New Roman" w:cs="Times New Roman"/>
            <w:sz w:val="24"/>
            <w:szCs w:val="24"/>
          </w:rPr>
          <w:fldChar w:fldCharType="begin"/>
        </w:r>
        <w:r w:rsidRPr="00814EE3">
          <w:rPr>
            <w:rFonts w:ascii="Times New Roman" w:hAnsi="Times New Roman" w:cs="Times New Roman"/>
            <w:sz w:val="24"/>
            <w:szCs w:val="24"/>
          </w:rPr>
          <w:instrText>PAGE   \* MERGEFORMAT</w:instrText>
        </w:r>
        <w:r w:rsidRPr="00814EE3">
          <w:rPr>
            <w:rFonts w:ascii="Times New Roman" w:hAnsi="Times New Roman" w:cs="Times New Roman"/>
            <w:sz w:val="24"/>
            <w:szCs w:val="24"/>
          </w:rPr>
          <w:fldChar w:fldCharType="separate"/>
        </w:r>
        <w:r w:rsidR="00346014">
          <w:rPr>
            <w:rFonts w:ascii="Times New Roman" w:hAnsi="Times New Roman" w:cs="Times New Roman"/>
            <w:noProof/>
            <w:sz w:val="24"/>
            <w:szCs w:val="24"/>
          </w:rPr>
          <w:t>4</w:t>
        </w:r>
        <w:r w:rsidRPr="00814EE3">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A2471"/>
    <w:multiLevelType w:val="hybridMultilevel"/>
    <w:tmpl w:val="0E8C7286"/>
    <w:lvl w:ilvl="0" w:tplc="51127CEC">
      <w:start w:val="1"/>
      <w:numFmt w:val="bullet"/>
      <w:lvlText w:val="-"/>
      <w:lvlJc w:val="left"/>
      <w:pPr>
        <w:ind w:left="1068" w:hanging="360"/>
      </w:pPr>
      <w:rPr>
        <w:rFonts w:ascii="Times New Roman" w:eastAsiaTheme="minorHAnsi" w:hAnsi="Times New Roman" w:cs="Times New Roman"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1" w15:restartNumberingAfterBreak="0">
    <w:nsid w:val="072C453A"/>
    <w:multiLevelType w:val="hybridMultilevel"/>
    <w:tmpl w:val="0F0C8A62"/>
    <w:lvl w:ilvl="0" w:tplc="AD62085A">
      <w:start w:val="1"/>
      <w:numFmt w:val="decimal"/>
      <w:lvlText w:val="%1."/>
      <w:lvlJc w:val="left"/>
      <w:pPr>
        <w:ind w:left="1494"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00D7186"/>
    <w:multiLevelType w:val="multilevel"/>
    <w:tmpl w:val="D81891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88111D"/>
    <w:multiLevelType w:val="multilevel"/>
    <w:tmpl w:val="7F069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F44BB"/>
    <w:multiLevelType w:val="hybridMultilevel"/>
    <w:tmpl w:val="2F7AAA76"/>
    <w:lvl w:ilvl="0" w:tplc="C7A69E16">
      <w:start w:val="3"/>
      <w:numFmt w:val="bullet"/>
      <w:lvlText w:val="-"/>
      <w:lvlJc w:val="left"/>
      <w:pPr>
        <w:ind w:left="720" w:hanging="360"/>
      </w:pPr>
      <w:rPr>
        <w:rFonts w:ascii="Times New Roman" w:eastAsiaTheme="minorHAnsi" w:hAnsi="Times New Roman" w:cs="Times New Roman" w:hint="default"/>
        <w:b w:val="0"/>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2B15FC"/>
    <w:multiLevelType w:val="multilevel"/>
    <w:tmpl w:val="28B8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7249B"/>
    <w:multiLevelType w:val="hybridMultilevel"/>
    <w:tmpl w:val="BC4410B0"/>
    <w:lvl w:ilvl="0" w:tplc="058E88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41A2C82"/>
    <w:multiLevelType w:val="hybridMultilevel"/>
    <w:tmpl w:val="AFA01B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91965FB"/>
    <w:multiLevelType w:val="hybridMultilevel"/>
    <w:tmpl w:val="E97CE12A"/>
    <w:lvl w:ilvl="0" w:tplc="ADC86FF6">
      <w:start w:val="1"/>
      <w:numFmt w:val="decimal"/>
      <w:lvlText w:val="%1."/>
      <w:lvlJc w:val="left"/>
      <w:pPr>
        <w:ind w:left="720" w:hanging="360"/>
      </w:pPr>
      <w:rPr>
        <w:rFonts w:ascii="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7F4487"/>
    <w:multiLevelType w:val="hybridMultilevel"/>
    <w:tmpl w:val="20604D60"/>
    <w:lvl w:ilvl="0" w:tplc="0F50BF58">
      <w:start w:val="1"/>
      <w:numFmt w:val="decimal"/>
      <w:lvlText w:val="%1."/>
      <w:lvlJc w:val="left"/>
      <w:pPr>
        <w:ind w:left="1144" w:hanging="435"/>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0" w15:restartNumberingAfterBreak="0">
    <w:nsid w:val="330D3242"/>
    <w:multiLevelType w:val="hybridMultilevel"/>
    <w:tmpl w:val="BB2282DC"/>
    <w:lvl w:ilvl="0" w:tplc="AA2857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4902DFE"/>
    <w:multiLevelType w:val="hybridMultilevel"/>
    <w:tmpl w:val="50F42D24"/>
    <w:lvl w:ilvl="0" w:tplc="ECCE5BA8">
      <w:start w:val="1"/>
      <w:numFmt w:val="bullet"/>
      <w:lvlText w:val="-"/>
      <w:lvlJc w:val="left"/>
      <w:pPr>
        <w:ind w:left="192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7131EE8"/>
    <w:multiLevelType w:val="hybridMultilevel"/>
    <w:tmpl w:val="E4CA9B78"/>
    <w:lvl w:ilvl="0" w:tplc="AD62085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7E17CFD"/>
    <w:multiLevelType w:val="hybridMultilevel"/>
    <w:tmpl w:val="8AE4F2C2"/>
    <w:lvl w:ilvl="0" w:tplc="961C1472">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851B3E"/>
    <w:multiLevelType w:val="hybridMultilevel"/>
    <w:tmpl w:val="6D52857C"/>
    <w:lvl w:ilvl="0" w:tplc="51DCB6FA">
      <w:start w:val="1"/>
      <w:numFmt w:val="decimal"/>
      <w:lvlText w:val="%1."/>
      <w:lvlJc w:val="left"/>
      <w:pPr>
        <w:ind w:left="775" w:hanging="360"/>
      </w:pPr>
      <w:rPr>
        <w:rFonts w:hint="default"/>
        <w:b/>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15" w15:restartNumberingAfterBreak="0">
    <w:nsid w:val="49AC0461"/>
    <w:multiLevelType w:val="multilevel"/>
    <w:tmpl w:val="3E0005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740E03"/>
    <w:multiLevelType w:val="multilevel"/>
    <w:tmpl w:val="823A86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9A7E03"/>
    <w:multiLevelType w:val="hybridMultilevel"/>
    <w:tmpl w:val="BD5C09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78C6709"/>
    <w:multiLevelType w:val="multilevel"/>
    <w:tmpl w:val="0D4A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9230D5"/>
    <w:multiLevelType w:val="hybridMultilevel"/>
    <w:tmpl w:val="763C7940"/>
    <w:lvl w:ilvl="0" w:tplc="E7646364">
      <w:start w:val="2"/>
      <w:numFmt w:val="bullet"/>
      <w:lvlText w:val="-"/>
      <w:lvlJc w:val="left"/>
      <w:pPr>
        <w:ind w:left="1068" w:hanging="360"/>
      </w:pPr>
      <w:rPr>
        <w:rFonts w:ascii="Calibri" w:eastAsiaTheme="minorHAnsi" w:hAnsi="Calibri" w:cs="Calibri"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59D20536"/>
    <w:multiLevelType w:val="hybridMultilevel"/>
    <w:tmpl w:val="1988E5D2"/>
    <w:lvl w:ilvl="0" w:tplc="ECCE5BA8">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5ADF6E22"/>
    <w:multiLevelType w:val="hybridMultilevel"/>
    <w:tmpl w:val="68FE39A8"/>
    <w:lvl w:ilvl="0" w:tplc="19F651B6">
      <w:start w:val="1"/>
      <w:numFmt w:val="decimal"/>
      <w:lvlText w:val="%1)"/>
      <w:lvlJc w:val="left"/>
      <w:pPr>
        <w:ind w:left="1068" w:hanging="360"/>
      </w:pPr>
      <w:rPr>
        <w:rFonts w:hint="default"/>
      </w:rPr>
    </w:lvl>
    <w:lvl w:ilvl="1" w:tplc="4BCC28B4">
      <w:start w:val="1"/>
      <w:numFmt w:val="decimal"/>
      <w:lvlText w:val="%2."/>
      <w:lvlJc w:val="left"/>
      <w:pPr>
        <w:ind w:left="1788" w:hanging="360"/>
      </w:pPr>
      <w:rPr>
        <w:rFonts w:hint="default"/>
        <w:sz w:val="28"/>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5BF4612D"/>
    <w:multiLevelType w:val="multilevel"/>
    <w:tmpl w:val="8420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026FCC"/>
    <w:multiLevelType w:val="multilevel"/>
    <w:tmpl w:val="677C91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40E04"/>
    <w:multiLevelType w:val="hybridMultilevel"/>
    <w:tmpl w:val="BA82BE5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6A395DBE"/>
    <w:multiLevelType w:val="hybridMultilevel"/>
    <w:tmpl w:val="D946E5C6"/>
    <w:lvl w:ilvl="0" w:tplc="B14675C0">
      <w:start w:val="3"/>
      <w:numFmt w:val="bullet"/>
      <w:lvlText w:val="-"/>
      <w:lvlJc w:val="left"/>
      <w:pPr>
        <w:ind w:left="1068" w:hanging="360"/>
      </w:pPr>
      <w:rPr>
        <w:rFonts w:ascii="Times New Roman" w:eastAsiaTheme="minorHAnsi" w:hAnsi="Times New Roman" w:cs="Times New Roman"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26" w15:restartNumberingAfterBreak="0">
    <w:nsid w:val="6D50640C"/>
    <w:multiLevelType w:val="hybridMultilevel"/>
    <w:tmpl w:val="033C7F04"/>
    <w:lvl w:ilvl="0" w:tplc="734EDE6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7" w15:restartNumberingAfterBreak="0">
    <w:nsid w:val="6DF34552"/>
    <w:multiLevelType w:val="multilevel"/>
    <w:tmpl w:val="3932A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BD7431"/>
    <w:multiLevelType w:val="multilevel"/>
    <w:tmpl w:val="AE928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E72F1D"/>
    <w:multiLevelType w:val="hybridMultilevel"/>
    <w:tmpl w:val="C1C8A31C"/>
    <w:lvl w:ilvl="0" w:tplc="DAEAD2AC">
      <w:start w:val="1"/>
      <w:numFmt w:val="decimal"/>
      <w:lvlText w:val="%1."/>
      <w:lvlJc w:val="left"/>
      <w:pPr>
        <w:ind w:left="1287" w:hanging="360"/>
      </w:pPr>
      <w:rPr>
        <w:b/>
        <w:b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7A916CF4"/>
    <w:multiLevelType w:val="hybridMultilevel"/>
    <w:tmpl w:val="34CCD574"/>
    <w:lvl w:ilvl="0" w:tplc="04190011">
      <w:start w:val="1"/>
      <w:numFmt w:val="decimal"/>
      <w:lvlText w:val="%1)"/>
      <w:lvlJc w:val="left"/>
      <w:pPr>
        <w:ind w:left="1414" w:hanging="705"/>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9"/>
  </w:num>
  <w:num w:numId="2">
    <w:abstractNumId w:val="8"/>
  </w:num>
  <w:num w:numId="3">
    <w:abstractNumId w:val="13"/>
  </w:num>
  <w:num w:numId="4">
    <w:abstractNumId w:val="21"/>
  </w:num>
  <w:num w:numId="5">
    <w:abstractNumId w:val="11"/>
  </w:num>
  <w:num w:numId="6">
    <w:abstractNumId w:val="20"/>
  </w:num>
  <w:num w:numId="7">
    <w:abstractNumId w:val="16"/>
  </w:num>
  <w:num w:numId="8">
    <w:abstractNumId w:val="0"/>
  </w:num>
  <w:num w:numId="9">
    <w:abstractNumId w:val="25"/>
  </w:num>
  <w:num w:numId="10">
    <w:abstractNumId w:val="14"/>
  </w:num>
  <w:num w:numId="11">
    <w:abstractNumId w:val="4"/>
  </w:num>
  <w:num w:numId="12">
    <w:abstractNumId w:val="28"/>
  </w:num>
  <w:num w:numId="13">
    <w:abstractNumId w:val="18"/>
  </w:num>
  <w:num w:numId="14">
    <w:abstractNumId w:val="27"/>
  </w:num>
  <w:num w:numId="15">
    <w:abstractNumId w:val="5"/>
  </w:num>
  <w:num w:numId="16">
    <w:abstractNumId w:val="2"/>
  </w:num>
  <w:num w:numId="17">
    <w:abstractNumId w:val="22"/>
  </w:num>
  <w:num w:numId="18">
    <w:abstractNumId w:val="23"/>
  </w:num>
  <w:num w:numId="19">
    <w:abstractNumId w:val="3"/>
  </w:num>
  <w:num w:numId="20">
    <w:abstractNumId w:val="15"/>
  </w:num>
  <w:num w:numId="21">
    <w:abstractNumId w:val="26"/>
  </w:num>
  <w:num w:numId="22">
    <w:abstractNumId w:val="7"/>
  </w:num>
  <w:num w:numId="23">
    <w:abstractNumId w:val="17"/>
  </w:num>
  <w:num w:numId="24">
    <w:abstractNumId w:val="9"/>
  </w:num>
  <w:num w:numId="25">
    <w:abstractNumId w:val="10"/>
  </w:num>
  <w:num w:numId="26">
    <w:abstractNumId w:val="30"/>
  </w:num>
  <w:num w:numId="27">
    <w:abstractNumId w:val="6"/>
  </w:num>
  <w:num w:numId="28">
    <w:abstractNumId w:val="29"/>
  </w:num>
  <w:num w:numId="29">
    <w:abstractNumId w:val="12"/>
  </w:num>
  <w:num w:numId="30">
    <w:abstractNumId w:val="1"/>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14B"/>
    <w:rsid w:val="0000053D"/>
    <w:rsid w:val="00002115"/>
    <w:rsid w:val="0000644A"/>
    <w:rsid w:val="000070B0"/>
    <w:rsid w:val="000103DD"/>
    <w:rsid w:val="00011A50"/>
    <w:rsid w:val="00012D81"/>
    <w:rsid w:val="000159A3"/>
    <w:rsid w:val="000161E0"/>
    <w:rsid w:val="0001655E"/>
    <w:rsid w:val="00017110"/>
    <w:rsid w:val="0002084B"/>
    <w:rsid w:val="00024111"/>
    <w:rsid w:val="00025592"/>
    <w:rsid w:val="0002638F"/>
    <w:rsid w:val="000266C0"/>
    <w:rsid w:val="000268B1"/>
    <w:rsid w:val="00027257"/>
    <w:rsid w:val="00027B1A"/>
    <w:rsid w:val="00027D00"/>
    <w:rsid w:val="000316CE"/>
    <w:rsid w:val="00031B44"/>
    <w:rsid w:val="00031BAA"/>
    <w:rsid w:val="00033731"/>
    <w:rsid w:val="00034233"/>
    <w:rsid w:val="00034CC8"/>
    <w:rsid w:val="00034D1E"/>
    <w:rsid w:val="000358F5"/>
    <w:rsid w:val="00035E72"/>
    <w:rsid w:val="00036243"/>
    <w:rsid w:val="00043319"/>
    <w:rsid w:val="000436AB"/>
    <w:rsid w:val="00043BE6"/>
    <w:rsid w:val="00043DF4"/>
    <w:rsid w:val="00044E11"/>
    <w:rsid w:val="00045C4A"/>
    <w:rsid w:val="00046851"/>
    <w:rsid w:val="00050410"/>
    <w:rsid w:val="00050CAB"/>
    <w:rsid w:val="0005127F"/>
    <w:rsid w:val="00051CBD"/>
    <w:rsid w:val="00051FFF"/>
    <w:rsid w:val="000521C1"/>
    <w:rsid w:val="00052406"/>
    <w:rsid w:val="00052F8C"/>
    <w:rsid w:val="0005424E"/>
    <w:rsid w:val="000544D0"/>
    <w:rsid w:val="000606CF"/>
    <w:rsid w:val="000622DD"/>
    <w:rsid w:val="0006464F"/>
    <w:rsid w:val="0006610D"/>
    <w:rsid w:val="000666D5"/>
    <w:rsid w:val="00066E48"/>
    <w:rsid w:val="00070100"/>
    <w:rsid w:val="00070324"/>
    <w:rsid w:val="00070455"/>
    <w:rsid w:val="00070B16"/>
    <w:rsid w:val="00071651"/>
    <w:rsid w:val="0007191D"/>
    <w:rsid w:val="00071C5D"/>
    <w:rsid w:val="00072B69"/>
    <w:rsid w:val="000731B0"/>
    <w:rsid w:val="00075BD8"/>
    <w:rsid w:val="00076804"/>
    <w:rsid w:val="000807F4"/>
    <w:rsid w:val="00082861"/>
    <w:rsid w:val="00082924"/>
    <w:rsid w:val="00084438"/>
    <w:rsid w:val="00084AC7"/>
    <w:rsid w:val="00085508"/>
    <w:rsid w:val="000855B1"/>
    <w:rsid w:val="000855B6"/>
    <w:rsid w:val="00085C5F"/>
    <w:rsid w:val="000874CC"/>
    <w:rsid w:val="00087C74"/>
    <w:rsid w:val="0009026B"/>
    <w:rsid w:val="00090513"/>
    <w:rsid w:val="00094B6A"/>
    <w:rsid w:val="00094D5C"/>
    <w:rsid w:val="00095792"/>
    <w:rsid w:val="00096801"/>
    <w:rsid w:val="000972BC"/>
    <w:rsid w:val="00097E04"/>
    <w:rsid w:val="000A0879"/>
    <w:rsid w:val="000A0E88"/>
    <w:rsid w:val="000A2234"/>
    <w:rsid w:val="000A2540"/>
    <w:rsid w:val="000A35D8"/>
    <w:rsid w:val="000A462A"/>
    <w:rsid w:val="000A4A0B"/>
    <w:rsid w:val="000A5D20"/>
    <w:rsid w:val="000A6036"/>
    <w:rsid w:val="000A70E5"/>
    <w:rsid w:val="000B042C"/>
    <w:rsid w:val="000B131F"/>
    <w:rsid w:val="000B1528"/>
    <w:rsid w:val="000B19B9"/>
    <w:rsid w:val="000B1DF1"/>
    <w:rsid w:val="000B1E25"/>
    <w:rsid w:val="000B3761"/>
    <w:rsid w:val="000B5B28"/>
    <w:rsid w:val="000B5B6B"/>
    <w:rsid w:val="000B6240"/>
    <w:rsid w:val="000B6480"/>
    <w:rsid w:val="000B688F"/>
    <w:rsid w:val="000C1F65"/>
    <w:rsid w:val="000C48E3"/>
    <w:rsid w:val="000C499F"/>
    <w:rsid w:val="000C570B"/>
    <w:rsid w:val="000C6412"/>
    <w:rsid w:val="000C6882"/>
    <w:rsid w:val="000D0015"/>
    <w:rsid w:val="000D0298"/>
    <w:rsid w:val="000D05C1"/>
    <w:rsid w:val="000D0934"/>
    <w:rsid w:val="000D093F"/>
    <w:rsid w:val="000D09F2"/>
    <w:rsid w:val="000D1273"/>
    <w:rsid w:val="000D1F8E"/>
    <w:rsid w:val="000D3694"/>
    <w:rsid w:val="000D3F82"/>
    <w:rsid w:val="000D4347"/>
    <w:rsid w:val="000D6C6E"/>
    <w:rsid w:val="000D6E4F"/>
    <w:rsid w:val="000D70B7"/>
    <w:rsid w:val="000D7193"/>
    <w:rsid w:val="000E1A57"/>
    <w:rsid w:val="000E2055"/>
    <w:rsid w:val="000E3D38"/>
    <w:rsid w:val="000E401B"/>
    <w:rsid w:val="000E4576"/>
    <w:rsid w:val="000E5A90"/>
    <w:rsid w:val="000E60E1"/>
    <w:rsid w:val="000E6BAA"/>
    <w:rsid w:val="000E77FC"/>
    <w:rsid w:val="000F15C4"/>
    <w:rsid w:val="000F15CC"/>
    <w:rsid w:val="000F2EB6"/>
    <w:rsid w:val="000F7FC3"/>
    <w:rsid w:val="00100B8E"/>
    <w:rsid w:val="00100E60"/>
    <w:rsid w:val="00101B9C"/>
    <w:rsid w:val="00101D2D"/>
    <w:rsid w:val="0010347D"/>
    <w:rsid w:val="00105871"/>
    <w:rsid w:val="00106084"/>
    <w:rsid w:val="001060FD"/>
    <w:rsid w:val="00106A93"/>
    <w:rsid w:val="00106AC7"/>
    <w:rsid w:val="00110505"/>
    <w:rsid w:val="00110804"/>
    <w:rsid w:val="0011115E"/>
    <w:rsid w:val="00111667"/>
    <w:rsid w:val="0011300B"/>
    <w:rsid w:val="0011399E"/>
    <w:rsid w:val="00113D21"/>
    <w:rsid w:val="00114169"/>
    <w:rsid w:val="00115C6D"/>
    <w:rsid w:val="00117566"/>
    <w:rsid w:val="00117857"/>
    <w:rsid w:val="00117C45"/>
    <w:rsid w:val="00122003"/>
    <w:rsid w:val="0012343B"/>
    <w:rsid w:val="001279B2"/>
    <w:rsid w:val="00130323"/>
    <w:rsid w:val="00130642"/>
    <w:rsid w:val="0013152B"/>
    <w:rsid w:val="00131FAE"/>
    <w:rsid w:val="0013314B"/>
    <w:rsid w:val="001347D0"/>
    <w:rsid w:val="00134C5B"/>
    <w:rsid w:val="00136A02"/>
    <w:rsid w:val="00136CD4"/>
    <w:rsid w:val="00137F95"/>
    <w:rsid w:val="001403DC"/>
    <w:rsid w:val="00140B96"/>
    <w:rsid w:val="00142D4D"/>
    <w:rsid w:val="0014411C"/>
    <w:rsid w:val="00144559"/>
    <w:rsid w:val="00144C2E"/>
    <w:rsid w:val="00145383"/>
    <w:rsid w:val="001454E9"/>
    <w:rsid w:val="00145B50"/>
    <w:rsid w:val="00146D7B"/>
    <w:rsid w:val="0014721E"/>
    <w:rsid w:val="00147C30"/>
    <w:rsid w:val="00150CBF"/>
    <w:rsid w:val="0015172C"/>
    <w:rsid w:val="001519B7"/>
    <w:rsid w:val="00152042"/>
    <w:rsid w:val="001527A5"/>
    <w:rsid w:val="00152DCD"/>
    <w:rsid w:val="0015565E"/>
    <w:rsid w:val="00155FE8"/>
    <w:rsid w:val="001605D0"/>
    <w:rsid w:val="00160F2D"/>
    <w:rsid w:val="0016308F"/>
    <w:rsid w:val="00163116"/>
    <w:rsid w:val="00163B2B"/>
    <w:rsid w:val="00165048"/>
    <w:rsid w:val="001656B2"/>
    <w:rsid w:val="00165E55"/>
    <w:rsid w:val="00165EB2"/>
    <w:rsid w:val="00166222"/>
    <w:rsid w:val="001669A9"/>
    <w:rsid w:val="001669B7"/>
    <w:rsid w:val="00166D8F"/>
    <w:rsid w:val="001702D4"/>
    <w:rsid w:val="00170A60"/>
    <w:rsid w:val="0017270C"/>
    <w:rsid w:val="0017311B"/>
    <w:rsid w:val="001748E7"/>
    <w:rsid w:val="00176512"/>
    <w:rsid w:val="0017758C"/>
    <w:rsid w:val="0018084D"/>
    <w:rsid w:val="0018104F"/>
    <w:rsid w:val="00181273"/>
    <w:rsid w:val="00183EB9"/>
    <w:rsid w:val="001848CE"/>
    <w:rsid w:val="0018563C"/>
    <w:rsid w:val="001904CE"/>
    <w:rsid w:val="001927BA"/>
    <w:rsid w:val="00192ADC"/>
    <w:rsid w:val="00194CC1"/>
    <w:rsid w:val="0019555D"/>
    <w:rsid w:val="00195A53"/>
    <w:rsid w:val="00195A7D"/>
    <w:rsid w:val="00196E5A"/>
    <w:rsid w:val="00197C1E"/>
    <w:rsid w:val="00197D14"/>
    <w:rsid w:val="001A118B"/>
    <w:rsid w:val="001A1E09"/>
    <w:rsid w:val="001A2289"/>
    <w:rsid w:val="001A2A8A"/>
    <w:rsid w:val="001A2DF8"/>
    <w:rsid w:val="001A3C41"/>
    <w:rsid w:val="001A4734"/>
    <w:rsid w:val="001A5FD8"/>
    <w:rsid w:val="001A60F2"/>
    <w:rsid w:val="001A634C"/>
    <w:rsid w:val="001B005D"/>
    <w:rsid w:val="001B08A2"/>
    <w:rsid w:val="001B09B8"/>
    <w:rsid w:val="001B0B55"/>
    <w:rsid w:val="001B10AF"/>
    <w:rsid w:val="001B15E0"/>
    <w:rsid w:val="001B24AB"/>
    <w:rsid w:val="001B2628"/>
    <w:rsid w:val="001B2AF0"/>
    <w:rsid w:val="001B2FE8"/>
    <w:rsid w:val="001B3362"/>
    <w:rsid w:val="001B4A2E"/>
    <w:rsid w:val="001B5309"/>
    <w:rsid w:val="001B76CB"/>
    <w:rsid w:val="001C0A2A"/>
    <w:rsid w:val="001C3CF1"/>
    <w:rsid w:val="001C50ED"/>
    <w:rsid w:val="001C5DA9"/>
    <w:rsid w:val="001C5E8E"/>
    <w:rsid w:val="001C6B7B"/>
    <w:rsid w:val="001D1F11"/>
    <w:rsid w:val="001D26E3"/>
    <w:rsid w:val="001D38B2"/>
    <w:rsid w:val="001D47D2"/>
    <w:rsid w:val="001D50BB"/>
    <w:rsid w:val="001D6195"/>
    <w:rsid w:val="001D7C93"/>
    <w:rsid w:val="001D7EFC"/>
    <w:rsid w:val="001E0881"/>
    <w:rsid w:val="001E1537"/>
    <w:rsid w:val="001E1664"/>
    <w:rsid w:val="001E2378"/>
    <w:rsid w:val="001E2CF5"/>
    <w:rsid w:val="001E3580"/>
    <w:rsid w:val="001E37E9"/>
    <w:rsid w:val="001E437A"/>
    <w:rsid w:val="001E58DE"/>
    <w:rsid w:val="001E7049"/>
    <w:rsid w:val="001F0229"/>
    <w:rsid w:val="001F2DB8"/>
    <w:rsid w:val="001F2EC6"/>
    <w:rsid w:val="001F3652"/>
    <w:rsid w:val="001F392E"/>
    <w:rsid w:val="001F4583"/>
    <w:rsid w:val="001F5BFD"/>
    <w:rsid w:val="0020028A"/>
    <w:rsid w:val="002006F5"/>
    <w:rsid w:val="00200C24"/>
    <w:rsid w:val="00202D9F"/>
    <w:rsid w:val="00204294"/>
    <w:rsid w:val="00204A8A"/>
    <w:rsid w:val="00205CA3"/>
    <w:rsid w:val="00206CFB"/>
    <w:rsid w:val="002109F0"/>
    <w:rsid w:val="0021179A"/>
    <w:rsid w:val="00211F12"/>
    <w:rsid w:val="00212F86"/>
    <w:rsid w:val="00213505"/>
    <w:rsid w:val="00213BA3"/>
    <w:rsid w:val="00214C4F"/>
    <w:rsid w:val="00214CDD"/>
    <w:rsid w:val="00217108"/>
    <w:rsid w:val="00220673"/>
    <w:rsid w:val="00220F6A"/>
    <w:rsid w:val="002216BF"/>
    <w:rsid w:val="002218BD"/>
    <w:rsid w:val="00221AF5"/>
    <w:rsid w:val="00221D9C"/>
    <w:rsid w:val="00221EBC"/>
    <w:rsid w:val="00224521"/>
    <w:rsid w:val="00226567"/>
    <w:rsid w:val="00226A92"/>
    <w:rsid w:val="00226F2F"/>
    <w:rsid w:val="00227776"/>
    <w:rsid w:val="00227C54"/>
    <w:rsid w:val="00227C9F"/>
    <w:rsid w:val="002314D3"/>
    <w:rsid w:val="00231786"/>
    <w:rsid w:val="002325CB"/>
    <w:rsid w:val="002328DB"/>
    <w:rsid w:val="00233041"/>
    <w:rsid w:val="00234B37"/>
    <w:rsid w:val="00234FA4"/>
    <w:rsid w:val="00235311"/>
    <w:rsid w:val="00235FAD"/>
    <w:rsid w:val="00236500"/>
    <w:rsid w:val="00236D90"/>
    <w:rsid w:val="002400C6"/>
    <w:rsid w:val="0024254C"/>
    <w:rsid w:val="00244772"/>
    <w:rsid w:val="00244818"/>
    <w:rsid w:val="002455E9"/>
    <w:rsid w:val="0024601C"/>
    <w:rsid w:val="00246050"/>
    <w:rsid w:val="0024659C"/>
    <w:rsid w:val="0024664B"/>
    <w:rsid w:val="002479B5"/>
    <w:rsid w:val="00247D17"/>
    <w:rsid w:val="00250011"/>
    <w:rsid w:val="0025430D"/>
    <w:rsid w:val="00254AF6"/>
    <w:rsid w:val="00255BC4"/>
    <w:rsid w:val="002562E2"/>
    <w:rsid w:val="0025650D"/>
    <w:rsid w:val="002572DC"/>
    <w:rsid w:val="0025765E"/>
    <w:rsid w:val="00260AD1"/>
    <w:rsid w:val="002610DD"/>
    <w:rsid w:val="00261E69"/>
    <w:rsid w:val="00262FAD"/>
    <w:rsid w:val="002646BA"/>
    <w:rsid w:val="00264A07"/>
    <w:rsid w:val="0026579E"/>
    <w:rsid w:val="00265D4F"/>
    <w:rsid w:val="0026625F"/>
    <w:rsid w:val="0027032B"/>
    <w:rsid w:val="0027166C"/>
    <w:rsid w:val="00273DF0"/>
    <w:rsid w:val="00274DBD"/>
    <w:rsid w:val="00277796"/>
    <w:rsid w:val="0028017A"/>
    <w:rsid w:val="0028056B"/>
    <w:rsid w:val="00280F13"/>
    <w:rsid w:val="00280F1A"/>
    <w:rsid w:val="002819AB"/>
    <w:rsid w:val="00285A64"/>
    <w:rsid w:val="0028601D"/>
    <w:rsid w:val="00286823"/>
    <w:rsid w:val="0028782D"/>
    <w:rsid w:val="00287ED2"/>
    <w:rsid w:val="00290718"/>
    <w:rsid w:val="002907B9"/>
    <w:rsid w:val="00291DC9"/>
    <w:rsid w:val="002922B8"/>
    <w:rsid w:val="00292E28"/>
    <w:rsid w:val="00294B28"/>
    <w:rsid w:val="00295131"/>
    <w:rsid w:val="002962FE"/>
    <w:rsid w:val="002A05A7"/>
    <w:rsid w:val="002A241E"/>
    <w:rsid w:val="002A3603"/>
    <w:rsid w:val="002A395C"/>
    <w:rsid w:val="002A3BE3"/>
    <w:rsid w:val="002A455B"/>
    <w:rsid w:val="002A507E"/>
    <w:rsid w:val="002A5773"/>
    <w:rsid w:val="002A7C3A"/>
    <w:rsid w:val="002B17BB"/>
    <w:rsid w:val="002B3199"/>
    <w:rsid w:val="002B39B7"/>
    <w:rsid w:val="002B4716"/>
    <w:rsid w:val="002B5243"/>
    <w:rsid w:val="002B5580"/>
    <w:rsid w:val="002B592C"/>
    <w:rsid w:val="002B6110"/>
    <w:rsid w:val="002B69C1"/>
    <w:rsid w:val="002B6F6B"/>
    <w:rsid w:val="002B7AD2"/>
    <w:rsid w:val="002B7BAF"/>
    <w:rsid w:val="002C0E41"/>
    <w:rsid w:val="002C1337"/>
    <w:rsid w:val="002C190D"/>
    <w:rsid w:val="002C2C4C"/>
    <w:rsid w:val="002C345E"/>
    <w:rsid w:val="002C3EAB"/>
    <w:rsid w:val="002C47CA"/>
    <w:rsid w:val="002C4A4C"/>
    <w:rsid w:val="002C767F"/>
    <w:rsid w:val="002D179D"/>
    <w:rsid w:val="002D2BC0"/>
    <w:rsid w:val="002D69EC"/>
    <w:rsid w:val="002E2B69"/>
    <w:rsid w:val="002E4090"/>
    <w:rsid w:val="002E4EEB"/>
    <w:rsid w:val="002E6326"/>
    <w:rsid w:val="002E6767"/>
    <w:rsid w:val="002E68DB"/>
    <w:rsid w:val="002E70A8"/>
    <w:rsid w:val="002F061C"/>
    <w:rsid w:val="002F1024"/>
    <w:rsid w:val="002F138B"/>
    <w:rsid w:val="002F1863"/>
    <w:rsid w:val="002F19A7"/>
    <w:rsid w:val="002F25DA"/>
    <w:rsid w:val="002F2882"/>
    <w:rsid w:val="002F3CCD"/>
    <w:rsid w:val="002F5968"/>
    <w:rsid w:val="002F67EF"/>
    <w:rsid w:val="002F738D"/>
    <w:rsid w:val="002F7804"/>
    <w:rsid w:val="002F7D8E"/>
    <w:rsid w:val="00300E5A"/>
    <w:rsid w:val="00301E12"/>
    <w:rsid w:val="00302EDE"/>
    <w:rsid w:val="003046D6"/>
    <w:rsid w:val="003075EE"/>
    <w:rsid w:val="00307A97"/>
    <w:rsid w:val="003109BD"/>
    <w:rsid w:val="003113FB"/>
    <w:rsid w:val="00311C7F"/>
    <w:rsid w:val="00313FCB"/>
    <w:rsid w:val="003151B0"/>
    <w:rsid w:val="00317B65"/>
    <w:rsid w:val="00320127"/>
    <w:rsid w:val="00321B7C"/>
    <w:rsid w:val="0032213C"/>
    <w:rsid w:val="0032274B"/>
    <w:rsid w:val="00323643"/>
    <w:rsid w:val="00323C54"/>
    <w:rsid w:val="00323D6D"/>
    <w:rsid w:val="003244DB"/>
    <w:rsid w:val="00324BE3"/>
    <w:rsid w:val="003258DF"/>
    <w:rsid w:val="00326398"/>
    <w:rsid w:val="00330652"/>
    <w:rsid w:val="003306A2"/>
    <w:rsid w:val="00330882"/>
    <w:rsid w:val="0033109D"/>
    <w:rsid w:val="00331CAF"/>
    <w:rsid w:val="00333579"/>
    <w:rsid w:val="0033382B"/>
    <w:rsid w:val="003355C3"/>
    <w:rsid w:val="00335FF1"/>
    <w:rsid w:val="003366F2"/>
    <w:rsid w:val="00340A89"/>
    <w:rsid w:val="00340E93"/>
    <w:rsid w:val="00343A20"/>
    <w:rsid w:val="00343B8E"/>
    <w:rsid w:val="0034479F"/>
    <w:rsid w:val="0034482F"/>
    <w:rsid w:val="00344C51"/>
    <w:rsid w:val="003458A3"/>
    <w:rsid w:val="00346014"/>
    <w:rsid w:val="00346FF2"/>
    <w:rsid w:val="00347229"/>
    <w:rsid w:val="003477BB"/>
    <w:rsid w:val="00347C1A"/>
    <w:rsid w:val="00347F7B"/>
    <w:rsid w:val="0035054A"/>
    <w:rsid w:val="00353FA2"/>
    <w:rsid w:val="0035687D"/>
    <w:rsid w:val="00357842"/>
    <w:rsid w:val="00362A78"/>
    <w:rsid w:val="00363BCA"/>
    <w:rsid w:val="0036424B"/>
    <w:rsid w:val="003642F0"/>
    <w:rsid w:val="00364D80"/>
    <w:rsid w:val="00366571"/>
    <w:rsid w:val="00366F00"/>
    <w:rsid w:val="0036701D"/>
    <w:rsid w:val="003676DF"/>
    <w:rsid w:val="00367FCD"/>
    <w:rsid w:val="00371D51"/>
    <w:rsid w:val="00372EEE"/>
    <w:rsid w:val="0037456B"/>
    <w:rsid w:val="003747EA"/>
    <w:rsid w:val="00374B4A"/>
    <w:rsid w:val="00375289"/>
    <w:rsid w:val="00375745"/>
    <w:rsid w:val="0037634A"/>
    <w:rsid w:val="003778E7"/>
    <w:rsid w:val="00377E57"/>
    <w:rsid w:val="00380495"/>
    <w:rsid w:val="00380F5D"/>
    <w:rsid w:val="00382C9C"/>
    <w:rsid w:val="003835D2"/>
    <w:rsid w:val="003841FD"/>
    <w:rsid w:val="0038442D"/>
    <w:rsid w:val="00384886"/>
    <w:rsid w:val="00386FC7"/>
    <w:rsid w:val="003870D9"/>
    <w:rsid w:val="00387918"/>
    <w:rsid w:val="00387F37"/>
    <w:rsid w:val="00390251"/>
    <w:rsid w:val="00390F8E"/>
    <w:rsid w:val="00392F42"/>
    <w:rsid w:val="003930C6"/>
    <w:rsid w:val="0039431A"/>
    <w:rsid w:val="003961C7"/>
    <w:rsid w:val="0039688B"/>
    <w:rsid w:val="00396ED8"/>
    <w:rsid w:val="003A0900"/>
    <w:rsid w:val="003A13CA"/>
    <w:rsid w:val="003A20E2"/>
    <w:rsid w:val="003A237D"/>
    <w:rsid w:val="003A24DF"/>
    <w:rsid w:val="003A37E4"/>
    <w:rsid w:val="003A4C1A"/>
    <w:rsid w:val="003A76C8"/>
    <w:rsid w:val="003B56A2"/>
    <w:rsid w:val="003B600E"/>
    <w:rsid w:val="003B61A9"/>
    <w:rsid w:val="003B6A54"/>
    <w:rsid w:val="003B76EE"/>
    <w:rsid w:val="003C0727"/>
    <w:rsid w:val="003C183A"/>
    <w:rsid w:val="003C1F24"/>
    <w:rsid w:val="003C30B0"/>
    <w:rsid w:val="003D1602"/>
    <w:rsid w:val="003D498F"/>
    <w:rsid w:val="003D4A33"/>
    <w:rsid w:val="003D5EE3"/>
    <w:rsid w:val="003D6503"/>
    <w:rsid w:val="003E015F"/>
    <w:rsid w:val="003E0685"/>
    <w:rsid w:val="003E1A7E"/>
    <w:rsid w:val="003E36EB"/>
    <w:rsid w:val="003E4C18"/>
    <w:rsid w:val="003E4F0D"/>
    <w:rsid w:val="003F0555"/>
    <w:rsid w:val="003F275A"/>
    <w:rsid w:val="003F3A31"/>
    <w:rsid w:val="003F5DDF"/>
    <w:rsid w:val="003F6DDE"/>
    <w:rsid w:val="003F744B"/>
    <w:rsid w:val="0040090F"/>
    <w:rsid w:val="004013C6"/>
    <w:rsid w:val="0040146B"/>
    <w:rsid w:val="00401E54"/>
    <w:rsid w:val="00404013"/>
    <w:rsid w:val="0040474B"/>
    <w:rsid w:val="00405017"/>
    <w:rsid w:val="00406B3B"/>
    <w:rsid w:val="00406EAC"/>
    <w:rsid w:val="00406F83"/>
    <w:rsid w:val="00410906"/>
    <w:rsid w:val="004114A5"/>
    <w:rsid w:val="00411655"/>
    <w:rsid w:val="00411944"/>
    <w:rsid w:val="00412B8C"/>
    <w:rsid w:val="00412E86"/>
    <w:rsid w:val="00413D08"/>
    <w:rsid w:val="00413D22"/>
    <w:rsid w:val="00414809"/>
    <w:rsid w:val="00415BA4"/>
    <w:rsid w:val="00420D6C"/>
    <w:rsid w:val="004214DE"/>
    <w:rsid w:val="00422A4A"/>
    <w:rsid w:val="00424026"/>
    <w:rsid w:val="00424195"/>
    <w:rsid w:val="00426FD8"/>
    <w:rsid w:val="00427558"/>
    <w:rsid w:val="00427A4F"/>
    <w:rsid w:val="00427E8D"/>
    <w:rsid w:val="00435886"/>
    <w:rsid w:val="00435CC8"/>
    <w:rsid w:val="00436C16"/>
    <w:rsid w:val="00436FCE"/>
    <w:rsid w:val="00440FB9"/>
    <w:rsid w:val="00441477"/>
    <w:rsid w:val="00442341"/>
    <w:rsid w:val="004423E4"/>
    <w:rsid w:val="0044271B"/>
    <w:rsid w:val="00442BB0"/>
    <w:rsid w:val="004436AA"/>
    <w:rsid w:val="00444B37"/>
    <w:rsid w:val="00447136"/>
    <w:rsid w:val="004504EB"/>
    <w:rsid w:val="00450BDF"/>
    <w:rsid w:val="00451436"/>
    <w:rsid w:val="00451582"/>
    <w:rsid w:val="00453FEA"/>
    <w:rsid w:val="00454D29"/>
    <w:rsid w:val="0045577D"/>
    <w:rsid w:val="00455B15"/>
    <w:rsid w:val="00455BBE"/>
    <w:rsid w:val="00455E81"/>
    <w:rsid w:val="00456312"/>
    <w:rsid w:val="00457EA5"/>
    <w:rsid w:val="00460037"/>
    <w:rsid w:val="00460B1F"/>
    <w:rsid w:val="004635C5"/>
    <w:rsid w:val="00463624"/>
    <w:rsid w:val="0046513D"/>
    <w:rsid w:val="00466ED4"/>
    <w:rsid w:val="00467DCA"/>
    <w:rsid w:val="0047067E"/>
    <w:rsid w:val="004706F3"/>
    <w:rsid w:val="0047227F"/>
    <w:rsid w:val="004726E4"/>
    <w:rsid w:val="00473B8B"/>
    <w:rsid w:val="004748BF"/>
    <w:rsid w:val="00475C23"/>
    <w:rsid w:val="00476ECE"/>
    <w:rsid w:val="00480104"/>
    <w:rsid w:val="004805BD"/>
    <w:rsid w:val="0048353D"/>
    <w:rsid w:val="00484342"/>
    <w:rsid w:val="00484991"/>
    <w:rsid w:val="00484BC3"/>
    <w:rsid w:val="00484BE6"/>
    <w:rsid w:val="00491F95"/>
    <w:rsid w:val="004924AD"/>
    <w:rsid w:val="004936B3"/>
    <w:rsid w:val="004947C7"/>
    <w:rsid w:val="00495D3C"/>
    <w:rsid w:val="004A09AF"/>
    <w:rsid w:val="004A0A5D"/>
    <w:rsid w:val="004A333E"/>
    <w:rsid w:val="004A3502"/>
    <w:rsid w:val="004A4087"/>
    <w:rsid w:val="004A47B6"/>
    <w:rsid w:val="004A4BC3"/>
    <w:rsid w:val="004A5847"/>
    <w:rsid w:val="004A5C36"/>
    <w:rsid w:val="004A62B2"/>
    <w:rsid w:val="004A62E6"/>
    <w:rsid w:val="004A6C88"/>
    <w:rsid w:val="004A7624"/>
    <w:rsid w:val="004A7B25"/>
    <w:rsid w:val="004B0CCE"/>
    <w:rsid w:val="004B18B1"/>
    <w:rsid w:val="004B3126"/>
    <w:rsid w:val="004B31EF"/>
    <w:rsid w:val="004B3207"/>
    <w:rsid w:val="004B37C6"/>
    <w:rsid w:val="004B4B60"/>
    <w:rsid w:val="004B6564"/>
    <w:rsid w:val="004B6A41"/>
    <w:rsid w:val="004C0DD0"/>
    <w:rsid w:val="004C32FE"/>
    <w:rsid w:val="004C39D2"/>
    <w:rsid w:val="004C5578"/>
    <w:rsid w:val="004C55AF"/>
    <w:rsid w:val="004C5EC4"/>
    <w:rsid w:val="004C7196"/>
    <w:rsid w:val="004C767A"/>
    <w:rsid w:val="004D0C12"/>
    <w:rsid w:val="004D1216"/>
    <w:rsid w:val="004D142A"/>
    <w:rsid w:val="004D342C"/>
    <w:rsid w:val="004D4341"/>
    <w:rsid w:val="004D5D4B"/>
    <w:rsid w:val="004D67B8"/>
    <w:rsid w:val="004E12B7"/>
    <w:rsid w:val="004E149B"/>
    <w:rsid w:val="004E267F"/>
    <w:rsid w:val="004E3855"/>
    <w:rsid w:val="004E3EDB"/>
    <w:rsid w:val="004E3FF5"/>
    <w:rsid w:val="004E468E"/>
    <w:rsid w:val="004E4AB2"/>
    <w:rsid w:val="004E5CA9"/>
    <w:rsid w:val="004E67D3"/>
    <w:rsid w:val="004E7F60"/>
    <w:rsid w:val="004F0183"/>
    <w:rsid w:val="004F160C"/>
    <w:rsid w:val="004F206F"/>
    <w:rsid w:val="004F2D99"/>
    <w:rsid w:val="004F377E"/>
    <w:rsid w:val="004F3BCF"/>
    <w:rsid w:val="004F4083"/>
    <w:rsid w:val="004F49B3"/>
    <w:rsid w:val="004F55CF"/>
    <w:rsid w:val="004F690C"/>
    <w:rsid w:val="004F7003"/>
    <w:rsid w:val="004F75C7"/>
    <w:rsid w:val="004F77EE"/>
    <w:rsid w:val="00500870"/>
    <w:rsid w:val="00500EC4"/>
    <w:rsid w:val="00501756"/>
    <w:rsid w:val="0050388E"/>
    <w:rsid w:val="00504726"/>
    <w:rsid w:val="00504C65"/>
    <w:rsid w:val="00504DF9"/>
    <w:rsid w:val="00505633"/>
    <w:rsid w:val="00506BCA"/>
    <w:rsid w:val="00506D83"/>
    <w:rsid w:val="00506FD5"/>
    <w:rsid w:val="005075EA"/>
    <w:rsid w:val="00507930"/>
    <w:rsid w:val="00510ABB"/>
    <w:rsid w:val="005123CE"/>
    <w:rsid w:val="00512E85"/>
    <w:rsid w:val="00513C40"/>
    <w:rsid w:val="00514BC0"/>
    <w:rsid w:val="00514DFA"/>
    <w:rsid w:val="0051638A"/>
    <w:rsid w:val="00516C4B"/>
    <w:rsid w:val="00516FDA"/>
    <w:rsid w:val="00517682"/>
    <w:rsid w:val="00520FD1"/>
    <w:rsid w:val="00521E62"/>
    <w:rsid w:val="0052470C"/>
    <w:rsid w:val="00525649"/>
    <w:rsid w:val="00526B4A"/>
    <w:rsid w:val="00527BCE"/>
    <w:rsid w:val="0053039A"/>
    <w:rsid w:val="005312BF"/>
    <w:rsid w:val="0053198D"/>
    <w:rsid w:val="00531EDD"/>
    <w:rsid w:val="00532156"/>
    <w:rsid w:val="005325A1"/>
    <w:rsid w:val="00532617"/>
    <w:rsid w:val="005328A8"/>
    <w:rsid w:val="00532B86"/>
    <w:rsid w:val="005336A4"/>
    <w:rsid w:val="005347AE"/>
    <w:rsid w:val="00534A21"/>
    <w:rsid w:val="005350A3"/>
    <w:rsid w:val="005353BB"/>
    <w:rsid w:val="005355A1"/>
    <w:rsid w:val="00535B29"/>
    <w:rsid w:val="00535C11"/>
    <w:rsid w:val="00537082"/>
    <w:rsid w:val="005404C0"/>
    <w:rsid w:val="00540D26"/>
    <w:rsid w:val="00541004"/>
    <w:rsid w:val="00542217"/>
    <w:rsid w:val="005433C8"/>
    <w:rsid w:val="00543A3A"/>
    <w:rsid w:val="00545343"/>
    <w:rsid w:val="00546402"/>
    <w:rsid w:val="00546454"/>
    <w:rsid w:val="005464BD"/>
    <w:rsid w:val="00546D73"/>
    <w:rsid w:val="00547C58"/>
    <w:rsid w:val="00550E58"/>
    <w:rsid w:val="00551CAD"/>
    <w:rsid w:val="00551CC9"/>
    <w:rsid w:val="00551ED3"/>
    <w:rsid w:val="0055238B"/>
    <w:rsid w:val="00554E65"/>
    <w:rsid w:val="00555381"/>
    <w:rsid w:val="00555891"/>
    <w:rsid w:val="00556CB9"/>
    <w:rsid w:val="005618CB"/>
    <w:rsid w:val="00563910"/>
    <w:rsid w:val="00564FEA"/>
    <w:rsid w:val="00565347"/>
    <w:rsid w:val="00565CDE"/>
    <w:rsid w:val="00566832"/>
    <w:rsid w:val="00567120"/>
    <w:rsid w:val="005672C7"/>
    <w:rsid w:val="00567336"/>
    <w:rsid w:val="00570BD4"/>
    <w:rsid w:val="00572023"/>
    <w:rsid w:val="00574026"/>
    <w:rsid w:val="00574969"/>
    <w:rsid w:val="00574CC0"/>
    <w:rsid w:val="005750CA"/>
    <w:rsid w:val="005760AA"/>
    <w:rsid w:val="00576359"/>
    <w:rsid w:val="00576B2E"/>
    <w:rsid w:val="00577433"/>
    <w:rsid w:val="00577EB0"/>
    <w:rsid w:val="0058020B"/>
    <w:rsid w:val="005803B1"/>
    <w:rsid w:val="005812FE"/>
    <w:rsid w:val="0058324B"/>
    <w:rsid w:val="00583317"/>
    <w:rsid w:val="0058355B"/>
    <w:rsid w:val="005847E3"/>
    <w:rsid w:val="00585911"/>
    <w:rsid w:val="00586326"/>
    <w:rsid w:val="00586E83"/>
    <w:rsid w:val="00587481"/>
    <w:rsid w:val="00587B8F"/>
    <w:rsid w:val="00590C8E"/>
    <w:rsid w:val="00593417"/>
    <w:rsid w:val="0059574C"/>
    <w:rsid w:val="0059574F"/>
    <w:rsid w:val="005959FD"/>
    <w:rsid w:val="005970FB"/>
    <w:rsid w:val="0059791F"/>
    <w:rsid w:val="005A12E2"/>
    <w:rsid w:val="005A2708"/>
    <w:rsid w:val="005A2B24"/>
    <w:rsid w:val="005A2D56"/>
    <w:rsid w:val="005A334B"/>
    <w:rsid w:val="005A6C16"/>
    <w:rsid w:val="005A7859"/>
    <w:rsid w:val="005B0029"/>
    <w:rsid w:val="005B043E"/>
    <w:rsid w:val="005B105C"/>
    <w:rsid w:val="005B10D3"/>
    <w:rsid w:val="005B1A2C"/>
    <w:rsid w:val="005B34BC"/>
    <w:rsid w:val="005B3637"/>
    <w:rsid w:val="005B457A"/>
    <w:rsid w:val="005B5A3C"/>
    <w:rsid w:val="005B5FCF"/>
    <w:rsid w:val="005B78E1"/>
    <w:rsid w:val="005C271A"/>
    <w:rsid w:val="005C3207"/>
    <w:rsid w:val="005C37DB"/>
    <w:rsid w:val="005C43D7"/>
    <w:rsid w:val="005C4DD2"/>
    <w:rsid w:val="005C524D"/>
    <w:rsid w:val="005C5D5F"/>
    <w:rsid w:val="005C6A46"/>
    <w:rsid w:val="005C719F"/>
    <w:rsid w:val="005C7389"/>
    <w:rsid w:val="005D092D"/>
    <w:rsid w:val="005D0B06"/>
    <w:rsid w:val="005D0FAD"/>
    <w:rsid w:val="005D1A11"/>
    <w:rsid w:val="005D1FAD"/>
    <w:rsid w:val="005D29EA"/>
    <w:rsid w:val="005D2D9E"/>
    <w:rsid w:val="005D41D8"/>
    <w:rsid w:val="005D4F84"/>
    <w:rsid w:val="005D6546"/>
    <w:rsid w:val="005D77B2"/>
    <w:rsid w:val="005E05C3"/>
    <w:rsid w:val="005E1069"/>
    <w:rsid w:val="005E15F4"/>
    <w:rsid w:val="005E44D0"/>
    <w:rsid w:val="005E51BC"/>
    <w:rsid w:val="005E53C1"/>
    <w:rsid w:val="005E54E4"/>
    <w:rsid w:val="005E6D86"/>
    <w:rsid w:val="005F3B37"/>
    <w:rsid w:val="005F404F"/>
    <w:rsid w:val="005F7015"/>
    <w:rsid w:val="005F7AF9"/>
    <w:rsid w:val="00600044"/>
    <w:rsid w:val="0060053E"/>
    <w:rsid w:val="0060094C"/>
    <w:rsid w:val="00600992"/>
    <w:rsid w:val="0060106B"/>
    <w:rsid w:val="0060500C"/>
    <w:rsid w:val="00605350"/>
    <w:rsid w:val="00605B86"/>
    <w:rsid w:val="00607699"/>
    <w:rsid w:val="006079CB"/>
    <w:rsid w:val="0061043A"/>
    <w:rsid w:val="00610ADF"/>
    <w:rsid w:val="0061201C"/>
    <w:rsid w:val="006122A1"/>
    <w:rsid w:val="00613C50"/>
    <w:rsid w:val="00613C73"/>
    <w:rsid w:val="006140C6"/>
    <w:rsid w:val="00614A57"/>
    <w:rsid w:val="0061527E"/>
    <w:rsid w:val="00615EF1"/>
    <w:rsid w:val="006163C0"/>
    <w:rsid w:val="00616868"/>
    <w:rsid w:val="0061693E"/>
    <w:rsid w:val="00620100"/>
    <w:rsid w:val="00621D45"/>
    <w:rsid w:val="006223EB"/>
    <w:rsid w:val="00622E6C"/>
    <w:rsid w:val="00623D16"/>
    <w:rsid w:val="00624A82"/>
    <w:rsid w:val="0062505C"/>
    <w:rsid w:val="00625511"/>
    <w:rsid w:val="00626153"/>
    <w:rsid w:val="0062642E"/>
    <w:rsid w:val="00627845"/>
    <w:rsid w:val="00627D68"/>
    <w:rsid w:val="00627FE2"/>
    <w:rsid w:val="006304E5"/>
    <w:rsid w:val="006307BE"/>
    <w:rsid w:val="00630AE5"/>
    <w:rsid w:val="00630DCF"/>
    <w:rsid w:val="00631EF4"/>
    <w:rsid w:val="0063450D"/>
    <w:rsid w:val="00635033"/>
    <w:rsid w:val="00635A8C"/>
    <w:rsid w:val="00637D86"/>
    <w:rsid w:val="0064084D"/>
    <w:rsid w:val="006408BF"/>
    <w:rsid w:val="00641A33"/>
    <w:rsid w:val="00643C4A"/>
    <w:rsid w:val="006458EB"/>
    <w:rsid w:val="006471CB"/>
    <w:rsid w:val="00647230"/>
    <w:rsid w:val="0064774B"/>
    <w:rsid w:val="00650393"/>
    <w:rsid w:val="00650880"/>
    <w:rsid w:val="006517DB"/>
    <w:rsid w:val="00651D12"/>
    <w:rsid w:val="006530C3"/>
    <w:rsid w:val="00654C7F"/>
    <w:rsid w:val="00655F69"/>
    <w:rsid w:val="0065611D"/>
    <w:rsid w:val="00657B78"/>
    <w:rsid w:val="00660445"/>
    <w:rsid w:val="006607C8"/>
    <w:rsid w:val="00660CE1"/>
    <w:rsid w:val="00660E2F"/>
    <w:rsid w:val="00662F30"/>
    <w:rsid w:val="006630E6"/>
    <w:rsid w:val="00665BA0"/>
    <w:rsid w:val="00666730"/>
    <w:rsid w:val="00667E28"/>
    <w:rsid w:val="0067207C"/>
    <w:rsid w:val="00672256"/>
    <w:rsid w:val="00672D4F"/>
    <w:rsid w:val="00672E2D"/>
    <w:rsid w:val="0067354D"/>
    <w:rsid w:val="00673A51"/>
    <w:rsid w:val="00675CD4"/>
    <w:rsid w:val="00677026"/>
    <w:rsid w:val="0067712C"/>
    <w:rsid w:val="006804AC"/>
    <w:rsid w:val="00681A7C"/>
    <w:rsid w:val="006831DF"/>
    <w:rsid w:val="006843E4"/>
    <w:rsid w:val="00684C1F"/>
    <w:rsid w:val="00684F69"/>
    <w:rsid w:val="00686335"/>
    <w:rsid w:val="00686636"/>
    <w:rsid w:val="00686F7F"/>
    <w:rsid w:val="00687981"/>
    <w:rsid w:val="00687FDA"/>
    <w:rsid w:val="00691788"/>
    <w:rsid w:val="0069214B"/>
    <w:rsid w:val="00692278"/>
    <w:rsid w:val="00693CDC"/>
    <w:rsid w:val="00693E41"/>
    <w:rsid w:val="00693EDA"/>
    <w:rsid w:val="0069465B"/>
    <w:rsid w:val="0069597B"/>
    <w:rsid w:val="006961C8"/>
    <w:rsid w:val="00696893"/>
    <w:rsid w:val="00696BC3"/>
    <w:rsid w:val="006A28CC"/>
    <w:rsid w:val="006A39C1"/>
    <w:rsid w:val="006A39CC"/>
    <w:rsid w:val="006A429C"/>
    <w:rsid w:val="006A57A5"/>
    <w:rsid w:val="006A5B47"/>
    <w:rsid w:val="006A6052"/>
    <w:rsid w:val="006A6154"/>
    <w:rsid w:val="006A7370"/>
    <w:rsid w:val="006A7B82"/>
    <w:rsid w:val="006A7E2C"/>
    <w:rsid w:val="006B085B"/>
    <w:rsid w:val="006B09B3"/>
    <w:rsid w:val="006B0FC1"/>
    <w:rsid w:val="006B488F"/>
    <w:rsid w:val="006B4920"/>
    <w:rsid w:val="006B6057"/>
    <w:rsid w:val="006C0A03"/>
    <w:rsid w:val="006C0B8A"/>
    <w:rsid w:val="006C1847"/>
    <w:rsid w:val="006C2388"/>
    <w:rsid w:val="006C2DB1"/>
    <w:rsid w:val="006C3B86"/>
    <w:rsid w:val="006C42DA"/>
    <w:rsid w:val="006C538F"/>
    <w:rsid w:val="006C5F12"/>
    <w:rsid w:val="006C7428"/>
    <w:rsid w:val="006C759E"/>
    <w:rsid w:val="006C7EF1"/>
    <w:rsid w:val="006D15E3"/>
    <w:rsid w:val="006D23C5"/>
    <w:rsid w:val="006D24F9"/>
    <w:rsid w:val="006D3E02"/>
    <w:rsid w:val="006D6773"/>
    <w:rsid w:val="006D6CB2"/>
    <w:rsid w:val="006D6EBC"/>
    <w:rsid w:val="006D7E2D"/>
    <w:rsid w:val="006E0521"/>
    <w:rsid w:val="006E0FC4"/>
    <w:rsid w:val="006E126C"/>
    <w:rsid w:val="006E2488"/>
    <w:rsid w:val="006E2564"/>
    <w:rsid w:val="006E2EB5"/>
    <w:rsid w:val="006E41E8"/>
    <w:rsid w:val="006E4314"/>
    <w:rsid w:val="006E5124"/>
    <w:rsid w:val="006E61F1"/>
    <w:rsid w:val="006E649F"/>
    <w:rsid w:val="006E7666"/>
    <w:rsid w:val="006F07E6"/>
    <w:rsid w:val="006F0F07"/>
    <w:rsid w:val="006F1E48"/>
    <w:rsid w:val="006F27E7"/>
    <w:rsid w:val="006F3559"/>
    <w:rsid w:val="006F4E9E"/>
    <w:rsid w:val="006F5DDB"/>
    <w:rsid w:val="006F7873"/>
    <w:rsid w:val="006F7A83"/>
    <w:rsid w:val="007011AF"/>
    <w:rsid w:val="007039EF"/>
    <w:rsid w:val="00703FC5"/>
    <w:rsid w:val="00704FFA"/>
    <w:rsid w:val="00705E8E"/>
    <w:rsid w:val="00706159"/>
    <w:rsid w:val="007066FE"/>
    <w:rsid w:val="00706BC9"/>
    <w:rsid w:val="007076F2"/>
    <w:rsid w:val="00711459"/>
    <w:rsid w:val="007115F6"/>
    <w:rsid w:val="00711802"/>
    <w:rsid w:val="00711AAC"/>
    <w:rsid w:val="00712A87"/>
    <w:rsid w:val="00712AA8"/>
    <w:rsid w:val="00712CE6"/>
    <w:rsid w:val="00713736"/>
    <w:rsid w:val="00713E5D"/>
    <w:rsid w:val="00714875"/>
    <w:rsid w:val="00715B36"/>
    <w:rsid w:val="00721089"/>
    <w:rsid w:val="00722D7C"/>
    <w:rsid w:val="00724ED3"/>
    <w:rsid w:val="00725AEA"/>
    <w:rsid w:val="00725F53"/>
    <w:rsid w:val="00726666"/>
    <w:rsid w:val="00726AB8"/>
    <w:rsid w:val="007305ED"/>
    <w:rsid w:val="00731E4B"/>
    <w:rsid w:val="007329AE"/>
    <w:rsid w:val="00735A6D"/>
    <w:rsid w:val="007364D4"/>
    <w:rsid w:val="00736906"/>
    <w:rsid w:val="00736AE1"/>
    <w:rsid w:val="00741B66"/>
    <w:rsid w:val="00742D38"/>
    <w:rsid w:val="00744D46"/>
    <w:rsid w:val="00744F9C"/>
    <w:rsid w:val="00745BBD"/>
    <w:rsid w:val="00745C7D"/>
    <w:rsid w:val="00745D17"/>
    <w:rsid w:val="00746706"/>
    <w:rsid w:val="007468F3"/>
    <w:rsid w:val="00750448"/>
    <w:rsid w:val="00750AEA"/>
    <w:rsid w:val="007535BA"/>
    <w:rsid w:val="00753F14"/>
    <w:rsid w:val="00754639"/>
    <w:rsid w:val="00754D91"/>
    <w:rsid w:val="00755F57"/>
    <w:rsid w:val="007576E9"/>
    <w:rsid w:val="0076252B"/>
    <w:rsid w:val="00766628"/>
    <w:rsid w:val="0077050B"/>
    <w:rsid w:val="0077055D"/>
    <w:rsid w:val="00770DD1"/>
    <w:rsid w:val="00771F24"/>
    <w:rsid w:val="00771FB0"/>
    <w:rsid w:val="007728BB"/>
    <w:rsid w:val="0077344D"/>
    <w:rsid w:val="0077356C"/>
    <w:rsid w:val="007752D0"/>
    <w:rsid w:val="00775BE5"/>
    <w:rsid w:val="00775D7C"/>
    <w:rsid w:val="007771FA"/>
    <w:rsid w:val="00777ACA"/>
    <w:rsid w:val="00777F2D"/>
    <w:rsid w:val="0078087D"/>
    <w:rsid w:val="00780B2E"/>
    <w:rsid w:val="00781D20"/>
    <w:rsid w:val="007825DF"/>
    <w:rsid w:val="00782605"/>
    <w:rsid w:val="00783578"/>
    <w:rsid w:val="00783D60"/>
    <w:rsid w:val="00784A56"/>
    <w:rsid w:val="007850A8"/>
    <w:rsid w:val="00785725"/>
    <w:rsid w:val="00786885"/>
    <w:rsid w:val="0078737E"/>
    <w:rsid w:val="00787EE1"/>
    <w:rsid w:val="00792060"/>
    <w:rsid w:val="00792D72"/>
    <w:rsid w:val="0079433C"/>
    <w:rsid w:val="00794943"/>
    <w:rsid w:val="007957D6"/>
    <w:rsid w:val="00795A32"/>
    <w:rsid w:val="00796BD8"/>
    <w:rsid w:val="00796E94"/>
    <w:rsid w:val="007A019D"/>
    <w:rsid w:val="007A18C3"/>
    <w:rsid w:val="007A232E"/>
    <w:rsid w:val="007A2B19"/>
    <w:rsid w:val="007A3D36"/>
    <w:rsid w:val="007A4C60"/>
    <w:rsid w:val="007A54AF"/>
    <w:rsid w:val="007A58EE"/>
    <w:rsid w:val="007A5A58"/>
    <w:rsid w:val="007A696C"/>
    <w:rsid w:val="007A6FF1"/>
    <w:rsid w:val="007A77C0"/>
    <w:rsid w:val="007B0E1D"/>
    <w:rsid w:val="007B1CC1"/>
    <w:rsid w:val="007B2024"/>
    <w:rsid w:val="007B2773"/>
    <w:rsid w:val="007B2D65"/>
    <w:rsid w:val="007B4AA0"/>
    <w:rsid w:val="007B53E8"/>
    <w:rsid w:val="007B5C13"/>
    <w:rsid w:val="007B6131"/>
    <w:rsid w:val="007B78BF"/>
    <w:rsid w:val="007C048D"/>
    <w:rsid w:val="007C1236"/>
    <w:rsid w:val="007C135A"/>
    <w:rsid w:val="007C35E0"/>
    <w:rsid w:val="007C38D7"/>
    <w:rsid w:val="007C41C5"/>
    <w:rsid w:val="007C4D9F"/>
    <w:rsid w:val="007C4E74"/>
    <w:rsid w:val="007C4F81"/>
    <w:rsid w:val="007C5D6F"/>
    <w:rsid w:val="007C5F37"/>
    <w:rsid w:val="007C637C"/>
    <w:rsid w:val="007C7DB1"/>
    <w:rsid w:val="007D0870"/>
    <w:rsid w:val="007D1581"/>
    <w:rsid w:val="007D1E07"/>
    <w:rsid w:val="007D3623"/>
    <w:rsid w:val="007D46D4"/>
    <w:rsid w:val="007D56BD"/>
    <w:rsid w:val="007D72FE"/>
    <w:rsid w:val="007E0BC6"/>
    <w:rsid w:val="007E1362"/>
    <w:rsid w:val="007E1C6E"/>
    <w:rsid w:val="007E2AC2"/>
    <w:rsid w:val="007E39B6"/>
    <w:rsid w:val="007E3BED"/>
    <w:rsid w:val="007E4F62"/>
    <w:rsid w:val="007E5702"/>
    <w:rsid w:val="007E5991"/>
    <w:rsid w:val="007E65CA"/>
    <w:rsid w:val="007E6CC1"/>
    <w:rsid w:val="007E7738"/>
    <w:rsid w:val="007F1969"/>
    <w:rsid w:val="007F1CDB"/>
    <w:rsid w:val="007F233A"/>
    <w:rsid w:val="007F26E7"/>
    <w:rsid w:val="007F3033"/>
    <w:rsid w:val="007F42AE"/>
    <w:rsid w:val="007F5D87"/>
    <w:rsid w:val="00800492"/>
    <w:rsid w:val="008007EF"/>
    <w:rsid w:val="00802B97"/>
    <w:rsid w:val="008031AC"/>
    <w:rsid w:val="00803A9D"/>
    <w:rsid w:val="008047AF"/>
    <w:rsid w:val="0080530A"/>
    <w:rsid w:val="008053E3"/>
    <w:rsid w:val="00805B40"/>
    <w:rsid w:val="00806703"/>
    <w:rsid w:val="00810667"/>
    <w:rsid w:val="0081096E"/>
    <w:rsid w:val="00810CD4"/>
    <w:rsid w:val="00810DC2"/>
    <w:rsid w:val="00810E06"/>
    <w:rsid w:val="00812FE2"/>
    <w:rsid w:val="00813801"/>
    <w:rsid w:val="00813A12"/>
    <w:rsid w:val="00813B97"/>
    <w:rsid w:val="00814EE3"/>
    <w:rsid w:val="008151BB"/>
    <w:rsid w:val="00817502"/>
    <w:rsid w:val="008205F9"/>
    <w:rsid w:val="00821F0A"/>
    <w:rsid w:val="00822411"/>
    <w:rsid w:val="0082307A"/>
    <w:rsid w:val="00823214"/>
    <w:rsid w:val="00823F50"/>
    <w:rsid w:val="0082494B"/>
    <w:rsid w:val="00824B51"/>
    <w:rsid w:val="00824B80"/>
    <w:rsid w:val="00824FDB"/>
    <w:rsid w:val="008250E6"/>
    <w:rsid w:val="0082623F"/>
    <w:rsid w:val="00826BC8"/>
    <w:rsid w:val="00830162"/>
    <w:rsid w:val="00830F32"/>
    <w:rsid w:val="0083106D"/>
    <w:rsid w:val="00831220"/>
    <w:rsid w:val="008333BF"/>
    <w:rsid w:val="008359A8"/>
    <w:rsid w:val="00840194"/>
    <w:rsid w:val="00840AD7"/>
    <w:rsid w:val="0084128C"/>
    <w:rsid w:val="008412C4"/>
    <w:rsid w:val="008417C3"/>
    <w:rsid w:val="008420D0"/>
    <w:rsid w:val="0084236B"/>
    <w:rsid w:val="0084294D"/>
    <w:rsid w:val="00842D01"/>
    <w:rsid w:val="00843055"/>
    <w:rsid w:val="0084308D"/>
    <w:rsid w:val="00844637"/>
    <w:rsid w:val="00844F27"/>
    <w:rsid w:val="00846709"/>
    <w:rsid w:val="00846FE0"/>
    <w:rsid w:val="0084760F"/>
    <w:rsid w:val="008500FA"/>
    <w:rsid w:val="008506A3"/>
    <w:rsid w:val="0085085B"/>
    <w:rsid w:val="008534CD"/>
    <w:rsid w:val="00853BB6"/>
    <w:rsid w:val="00854DE9"/>
    <w:rsid w:val="008556B3"/>
    <w:rsid w:val="00855E2D"/>
    <w:rsid w:val="00857E0A"/>
    <w:rsid w:val="00861A26"/>
    <w:rsid w:val="0086208B"/>
    <w:rsid w:val="00865F1D"/>
    <w:rsid w:val="0086622F"/>
    <w:rsid w:val="00871319"/>
    <w:rsid w:val="00871FC0"/>
    <w:rsid w:val="00872B37"/>
    <w:rsid w:val="00873210"/>
    <w:rsid w:val="008738F8"/>
    <w:rsid w:val="00873A09"/>
    <w:rsid w:val="00874A67"/>
    <w:rsid w:val="00875A74"/>
    <w:rsid w:val="00875D24"/>
    <w:rsid w:val="008760A6"/>
    <w:rsid w:val="00876CD7"/>
    <w:rsid w:val="00876DFF"/>
    <w:rsid w:val="00884872"/>
    <w:rsid w:val="0088513E"/>
    <w:rsid w:val="008854EB"/>
    <w:rsid w:val="0088587E"/>
    <w:rsid w:val="00887A12"/>
    <w:rsid w:val="008929CB"/>
    <w:rsid w:val="00893548"/>
    <w:rsid w:val="00893A02"/>
    <w:rsid w:val="00893B61"/>
    <w:rsid w:val="008942A3"/>
    <w:rsid w:val="008950FA"/>
    <w:rsid w:val="008952C2"/>
    <w:rsid w:val="00895D9A"/>
    <w:rsid w:val="00896019"/>
    <w:rsid w:val="00896478"/>
    <w:rsid w:val="008970F9"/>
    <w:rsid w:val="008A0DE0"/>
    <w:rsid w:val="008A0FC9"/>
    <w:rsid w:val="008A10B3"/>
    <w:rsid w:val="008A31EC"/>
    <w:rsid w:val="008A3CBA"/>
    <w:rsid w:val="008A3DE4"/>
    <w:rsid w:val="008A4950"/>
    <w:rsid w:val="008A4DDF"/>
    <w:rsid w:val="008A4ED8"/>
    <w:rsid w:val="008A55C4"/>
    <w:rsid w:val="008A6465"/>
    <w:rsid w:val="008A718E"/>
    <w:rsid w:val="008A7993"/>
    <w:rsid w:val="008B023E"/>
    <w:rsid w:val="008B1FD7"/>
    <w:rsid w:val="008B2A2F"/>
    <w:rsid w:val="008B304D"/>
    <w:rsid w:val="008B3971"/>
    <w:rsid w:val="008B39BD"/>
    <w:rsid w:val="008B465F"/>
    <w:rsid w:val="008B48E2"/>
    <w:rsid w:val="008B4E41"/>
    <w:rsid w:val="008B640C"/>
    <w:rsid w:val="008C01B3"/>
    <w:rsid w:val="008C0B49"/>
    <w:rsid w:val="008C17A5"/>
    <w:rsid w:val="008C1920"/>
    <w:rsid w:val="008C1DAC"/>
    <w:rsid w:val="008C2FCF"/>
    <w:rsid w:val="008C38EF"/>
    <w:rsid w:val="008C4342"/>
    <w:rsid w:val="008C456D"/>
    <w:rsid w:val="008C4A16"/>
    <w:rsid w:val="008C4F2D"/>
    <w:rsid w:val="008C6F73"/>
    <w:rsid w:val="008C73D3"/>
    <w:rsid w:val="008D04A1"/>
    <w:rsid w:val="008D20AD"/>
    <w:rsid w:val="008D2153"/>
    <w:rsid w:val="008D281A"/>
    <w:rsid w:val="008D2E86"/>
    <w:rsid w:val="008D56EB"/>
    <w:rsid w:val="008D573C"/>
    <w:rsid w:val="008D638B"/>
    <w:rsid w:val="008D7057"/>
    <w:rsid w:val="008E1B46"/>
    <w:rsid w:val="008E1D5F"/>
    <w:rsid w:val="008E2E61"/>
    <w:rsid w:val="008E3314"/>
    <w:rsid w:val="008E34CF"/>
    <w:rsid w:val="008E392B"/>
    <w:rsid w:val="008E525C"/>
    <w:rsid w:val="008E5402"/>
    <w:rsid w:val="008E5D6B"/>
    <w:rsid w:val="008E61D0"/>
    <w:rsid w:val="008E6C13"/>
    <w:rsid w:val="008E7B54"/>
    <w:rsid w:val="008F06C8"/>
    <w:rsid w:val="008F1178"/>
    <w:rsid w:val="008F2812"/>
    <w:rsid w:val="008F28E6"/>
    <w:rsid w:val="008F4152"/>
    <w:rsid w:val="008F42B1"/>
    <w:rsid w:val="008F5039"/>
    <w:rsid w:val="008F5B04"/>
    <w:rsid w:val="008F63FA"/>
    <w:rsid w:val="008F70C5"/>
    <w:rsid w:val="0090052B"/>
    <w:rsid w:val="00900551"/>
    <w:rsid w:val="00901AF6"/>
    <w:rsid w:val="009028F3"/>
    <w:rsid w:val="009044F0"/>
    <w:rsid w:val="0090595C"/>
    <w:rsid w:val="00907261"/>
    <w:rsid w:val="00907928"/>
    <w:rsid w:val="00911C90"/>
    <w:rsid w:val="00911FC1"/>
    <w:rsid w:val="009120B7"/>
    <w:rsid w:val="009129D6"/>
    <w:rsid w:val="00913330"/>
    <w:rsid w:val="00915C9B"/>
    <w:rsid w:val="00916825"/>
    <w:rsid w:val="00917590"/>
    <w:rsid w:val="0092031F"/>
    <w:rsid w:val="00921489"/>
    <w:rsid w:val="009226E4"/>
    <w:rsid w:val="00922EAA"/>
    <w:rsid w:val="00923B9A"/>
    <w:rsid w:val="00924F03"/>
    <w:rsid w:val="0092609F"/>
    <w:rsid w:val="00926767"/>
    <w:rsid w:val="00926F7D"/>
    <w:rsid w:val="0093083D"/>
    <w:rsid w:val="0093112A"/>
    <w:rsid w:val="0093393F"/>
    <w:rsid w:val="00933965"/>
    <w:rsid w:val="009347B9"/>
    <w:rsid w:val="00934BE5"/>
    <w:rsid w:val="00937930"/>
    <w:rsid w:val="00940DFF"/>
    <w:rsid w:val="0094143A"/>
    <w:rsid w:val="0094145C"/>
    <w:rsid w:val="00941B0F"/>
    <w:rsid w:val="009422E5"/>
    <w:rsid w:val="0094383B"/>
    <w:rsid w:val="00945C19"/>
    <w:rsid w:val="009460D0"/>
    <w:rsid w:val="009476A7"/>
    <w:rsid w:val="00951B15"/>
    <w:rsid w:val="00952BE6"/>
    <w:rsid w:val="00952C2D"/>
    <w:rsid w:val="009537AC"/>
    <w:rsid w:val="009538F2"/>
    <w:rsid w:val="00953CA1"/>
    <w:rsid w:val="00953D2A"/>
    <w:rsid w:val="009549E1"/>
    <w:rsid w:val="00954CAD"/>
    <w:rsid w:val="00955B51"/>
    <w:rsid w:val="00957E0F"/>
    <w:rsid w:val="00957F2E"/>
    <w:rsid w:val="00960082"/>
    <w:rsid w:val="00960360"/>
    <w:rsid w:val="009604A6"/>
    <w:rsid w:val="00961AB8"/>
    <w:rsid w:val="0096251B"/>
    <w:rsid w:val="009638A9"/>
    <w:rsid w:val="00964028"/>
    <w:rsid w:val="0096465C"/>
    <w:rsid w:val="00965112"/>
    <w:rsid w:val="00965601"/>
    <w:rsid w:val="00965D45"/>
    <w:rsid w:val="009661D3"/>
    <w:rsid w:val="00970230"/>
    <w:rsid w:val="009718D5"/>
    <w:rsid w:val="00971D6E"/>
    <w:rsid w:val="0097264B"/>
    <w:rsid w:val="00973BC9"/>
    <w:rsid w:val="009748D4"/>
    <w:rsid w:val="00974F65"/>
    <w:rsid w:val="00975758"/>
    <w:rsid w:val="00975AFE"/>
    <w:rsid w:val="00975B14"/>
    <w:rsid w:val="0097767D"/>
    <w:rsid w:val="00977E21"/>
    <w:rsid w:val="00977E7A"/>
    <w:rsid w:val="009813BE"/>
    <w:rsid w:val="00981652"/>
    <w:rsid w:val="00981A20"/>
    <w:rsid w:val="0098336C"/>
    <w:rsid w:val="009850FF"/>
    <w:rsid w:val="009854AF"/>
    <w:rsid w:val="0098592E"/>
    <w:rsid w:val="00986BA5"/>
    <w:rsid w:val="00987AE6"/>
    <w:rsid w:val="00987E61"/>
    <w:rsid w:val="00991477"/>
    <w:rsid w:val="0099287A"/>
    <w:rsid w:val="009948A7"/>
    <w:rsid w:val="00996194"/>
    <w:rsid w:val="00996D48"/>
    <w:rsid w:val="009A0410"/>
    <w:rsid w:val="009A16F8"/>
    <w:rsid w:val="009A2710"/>
    <w:rsid w:val="009A2A79"/>
    <w:rsid w:val="009A3D1E"/>
    <w:rsid w:val="009A3D2A"/>
    <w:rsid w:val="009A4D57"/>
    <w:rsid w:val="009A609B"/>
    <w:rsid w:val="009A63B7"/>
    <w:rsid w:val="009A67F8"/>
    <w:rsid w:val="009A7052"/>
    <w:rsid w:val="009A7488"/>
    <w:rsid w:val="009A78C2"/>
    <w:rsid w:val="009A7C6C"/>
    <w:rsid w:val="009A7D75"/>
    <w:rsid w:val="009A7FDB"/>
    <w:rsid w:val="009B0820"/>
    <w:rsid w:val="009B0E69"/>
    <w:rsid w:val="009B21A1"/>
    <w:rsid w:val="009B24CC"/>
    <w:rsid w:val="009B27A3"/>
    <w:rsid w:val="009B2B8E"/>
    <w:rsid w:val="009B30E5"/>
    <w:rsid w:val="009B3BE9"/>
    <w:rsid w:val="009B4560"/>
    <w:rsid w:val="009B4865"/>
    <w:rsid w:val="009B5084"/>
    <w:rsid w:val="009B5A35"/>
    <w:rsid w:val="009B5AFC"/>
    <w:rsid w:val="009B6B77"/>
    <w:rsid w:val="009B79D7"/>
    <w:rsid w:val="009B79DA"/>
    <w:rsid w:val="009C03C1"/>
    <w:rsid w:val="009C0924"/>
    <w:rsid w:val="009C09CF"/>
    <w:rsid w:val="009C0E28"/>
    <w:rsid w:val="009C197B"/>
    <w:rsid w:val="009C384B"/>
    <w:rsid w:val="009C4535"/>
    <w:rsid w:val="009C7DF5"/>
    <w:rsid w:val="009D14A5"/>
    <w:rsid w:val="009D1773"/>
    <w:rsid w:val="009D3565"/>
    <w:rsid w:val="009D3CCB"/>
    <w:rsid w:val="009D44FD"/>
    <w:rsid w:val="009D4A88"/>
    <w:rsid w:val="009D6BE5"/>
    <w:rsid w:val="009E1C7F"/>
    <w:rsid w:val="009E255E"/>
    <w:rsid w:val="009E29E3"/>
    <w:rsid w:val="009E41C5"/>
    <w:rsid w:val="009E455E"/>
    <w:rsid w:val="009E4888"/>
    <w:rsid w:val="009E4D2B"/>
    <w:rsid w:val="009E5FBF"/>
    <w:rsid w:val="009E6610"/>
    <w:rsid w:val="009E667A"/>
    <w:rsid w:val="009E6D0F"/>
    <w:rsid w:val="009E6EF7"/>
    <w:rsid w:val="009E6FD6"/>
    <w:rsid w:val="009E7C57"/>
    <w:rsid w:val="009E7F5A"/>
    <w:rsid w:val="009F004E"/>
    <w:rsid w:val="009F0648"/>
    <w:rsid w:val="009F1DA7"/>
    <w:rsid w:val="009F1DF5"/>
    <w:rsid w:val="009F3C5F"/>
    <w:rsid w:val="009F4CBF"/>
    <w:rsid w:val="009F4E11"/>
    <w:rsid w:val="009F5373"/>
    <w:rsid w:val="009F5931"/>
    <w:rsid w:val="009F7AB1"/>
    <w:rsid w:val="009F7D65"/>
    <w:rsid w:val="00A0002F"/>
    <w:rsid w:val="00A00055"/>
    <w:rsid w:val="00A00823"/>
    <w:rsid w:val="00A029A6"/>
    <w:rsid w:val="00A0462F"/>
    <w:rsid w:val="00A05E44"/>
    <w:rsid w:val="00A05E8F"/>
    <w:rsid w:val="00A0734D"/>
    <w:rsid w:val="00A1000B"/>
    <w:rsid w:val="00A1106C"/>
    <w:rsid w:val="00A11812"/>
    <w:rsid w:val="00A1290C"/>
    <w:rsid w:val="00A13571"/>
    <w:rsid w:val="00A139CF"/>
    <w:rsid w:val="00A13DDE"/>
    <w:rsid w:val="00A150AC"/>
    <w:rsid w:val="00A164C5"/>
    <w:rsid w:val="00A172EB"/>
    <w:rsid w:val="00A17601"/>
    <w:rsid w:val="00A2037D"/>
    <w:rsid w:val="00A205EC"/>
    <w:rsid w:val="00A2089B"/>
    <w:rsid w:val="00A20966"/>
    <w:rsid w:val="00A20DAE"/>
    <w:rsid w:val="00A214FA"/>
    <w:rsid w:val="00A21F9F"/>
    <w:rsid w:val="00A22B12"/>
    <w:rsid w:val="00A2305B"/>
    <w:rsid w:val="00A2466C"/>
    <w:rsid w:val="00A24E2D"/>
    <w:rsid w:val="00A25938"/>
    <w:rsid w:val="00A25C7A"/>
    <w:rsid w:val="00A26536"/>
    <w:rsid w:val="00A26F82"/>
    <w:rsid w:val="00A3101F"/>
    <w:rsid w:val="00A314DC"/>
    <w:rsid w:val="00A34356"/>
    <w:rsid w:val="00A35C96"/>
    <w:rsid w:val="00A36AD5"/>
    <w:rsid w:val="00A37311"/>
    <w:rsid w:val="00A377F8"/>
    <w:rsid w:val="00A405DE"/>
    <w:rsid w:val="00A405FB"/>
    <w:rsid w:val="00A40B36"/>
    <w:rsid w:val="00A41C02"/>
    <w:rsid w:val="00A41DA3"/>
    <w:rsid w:val="00A44936"/>
    <w:rsid w:val="00A4704F"/>
    <w:rsid w:val="00A479DC"/>
    <w:rsid w:val="00A47CE0"/>
    <w:rsid w:val="00A50457"/>
    <w:rsid w:val="00A50F94"/>
    <w:rsid w:val="00A531F1"/>
    <w:rsid w:val="00A54101"/>
    <w:rsid w:val="00A546E8"/>
    <w:rsid w:val="00A57493"/>
    <w:rsid w:val="00A57E40"/>
    <w:rsid w:val="00A62E38"/>
    <w:rsid w:val="00A6615F"/>
    <w:rsid w:val="00A66C32"/>
    <w:rsid w:val="00A67DB4"/>
    <w:rsid w:val="00A7049F"/>
    <w:rsid w:val="00A706E6"/>
    <w:rsid w:val="00A731B0"/>
    <w:rsid w:val="00A738FA"/>
    <w:rsid w:val="00A749F6"/>
    <w:rsid w:val="00A75459"/>
    <w:rsid w:val="00A755C4"/>
    <w:rsid w:val="00A762DE"/>
    <w:rsid w:val="00A80314"/>
    <w:rsid w:val="00A806F0"/>
    <w:rsid w:val="00A809DD"/>
    <w:rsid w:val="00A80BFD"/>
    <w:rsid w:val="00A80FE9"/>
    <w:rsid w:val="00A82175"/>
    <w:rsid w:val="00A8338C"/>
    <w:rsid w:val="00A83C10"/>
    <w:rsid w:val="00A83E0F"/>
    <w:rsid w:val="00A85066"/>
    <w:rsid w:val="00A85337"/>
    <w:rsid w:val="00A85C09"/>
    <w:rsid w:val="00A86343"/>
    <w:rsid w:val="00A916B0"/>
    <w:rsid w:val="00A917D8"/>
    <w:rsid w:val="00A935BD"/>
    <w:rsid w:val="00A94BBC"/>
    <w:rsid w:val="00A94E8A"/>
    <w:rsid w:val="00A94FC7"/>
    <w:rsid w:val="00A95DB3"/>
    <w:rsid w:val="00A962B5"/>
    <w:rsid w:val="00A96517"/>
    <w:rsid w:val="00A9679C"/>
    <w:rsid w:val="00A97A6C"/>
    <w:rsid w:val="00AA246F"/>
    <w:rsid w:val="00AA264E"/>
    <w:rsid w:val="00AA2D8B"/>
    <w:rsid w:val="00AA3333"/>
    <w:rsid w:val="00AA50A0"/>
    <w:rsid w:val="00AA5AAF"/>
    <w:rsid w:val="00AA5DE1"/>
    <w:rsid w:val="00AA620C"/>
    <w:rsid w:val="00AA6288"/>
    <w:rsid w:val="00AB04B5"/>
    <w:rsid w:val="00AB08E1"/>
    <w:rsid w:val="00AB0F29"/>
    <w:rsid w:val="00AB299C"/>
    <w:rsid w:val="00AB2DBA"/>
    <w:rsid w:val="00AB2F07"/>
    <w:rsid w:val="00AB3EBA"/>
    <w:rsid w:val="00AB6D2C"/>
    <w:rsid w:val="00AB72F5"/>
    <w:rsid w:val="00AC07FF"/>
    <w:rsid w:val="00AC1AC5"/>
    <w:rsid w:val="00AC6522"/>
    <w:rsid w:val="00AC65BD"/>
    <w:rsid w:val="00AC6688"/>
    <w:rsid w:val="00AD1570"/>
    <w:rsid w:val="00AD2056"/>
    <w:rsid w:val="00AD27C6"/>
    <w:rsid w:val="00AD393A"/>
    <w:rsid w:val="00AD4D68"/>
    <w:rsid w:val="00AD551E"/>
    <w:rsid w:val="00AD5A9B"/>
    <w:rsid w:val="00AD5B68"/>
    <w:rsid w:val="00AD673E"/>
    <w:rsid w:val="00AE039D"/>
    <w:rsid w:val="00AE05B8"/>
    <w:rsid w:val="00AE175B"/>
    <w:rsid w:val="00AE352A"/>
    <w:rsid w:val="00AE3565"/>
    <w:rsid w:val="00AE3B41"/>
    <w:rsid w:val="00AE3C6B"/>
    <w:rsid w:val="00AE6DBD"/>
    <w:rsid w:val="00AE750B"/>
    <w:rsid w:val="00AF00EB"/>
    <w:rsid w:val="00AF1454"/>
    <w:rsid w:val="00AF318E"/>
    <w:rsid w:val="00AF33CF"/>
    <w:rsid w:val="00AF468F"/>
    <w:rsid w:val="00AF4AC4"/>
    <w:rsid w:val="00AF4DF4"/>
    <w:rsid w:val="00AF685B"/>
    <w:rsid w:val="00B01C10"/>
    <w:rsid w:val="00B03F52"/>
    <w:rsid w:val="00B05735"/>
    <w:rsid w:val="00B075BA"/>
    <w:rsid w:val="00B079DF"/>
    <w:rsid w:val="00B10221"/>
    <w:rsid w:val="00B11137"/>
    <w:rsid w:val="00B11441"/>
    <w:rsid w:val="00B12662"/>
    <w:rsid w:val="00B12BC7"/>
    <w:rsid w:val="00B13CCB"/>
    <w:rsid w:val="00B13FFC"/>
    <w:rsid w:val="00B14DA5"/>
    <w:rsid w:val="00B14FF1"/>
    <w:rsid w:val="00B152BF"/>
    <w:rsid w:val="00B1592F"/>
    <w:rsid w:val="00B15953"/>
    <w:rsid w:val="00B15CF7"/>
    <w:rsid w:val="00B16886"/>
    <w:rsid w:val="00B178EC"/>
    <w:rsid w:val="00B21A72"/>
    <w:rsid w:val="00B22129"/>
    <w:rsid w:val="00B2218C"/>
    <w:rsid w:val="00B23066"/>
    <w:rsid w:val="00B23D34"/>
    <w:rsid w:val="00B25D06"/>
    <w:rsid w:val="00B26340"/>
    <w:rsid w:val="00B27AF1"/>
    <w:rsid w:val="00B32081"/>
    <w:rsid w:val="00B32A81"/>
    <w:rsid w:val="00B34E29"/>
    <w:rsid w:val="00B3534F"/>
    <w:rsid w:val="00B353E3"/>
    <w:rsid w:val="00B357A2"/>
    <w:rsid w:val="00B35DE9"/>
    <w:rsid w:val="00B36536"/>
    <w:rsid w:val="00B36678"/>
    <w:rsid w:val="00B36B19"/>
    <w:rsid w:val="00B3741F"/>
    <w:rsid w:val="00B37A9D"/>
    <w:rsid w:val="00B37F95"/>
    <w:rsid w:val="00B404B0"/>
    <w:rsid w:val="00B42174"/>
    <w:rsid w:val="00B42B5F"/>
    <w:rsid w:val="00B43966"/>
    <w:rsid w:val="00B43B79"/>
    <w:rsid w:val="00B44DA8"/>
    <w:rsid w:val="00B47750"/>
    <w:rsid w:val="00B50934"/>
    <w:rsid w:val="00B5121D"/>
    <w:rsid w:val="00B51D05"/>
    <w:rsid w:val="00B52C33"/>
    <w:rsid w:val="00B5327B"/>
    <w:rsid w:val="00B53E17"/>
    <w:rsid w:val="00B5494F"/>
    <w:rsid w:val="00B54A98"/>
    <w:rsid w:val="00B55930"/>
    <w:rsid w:val="00B5680A"/>
    <w:rsid w:val="00B56A1A"/>
    <w:rsid w:val="00B57B35"/>
    <w:rsid w:val="00B61136"/>
    <w:rsid w:val="00B61C70"/>
    <w:rsid w:val="00B61C99"/>
    <w:rsid w:val="00B6262F"/>
    <w:rsid w:val="00B6440E"/>
    <w:rsid w:val="00B658A8"/>
    <w:rsid w:val="00B66006"/>
    <w:rsid w:val="00B66989"/>
    <w:rsid w:val="00B7063D"/>
    <w:rsid w:val="00B712E0"/>
    <w:rsid w:val="00B71DF0"/>
    <w:rsid w:val="00B73B5E"/>
    <w:rsid w:val="00B74E47"/>
    <w:rsid w:val="00B76F0B"/>
    <w:rsid w:val="00B8022C"/>
    <w:rsid w:val="00B806CA"/>
    <w:rsid w:val="00B80AB1"/>
    <w:rsid w:val="00B824A3"/>
    <w:rsid w:val="00B82E8B"/>
    <w:rsid w:val="00B82F65"/>
    <w:rsid w:val="00B8314D"/>
    <w:rsid w:val="00B8463D"/>
    <w:rsid w:val="00B85B8D"/>
    <w:rsid w:val="00B8643A"/>
    <w:rsid w:val="00B87867"/>
    <w:rsid w:val="00B900FD"/>
    <w:rsid w:val="00B91830"/>
    <w:rsid w:val="00B92583"/>
    <w:rsid w:val="00B927AF"/>
    <w:rsid w:val="00B92893"/>
    <w:rsid w:val="00B93E20"/>
    <w:rsid w:val="00B941DB"/>
    <w:rsid w:val="00B94842"/>
    <w:rsid w:val="00B949CB"/>
    <w:rsid w:val="00B97990"/>
    <w:rsid w:val="00BA0EAA"/>
    <w:rsid w:val="00BA0FD3"/>
    <w:rsid w:val="00BA1132"/>
    <w:rsid w:val="00BA175B"/>
    <w:rsid w:val="00BA1C9C"/>
    <w:rsid w:val="00BA2A76"/>
    <w:rsid w:val="00BA3874"/>
    <w:rsid w:val="00BA5781"/>
    <w:rsid w:val="00BB11B3"/>
    <w:rsid w:val="00BB13FF"/>
    <w:rsid w:val="00BB186C"/>
    <w:rsid w:val="00BB1C9A"/>
    <w:rsid w:val="00BB2408"/>
    <w:rsid w:val="00BB2628"/>
    <w:rsid w:val="00BB4813"/>
    <w:rsid w:val="00BB5863"/>
    <w:rsid w:val="00BB5B95"/>
    <w:rsid w:val="00BB5F19"/>
    <w:rsid w:val="00BB633F"/>
    <w:rsid w:val="00BB6888"/>
    <w:rsid w:val="00BC053A"/>
    <w:rsid w:val="00BC0FA0"/>
    <w:rsid w:val="00BC3C29"/>
    <w:rsid w:val="00BC3D7F"/>
    <w:rsid w:val="00BC470A"/>
    <w:rsid w:val="00BC6AC2"/>
    <w:rsid w:val="00BC6B2F"/>
    <w:rsid w:val="00BC6E0B"/>
    <w:rsid w:val="00BC7041"/>
    <w:rsid w:val="00BD063B"/>
    <w:rsid w:val="00BD0DEE"/>
    <w:rsid w:val="00BD4334"/>
    <w:rsid w:val="00BD45AF"/>
    <w:rsid w:val="00BD48EC"/>
    <w:rsid w:val="00BD54DD"/>
    <w:rsid w:val="00BD5B34"/>
    <w:rsid w:val="00BD5ECE"/>
    <w:rsid w:val="00BE0421"/>
    <w:rsid w:val="00BE04D5"/>
    <w:rsid w:val="00BE104D"/>
    <w:rsid w:val="00BE3382"/>
    <w:rsid w:val="00BE50A5"/>
    <w:rsid w:val="00BE5C7C"/>
    <w:rsid w:val="00BE69FE"/>
    <w:rsid w:val="00BE7F88"/>
    <w:rsid w:val="00BF139E"/>
    <w:rsid w:val="00BF1B93"/>
    <w:rsid w:val="00BF1E8E"/>
    <w:rsid w:val="00BF379C"/>
    <w:rsid w:val="00BF40BE"/>
    <w:rsid w:val="00BF421D"/>
    <w:rsid w:val="00BF49D9"/>
    <w:rsid w:val="00BF76E0"/>
    <w:rsid w:val="00BF77AA"/>
    <w:rsid w:val="00C00D56"/>
    <w:rsid w:val="00C0198F"/>
    <w:rsid w:val="00C0216F"/>
    <w:rsid w:val="00C0289B"/>
    <w:rsid w:val="00C04635"/>
    <w:rsid w:val="00C06583"/>
    <w:rsid w:val="00C06CBC"/>
    <w:rsid w:val="00C07270"/>
    <w:rsid w:val="00C100E4"/>
    <w:rsid w:val="00C118D5"/>
    <w:rsid w:val="00C119D8"/>
    <w:rsid w:val="00C12287"/>
    <w:rsid w:val="00C152EC"/>
    <w:rsid w:val="00C15C5F"/>
    <w:rsid w:val="00C177A9"/>
    <w:rsid w:val="00C17EF3"/>
    <w:rsid w:val="00C20274"/>
    <w:rsid w:val="00C20869"/>
    <w:rsid w:val="00C20DBF"/>
    <w:rsid w:val="00C2175D"/>
    <w:rsid w:val="00C21FE5"/>
    <w:rsid w:val="00C23D8F"/>
    <w:rsid w:val="00C2528B"/>
    <w:rsid w:val="00C25B05"/>
    <w:rsid w:val="00C25C95"/>
    <w:rsid w:val="00C26016"/>
    <w:rsid w:val="00C2619E"/>
    <w:rsid w:val="00C26539"/>
    <w:rsid w:val="00C30B21"/>
    <w:rsid w:val="00C31060"/>
    <w:rsid w:val="00C315C9"/>
    <w:rsid w:val="00C31D38"/>
    <w:rsid w:val="00C32E9A"/>
    <w:rsid w:val="00C33DEC"/>
    <w:rsid w:val="00C33E63"/>
    <w:rsid w:val="00C354F4"/>
    <w:rsid w:val="00C356F2"/>
    <w:rsid w:val="00C374F4"/>
    <w:rsid w:val="00C410BE"/>
    <w:rsid w:val="00C41CDA"/>
    <w:rsid w:val="00C422A8"/>
    <w:rsid w:val="00C4278E"/>
    <w:rsid w:val="00C429C0"/>
    <w:rsid w:val="00C430EA"/>
    <w:rsid w:val="00C4342B"/>
    <w:rsid w:val="00C44AFC"/>
    <w:rsid w:val="00C45BE7"/>
    <w:rsid w:val="00C45E96"/>
    <w:rsid w:val="00C469EB"/>
    <w:rsid w:val="00C4705E"/>
    <w:rsid w:val="00C476CA"/>
    <w:rsid w:val="00C50809"/>
    <w:rsid w:val="00C51D09"/>
    <w:rsid w:val="00C51E7C"/>
    <w:rsid w:val="00C51FE9"/>
    <w:rsid w:val="00C523CD"/>
    <w:rsid w:val="00C53A0C"/>
    <w:rsid w:val="00C53CBA"/>
    <w:rsid w:val="00C5457B"/>
    <w:rsid w:val="00C558F5"/>
    <w:rsid w:val="00C55B43"/>
    <w:rsid w:val="00C56D59"/>
    <w:rsid w:val="00C57392"/>
    <w:rsid w:val="00C57573"/>
    <w:rsid w:val="00C60795"/>
    <w:rsid w:val="00C61BB5"/>
    <w:rsid w:val="00C6222C"/>
    <w:rsid w:val="00C6340D"/>
    <w:rsid w:val="00C6371E"/>
    <w:rsid w:val="00C63FAB"/>
    <w:rsid w:val="00C64E3E"/>
    <w:rsid w:val="00C676AE"/>
    <w:rsid w:val="00C70548"/>
    <w:rsid w:val="00C708AD"/>
    <w:rsid w:val="00C70ABA"/>
    <w:rsid w:val="00C731B2"/>
    <w:rsid w:val="00C75C29"/>
    <w:rsid w:val="00C771BF"/>
    <w:rsid w:val="00C77EBA"/>
    <w:rsid w:val="00C8046E"/>
    <w:rsid w:val="00C80E06"/>
    <w:rsid w:val="00C82EE7"/>
    <w:rsid w:val="00C830EF"/>
    <w:rsid w:val="00C83FF7"/>
    <w:rsid w:val="00C841D4"/>
    <w:rsid w:val="00C848D6"/>
    <w:rsid w:val="00C85F90"/>
    <w:rsid w:val="00C87972"/>
    <w:rsid w:val="00C90B51"/>
    <w:rsid w:val="00C919AD"/>
    <w:rsid w:val="00C91A06"/>
    <w:rsid w:val="00C91D4A"/>
    <w:rsid w:val="00C92524"/>
    <w:rsid w:val="00C93AAE"/>
    <w:rsid w:val="00C93F50"/>
    <w:rsid w:val="00C94098"/>
    <w:rsid w:val="00C94C4E"/>
    <w:rsid w:val="00C950BC"/>
    <w:rsid w:val="00C96705"/>
    <w:rsid w:val="00C97515"/>
    <w:rsid w:val="00C97E7B"/>
    <w:rsid w:val="00CA07E8"/>
    <w:rsid w:val="00CA165C"/>
    <w:rsid w:val="00CA2732"/>
    <w:rsid w:val="00CA2860"/>
    <w:rsid w:val="00CA2B9A"/>
    <w:rsid w:val="00CA390A"/>
    <w:rsid w:val="00CB0A27"/>
    <w:rsid w:val="00CB2D81"/>
    <w:rsid w:val="00CB3381"/>
    <w:rsid w:val="00CB355E"/>
    <w:rsid w:val="00CB39CD"/>
    <w:rsid w:val="00CB507A"/>
    <w:rsid w:val="00CB7206"/>
    <w:rsid w:val="00CB73BF"/>
    <w:rsid w:val="00CC025B"/>
    <w:rsid w:val="00CC3F3D"/>
    <w:rsid w:val="00CC3F53"/>
    <w:rsid w:val="00CC41F6"/>
    <w:rsid w:val="00CC43E9"/>
    <w:rsid w:val="00CC4BA4"/>
    <w:rsid w:val="00CC5087"/>
    <w:rsid w:val="00CC571B"/>
    <w:rsid w:val="00CC5CAE"/>
    <w:rsid w:val="00CC76B6"/>
    <w:rsid w:val="00CC7E4D"/>
    <w:rsid w:val="00CD0071"/>
    <w:rsid w:val="00CD095A"/>
    <w:rsid w:val="00CD0F2A"/>
    <w:rsid w:val="00CD143D"/>
    <w:rsid w:val="00CD1880"/>
    <w:rsid w:val="00CD236C"/>
    <w:rsid w:val="00CD23D0"/>
    <w:rsid w:val="00CD3032"/>
    <w:rsid w:val="00CD4877"/>
    <w:rsid w:val="00CD4AB8"/>
    <w:rsid w:val="00CD6125"/>
    <w:rsid w:val="00CE0F92"/>
    <w:rsid w:val="00CE1B6E"/>
    <w:rsid w:val="00CE79B0"/>
    <w:rsid w:val="00CE7E18"/>
    <w:rsid w:val="00CF0FF2"/>
    <w:rsid w:val="00CF2A03"/>
    <w:rsid w:val="00CF3754"/>
    <w:rsid w:val="00CF3AF6"/>
    <w:rsid w:val="00CF5CB4"/>
    <w:rsid w:val="00CF5CCC"/>
    <w:rsid w:val="00CF5F7F"/>
    <w:rsid w:val="00CF6FC5"/>
    <w:rsid w:val="00CF777A"/>
    <w:rsid w:val="00D00D7D"/>
    <w:rsid w:val="00D031A1"/>
    <w:rsid w:val="00D0480F"/>
    <w:rsid w:val="00D04F6A"/>
    <w:rsid w:val="00D05010"/>
    <w:rsid w:val="00D0617F"/>
    <w:rsid w:val="00D0743F"/>
    <w:rsid w:val="00D074CD"/>
    <w:rsid w:val="00D10EDF"/>
    <w:rsid w:val="00D113DE"/>
    <w:rsid w:val="00D11416"/>
    <w:rsid w:val="00D11CB2"/>
    <w:rsid w:val="00D11FF3"/>
    <w:rsid w:val="00D11FFA"/>
    <w:rsid w:val="00D13FCE"/>
    <w:rsid w:val="00D172D4"/>
    <w:rsid w:val="00D17BD1"/>
    <w:rsid w:val="00D206E1"/>
    <w:rsid w:val="00D20940"/>
    <w:rsid w:val="00D2114E"/>
    <w:rsid w:val="00D22F29"/>
    <w:rsid w:val="00D2347F"/>
    <w:rsid w:val="00D27CC2"/>
    <w:rsid w:val="00D30CC4"/>
    <w:rsid w:val="00D31382"/>
    <w:rsid w:val="00D32869"/>
    <w:rsid w:val="00D33866"/>
    <w:rsid w:val="00D34990"/>
    <w:rsid w:val="00D40B6B"/>
    <w:rsid w:val="00D41BA0"/>
    <w:rsid w:val="00D4208D"/>
    <w:rsid w:val="00D429D9"/>
    <w:rsid w:val="00D42E48"/>
    <w:rsid w:val="00D44975"/>
    <w:rsid w:val="00D46AFB"/>
    <w:rsid w:val="00D472B4"/>
    <w:rsid w:val="00D47326"/>
    <w:rsid w:val="00D50A03"/>
    <w:rsid w:val="00D51895"/>
    <w:rsid w:val="00D51D79"/>
    <w:rsid w:val="00D526EF"/>
    <w:rsid w:val="00D55AEA"/>
    <w:rsid w:val="00D55B2B"/>
    <w:rsid w:val="00D56BEF"/>
    <w:rsid w:val="00D61324"/>
    <w:rsid w:val="00D637B7"/>
    <w:rsid w:val="00D63EFC"/>
    <w:rsid w:val="00D6565D"/>
    <w:rsid w:val="00D6670A"/>
    <w:rsid w:val="00D66C0D"/>
    <w:rsid w:val="00D67E2C"/>
    <w:rsid w:val="00D70309"/>
    <w:rsid w:val="00D705E4"/>
    <w:rsid w:val="00D70A8D"/>
    <w:rsid w:val="00D70EE6"/>
    <w:rsid w:val="00D74559"/>
    <w:rsid w:val="00D7529A"/>
    <w:rsid w:val="00D77153"/>
    <w:rsid w:val="00D7734A"/>
    <w:rsid w:val="00D80694"/>
    <w:rsid w:val="00D82AB9"/>
    <w:rsid w:val="00D837BB"/>
    <w:rsid w:val="00D83E28"/>
    <w:rsid w:val="00D87745"/>
    <w:rsid w:val="00D87D22"/>
    <w:rsid w:val="00D9247C"/>
    <w:rsid w:val="00D92F07"/>
    <w:rsid w:val="00D94809"/>
    <w:rsid w:val="00D95132"/>
    <w:rsid w:val="00D9549D"/>
    <w:rsid w:val="00D95B49"/>
    <w:rsid w:val="00DA3592"/>
    <w:rsid w:val="00DA3D04"/>
    <w:rsid w:val="00DA476B"/>
    <w:rsid w:val="00DA4A4D"/>
    <w:rsid w:val="00DA5887"/>
    <w:rsid w:val="00DA5FF4"/>
    <w:rsid w:val="00DA6F80"/>
    <w:rsid w:val="00DA7B0D"/>
    <w:rsid w:val="00DB17D8"/>
    <w:rsid w:val="00DB1DCF"/>
    <w:rsid w:val="00DB1E9C"/>
    <w:rsid w:val="00DB1FD6"/>
    <w:rsid w:val="00DB21B7"/>
    <w:rsid w:val="00DB48A6"/>
    <w:rsid w:val="00DB5D69"/>
    <w:rsid w:val="00DB627C"/>
    <w:rsid w:val="00DB6920"/>
    <w:rsid w:val="00DC0D49"/>
    <w:rsid w:val="00DC275F"/>
    <w:rsid w:val="00DC32DE"/>
    <w:rsid w:val="00DC388A"/>
    <w:rsid w:val="00DC45FA"/>
    <w:rsid w:val="00DC4DE8"/>
    <w:rsid w:val="00DC56C1"/>
    <w:rsid w:val="00DC6AB1"/>
    <w:rsid w:val="00DC7186"/>
    <w:rsid w:val="00DD0DE6"/>
    <w:rsid w:val="00DD0E5E"/>
    <w:rsid w:val="00DD0EF1"/>
    <w:rsid w:val="00DD24BF"/>
    <w:rsid w:val="00DD2BF1"/>
    <w:rsid w:val="00DD3312"/>
    <w:rsid w:val="00DD5D10"/>
    <w:rsid w:val="00DD675D"/>
    <w:rsid w:val="00DD6936"/>
    <w:rsid w:val="00DE023B"/>
    <w:rsid w:val="00DE0521"/>
    <w:rsid w:val="00DE2466"/>
    <w:rsid w:val="00DE2665"/>
    <w:rsid w:val="00DE2A91"/>
    <w:rsid w:val="00DE2C27"/>
    <w:rsid w:val="00DE2C79"/>
    <w:rsid w:val="00DE38B1"/>
    <w:rsid w:val="00DE3A1F"/>
    <w:rsid w:val="00DE40AC"/>
    <w:rsid w:val="00DE4FD8"/>
    <w:rsid w:val="00DE789F"/>
    <w:rsid w:val="00DF0359"/>
    <w:rsid w:val="00DF0D14"/>
    <w:rsid w:val="00DF1A60"/>
    <w:rsid w:val="00DF4F75"/>
    <w:rsid w:val="00DF518C"/>
    <w:rsid w:val="00DF6F92"/>
    <w:rsid w:val="00DF78C1"/>
    <w:rsid w:val="00DF7F2D"/>
    <w:rsid w:val="00E00CD1"/>
    <w:rsid w:val="00E00EA7"/>
    <w:rsid w:val="00E01258"/>
    <w:rsid w:val="00E01569"/>
    <w:rsid w:val="00E02475"/>
    <w:rsid w:val="00E02F42"/>
    <w:rsid w:val="00E04150"/>
    <w:rsid w:val="00E04377"/>
    <w:rsid w:val="00E06DB6"/>
    <w:rsid w:val="00E07D0F"/>
    <w:rsid w:val="00E10577"/>
    <w:rsid w:val="00E10A47"/>
    <w:rsid w:val="00E10D4D"/>
    <w:rsid w:val="00E11037"/>
    <w:rsid w:val="00E1176C"/>
    <w:rsid w:val="00E11FDD"/>
    <w:rsid w:val="00E125D7"/>
    <w:rsid w:val="00E13742"/>
    <w:rsid w:val="00E13DC9"/>
    <w:rsid w:val="00E16884"/>
    <w:rsid w:val="00E16F7D"/>
    <w:rsid w:val="00E17026"/>
    <w:rsid w:val="00E17FB4"/>
    <w:rsid w:val="00E2137A"/>
    <w:rsid w:val="00E21C1B"/>
    <w:rsid w:val="00E2226B"/>
    <w:rsid w:val="00E2241A"/>
    <w:rsid w:val="00E25630"/>
    <w:rsid w:val="00E31E90"/>
    <w:rsid w:val="00E33376"/>
    <w:rsid w:val="00E33BCC"/>
    <w:rsid w:val="00E34817"/>
    <w:rsid w:val="00E35AB4"/>
    <w:rsid w:val="00E363E4"/>
    <w:rsid w:val="00E36C69"/>
    <w:rsid w:val="00E370A7"/>
    <w:rsid w:val="00E37B1E"/>
    <w:rsid w:val="00E40206"/>
    <w:rsid w:val="00E40460"/>
    <w:rsid w:val="00E40830"/>
    <w:rsid w:val="00E4115D"/>
    <w:rsid w:val="00E414EF"/>
    <w:rsid w:val="00E41ABF"/>
    <w:rsid w:val="00E42A03"/>
    <w:rsid w:val="00E43615"/>
    <w:rsid w:val="00E44851"/>
    <w:rsid w:val="00E50756"/>
    <w:rsid w:val="00E50B55"/>
    <w:rsid w:val="00E51A06"/>
    <w:rsid w:val="00E51FF1"/>
    <w:rsid w:val="00E531C4"/>
    <w:rsid w:val="00E55F62"/>
    <w:rsid w:val="00E55FC4"/>
    <w:rsid w:val="00E56436"/>
    <w:rsid w:val="00E57D43"/>
    <w:rsid w:val="00E61C8B"/>
    <w:rsid w:val="00E61FD7"/>
    <w:rsid w:val="00E626DB"/>
    <w:rsid w:val="00E63197"/>
    <w:rsid w:val="00E63A49"/>
    <w:rsid w:val="00E64C31"/>
    <w:rsid w:val="00E64E6D"/>
    <w:rsid w:val="00E678B2"/>
    <w:rsid w:val="00E6795F"/>
    <w:rsid w:val="00E67D01"/>
    <w:rsid w:val="00E71BDE"/>
    <w:rsid w:val="00E72ACE"/>
    <w:rsid w:val="00E72F5D"/>
    <w:rsid w:val="00E732AF"/>
    <w:rsid w:val="00E75178"/>
    <w:rsid w:val="00E7669C"/>
    <w:rsid w:val="00E77473"/>
    <w:rsid w:val="00E77F05"/>
    <w:rsid w:val="00E805E6"/>
    <w:rsid w:val="00E84083"/>
    <w:rsid w:val="00E84659"/>
    <w:rsid w:val="00E85AE7"/>
    <w:rsid w:val="00E85B2E"/>
    <w:rsid w:val="00E86FE4"/>
    <w:rsid w:val="00E90DB9"/>
    <w:rsid w:val="00E91A1D"/>
    <w:rsid w:val="00E923FD"/>
    <w:rsid w:val="00E92CEE"/>
    <w:rsid w:val="00E9307C"/>
    <w:rsid w:val="00E934EC"/>
    <w:rsid w:val="00E93FE7"/>
    <w:rsid w:val="00E94B8E"/>
    <w:rsid w:val="00E97406"/>
    <w:rsid w:val="00EA0986"/>
    <w:rsid w:val="00EA1364"/>
    <w:rsid w:val="00EA280A"/>
    <w:rsid w:val="00EA2BCD"/>
    <w:rsid w:val="00EA30A4"/>
    <w:rsid w:val="00EA3305"/>
    <w:rsid w:val="00EA363F"/>
    <w:rsid w:val="00EA3FFA"/>
    <w:rsid w:val="00EA6843"/>
    <w:rsid w:val="00EB0A5D"/>
    <w:rsid w:val="00EB15B5"/>
    <w:rsid w:val="00EB3BC5"/>
    <w:rsid w:val="00EB4481"/>
    <w:rsid w:val="00EB53BF"/>
    <w:rsid w:val="00EB5B4B"/>
    <w:rsid w:val="00EB78A5"/>
    <w:rsid w:val="00EC07C8"/>
    <w:rsid w:val="00EC0B56"/>
    <w:rsid w:val="00EC0EBF"/>
    <w:rsid w:val="00EC162D"/>
    <w:rsid w:val="00EC1713"/>
    <w:rsid w:val="00EC23BD"/>
    <w:rsid w:val="00EC3754"/>
    <w:rsid w:val="00EC37E7"/>
    <w:rsid w:val="00EC454A"/>
    <w:rsid w:val="00EC48B1"/>
    <w:rsid w:val="00EC5428"/>
    <w:rsid w:val="00EC5978"/>
    <w:rsid w:val="00EC6DB5"/>
    <w:rsid w:val="00EC703B"/>
    <w:rsid w:val="00EC7DDB"/>
    <w:rsid w:val="00EC7FE1"/>
    <w:rsid w:val="00ED10A4"/>
    <w:rsid w:val="00ED1D22"/>
    <w:rsid w:val="00ED2850"/>
    <w:rsid w:val="00ED2EBC"/>
    <w:rsid w:val="00ED3660"/>
    <w:rsid w:val="00ED5B8B"/>
    <w:rsid w:val="00ED60B5"/>
    <w:rsid w:val="00ED6462"/>
    <w:rsid w:val="00ED6627"/>
    <w:rsid w:val="00ED69E9"/>
    <w:rsid w:val="00ED76FB"/>
    <w:rsid w:val="00ED7C8E"/>
    <w:rsid w:val="00EE08C0"/>
    <w:rsid w:val="00EE1051"/>
    <w:rsid w:val="00EE2A39"/>
    <w:rsid w:val="00EE32E5"/>
    <w:rsid w:val="00EE49B9"/>
    <w:rsid w:val="00EE5481"/>
    <w:rsid w:val="00EE5485"/>
    <w:rsid w:val="00EE5540"/>
    <w:rsid w:val="00EE58B6"/>
    <w:rsid w:val="00EE6DDE"/>
    <w:rsid w:val="00EE7A8E"/>
    <w:rsid w:val="00EF0822"/>
    <w:rsid w:val="00EF09CD"/>
    <w:rsid w:val="00EF304F"/>
    <w:rsid w:val="00EF3235"/>
    <w:rsid w:val="00EF36B6"/>
    <w:rsid w:val="00EF37C0"/>
    <w:rsid w:val="00EF41B3"/>
    <w:rsid w:val="00EF44A9"/>
    <w:rsid w:val="00EF4D20"/>
    <w:rsid w:val="00EF682B"/>
    <w:rsid w:val="00F004C9"/>
    <w:rsid w:val="00F0071F"/>
    <w:rsid w:val="00F00757"/>
    <w:rsid w:val="00F00B9C"/>
    <w:rsid w:val="00F012BA"/>
    <w:rsid w:val="00F01AD8"/>
    <w:rsid w:val="00F01F16"/>
    <w:rsid w:val="00F02F6B"/>
    <w:rsid w:val="00F0388A"/>
    <w:rsid w:val="00F03F0F"/>
    <w:rsid w:val="00F04460"/>
    <w:rsid w:val="00F057DA"/>
    <w:rsid w:val="00F06C58"/>
    <w:rsid w:val="00F06D54"/>
    <w:rsid w:val="00F07F49"/>
    <w:rsid w:val="00F10936"/>
    <w:rsid w:val="00F10D7A"/>
    <w:rsid w:val="00F129F0"/>
    <w:rsid w:val="00F12DB0"/>
    <w:rsid w:val="00F1479B"/>
    <w:rsid w:val="00F14C5D"/>
    <w:rsid w:val="00F15923"/>
    <w:rsid w:val="00F17FD0"/>
    <w:rsid w:val="00F21268"/>
    <w:rsid w:val="00F21D18"/>
    <w:rsid w:val="00F22C39"/>
    <w:rsid w:val="00F24844"/>
    <w:rsid w:val="00F25C01"/>
    <w:rsid w:val="00F2659E"/>
    <w:rsid w:val="00F26E0E"/>
    <w:rsid w:val="00F27D99"/>
    <w:rsid w:val="00F328D3"/>
    <w:rsid w:val="00F331AF"/>
    <w:rsid w:val="00F3356C"/>
    <w:rsid w:val="00F3531B"/>
    <w:rsid w:val="00F36D19"/>
    <w:rsid w:val="00F41868"/>
    <w:rsid w:val="00F42F8C"/>
    <w:rsid w:val="00F450E4"/>
    <w:rsid w:val="00F4558A"/>
    <w:rsid w:val="00F474AE"/>
    <w:rsid w:val="00F50AEF"/>
    <w:rsid w:val="00F5277B"/>
    <w:rsid w:val="00F52870"/>
    <w:rsid w:val="00F53932"/>
    <w:rsid w:val="00F53EE6"/>
    <w:rsid w:val="00F544B8"/>
    <w:rsid w:val="00F55AE7"/>
    <w:rsid w:val="00F55F3C"/>
    <w:rsid w:val="00F56329"/>
    <w:rsid w:val="00F606AE"/>
    <w:rsid w:val="00F60D58"/>
    <w:rsid w:val="00F6123A"/>
    <w:rsid w:val="00F61639"/>
    <w:rsid w:val="00F64040"/>
    <w:rsid w:val="00F642DF"/>
    <w:rsid w:val="00F64964"/>
    <w:rsid w:val="00F65E60"/>
    <w:rsid w:val="00F66A77"/>
    <w:rsid w:val="00F67077"/>
    <w:rsid w:val="00F67349"/>
    <w:rsid w:val="00F67B1E"/>
    <w:rsid w:val="00F72DC5"/>
    <w:rsid w:val="00F72DC9"/>
    <w:rsid w:val="00F73051"/>
    <w:rsid w:val="00F746E1"/>
    <w:rsid w:val="00F7514A"/>
    <w:rsid w:val="00F76986"/>
    <w:rsid w:val="00F76FAC"/>
    <w:rsid w:val="00F7762A"/>
    <w:rsid w:val="00F77CB1"/>
    <w:rsid w:val="00F802FF"/>
    <w:rsid w:val="00F80F1E"/>
    <w:rsid w:val="00F8167C"/>
    <w:rsid w:val="00F84FEC"/>
    <w:rsid w:val="00F85533"/>
    <w:rsid w:val="00F85BA2"/>
    <w:rsid w:val="00F86D30"/>
    <w:rsid w:val="00F87F59"/>
    <w:rsid w:val="00F91438"/>
    <w:rsid w:val="00F918B6"/>
    <w:rsid w:val="00F91D98"/>
    <w:rsid w:val="00F92E2F"/>
    <w:rsid w:val="00F953B8"/>
    <w:rsid w:val="00F96AFA"/>
    <w:rsid w:val="00FA0320"/>
    <w:rsid w:val="00FA04AA"/>
    <w:rsid w:val="00FA0B72"/>
    <w:rsid w:val="00FA0EAF"/>
    <w:rsid w:val="00FA15DF"/>
    <w:rsid w:val="00FA16B6"/>
    <w:rsid w:val="00FA1D01"/>
    <w:rsid w:val="00FA225F"/>
    <w:rsid w:val="00FA29E4"/>
    <w:rsid w:val="00FA3007"/>
    <w:rsid w:val="00FA35A6"/>
    <w:rsid w:val="00FA49E5"/>
    <w:rsid w:val="00FA5C4F"/>
    <w:rsid w:val="00FB2031"/>
    <w:rsid w:val="00FB24A0"/>
    <w:rsid w:val="00FB4ED9"/>
    <w:rsid w:val="00FB5C68"/>
    <w:rsid w:val="00FB75AF"/>
    <w:rsid w:val="00FB779F"/>
    <w:rsid w:val="00FC029C"/>
    <w:rsid w:val="00FC0801"/>
    <w:rsid w:val="00FC0EE3"/>
    <w:rsid w:val="00FC12CD"/>
    <w:rsid w:val="00FC1949"/>
    <w:rsid w:val="00FC1AFB"/>
    <w:rsid w:val="00FC1BC1"/>
    <w:rsid w:val="00FC1F38"/>
    <w:rsid w:val="00FC1F4D"/>
    <w:rsid w:val="00FC21E3"/>
    <w:rsid w:val="00FC2201"/>
    <w:rsid w:val="00FC350C"/>
    <w:rsid w:val="00FC44AB"/>
    <w:rsid w:val="00FD00C7"/>
    <w:rsid w:val="00FD05F8"/>
    <w:rsid w:val="00FD0974"/>
    <w:rsid w:val="00FD0E95"/>
    <w:rsid w:val="00FD0F8D"/>
    <w:rsid w:val="00FD1208"/>
    <w:rsid w:val="00FD15C6"/>
    <w:rsid w:val="00FD16BA"/>
    <w:rsid w:val="00FD1E56"/>
    <w:rsid w:val="00FD2436"/>
    <w:rsid w:val="00FD2756"/>
    <w:rsid w:val="00FD3C59"/>
    <w:rsid w:val="00FD4153"/>
    <w:rsid w:val="00FD44B3"/>
    <w:rsid w:val="00FD4C6C"/>
    <w:rsid w:val="00FD5C19"/>
    <w:rsid w:val="00FD7295"/>
    <w:rsid w:val="00FD7F6D"/>
    <w:rsid w:val="00FE1229"/>
    <w:rsid w:val="00FE13AB"/>
    <w:rsid w:val="00FE2EFE"/>
    <w:rsid w:val="00FE3230"/>
    <w:rsid w:val="00FE3F5F"/>
    <w:rsid w:val="00FE4A7E"/>
    <w:rsid w:val="00FE4AEE"/>
    <w:rsid w:val="00FE593E"/>
    <w:rsid w:val="00FE7774"/>
    <w:rsid w:val="00FF08E6"/>
    <w:rsid w:val="00FF0E92"/>
    <w:rsid w:val="00FF29FF"/>
    <w:rsid w:val="00FF39A1"/>
    <w:rsid w:val="00FF4BFE"/>
    <w:rsid w:val="00FF6CCB"/>
    <w:rsid w:val="00FF78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2B992"/>
  <w15:docId w15:val="{D9131096-626D-433D-A2C2-C713235FC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6FD5"/>
    <w:pPr>
      <w:spacing w:after="160" w:line="259" w:lineRule="auto"/>
    </w:pPr>
  </w:style>
  <w:style w:type="paragraph" w:styleId="1">
    <w:name w:val="heading 1"/>
    <w:basedOn w:val="a"/>
    <w:link w:val="10"/>
    <w:uiPriority w:val="9"/>
    <w:qFormat/>
    <w:rsid w:val="00C354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A47CE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807F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мой рабочий,норма,Айгерим,свой,14 TNR,No Spacing,Без интервала2,Без интервала11,МОЙ СТИЛЬ,Елжан,исполнитель,Без интеБез интервала,No Spacing11,Без интерваль,Алия,ТекстОтчета,без интервала,Clips Body,Без интервала1,Основной"/>
    <w:link w:val="a4"/>
    <w:uiPriority w:val="1"/>
    <w:qFormat/>
    <w:rsid w:val="002F3CCD"/>
    <w:pPr>
      <w:spacing w:after="0" w:line="240" w:lineRule="auto"/>
    </w:pPr>
  </w:style>
  <w:style w:type="paragraph" w:styleId="a5">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uiPriority w:val="99"/>
    <w:unhideWhenUsed/>
    <w:rsid w:val="00C676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3A20E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A20E2"/>
    <w:rPr>
      <w:rFonts w:ascii="Tahoma" w:hAnsi="Tahoma" w:cs="Tahoma"/>
      <w:sz w:val="16"/>
      <w:szCs w:val="16"/>
    </w:rPr>
  </w:style>
  <w:style w:type="paragraph" w:styleId="a8">
    <w:name w:val="List Paragraph"/>
    <w:aliases w:val="маркированный,List Paragraph,Абзац списка11,Абзац списка7,Абзац списка71,Абзац списка8,List Paragraph1,Абзац с отступом,References"/>
    <w:basedOn w:val="a"/>
    <w:link w:val="a9"/>
    <w:uiPriority w:val="34"/>
    <w:qFormat/>
    <w:rsid w:val="00EC454A"/>
    <w:pPr>
      <w:ind w:left="720"/>
      <w:contextualSpacing/>
    </w:pPr>
  </w:style>
  <w:style w:type="character" w:customStyle="1" w:styleId="a9">
    <w:name w:val="Абзац списка Знак"/>
    <w:aliases w:val="маркированный Знак,List Paragraph Знак,Абзац списка11 Знак,Абзац списка7 Знак,Абзац списка71 Знак,Абзац списка8 Знак,List Paragraph1 Знак,Абзац с отступом Знак,References Знак"/>
    <w:link w:val="a8"/>
    <w:uiPriority w:val="34"/>
    <w:locked/>
    <w:rsid w:val="00EC454A"/>
  </w:style>
  <w:style w:type="paragraph" w:styleId="aa">
    <w:name w:val="header"/>
    <w:basedOn w:val="a"/>
    <w:link w:val="ab"/>
    <w:uiPriority w:val="99"/>
    <w:unhideWhenUsed/>
    <w:rsid w:val="00BB633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B633F"/>
  </w:style>
  <w:style w:type="paragraph" w:styleId="ac">
    <w:name w:val="footer"/>
    <w:basedOn w:val="a"/>
    <w:link w:val="ad"/>
    <w:uiPriority w:val="99"/>
    <w:unhideWhenUsed/>
    <w:rsid w:val="00BB633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B633F"/>
  </w:style>
  <w:style w:type="character" w:customStyle="1" w:styleId="10">
    <w:name w:val="Заголовок 1 Знак"/>
    <w:basedOn w:val="a0"/>
    <w:link w:val="1"/>
    <w:uiPriority w:val="9"/>
    <w:rsid w:val="00C354F4"/>
    <w:rPr>
      <w:rFonts w:ascii="Times New Roman" w:eastAsia="Times New Roman" w:hAnsi="Times New Roman" w:cs="Times New Roman"/>
      <w:b/>
      <w:bCs/>
      <w:kern w:val="36"/>
      <w:sz w:val="48"/>
      <w:szCs w:val="48"/>
      <w:lang w:eastAsia="ru-RU"/>
    </w:rPr>
  </w:style>
  <w:style w:type="character" w:customStyle="1" w:styleId="m7eme">
    <w:name w:val="m7eme"/>
    <w:basedOn w:val="a0"/>
    <w:rsid w:val="009B21A1"/>
  </w:style>
  <w:style w:type="character" w:customStyle="1" w:styleId="20">
    <w:name w:val="Заголовок 2 Знак"/>
    <w:basedOn w:val="a0"/>
    <w:link w:val="2"/>
    <w:uiPriority w:val="9"/>
    <w:rsid w:val="00A47CE0"/>
    <w:rPr>
      <w:rFonts w:asciiTheme="majorHAnsi" w:eastAsiaTheme="majorEastAsia" w:hAnsiTheme="majorHAnsi" w:cstheme="majorBidi"/>
      <w:b/>
      <w:bCs/>
      <w:color w:val="4F81BD" w:themeColor="accent1"/>
      <w:sz w:val="26"/>
      <w:szCs w:val="26"/>
    </w:rPr>
  </w:style>
  <w:style w:type="character" w:customStyle="1" w:styleId="hgkelc">
    <w:name w:val="hgkelc"/>
    <w:basedOn w:val="a0"/>
    <w:rsid w:val="00A47CE0"/>
  </w:style>
  <w:style w:type="character" w:styleId="ae">
    <w:name w:val="Hyperlink"/>
    <w:basedOn w:val="a0"/>
    <w:uiPriority w:val="99"/>
    <w:rsid w:val="00CF2A03"/>
    <w:rPr>
      <w:rFonts w:cs="Times New Roman"/>
      <w:color w:val="0000FF"/>
      <w:u w:val="single"/>
    </w:rPr>
  </w:style>
  <w:style w:type="table" w:styleId="af">
    <w:name w:val="Table Grid"/>
    <w:basedOn w:val="a1"/>
    <w:uiPriority w:val="59"/>
    <w:rsid w:val="00E35A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0">
    <w:name w:val="Заголовок 3 Знак"/>
    <w:basedOn w:val="a0"/>
    <w:link w:val="3"/>
    <w:uiPriority w:val="9"/>
    <w:rsid w:val="000807F4"/>
    <w:rPr>
      <w:rFonts w:asciiTheme="majorHAnsi" w:eastAsiaTheme="majorEastAsia" w:hAnsiTheme="majorHAnsi" w:cstheme="majorBidi"/>
      <w:b/>
      <w:bCs/>
      <w:color w:val="4F81BD" w:themeColor="accent1"/>
    </w:rPr>
  </w:style>
  <w:style w:type="paragraph" w:styleId="af0">
    <w:name w:val="Body Text"/>
    <w:basedOn w:val="a"/>
    <w:link w:val="af1"/>
    <w:unhideWhenUsed/>
    <w:rsid w:val="008D281A"/>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basedOn w:val="a0"/>
    <w:link w:val="af0"/>
    <w:uiPriority w:val="99"/>
    <w:rsid w:val="008D281A"/>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мой рабочий Знак,норма Знак,Айгерим Знак,свой Знак,14 TNR Знак,No Spacing Знак,Без интервала2 Знак,Без интервала11 Знак,МОЙ СТИЛЬ Знак,Елжан Знак,исполнитель Знак,Без интеБез интервала Знак,No Spacing11 Знак"/>
    <w:basedOn w:val="a0"/>
    <w:link w:val="a3"/>
    <w:uiPriority w:val="1"/>
    <w:qFormat/>
    <w:locked/>
    <w:rsid w:val="00610ADF"/>
  </w:style>
  <w:style w:type="paragraph" w:styleId="af2">
    <w:name w:val="Body Text Indent"/>
    <w:basedOn w:val="a"/>
    <w:link w:val="af3"/>
    <w:uiPriority w:val="99"/>
    <w:semiHidden/>
    <w:unhideWhenUsed/>
    <w:rsid w:val="007B2024"/>
    <w:pPr>
      <w:spacing w:after="120"/>
      <w:ind w:left="360"/>
    </w:pPr>
  </w:style>
  <w:style w:type="character" w:customStyle="1" w:styleId="af3">
    <w:name w:val="Основной текст с отступом Знак"/>
    <w:basedOn w:val="a0"/>
    <w:link w:val="af2"/>
    <w:uiPriority w:val="99"/>
    <w:semiHidden/>
    <w:rsid w:val="007B2024"/>
  </w:style>
  <w:style w:type="character" w:styleId="af4">
    <w:name w:val="Strong"/>
    <w:basedOn w:val="a0"/>
    <w:uiPriority w:val="22"/>
    <w:qFormat/>
    <w:rsid w:val="004F4083"/>
    <w:rPr>
      <w:b/>
      <w:bCs/>
    </w:rPr>
  </w:style>
  <w:style w:type="character" w:customStyle="1" w:styleId="col-span-1">
    <w:name w:val="col-span-1"/>
    <w:basedOn w:val="a0"/>
    <w:rsid w:val="004A4087"/>
  </w:style>
  <w:style w:type="character" w:customStyle="1" w:styleId="col-span-8">
    <w:name w:val="col-span-8"/>
    <w:basedOn w:val="a0"/>
    <w:rsid w:val="004A4087"/>
  </w:style>
  <w:style w:type="paragraph" w:customStyle="1" w:styleId="isselectedend">
    <w:name w:val="isselectedend"/>
    <w:basedOn w:val="a"/>
    <w:rsid w:val="00506F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data">
    <w:name w:val="docdata"/>
    <w:aliases w:val="docy,v5,2112,bqiaagaaeyqcaaagiaiaaanybqaabwyfaaaaaaaaaaaaaaaaaaaaaaaaaaaaaaaaaaaaaaaaaaaaaaaaaaaaaaaaaaaaaaaaaaaaaaaaaaaaaaaaaaaaaaaaaaaaaaaaaaaaaaaaaaaaaaaaaaaaaaaaaaaaaaaaaaaaaaaaaaaaaaaaaaaaaaaaaaaaaaaaaaaaaaaaaaaaaaaaaaaaaaaaaaaaaaaaaaaaaaaa"/>
    <w:basedOn w:val="a"/>
    <w:rsid w:val="00A05E4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f"/>
    <w:uiPriority w:val="59"/>
    <w:rsid w:val="008F06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f"/>
    <w:uiPriority w:val="59"/>
    <w:rsid w:val="00D17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qFormat/>
    <w:rsid w:val="00234FA4"/>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qFormat/>
    <w:rsid w:val="00234FA4"/>
    <w:rPr>
      <w:rFonts w:ascii="Times New Roman" w:eastAsia="Times New Roman" w:hAnsi="Times New Roman"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160">
      <w:bodyDiv w:val="1"/>
      <w:marLeft w:val="0"/>
      <w:marRight w:val="0"/>
      <w:marTop w:val="0"/>
      <w:marBottom w:val="0"/>
      <w:divBdr>
        <w:top w:val="none" w:sz="0" w:space="0" w:color="auto"/>
        <w:left w:val="none" w:sz="0" w:space="0" w:color="auto"/>
        <w:bottom w:val="none" w:sz="0" w:space="0" w:color="auto"/>
        <w:right w:val="none" w:sz="0" w:space="0" w:color="auto"/>
      </w:divBdr>
    </w:div>
    <w:div w:id="5252731">
      <w:bodyDiv w:val="1"/>
      <w:marLeft w:val="0"/>
      <w:marRight w:val="0"/>
      <w:marTop w:val="0"/>
      <w:marBottom w:val="0"/>
      <w:divBdr>
        <w:top w:val="none" w:sz="0" w:space="0" w:color="auto"/>
        <w:left w:val="none" w:sz="0" w:space="0" w:color="auto"/>
        <w:bottom w:val="none" w:sz="0" w:space="0" w:color="auto"/>
        <w:right w:val="none" w:sz="0" w:space="0" w:color="auto"/>
      </w:divBdr>
    </w:div>
    <w:div w:id="7493271">
      <w:bodyDiv w:val="1"/>
      <w:marLeft w:val="0"/>
      <w:marRight w:val="0"/>
      <w:marTop w:val="0"/>
      <w:marBottom w:val="0"/>
      <w:divBdr>
        <w:top w:val="none" w:sz="0" w:space="0" w:color="auto"/>
        <w:left w:val="none" w:sz="0" w:space="0" w:color="auto"/>
        <w:bottom w:val="none" w:sz="0" w:space="0" w:color="auto"/>
        <w:right w:val="none" w:sz="0" w:space="0" w:color="auto"/>
      </w:divBdr>
    </w:div>
    <w:div w:id="15009848">
      <w:bodyDiv w:val="1"/>
      <w:marLeft w:val="0"/>
      <w:marRight w:val="0"/>
      <w:marTop w:val="0"/>
      <w:marBottom w:val="0"/>
      <w:divBdr>
        <w:top w:val="none" w:sz="0" w:space="0" w:color="auto"/>
        <w:left w:val="none" w:sz="0" w:space="0" w:color="auto"/>
        <w:bottom w:val="none" w:sz="0" w:space="0" w:color="auto"/>
        <w:right w:val="none" w:sz="0" w:space="0" w:color="auto"/>
      </w:divBdr>
    </w:div>
    <w:div w:id="21055182">
      <w:bodyDiv w:val="1"/>
      <w:marLeft w:val="0"/>
      <w:marRight w:val="0"/>
      <w:marTop w:val="0"/>
      <w:marBottom w:val="0"/>
      <w:divBdr>
        <w:top w:val="none" w:sz="0" w:space="0" w:color="auto"/>
        <w:left w:val="none" w:sz="0" w:space="0" w:color="auto"/>
        <w:bottom w:val="none" w:sz="0" w:space="0" w:color="auto"/>
        <w:right w:val="none" w:sz="0" w:space="0" w:color="auto"/>
      </w:divBdr>
    </w:div>
    <w:div w:id="123617806">
      <w:bodyDiv w:val="1"/>
      <w:marLeft w:val="0"/>
      <w:marRight w:val="0"/>
      <w:marTop w:val="0"/>
      <w:marBottom w:val="0"/>
      <w:divBdr>
        <w:top w:val="none" w:sz="0" w:space="0" w:color="auto"/>
        <w:left w:val="none" w:sz="0" w:space="0" w:color="auto"/>
        <w:bottom w:val="none" w:sz="0" w:space="0" w:color="auto"/>
        <w:right w:val="none" w:sz="0" w:space="0" w:color="auto"/>
      </w:divBdr>
    </w:div>
    <w:div w:id="130295850">
      <w:bodyDiv w:val="1"/>
      <w:marLeft w:val="0"/>
      <w:marRight w:val="0"/>
      <w:marTop w:val="0"/>
      <w:marBottom w:val="0"/>
      <w:divBdr>
        <w:top w:val="none" w:sz="0" w:space="0" w:color="auto"/>
        <w:left w:val="none" w:sz="0" w:space="0" w:color="auto"/>
        <w:bottom w:val="none" w:sz="0" w:space="0" w:color="auto"/>
        <w:right w:val="none" w:sz="0" w:space="0" w:color="auto"/>
      </w:divBdr>
    </w:div>
    <w:div w:id="135342942">
      <w:bodyDiv w:val="1"/>
      <w:marLeft w:val="0"/>
      <w:marRight w:val="0"/>
      <w:marTop w:val="0"/>
      <w:marBottom w:val="0"/>
      <w:divBdr>
        <w:top w:val="none" w:sz="0" w:space="0" w:color="auto"/>
        <w:left w:val="none" w:sz="0" w:space="0" w:color="auto"/>
        <w:bottom w:val="none" w:sz="0" w:space="0" w:color="auto"/>
        <w:right w:val="none" w:sz="0" w:space="0" w:color="auto"/>
      </w:divBdr>
    </w:div>
    <w:div w:id="140465514">
      <w:bodyDiv w:val="1"/>
      <w:marLeft w:val="0"/>
      <w:marRight w:val="0"/>
      <w:marTop w:val="0"/>
      <w:marBottom w:val="0"/>
      <w:divBdr>
        <w:top w:val="none" w:sz="0" w:space="0" w:color="auto"/>
        <w:left w:val="none" w:sz="0" w:space="0" w:color="auto"/>
        <w:bottom w:val="none" w:sz="0" w:space="0" w:color="auto"/>
        <w:right w:val="none" w:sz="0" w:space="0" w:color="auto"/>
      </w:divBdr>
    </w:div>
    <w:div w:id="169296834">
      <w:bodyDiv w:val="1"/>
      <w:marLeft w:val="0"/>
      <w:marRight w:val="0"/>
      <w:marTop w:val="0"/>
      <w:marBottom w:val="0"/>
      <w:divBdr>
        <w:top w:val="none" w:sz="0" w:space="0" w:color="auto"/>
        <w:left w:val="none" w:sz="0" w:space="0" w:color="auto"/>
        <w:bottom w:val="none" w:sz="0" w:space="0" w:color="auto"/>
        <w:right w:val="none" w:sz="0" w:space="0" w:color="auto"/>
      </w:divBdr>
    </w:div>
    <w:div w:id="177278824">
      <w:bodyDiv w:val="1"/>
      <w:marLeft w:val="0"/>
      <w:marRight w:val="0"/>
      <w:marTop w:val="0"/>
      <w:marBottom w:val="0"/>
      <w:divBdr>
        <w:top w:val="none" w:sz="0" w:space="0" w:color="auto"/>
        <w:left w:val="none" w:sz="0" w:space="0" w:color="auto"/>
        <w:bottom w:val="none" w:sz="0" w:space="0" w:color="auto"/>
        <w:right w:val="none" w:sz="0" w:space="0" w:color="auto"/>
      </w:divBdr>
    </w:div>
    <w:div w:id="320815026">
      <w:bodyDiv w:val="1"/>
      <w:marLeft w:val="0"/>
      <w:marRight w:val="0"/>
      <w:marTop w:val="0"/>
      <w:marBottom w:val="0"/>
      <w:divBdr>
        <w:top w:val="none" w:sz="0" w:space="0" w:color="auto"/>
        <w:left w:val="none" w:sz="0" w:space="0" w:color="auto"/>
        <w:bottom w:val="none" w:sz="0" w:space="0" w:color="auto"/>
        <w:right w:val="none" w:sz="0" w:space="0" w:color="auto"/>
      </w:divBdr>
    </w:div>
    <w:div w:id="345521102">
      <w:bodyDiv w:val="1"/>
      <w:marLeft w:val="0"/>
      <w:marRight w:val="0"/>
      <w:marTop w:val="0"/>
      <w:marBottom w:val="0"/>
      <w:divBdr>
        <w:top w:val="none" w:sz="0" w:space="0" w:color="auto"/>
        <w:left w:val="none" w:sz="0" w:space="0" w:color="auto"/>
        <w:bottom w:val="none" w:sz="0" w:space="0" w:color="auto"/>
        <w:right w:val="none" w:sz="0" w:space="0" w:color="auto"/>
      </w:divBdr>
    </w:div>
    <w:div w:id="444154367">
      <w:bodyDiv w:val="1"/>
      <w:marLeft w:val="0"/>
      <w:marRight w:val="0"/>
      <w:marTop w:val="0"/>
      <w:marBottom w:val="0"/>
      <w:divBdr>
        <w:top w:val="none" w:sz="0" w:space="0" w:color="auto"/>
        <w:left w:val="none" w:sz="0" w:space="0" w:color="auto"/>
        <w:bottom w:val="none" w:sz="0" w:space="0" w:color="auto"/>
        <w:right w:val="none" w:sz="0" w:space="0" w:color="auto"/>
      </w:divBdr>
    </w:div>
    <w:div w:id="448857567">
      <w:bodyDiv w:val="1"/>
      <w:marLeft w:val="0"/>
      <w:marRight w:val="0"/>
      <w:marTop w:val="0"/>
      <w:marBottom w:val="0"/>
      <w:divBdr>
        <w:top w:val="none" w:sz="0" w:space="0" w:color="auto"/>
        <w:left w:val="none" w:sz="0" w:space="0" w:color="auto"/>
        <w:bottom w:val="none" w:sz="0" w:space="0" w:color="auto"/>
        <w:right w:val="none" w:sz="0" w:space="0" w:color="auto"/>
      </w:divBdr>
    </w:div>
    <w:div w:id="470751220">
      <w:bodyDiv w:val="1"/>
      <w:marLeft w:val="0"/>
      <w:marRight w:val="0"/>
      <w:marTop w:val="0"/>
      <w:marBottom w:val="0"/>
      <w:divBdr>
        <w:top w:val="none" w:sz="0" w:space="0" w:color="auto"/>
        <w:left w:val="none" w:sz="0" w:space="0" w:color="auto"/>
        <w:bottom w:val="none" w:sz="0" w:space="0" w:color="auto"/>
        <w:right w:val="none" w:sz="0" w:space="0" w:color="auto"/>
      </w:divBdr>
    </w:div>
    <w:div w:id="477185742">
      <w:bodyDiv w:val="1"/>
      <w:marLeft w:val="0"/>
      <w:marRight w:val="0"/>
      <w:marTop w:val="0"/>
      <w:marBottom w:val="0"/>
      <w:divBdr>
        <w:top w:val="none" w:sz="0" w:space="0" w:color="auto"/>
        <w:left w:val="none" w:sz="0" w:space="0" w:color="auto"/>
        <w:bottom w:val="none" w:sz="0" w:space="0" w:color="auto"/>
        <w:right w:val="none" w:sz="0" w:space="0" w:color="auto"/>
      </w:divBdr>
    </w:div>
    <w:div w:id="500776880">
      <w:bodyDiv w:val="1"/>
      <w:marLeft w:val="0"/>
      <w:marRight w:val="0"/>
      <w:marTop w:val="0"/>
      <w:marBottom w:val="0"/>
      <w:divBdr>
        <w:top w:val="none" w:sz="0" w:space="0" w:color="auto"/>
        <w:left w:val="none" w:sz="0" w:space="0" w:color="auto"/>
        <w:bottom w:val="none" w:sz="0" w:space="0" w:color="auto"/>
        <w:right w:val="none" w:sz="0" w:space="0" w:color="auto"/>
      </w:divBdr>
    </w:div>
    <w:div w:id="527372728">
      <w:bodyDiv w:val="1"/>
      <w:marLeft w:val="0"/>
      <w:marRight w:val="0"/>
      <w:marTop w:val="0"/>
      <w:marBottom w:val="0"/>
      <w:divBdr>
        <w:top w:val="none" w:sz="0" w:space="0" w:color="auto"/>
        <w:left w:val="none" w:sz="0" w:space="0" w:color="auto"/>
        <w:bottom w:val="none" w:sz="0" w:space="0" w:color="auto"/>
        <w:right w:val="none" w:sz="0" w:space="0" w:color="auto"/>
      </w:divBdr>
    </w:div>
    <w:div w:id="533613182">
      <w:bodyDiv w:val="1"/>
      <w:marLeft w:val="0"/>
      <w:marRight w:val="0"/>
      <w:marTop w:val="0"/>
      <w:marBottom w:val="0"/>
      <w:divBdr>
        <w:top w:val="none" w:sz="0" w:space="0" w:color="auto"/>
        <w:left w:val="none" w:sz="0" w:space="0" w:color="auto"/>
        <w:bottom w:val="none" w:sz="0" w:space="0" w:color="auto"/>
        <w:right w:val="none" w:sz="0" w:space="0" w:color="auto"/>
      </w:divBdr>
    </w:div>
    <w:div w:id="578171906">
      <w:bodyDiv w:val="1"/>
      <w:marLeft w:val="0"/>
      <w:marRight w:val="0"/>
      <w:marTop w:val="0"/>
      <w:marBottom w:val="0"/>
      <w:divBdr>
        <w:top w:val="none" w:sz="0" w:space="0" w:color="auto"/>
        <w:left w:val="none" w:sz="0" w:space="0" w:color="auto"/>
        <w:bottom w:val="none" w:sz="0" w:space="0" w:color="auto"/>
        <w:right w:val="none" w:sz="0" w:space="0" w:color="auto"/>
      </w:divBdr>
    </w:div>
    <w:div w:id="586964676">
      <w:bodyDiv w:val="1"/>
      <w:marLeft w:val="0"/>
      <w:marRight w:val="0"/>
      <w:marTop w:val="0"/>
      <w:marBottom w:val="0"/>
      <w:divBdr>
        <w:top w:val="none" w:sz="0" w:space="0" w:color="auto"/>
        <w:left w:val="none" w:sz="0" w:space="0" w:color="auto"/>
        <w:bottom w:val="none" w:sz="0" w:space="0" w:color="auto"/>
        <w:right w:val="none" w:sz="0" w:space="0" w:color="auto"/>
      </w:divBdr>
    </w:div>
    <w:div w:id="623468285">
      <w:bodyDiv w:val="1"/>
      <w:marLeft w:val="0"/>
      <w:marRight w:val="0"/>
      <w:marTop w:val="0"/>
      <w:marBottom w:val="0"/>
      <w:divBdr>
        <w:top w:val="none" w:sz="0" w:space="0" w:color="auto"/>
        <w:left w:val="none" w:sz="0" w:space="0" w:color="auto"/>
        <w:bottom w:val="none" w:sz="0" w:space="0" w:color="auto"/>
        <w:right w:val="none" w:sz="0" w:space="0" w:color="auto"/>
      </w:divBdr>
    </w:div>
    <w:div w:id="624196433">
      <w:bodyDiv w:val="1"/>
      <w:marLeft w:val="0"/>
      <w:marRight w:val="0"/>
      <w:marTop w:val="0"/>
      <w:marBottom w:val="0"/>
      <w:divBdr>
        <w:top w:val="none" w:sz="0" w:space="0" w:color="auto"/>
        <w:left w:val="none" w:sz="0" w:space="0" w:color="auto"/>
        <w:bottom w:val="none" w:sz="0" w:space="0" w:color="auto"/>
        <w:right w:val="none" w:sz="0" w:space="0" w:color="auto"/>
      </w:divBdr>
    </w:div>
    <w:div w:id="668749418">
      <w:bodyDiv w:val="1"/>
      <w:marLeft w:val="0"/>
      <w:marRight w:val="0"/>
      <w:marTop w:val="0"/>
      <w:marBottom w:val="0"/>
      <w:divBdr>
        <w:top w:val="none" w:sz="0" w:space="0" w:color="auto"/>
        <w:left w:val="none" w:sz="0" w:space="0" w:color="auto"/>
        <w:bottom w:val="none" w:sz="0" w:space="0" w:color="auto"/>
        <w:right w:val="none" w:sz="0" w:space="0" w:color="auto"/>
      </w:divBdr>
    </w:div>
    <w:div w:id="758910984">
      <w:bodyDiv w:val="1"/>
      <w:marLeft w:val="0"/>
      <w:marRight w:val="0"/>
      <w:marTop w:val="0"/>
      <w:marBottom w:val="0"/>
      <w:divBdr>
        <w:top w:val="none" w:sz="0" w:space="0" w:color="auto"/>
        <w:left w:val="none" w:sz="0" w:space="0" w:color="auto"/>
        <w:bottom w:val="none" w:sz="0" w:space="0" w:color="auto"/>
        <w:right w:val="none" w:sz="0" w:space="0" w:color="auto"/>
      </w:divBdr>
    </w:div>
    <w:div w:id="789281415">
      <w:bodyDiv w:val="1"/>
      <w:marLeft w:val="0"/>
      <w:marRight w:val="0"/>
      <w:marTop w:val="0"/>
      <w:marBottom w:val="0"/>
      <w:divBdr>
        <w:top w:val="none" w:sz="0" w:space="0" w:color="auto"/>
        <w:left w:val="none" w:sz="0" w:space="0" w:color="auto"/>
        <w:bottom w:val="none" w:sz="0" w:space="0" w:color="auto"/>
        <w:right w:val="none" w:sz="0" w:space="0" w:color="auto"/>
      </w:divBdr>
    </w:div>
    <w:div w:id="845678898">
      <w:bodyDiv w:val="1"/>
      <w:marLeft w:val="0"/>
      <w:marRight w:val="0"/>
      <w:marTop w:val="0"/>
      <w:marBottom w:val="0"/>
      <w:divBdr>
        <w:top w:val="none" w:sz="0" w:space="0" w:color="auto"/>
        <w:left w:val="none" w:sz="0" w:space="0" w:color="auto"/>
        <w:bottom w:val="none" w:sz="0" w:space="0" w:color="auto"/>
        <w:right w:val="none" w:sz="0" w:space="0" w:color="auto"/>
      </w:divBdr>
    </w:div>
    <w:div w:id="846022481">
      <w:bodyDiv w:val="1"/>
      <w:marLeft w:val="0"/>
      <w:marRight w:val="0"/>
      <w:marTop w:val="0"/>
      <w:marBottom w:val="0"/>
      <w:divBdr>
        <w:top w:val="none" w:sz="0" w:space="0" w:color="auto"/>
        <w:left w:val="none" w:sz="0" w:space="0" w:color="auto"/>
        <w:bottom w:val="none" w:sz="0" w:space="0" w:color="auto"/>
        <w:right w:val="none" w:sz="0" w:space="0" w:color="auto"/>
      </w:divBdr>
    </w:div>
    <w:div w:id="856306785">
      <w:bodyDiv w:val="1"/>
      <w:marLeft w:val="0"/>
      <w:marRight w:val="0"/>
      <w:marTop w:val="0"/>
      <w:marBottom w:val="0"/>
      <w:divBdr>
        <w:top w:val="none" w:sz="0" w:space="0" w:color="auto"/>
        <w:left w:val="none" w:sz="0" w:space="0" w:color="auto"/>
        <w:bottom w:val="none" w:sz="0" w:space="0" w:color="auto"/>
        <w:right w:val="none" w:sz="0" w:space="0" w:color="auto"/>
      </w:divBdr>
    </w:div>
    <w:div w:id="892038389">
      <w:bodyDiv w:val="1"/>
      <w:marLeft w:val="0"/>
      <w:marRight w:val="0"/>
      <w:marTop w:val="0"/>
      <w:marBottom w:val="0"/>
      <w:divBdr>
        <w:top w:val="none" w:sz="0" w:space="0" w:color="auto"/>
        <w:left w:val="none" w:sz="0" w:space="0" w:color="auto"/>
        <w:bottom w:val="none" w:sz="0" w:space="0" w:color="auto"/>
        <w:right w:val="none" w:sz="0" w:space="0" w:color="auto"/>
      </w:divBdr>
    </w:div>
    <w:div w:id="969242077">
      <w:bodyDiv w:val="1"/>
      <w:marLeft w:val="0"/>
      <w:marRight w:val="0"/>
      <w:marTop w:val="0"/>
      <w:marBottom w:val="0"/>
      <w:divBdr>
        <w:top w:val="none" w:sz="0" w:space="0" w:color="auto"/>
        <w:left w:val="none" w:sz="0" w:space="0" w:color="auto"/>
        <w:bottom w:val="none" w:sz="0" w:space="0" w:color="auto"/>
        <w:right w:val="none" w:sz="0" w:space="0" w:color="auto"/>
      </w:divBdr>
    </w:div>
    <w:div w:id="1066025135">
      <w:bodyDiv w:val="1"/>
      <w:marLeft w:val="0"/>
      <w:marRight w:val="0"/>
      <w:marTop w:val="0"/>
      <w:marBottom w:val="0"/>
      <w:divBdr>
        <w:top w:val="none" w:sz="0" w:space="0" w:color="auto"/>
        <w:left w:val="none" w:sz="0" w:space="0" w:color="auto"/>
        <w:bottom w:val="none" w:sz="0" w:space="0" w:color="auto"/>
        <w:right w:val="none" w:sz="0" w:space="0" w:color="auto"/>
      </w:divBdr>
    </w:div>
    <w:div w:id="1085807841">
      <w:bodyDiv w:val="1"/>
      <w:marLeft w:val="0"/>
      <w:marRight w:val="0"/>
      <w:marTop w:val="0"/>
      <w:marBottom w:val="0"/>
      <w:divBdr>
        <w:top w:val="none" w:sz="0" w:space="0" w:color="auto"/>
        <w:left w:val="none" w:sz="0" w:space="0" w:color="auto"/>
        <w:bottom w:val="none" w:sz="0" w:space="0" w:color="auto"/>
        <w:right w:val="none" w:sz="0" w:space="0" w:color="auto"/>
      </w:divBdr>
    </w:div>
    <w:div w:id="1118065382">
      <w:bodyDiv w:val="1"/>
      <w:marLeft w:val="0"/>
      <w:marRight w:val="0"/>
      <w:marTop w:val="0"/>
      <w:marBottom w:val="0"/>
      <w:divBdr>
        <w:top w:val="none" w:sz="0" w:space="0" w:color="auto"/>
        <w:left w:val="none" w:sz="0" w:space="0" w:color="auto"/>
        <w:bottom w:val="none" w:sz="0" w:space="0" w:color="auto"/>
        <w:right w:val="none" w:sz="0" w:space="0" w:color="auto"/>
      </w:divBdr>
    </w:div>
    <w:div w:id="1139885138">
      <w:bodyDiv w:val="1"/>
      <w:marLeft w:val="0"/>
      <w:marRight w:val="0"/>
      <w:marTop w:val="0"/>
      <w:marBottom w:val="0"/>
      <w:divBdr>
        <w:top w:val="none" w:sz="0" w:space="0" w:color="auto"/>
        <w:left w:val="none" w:sz="0" w:space="0" w:color="auto"/>
        <w:bottom w:val="none" w:sz="0" w:space="0" w:color="auto"/>
        <w:right w:val="none" w:sz="0" w:space="0" w:color="auto"/>
      </w:divBdr>
    </w:div>
    <w:div w:id="1150293459">
      <w:bodyDiv w:val="1"/>
      <w:marLeft w:val="0"/>
      <w:marRight w:val="0"/>
      <w:marTop w:val="0"/>
      <w:marBottom w:val="0"/>
      <w:divBdr>
        <w:top w:val="none" w:sz="0" w:space="0" w:color="auto"/>
        <w:left w:val="none" w:sz="0" w:space="0" w:color="auto"/>
        <w:bottom w:val="none" w:sz="0" w:space="0" w:color="auto"/>
        <w:right w:val="none" w:sz="0" w:space="0" w:color="auto"/>
      </w:divBdr>
    </w:div>
    <w:div w:id="1178349019">
      <w:bodyDiv w:val="1"/>
      <w:marLeft w:val="0"/>
      <w:marRight w:val="0"/>
      <w:marTop w:val="0"/>
      <w:marBottom w:val="0"/>
      <w:divBdr>
        <w:top w:val="none" w:sz="0" w:space="0" w:color="auto"/>
        <w:left w:val="none" w:sz="0" w:space="0" w:color="auto"/>
        <w:bottom w:val="none" w:sz="0" w:space="0" w:color="auto"/>
        <w:right w:val="none" w:sz="0" w:space="0" w:color="auto"/>
      </w:divBdr>
    </w:div>
    <w:div w:id="1194535102">
      <w:bodyDiv w:val="1"/>
      <w:marLeft w:val="0"/>
      <w:marRight w:val="0"/>
      <w:marTop w:val="0"/>
      <w:marBottom w:val="0"/>
      <w:divBdr>
        <w:top w:val="none" w:sz="0" w:space="0" w:color="auto"/>
        <w:left w:val="none" w:sz="0" w:space="0" w:color="auto"/>
        <w:bottom w:val="none" w:sz="0" w:space="0" w:color="auto"/>
        <w:right w:val="none" w:sz="0" w:space="0" w:color="auto"/>
      </w:divBdr>
    </w:div>
    <w:div w:id="1249997462">
      <w:bodyDiv w:val="1"/>
      <w:marLeft w:val="0"/>
      <w:marRight w:val="0"/>
      <w:marTop w:val="0"/>
      <w:marBottom w:val="0"/>
      <w:divBdr>
        <w:top w:val="none" w:sz="0" w:space="0" w:color="auto"/>
        <w:left w:val="none" w:sz="0" w:space="0" w:color="auto"/>
        <w:bottom w:val="none" w:sz="0" w:space="0" w:color="auto"/>
        <w:right w:val="none" w:sz="0" w:space="0" w:color="auto"/>
      </w:divBdr>
    </w:div>
    <w:div w:id="1285968786">
      <w:bodyDiv w:val="1"/>
      <w:marLeft w:val="0"/>
      <w:marRight w:val="0"/>
      <w:marTop w:val="0"/>
      <w:marBottom w:val="0"/>
      <w:divBdr>
        <w:top w:val="none" w:sz="0" w:space="0" w:color="auto"/>
        <w:left w:val="none" w:sz="0" w:space="0" w:color="auto"/>
        <w:bottom w:val="none" w:sz="0" w:space="0" w:color="auto"/>
        <w:right w:val="none" w:sz="0" w:space="0" w:color="auto"/>
      </w:divBdr>
    </w:div>
    <w:div w:id="1354452161">
      <w:bodyDiv w:val="1"/>
      <w:marLeft w:val="0"/>
      <w:marRight w:val="0"/>
      <w:marTop w:val="0"/>
      <w:marBottom w:val="0"/>
      <w:divBdr>
        <w:top w:val="none" w:sz="0" w:space="0" w:color="auto"/>
        <w:left w:val="none" w:sz="0" w:space="0" w:color="auto"/>
        <w:bottom w:val="none" w:sz="0" w:space="0" w:color="auto"/>
        <w:right w:val="none" w:sz="0" w:space="0" w:color="auto"/>
      </w:divBdr>
    </w:div>
    <w:div w:id="1381979865">
      <w:bodyDiv w:val="1"/>
      <w:marLeft w:val="0"/>
      <w:marRight w:val="0"/>
      <w:marTop w:val="0"/>
      <w:marBottom w:val="0"/>
      <w:divBdr>
        <w:top w:val="none" w:sz="0" w:space="0" w:color="auto"/>
        <w:left w:val="none" w:sz="0" w:space="0" w:color="auto"/>
        <w:bottom w:val="none" w:sz="0" w:space="0" w:color="auto"/>
        <w:right w:val="none" w:sz="0" w:space="0" w:color="auto"/>
      </w:divBdr>
    </w:div>
    <w:div w:id="1407075667">
      <w:bodyDiv w:val="1"/>
      <w:marLeft w:val="0"/>
      <w:marRight w:val="0"/>
      <w:marTop w:val="0"/>
      <w:marBottom w:val="0"/>
      <w:divBdr>
        <w:top w:val="none" w:sz="0" w:space="0" w:color="auto"/>
        <w:left w:val="none" w:sz="0" w:space="0" w:color="auto"/>
        <w:bottom w:val="none" w:sz="0" w:space="0" w:color="auto"/>
        <w:right w:val="none" w:sz="0" w:space="0" w:color="auto"/>
      </w:divBdr>
    </w:div>
    <w:div w:id="1464074974">
      <w:bodyDiv w:val="1"/>
      <w:marLeft w:val="0"/>
      <w:marRight w:val="0"/>
      <w:marTop w:val="0"/>
      <w:marBottom w:val="0"/>
      <w:divBdr>
        <w:top w:val="none" w:sz="0" w:space="0" w:color="auto"/>
        <w:left w:val="none" w:sz="0" w:space="0" w:color="auto"/>
        <w:bottom w:val="none" w:sz="0" w:space="0" w:color="auto"/>
        <w:right w:val="none" w:sz="0" w:space="0" w:color="auto"/>
      </w:divBdr>
    </w:div>
    <w:div w:id="1486236226">
      <w:bodyDiv w:val="1"/>
      <w:marLeft w:val="0"/>
      <w:marRight w:val="0"/>
      <w:marTop w:val="0"/>
      <w:marBottom w:val="0"/>
      <w:divBdr>
        <w:top w:val="none" w:sz="0" w:space="0" w:color="auto"/>
        <w:left w:val="none" w:sz="0" w:space="0" w:color="auto"/>
        <w:bottom w:val="none" w:sz="0" w:space="0" w:color="auto"/>
        <w:right w:val="none" w:sz="0" w:space="0" w:color="auto"/>
      </w:divBdr>
    </w:div>
    <w:div w:id="1511721170">
      <w:bodyDiv w:val="1"/>
      <w:marLeft w:val="0"/>
      <w:marRight w:val="0"/>
      <w:marTop w:val="0"/>
      <w:marBottom w:val="0"/>
      <w:divBdr>
        <w:top w:val="none" w:sz="0" w:space="0" w:color="auto"/>
        <w:left w:val="none" w:sz="0" w:space="0" w:color="auto"/>
        <w:bottom w:val="none" w:sz="0" w:space="0" w:color="auto"/>
        <w:right w:val="none" w:sz="0" w:space="0" w:color="auto"/>
      </w:divBdr>
    </w:div>
    <w:div w:id="1572422250">
      <w:bodyDiv w:val="1"/>
      <w:marLeft w:val="0"/>
      <w:marRight w:val="0"/>
      <w:marTop w:val="0"/>
      <w:marBottom w:val="0"/>
      <w:divBdr>
        <w:top w:val="none" w:sz="0" w:space="0" w:color="auto"/>
        <w:left w:val="none" w:sz="0" w:space="0" w:color="auto"/>
        <w:bottom w:val="none" w:sz="0" w:space="0" w:color="auto"/>
        <w:right w:val="none" w:sz="0" w:space="0" w:color="auto"/>
      </w:divBdr>
    </w:div>
    <w:div w:id="1577858718">
      <w:bodyDiv w:val="1"/>
      <w:marLeft w:val="0"/>
      <w:marRight w:val="0"/>
      <w:marTop w:val="0"/>
      <w:marBottom w:val="0"/>
      <w:divBdr>
        <w:top w:val="none" w:sz="0" w:space="0" w:color="auto"/>
        <w:left w:val="none" w:sz="0" w:space="0" w:color="auto"/>
        <w:bottom w:val="none" w:sz="0" w:space="0" w:color="auto"/>
        <w:right w:val="none" w:sz="0" w:space="0" w:color="auto"/>
      </w:divBdr>
    </w:div>
    <w:div w:id="1650133000">
      <w:bodyDiv w:val="1"/>
      <w:marLeft w:val="0"/>
      <w:marRight w:val="0"/>
      <w:marTop w:val="0"/>
      <w:marBottom w:val="0"/>
      <w:divBdr>
        <w:top w:val="none" w:sz="0" w:space="0" w:color="auto"/>
        <w:left w:val="none" w:sz="0" w:space="0" w:color="auto"/>
        <w:bottom w:val="none" w:sz="0" w:space="0" w:color="auto"/>
        <w:right w:val="none" w:sz="0" w:space="0" w:color="auto"/>
      </w:divBdr>
    </w:div>
    <w:div w:id="1661814817">
      <w:bodyDiv w:val="1"/>
      <w:marLeft w:val="0"/>
      <w:marRight w:val="0"/>
      <w:marTop w:val="0"/>
      <w:marBottom w:val="0"/>
      <w:divBdr>
        <w:top w:val="none" w:sz="0" w:space="0" w:color="auto"/>
        <w:left w:val="none" w:sz="0" w:space="0" w:color="auto"/>
        <w:bottom w:val="none" w:sz="0" w:space="0" w:color="auto"/>
        <w:right w:val="none" w:sz="0" w:space="0" w:color="auto"/>
      </w:divBdr>
    </w:div>
    <w:div w:id="1664695469">
      <w:bodyDiv w:val="1"/>
      <w:marLeft w:val="0"/>
      <w:marRight w:val="0"/>
      <w:marTop w:val="0"/>
      <w:marBottom w:val="0"/>
      <w:divBdr>
        <w:top w:val="none" w:sz="0" w:space="0" w:color="auto"/>
        <w:left w:val="none" w:sz="0" w:space="0" w:color="auto"/>
        <w:bottom w:val="none" w:sz="0" w:space="0" w:color="auto"/>
        <w:right w:val="none" w:sz="0" w:space="0" w:color="auto"/>
      </w:divBdr>
    </w:div>
    <w:div w:id="1701467944">
      <w:bodyDiv w:val="1"/>
      <w:marLeft w:val="0"/>
      <w:marRight w:val="0"/>
      <w:marTop w:val="0"/>
      <w:marBottom w:val="0"/>
      <w:divBdr>
        <w:top w:val="none" w:sz="0" w:space="0" w:color="auto"/>
        <w:left w:val="none" w:sz="0" w:space="0" w:color="auto"/>
        <w:bottom w:val="none" w:sz="0" w:space="0" w:color="auto"/>
        <w:right w:val="none" w:sz="0" w:space="0" w:color="auto"/>
      </w:divBdr>
    </w:div>
    <w:div w:id="1706633737">
      <w:bodyDiv w:val="1"/>
      <w:marLeft w:val="0"/>
      <w:marRight w:val="0"/>
      <w:marTop w:val="0"/>
      <w:marBottom w:val="0"/>
      <w:divBdr>
        <w:top w:val="none" w:sz="0" w:space="0" w:color="auto"/>
        <w:left w:val="none" w:sz="0" w:space="0" w:color="auto"/>
        <w:bottom w:val="none" w:sz="0" w:space="0" w:color="auto"/>
        <w:right w:val="none" w:sz="0" w:space="0" w:color="auto"/>
      </w:divBdr>
    </w:div>
    <w:div w:id="1722092412">
      <w:bodyDiv w:val="1"/>
      <w:marLeft w:val="0"/>
      <w:marRight w:val="0"/>
      <w:marTop w:val="0"/>
      <w:marBottom w:val="0"/>
      <w:divBdr>
        <w:top w:val="none" w:sz="0" w:space="0" w:color="auto"/>
        <w:left w:val="none" w:sz="0" w:space="0" w:color="auto"/>
        <w:bottom w:val="none" w:sz="0" w:space="0" w:color="auto"/>
        <w:right w:val="none" w:sz="0" w:space="0" w:color="auto"/>
      </w:divBdr>
    </w:div>
    <w:div w:id="1729960185">
      <w:bodyDiv w:val="1"/>
      <w:marLeft w:val="0"/>
      <w:marRight w:val="0"/>
      <w:marTop w:val="0"/>
      <w:marBottom w:val="0"/>
      <w:divBdr>
        <w:top w:val="none" w:sz="0" w:space="0" w:color="auto"/>
        <w:left w:val="none" w:sz="0" w:space="0" w:color="auto"/>
        <w:bottom w:val="none" w:sz="0" w:space="0" w:color="auto"/>
        <w:right w:val="none" w:sz="0" w:space="0" w:color="auto"/>
      </w:divBdr>
      <w:divsChild>
        <w:div w:id="197278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8598017">
      <w:bodyDiv w:val="1"/>
      <w:marLeft w:val="0"/>
      <w:marRight w:val="0"/>
      <w:marTop w:val="0"/>
      <w:marBottom w:val="0"/>
      <w:divBdr>
        <w:top w:val="none" w:sz="0" w:space="0" w:color="auto"/>
        <w:left w:val="none" w:sz="0" w:space="0" w:color="auto"/>
        <w:bottom w:val="none" w:sz="0" w:space="0" w:color="auto"/>
        <w:right w:val="none" w:sz="0" w:space="0" w:color="auto"/>
      </w:divBdr>
    </w:div>
    <w:div w:id="1854495952">
      <w:bodyDiv w:val="1"/>
      <w:marLeft w:val="0"/>
      <w:marRight w:val="0"/>
      <w:marTop w:val="0"/>
      <w:marBottom w:val="0"/>
      <w:divBdr>
        <w:top w:val="none" w:sz="0" w:space="0" w:color="auto"/>
        <w:left w:val="none" w:sz="0" w:space="0" w:color="auto"/>
        <w:bottom w:val="none" w:sz="0" w:space="0" w:color="auto"/>
        <w:right w:val="none" w:sz="0" w:space="0" w:color="auto"/>
      </w:divBdr>
    </w:div>
    <w:div w:id="1877767657">
      <w:bodyDiv w:val="1"/>
      <w:marLeft w:val="0"/>
      <w:marRight w:val="0"/>
      <w:marTop w:val="0"/>
      <w:marBottom w:val="0"/>
      <w:divBdr>
        <w:top w:val="none" w:sz="0" w:space="0" w:color="auto"/>
        <w:left w:val="none" w:sz="0" w:space="0" w:color="auto"/>
        <w:bottom w:val="none" w:sz="0" w:space="0" w:color="auto"/>
        <w:right w:val="none" w:sz="0" w:space="0" w:color="auto"/>
      </w:divBdr>
    </w:div>
    <w:div w:id="1896576775">
      <w:bodyDiv w:val="1"/>
      <w:marLeft w:val="0"/>
      <w:marRight w:val="0"/>
      <w:marTop w:val="0"/>
      <w:marBottom w:val="0"/>
      <w:divBdr>
        <w:top w:val="none" w:sz="0" w:space="0" w:color="auto"/>
        <w:left w:val="none" w:sz="0" w:space="0" w:color="auto"/>
        <w:bottom w:val="none" w:sz="0" w:space="0" w:color="auto"/>
        <w:right w:val="none" w:sz="0" w:space="0" w:color="auto"/>
      </w:divBdr>
    </w:div>
    <w:div w:id="1911190847">
      <w:bodyDiv w:val="1"/>
      <w:marLeft w:val="0"/>
      <w:marRight w:val="0"/>
      <w:marTop w:val="0"/>
      <w:marBottom w:val="0"/>
      <w:divBdr>
        <w:top w:val="none" w:sz="0" w:space="0" w:color="auto"/>
        <w:left w:val="none" w:sz="0" w:space="0" w:color="auto"/>
        <w:bottom w:val="none" w:sz="0" w:space="0" w:color="auto"/>
        <w:right w:val="none" w:sz="0" w:space="0" w:color="auto"/>
      </w:divBdr>
    </w:div>
    <w:div w:id="1944916978">
      <w:bodyDiv w:val="1"/>
      <w:marLeft w:val="0"/>
      <w:marRight w:val="0"/>
      <w:marTop w:val="0"/>
      <w:marBottom w:val="0"/>
      <w:divBdr>
        <w:top w:val="none" w:sz="0" w:space="0" w:color="auto"/>
        <w:left w:val="none" w:sz="0" w:space="0" w:color="auto"/>
        <w:bottom w:val="none" w:sz="0" w:space="0" w:color="auto"/>
        <w:right w:val="none" w:sz="0" w:space="0" w:color="auto"/>
      </w:divBdr>
    </w:div>
    <w:div w:id="1957642578">
      <w:bodyDiv w:val="1"/>
      <w:marLeft w:val="0"/>
      <w:marRight w:val="0"/>
      <w:marTop w:val="0"/>
      <w:marBottom w:val="0"/>
      <w:divBdr>
        <w:top w:val="none" w:sz="0" w:space="0" w:color="auto"/>
        <w:left w:val="none" w:sz="0" w:space="0" w:color="auto"/>
        <w:bottom w:val="none" w:sz="0" w:space="0" w:color="auto"/>
        <w:right w:val="none" w:sz="0" w:space="0" w:color="auto"/>
      </w:divBdr>
    </w:div>
    <w:div w:id="1974213524">
      <w:bodyDiv w:val="1"/>
      <w:marLeft w:val="0"/>
      <w:marRight w:val="0"/>
      <w:marTop w:val="0"/>
      <w:marBottom w:val="0"/>
      <w:divBdr>
        <w:top w:val="none" w:sz="0" w:space="0" w:color="auto"/>
        <w:left w:val="none" w:sz="0" w:space="0" w:color="auto"/>
        <w:bottom w:val="none" w:sz="0" w:space="0" w:color="auto"/>
        <w:right w:val="none" w:sz="0" w:space="0" w:color="auto"/>
      </w:divBdr>
    </w:div>
    <w:div w:id="2005812550">
      <w:bodyDiv w:val="1"/>
      <w:marLeft w:val="0"/>
      <w:marRight w:val="0"/>
      <w:marTop w:val="0"/>
      <w:marBottom w:val="0"/>
      <w:divBdr>
        <w:top w:val="none" w:sz="0" w:space="0" w:color="auto"/>
        <w:left w:val="none" w:sz="0" w:space="0" w:color="auto"/>
        <w:bottom w:val="none" w:sz="0" w:space="0" w:color="auto"/>
        <w:right w:val="none" w:sz="0" w:space="0" w:color="auto"/>
      </w:divBdr>
    </w:div>
    <w:div w:id="2038502863">
      <w:bodyDiv w:val="1"/>
      <w:marLeft w:val="0"/>
      <w:marRight w:val="0"/>
      <w:marTop w:val="0"/>
      <w:marBottom w:val="0"/>
      <w:divBdr>
        <w:top w:val="none" w:sz="0" w:space="0" w:color="auto"/>
        <w:left w:val="none" w:sz="0" w:space="0" w:color="auto"/>
        <w:bottom w:val="none" w:sz="0" w:space="0" w:color="auto"/>
        <w:right w:val="none" w:sz="0" w:space="0" w:color="auto"/>
      </w:divBdr>
    </w:div>
    <w:div w:id="2043703501">
      <w:bodyDiv w:val="1"/>
      <w:marLeft w:val="0"/>
      <w:marRight w:val="0"/>
      <w:marTop w:val="0"/>
      <w:marBottom w:val="0"/>
      <w:divBdr>
        <w:top w:val="none" w:sz="0" w:space="0" w:color="auto"/>
        <w:left w:val="none" w:sz="0" w:space="0" w:color="auto"/>
        <w:bottom w:val="none" w:sz="0" w:space="0" w:color="auto"/>
        <w:right w:val="none" w:sz="0" w:space="0" w:color="auto"/>
      </w:divBdr>
    </w:div>
    <w:div w:id="2070569145">
      <w:bodyDiv w:val="1"/>
      <w:marLeft w:val="0"/>
      <w:marRight w:val="0"/>
      <w:marTop w:val="0"/>
      <w:marBottom w:val="0"/>
      <w:divBdr>
        <w:top w:val="none" w:sz="0" w:space="0" w:color="auto"/>
        <w:left w:val="none" w:sz="0" w:space="0" w:color="auto"/>
        <w:bottom w:val="none" w:sz="0" w:space="0" w:color="auto"/>
        <w:right w:val="none" w:sz="0" w:space="0" w:color="auto"/>
      </w:divBdr>
    </w:div>
    <w:div w:id="2071805354">
      <w:bodyDiv w:val="1"/>
      <w:marLeft w:val="0"/>
      <w:marRight w:val="0"/>
      <w:marTop w:val="0"/>
      <w:marBottom w:val="0"/>
      <w:divBdr>
        <w:top w:val="none" w:sz="0" w:space="0" w:color="auto"/>
        <w:left w:val="none" w:sz="0" w:space="0" w:color="auto"/>
        <w:bottom w:val="none" w:sz="0" w:space="0" w:color="auto"/>
        <w:right w:val="none" w:sz="0" w:space="0" w:color="auto"/>
      </w:divBdr>
    </w:div>
    <w:div w:id="207882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adline.com/2026/02/theatrical-window-end-will-devastate-movie-studios-123671044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i="1">
                <a:latin typeface="Times New Roman" panose="02020603050405020304" pitchFamily="18" charset="0"/>
                <a:cs typeface="Times New Roman" panose="02020603050405020304" pitchFamily="18" charset="0"/>
              </a:rPr>
              <a:t>Обьем оказанных услуг, </a:t>
            </a:r>
            <a:r>
              <a:rPr lang="ru-RU" sz="1200" b="1" i="1" baseline="0">
                <a:latin typeface="Times New Roman" panose="02020603050405020304" pitchFamily="18" charset="0"/>
                <a:cs typeface="Times New Roman" panose="02020603050405020304" pitchFamily="18" charset="0"/>
              </a:rPr>
              <a:t>2024 г.</a:t>
            </a:r>
            <a:endParaRPr lang="ru-RU" sz="1200" b="1" i="1">
              <a:latin typeface="Times New Roman" panose="02020603050405020304" pitchFamily="18" charset="0"/>
              <a:cs typeface="Times New Roman" panose="02020603050405020304" pitchFamily="18" charset="0"/>
            </a:endParaRPr>
          </a:p>
        </c:rich>
      </c:tx>
      <c:layout>
        <c:manualLayout>
          <c:xMode val="edge"/>
          <c:yMode val="edge"/>
          <c:x val="0.59019555425942127"/>
          <c:y val="4.278074866310160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7.0388629619730955E-2"/>
          <c:y val="0.22395800524934387"/>
          <c:w val="0.32045284156712778"/>
          <c:h val="0.73437532808398953"/>
        </c:manualLayout>
      </c:layout>
      <c:pieChart>
        <c:varyColors val="1"/>
        <c:ser>
          <c:idx val="0"/>
          <c:order val="0"/>
          <c:tx>
            <c:strRef>
              <c:f>Лист1!$B$1</c:f>
              <c:strCache>
                <c:ptCount val="1"/>
                <c:pt idx="0">
                  <c:v>Обьем оказанных услуг</c:v>
                </c:pt>
              </c:strCache>
            </c:strRef>
          </c:tx>
          <c:dPt>
            <c:idx val="0"/>
            <c:bubble3D val="0"/>
            <c:spPr>
              <a:solidFill>
                <a:schemeClr val="accent5">
                  <a:shade val="47000"/>
                </a:schemeClr>
              </a:solidFill>
              <a:ln w="19050">
                <a:solidFill>
                  <a:schemeClr val="lt1"/>
                </a:solidFill>
              </a:ln>
              <a:effectLst/>
            </c:spPr>
            <c:extLst>
              <c:ext xmlns:c16="http://schemas.microsoft.com/office/drawing/2014/chart" uri="{C3380CC4-5D6E-409C-BE32-E72D297353CC}">
                <c16:uniqueId val="{00000001-AF2F-4557-A8B0-BA78295D4506}"/>
              </c:ext>
            </c:extLst>
          </c:dPt>
          <c:dPt>
            <c:idx val="1"/>
            <c:bubble3D val="0"/>
            <c:spPr>
              <a:solidFill>
                <a:schemeClr val="accent5">
                  <a:shade val="65000"/>
                </a:schemeClr>
              </a:solidFill>
              <a:ln w="19050">
                <a:solidFill>
                  <a:schemeClr val="lt1"/>
                </a:solidFill>
              </a:ln>
              <a:effectLst/>
            </c:spPr>
            <c:extLst>
              <c:ext xmlns:c16="http://schemas.microsoft.com/office/drawing/2014/chart" uri="{C3380CC4-5D6E-409C-BE32-E72D297353CC}">
                <c16:uniqueId val="{00000003-AF2F-4557-A8B0-BA78295D4506}"/>
              </c:ext>
            </c:extLst>
          </c:dPt>
          <c:dPt>
            <c:idx val="2"/>
            <c:bubble3D val="0"/>
            <c:spPr>
              <a:solidFill>
                <a:schemeClr val="accent5">
                  <a:shade val="82000"/>
                </a:schemeClr>
              </a:solidFill>
              <a:ln w="19050">
                <a:solidFill>
                  <a:schemeClr val="lt1"/>
                </a:solidFill>
              </a:ln>
              <a:effectLst/>
            </c:spPr>
            <c:extLst>
              <c:ext xmlns:c16="http://schemas.microsoft.com/office/drawing/2014/chart" uri="{C3380CC4-5D6E-409C-BE32-E72D297353CC}">
                <c16:uniqueId val="{00000005-AF2F-4557-A8B0-BA78295D4506}"/>
              </c:ext>
            </c:extLst>
          </c:dPt>
          <c:dPt>
            <c:idx val="3"/>
            <c:bubble3D val="0"/>
            <c:spPr>
              <a:solidFill>
                <a:schemeClr val="accent5"/>
              </a:solidFill>
              <a:ln w="19050">
                <a:solidFill>
                  <a:schemeClr val="lt1"/>
                </a:solidFill>
              </a:ln>
              <a:effectLst/>
            </c:spPr>
            <c:extLst>
              <c:ext xmlns:c16="http://schemas.microsoft.com/office/drawing/2014/chart" uri="{C3380CC4-5D6E-409C-BE32-E72D297353CC}">
                <c16:uniqueId val="{00000007-AF2F-4557-A8B0-BA78295D4506}"/>
              </c:ext>
            </c:extLst>
          </c:dPt>
          <c:dPt>
            <c:idx val="4"/>
            <c:bubble3D val="0"/>
            <c:spPr>
              <a:solidFill>
                <a:schemeClr val="accent5">
                  <a:tint val="83000"/>
                </a:schemeClr>
              </a:solidFill>
              <a:ln w="19050">
                <a:solidFill>
                  <a:schemeClr val="lt1"/>
                </a:solidFill>
              </a:ln>
              <a:effectLst/>
            </c:spPr>
            <c:extLst>
              <c:ext xmlns:c16="http://schemas.microsoft.com/office/drawing/2014/chart" uri="{C3380CC4-5D6E-409C-BE32-E72D297353CC}">
                <c16:uniqueId val="{00000009-AF2F-4557-A8B0-BA78295D4506}"/>
              </c:ext>
            </c:extLst>
          </c:dPt>
          <c:dPt>
            <c:idx val="5"/>
            <c:bubble3D val="0"/>
            <c:spPr>
              <a:solidFill>
                <a:schemeClr val="accent5">
                  <a:tint val="65000"/>
                </a:schemeClr>
              </a:solidFill>
              <a:ln w="19050">
                <a:solidFill>
                  <a:schemeClr val="lt1"/>
                </a:solidFill>
              </a:ln>
              <a:effectLst/>
            </c:spPr>
            <c:extLst>
              <c:ext xmlns:c16="http://schemas.microsoft.com/office/drawing/2014/chart" uri="{C3380CC4-5D6E-409C-BE32-E72D297353CC}">
                <c16:uniqueId val="{0000000B-AF2F-4557-A8B0-BA78295D4506}"/>
              </c:ext>
            </c:extLst>
          </c:dPt>
          <c:dPt>
            <c:idx val="6"/>
            <c:bubble3D val="0"/>
            <c:spPr>
              <a:solidFill>
                <a:schemeClr val="accent5">
                  <a:tint val="48000"/>
                </a:schemeClr>
              </a:solidFill>
              <a:ln w="19050">
                <a:solidFill>
                  <a:schemeClr val="lt1"/>
                </a:solidFill>
              </a:ln>
              <a:effectLst/>
            </c:spPr>
            <c:extLst>
              <c:ext xmlns:c16="http://schemas.microsoft.com/office/drawing/2014/chart" uri="{C3380CC4-5D6E-409C-BE32-E72D297353CC}">
                <c16:uniqueId val="{0000000D-AF2F-4557-A8B0-BA78295D4506}"/>
              </c:ext>
            </c:extLst>
          </c:dPt>
          <c:dLbls>
            <c:dLbl>
              <c:idx val="0"/>
              <c:layout>
                <c:manualLayout>
                  <c:x val="-3.9094650205761319E-2"/>
                  <c:y val="-3.2284100080710254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000" tIns="36000" rIns="108000" bIns="10800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bestFit"/>
              <c:showLegendKey val="0"/>
              <c:showVal val="0"/>
              <c:showCatName val="1"/>
              <c:showSerName val="0"/>
              <c:showPercent val="1"/>
              <c:showBubbleSize val="0"/>
              <c:separator>, </c:separator>
              <c:extLst>
                <c:ext xmlns:c15="http://schemas.microsoft.com/office/drawing/2012/chart" uri="{CE6537A1-D6FC-4f65-9D91-7224C49458BB}">
                  <c15:spPr xmlns:c15="http://schemas.microsoft.com/office/drawing/2012/chart">
                    <a:prstGeom prst="wedgeRectCallout">
                      <a:avLst/>
                    </a:prstGeom>
                    <a:noFill/>
                    <a:ln>
                      <a:noFill/>
                    </a:ln>
                  </c15:spPr>
                  <c15:layout>
                    <c:manualLayout>
                      <c:w val="0.19900959139366839"/>
                      <c:h val="0.15180136381257428"/>
                    </c:manualLayout>
                  </c15:layout>
                </c:ext>
                <c:ext xmlns:c16="http://schemas.microsoft.com/office/drawing/2014/chart" uri="{C3380CC4-5D6E-409C-BE32-E72D297353CC}">
                  <c16:uniqueId val="{00000001-AF2F-4557-A8B0-BA78295D4506}"/>
                </c:ext>
              </c:extLst>
            </c:dLbl>
            <c:dLbl>
              <c:idx val="1"/>
              <c:layout>
                <c:manualLayout>
                  <c:x val="0.17319675318362981"/>
                  <c:y val="2.1170870590328753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000" tIns="36000" rIns="108000" bIns="10800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bestFit"/>
              <c:showLegendKey val="0"/>
              <c:showVal val="0"/>
              <c:showCatName val="1"/>
              <c:showSerName val="0"/>
              <c:showPercent val="1"/>
              <c:showBubbleSize val="0"/>
              <c:separator>, </c:separator>
              <c:extLst>
                <c:ext xmlns:c15="http://schemas.microsoft.com/office/drawing/2012/chart" uri="{CE6537A1-D6FC-4f65-9D91-7224C49458BB}">
                  <c15:spPr xmlns:c15="http://schemas.microsoft.com/office/drawing/2012/chart">
                    <a:prstGeom prst="wedgeRectCallout">
                      <a:avLst/>
                    </a:prstGeom>
                    <a:noFill/>
                    <a:ln>
                      <a:noFill/>
                    </a:ln>
                  </c15:spPr>
                  <c15:layout>
                    <c:manualLayout>
                      <c:w val="0.17462282492466219"/>
                      <c:h val="0.1850260242893367"/>
                    </c:manualLayout>
                  </c15:layout>
                </c:ext>
                <c:ext xmlns:c16="http://schemas.microsoft.com/office/drawing/2014/chart" uri="{C3380CC4-5D6E-409C-BE32-E72D297353CC}">
                  <c16:uniqueId val="{00000003-AF2F-4557-A8B0-BA78295D4506}"/>
                </c:ext>
              </c:extLst>
            </c:dLbl>
            <c:dLbl>
              <c:idx val="2"/>
              <c:layout>
                <c:manualLayout>
                  <c:x val="1.392515230635335E-2"/>
                  <c:y val="8.5561497326203204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AF2F-4557-A8B0-BA78295D4506}"/>
                </c:ext>
              </c:extLst>
            </c:dLbl>
            <c:dLbl>
              <c:idx val="3"/>
              <c:layout>
                <c:manualLayout>
                  <c:x val="3.2048802501369961E-2"/>
                  <c:y val="-4.2780748663101671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3312271151291274"/>
                      <c:h val="0.17977795556304124"/>
                    </c:manualLayout>
                  </c15:layout>
                </c:ext>
                <c:ext xmlns:c16="http://schemas.microsoft.com/office/drawing/2014/chart" uri="{C3380CC4-5D6E-409C-BE32-E72D297353CC}">
                  <c16:uniqueId val="{00000007-AF2F-4557-A8B0-BA78295D4506}"/>
                </c:ext>
              </c:extLst>
            </c:dLbl>
            <c:dLbl>
              <c:idx val="4"/>
              <c:layout>
                <c:manualLayout>
                  <c:x val="-6.3822877450126334E-17"/>
                  <c:y val="7.1301247771835871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9-AF2F-4557-A8B0-BA78295D4506}"/>
                </c:ext>
              </c:extLst>
            </c:dLbl>
            <c:dLbl>
              <c:idx val="5"/>
              <c:layout>
                <c:manualLayout>
                  <c:x val="-5.6584362139917695E-2"/>
                  <c:y val="-0.1401768634852848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4374647613492758"/>
                      <c:h val="0.14749385140416768"/>
                    </c:manualLayout>
                  </c15:layout>
                </c:ext>
                <c:ext xmlns:c16="http://schemas.microsoft.com/office/drawing/2014/chart" uri="{C3380CC4-5D6E-409C-BE32-E72D297353CC}">
                  <c16:uniqueId val="{0000000B-AF2F-4557-A8B0-BA78295D4506}"/>
                </c:ext>
              </c:extLst>
            </c:dLbl>
            <c:dLbl>
              <c:idx val="6"/>
              <c:layout>
                <c:manualLayout>
                  <c:x val="-3.292181069958848E-2"/>
                  <c:y val="4.278074866310160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D-AF2F-4557-A8B0-BA78295D4506}"/>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000" tIns="36000" rIns="108000" bIns="10800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LegendKey val="0"/>
            <c:showVal val="0"/>
            <c:showCatName val="1"/>
            <c:showSerName val="0"/>
            <c:showPercent val="1"/>
            <c:showBubbleSize val="0"/>
            <c:separator>, </c:separator>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Лист1!$A$2:$A$8</c:f>
              <c:strCache>
                <c:ptCount val="7"/>
                <c:pt idx="0">
                  <c:v>Aru Cinema</c:v>
                </c:pt>
                <c:pt idx="1">
                  <c:v>Cinemax</c:v>
                </c:pt>
                <c:pt idx="2">
                  <c:v>Chaplin</c:v>
                </c:pt>
                <c:pt idx="3">
                  <c:v>Арман 3D</c:v>
                </c:pt>
                <c:pt idx="4">
                  <c:v>Cinema Park</c:v>
                </c:pt>
                <c:pt idx="5">
                  <c:v>Kinopark</c:v>
                </c:pt>
                <c:pt idx="6">
                  <c:v>Другие</c:v>
                </c:pt>
              </c:strCache>
            </c:strRef>
          </c:cat>
          <c:val>
            <c:numRef>
              <c:f>Лист1!$B$2:$B$8</c:f>
              <c:numCache>
                <c:formatCode>General</c:formatCode>
                <c:ptCount val="7"/>
                <c:pt idx="0">
                  <c:v>1</c:v>
                </c:pt>
                <c:pt idx="1">
                  <c:v>2</c:v>
                </c:pt>
                <c:pt idx="2">
                  <c:v>20</c:v>
                </c:pt>
                <c:pt idx="3">
                  <c:v>5</c:v>
                </c:pt>
                <c:pt idx="4">
                  <c:v>2</c:v>
                </c:pt>
                <c:pt idx="5">
                  <c:v>45</c:v>
                </c:pt>
                <c:pt idx="6">
                  <c:v>25</c:v>
                </c:pt>
              </c:numCache>
            </c:numRef>
          </c:val>
          <c:extLst>
            <c:ext xmlns:c16="http://schemas.microsoft.com/office/drawing/2014/chart" uri="{C3380CC4-5D6E-409C-BE32-E72D297353CC}">
              <c16:uniqueId val="{0000000E-AF2F-4557-A8B0-BA78295D4506}"/>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86072713133080592"/>
          <c:y val="0.20308478389353873"/>
          <c:w val="0.12692718965684846"/>
          <c:h val="0.729423652551905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i="1">
                <a:latin typeface="Times New Roman" panose="02020603050405020304" pitchFamily="18" charset="0"/>
                <a:cs typeface="Times New Roman" panose="02020603050405020304" pitchFamily="18" charset="0"/>
              </a:rPr>
              <a:t>Обьем оказанных услуг, </a:t>
            </a:r>
            <a:r>
              <a:rPr lang="ru-RU" sz="1200" b="1" i="1" baseline="0">
                <a:latin typeface="Times New Roman" panose="02020603050405020304" pitchFamily="18" charset="0"/>
                <a:cs typeface="Times New Roman" panose="02020603050405020304" pitchFamily="18" charset="0"/>
              </a:rPr>
              <a:t>2025 г.</a:t>
            </a:r>
            <a:endParaRPr lang="ru-RU" sz="1200" b="1" i="1">
              <a:latin typeface="Times New Roman" panose="02020603050405020304" pitchFamily="18" charset="0"/>
              <a:cs typeface="Times New Roman" panose="02020603050405020304" pitchFamily="18" charset="0"/>
            </a:endParaRPr>
          </a:p>
        </c:rich>
      </c:tx>
      <c:layout>
        <c:manualLayout>
          <c:xMode val="edge"/>
          <c:yMode val="edge"/>
          <c:x val="0.59019555425942127"/>
          <c:y val="4.278074866310160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7.0388629619730955E-2"/>
          <c:y val="0.22395800524934387"/>
          <c:w val="0.32045284156712778"/>
          <c:h val="0.73437532808398953"/>
        </c:manualLayout>
      </c:layout>
      <c:pieChart>
        <c:varyColors val="1"/>
        <c:ser>
          <c:idx val="0"/>
          <c:order val="0"/>
          <c:tx>
            <c:strRef>
              <c:f>Лист1!$B$1</c:f>
              <c:strCache>
                <c:ptCount val="1"/>
                <c:pt idx="0">
                  <c:v>Обьем оказанных услуг</c:v>
                </c:pt>
              </c:strCache>
            </c:strRef>
          </c:tx>
          <c:dPt>
            <c:idx val="0"/>
            <c:bubble3D val="0"/>
            <c:spPr>
              <a:solidFill>
                <a:schemeClr val="accent5">
                  <a:shade val="47000"/>
                </a:schemeClr>
              </a:solidFill>
              <a:ln w="19050">
                <a:solidFill>
                  <a:schemeClr val="lt1"/>
                </a:solidFill>
              </a:ln>
              <a:effectLst/>
            </c:spPr>
            <c:extLst>
              <c:ext xmlns:c16="http://schemas.microsoft.com/office/drawing/2014/chart" uri="{C3380CC4-5D6E-409C-BE32-E72D297353CC}">
                <c16:uniqueId val="{00000001-BBC9-4EC8-ABD3-8F7134AB89E2}"/>
              </c:ext>
            </c:extLst>
          </c:dPt>
          <c:dPt>
            <c:idx val="1"/>
            <c:bubble3D val="0"/>
            <c:spPr>
              <a:solidFill>
                <a:schemeClr val="accent5">
                  <a:shade val="65000"/>
                </a:schemeClr>
              </a:solidFill>
              <a:ln w="19050">
                <a:solidFill>
                  <a:schemeClr val="lt1"/>
                </a:solidFill>
              </a:ln>
              <a:effectLst/>
            </c:spPr>
            <c:extLst>
              <c:ext xmlns:c16="http://schemas.microsoft.com/office/drawing/2014/chart" uri="{C3380CC4-5D6E-409C-BE32-E72D297353CC}">
                <c16:uniqueId val="{00000003-BBC9-4EC8-ABD3-8F7134AB89E2}"/>
              </c:ext>
            </c:extLst>
          </c:dPt>
          <c:dPt>
            <c:idx val="2"/>
            <c:bubble3D val="0"/>
            <c:spPr>
              <a:solidFill>
                <a:schemeClr val="accent5">
                  <a:shade val="82000"/>
                </a:schemeClr>
              </a:solidFill>
              <a:ln w="19050">
                <a:solidFill>
                  <a:schemeClr val="lt1"/>
                </a:solidFill>
              </a:ln>
              <a:effectLst/>
            </c:spPr>
            <c:extLst>
              <c:ext xmlns:c16="http://schemas.microsoft.com/office/drawing/2014/chart" uri="{C3380CC4-5D6E-409C-BE32-E72D297353CC}">
                <c16:uniqueId val="{00000005-BBC9-4EC8-ABD3-8F7134AB89E2}"/>
              </c:ext>
            </c:extLst>
          </c:dPt>
          <c:dPt>
            <c:idx val="3"/>
            <c:bubble3D val="0"/>
            <c:spPr>
              <a:solidFill>
                <a:schemeClr val="accent5"/>
              </a:solidFill>
              <a:ln w="19050">
                <a:solidFill>
                  <a:schemeClr val="lt1"/>
                </a:solidFill>
              </a:ln>
              <a:effectLst/>
            </c:spPr>
            <c:extLst>
              <c:ext xmlns:c16="http://schemas.microsoft.com/office/drawing/2014/chart" uri="{C3380CC4-5D6E-409C-BE32-E72D297353CC}">
                <c16:uniqueId val="{00000007-BBC9-4EC8-ABD3-8F7134AB89E2}"/>
              </c:ext>
            </c:extLst>
          </c:dPt>
          <c:dPt>
            <c:idx val="4"/>
            <c:bubble3D val="0"/>
            <c:spPr>
              <a:solidFill>
                <a:schemeClr val="accent5">
                  <a:tint val="83000"/>
                </a:schemeClr>
              </a:solidFill>
              <a:ln w="19050">
                <a:solidFill>
                  <a:schemeClr val="lt1"/>
                </a:solidFill>
              </a:ln>
              <a:effectLst/>
            </c:spPr>
            <c:extLst>
              <c:ext xmlns:c16="http://schemas.microsoft.com/office/drawing/2014/chart" uri="{C3380CC4-5D6E-409C-BE32-E72D297353CC}">
                <c16:uniqueId val="{00000009-BBC9-4EC8-ABD3-8F7134AB89E2}"/>
              </c:ext>
            </c:extLst>
          </c:dPt>
          <c:dPt>
            <c:idx val="5"/>
            <c:bubble3D val="0"/>
            <c:spPr>
              <a:solidFill>
                <a:schemeClr val="accent5">
                  <a:tint val="65000"/>
                </a:schemeClr>
              </a:solidFill>
              <a:ln w="19050">
                <a:solidFill>
                  <a:schemeClr val="lt1"/>
                </a:solidFill>
              </a:ln>
              <a:effectLst/>
            </c:spPr>
            <c:extLst>
              <c:ext xmlns:c16="http://schemas.microsoft.com/office/drawing/2014/chart" uri="{C3380CC4-5D6E-409C-BE32-E72D297353CC}">
                <c16:uniqueId val="{0000000B-BBC9-4EC8-ABD3-8F7134AB89E2}"/>
              </c:ext>
            </c:extLst>
          </c:dPt>
          <c:dPt>
            <c:idx val="6"/>
            <c:bubble3D val="0"/>
            <c:spPr>
              <a:solidFill>
                <a:schemeClr val="accent5">
                  <a:tint val="48000"/>
                </a:schemeClr>
              </a:solidFill>
              <a:ln w="19050">
                <a:solidFill>
                  <a:schemeClr val="lt1"/>
                </a:solidFill>
              </a:ln>
              <a:effectLst/>
            </c:spPr>
            <c:extLst>
              <c:ext xmlns:c16="http://schemas.microsoft.com/office/drawing/2014/chart" uri="{C3380CC4-5D6E-409C-BE32-E72D297353CC}">
                <c16:uniqueId val="{0000000D-BBC9-4EC8-ABD3-8F7134AB89E2}"/>
              </c:ext>
            </c:extLst>
          </c:dPt>
          <c:dLbls>
            <c:dLbl>
              <c:idx val="0"/>
              <c:layout>
                <c:manualLayout>
                  <c:x val="-5.3169734151329223E-2"/>
                  <c:y val="-2.9542097488921719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bestFit"/>
              <c:showLegendKey val="0"/>
              <c:showVal val="0"/>
              <c:showCatName val="1"/>
              <c:showSerName val="0"/>
              <c:showPercent val="1"/>
              <c:showBubbleSize val="0"/>
              <c:separator>, </c:separator>
              <c:extLst>
                <c:ext xmlns:c15="http://schemas.microsoft.com/office/drawing/2012/chart" uri="{CE6537A1-D6FC-4f65-9D91-7224C49458BB}">
                  <c15:spPr xmlns:c15="http://schemas.microsoft.com/office/drawing/2012/chart">
                    <a:prstGeom prst="wedgeRectCallout">
                      <a:avLst/>
                    </a:prstGeom>
                    <a:noFill/>
                    <a:ln>
                      <a:noFill/>
                    </a:ln>
                  </c15:spPr>
                  <c15:layout>
                    <c:manualLayout>
                      <c:w val="0.19900954865304413"/>
                      <c:h val="0.14921434303725328"/>
                    </c:manualLayout>
                  </c15:layout>
                </c:ext>
                <c:ext xmlns:c16="http://schemas.microsoft.com/office/drawing/2014/chart" uri="{C3380CC4-5D6E-409C-BE32-E72D297353CC}">
                  <c16:uniqueId val="{00000001-BBC9-4EC8-ABD3-8F7134AB89E2}"/>
                </c:ext>
              </c:extLst>
            </c:dLbl>
            <c:dLbl>
              <c:idx val="1"/>
              <c:layout>
                <c:manualLayout>
                  <c:x val="0.16187989556135771"/>
                  <c:y val="-2.4955436720142606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bestFit"/>
              <c:showLegendKey val="0"/>
              <c:showVal val="0"/>
              <c:showCatName val="1"/>
              <c:showSerName val="0"/>
              <c:showPercent val="1"/>
              <c:showBubbleSize val="0"/>
              <c:separator>, </c:separator>
              <c:extLst>
                <c:ext xmlns:c15="http://schemas.microsoft.com/office/drawing/2012/chart" uri="{CE6537A1-D6FC-4f65-9D91-7224C49458BB}">
                  <c15:spPr xmlns:c15="http://schemas.microsoft.com/office/drawing/2012/chart">
                    <a:prstGeom prst="wedgeRectCallout">
                      <a:avLst/>
                    </a:prstGeom>
                    <a:noFill/>
                    <a:ln>
                      <a:noFill/>
                    </a:ln>
                  </c15:spPr>
                  <c15:layout>
                    <c:manualLayout>
                      <c:w val="0.15610424676027768"/>
                      <c:h val="0.20116832989459205"/>
                    </c:manualLayout>
                  </c15:layout>
                </c:ext>
                <c:ext xmlns:c16="http://schemas.microsoft.com/office/drawing/2014/chart" uri="{C3380CC4-5D6E-409C-BE32-E72D297353CC}">
                  <c16:uniqueId val="{00000003-BBC9-4EC8-ABD3-8F7134AB89E2}"/>
                </c:ext>
              </c:extLst>
            </c:dLbl>
            <c:dLbl>
              <c:idx val="2"/>
              <c:layout>
                <c:manualLayout>
                  <c:x val="1.392515230635335E-2"/>
                  <c:y val="8.5561497326203204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BBC9-4EC8-ABD3-8F7134AB89E2}"/>
                </c:ext>
              </c:extLst>
            </c:dLbl>
            <c:dLbl>
              <c:idx val="3"/>
              <c:layout>
                <c:manualLayout>
                  <c:x val="5.9656135774439165E-2"/>
                  <c:y val="-4.2780213773130717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2289776661352912"/>
                      <c:h val="0.13546505542050966"/>
                    </c:manualLayout>
                  </c15:layout>
                </c:ext>
                <c:ext xmlns:c16="http://schemas.microsoft.com/office/drawing/2014/chart" uri="{C3380CC4-5D6E-409C-BE32-E72D297353CC}">
                  <c16:uniqueId val="{00000007-BBC9-4EC8-ABD3-8F7134AB89E2}"/>
                </c:ext>
              </c:extLst>
            </c:dLbl>
            <c:dLbl>
              <c:idx val="4"/>
              <c:layout>
                <c:manualLayout>
                  <c:x val="-2.0449897750511622E-3"/>
                  <c:y val="0.1156142779050697"/>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9-BBC9-4EC8-ABD3-8F7134AB89E2}"/>
                </c:ext>
              </c:extLst>
            </c:dLbl>
            <c:dLbl>
              <c:idx val="5"/>
              <c:layout>
                <c:manualLayout>
                  <c:x val="-4.5097096758610698E-2"/>
                  <c:y val="-8.5050710057106974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4980564545996167"/>
                      <c:h val="0.15023610416497049"/>
                    </c:manualLayout>
                  </c15:layout>
                </c:ext>
                <c:ext xmlns:c16="http://schemas.microsoft.com/office/drawing/2014/chart" uri="{C3380CC4-5D6E-409C-BE32-E72D297353CC}">
                  <c16:uniqueId val="{0000000B-BBC9-4EC8-ABD3-8F7134AB89E2}"/>
                </c:ext>
              </c:extLst>
            </c:dLbl>
            <c:dLbl>
              <c:idx val="6"/>
              <c:layout>
                <c:manualLayout>
                  <c:x val="-3.292181069958848E-2"/>
                  <c:y val="4.278074866310160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D-BBC9-4EC8-ABD3-8F7134AB89E2}"/>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LegendKey val="0"/>
            <c:showVal val="0"/>
            <c:showCatName val="1"/>
            <c:showSerName val="0"/>
            <c:showPercent val="1"/>
            <c:showBubbleSize val="0"/>
            <c:separator>, </c:separator>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Лист1!$A$2:$A$8</c:f>
              <c:strCache>
                <c:ptCount val="7"/>
                <c:pt idx="0">
                  <c:v>Aru Cinema</c:v>
                </c:pt>
                <c:pt idx="1">
                  <c:v>Cinemax</c:v>
                </c:pt>
                <c:pt idx="2">
                  <c:v>Chaplin</c:v>
                </c:pt>
                <c:pt idx="3">
                  <c:v>Арман 3D</c:v>
                </c:pt>
                <c:pt idx="4">
                  <c:v>Cinema Park</c:v>
                </c:pt>
                <c:pt idx="5">
                  <c:v>Kinopark</c:v>
                </c:pt>
                <c:pt idx="6">
                  <c:v>Другие</c:v>
                </c:pt>
              </c:strCache>
            </c:strRef>
          </c:cat>
          <c:val>
            <c:numRef>
              <c:f>Лист1!$B$2:$B$8</c:f>
              <c:numCache>
                <c:formatCode>General</c:formatCode>
                <c:ptCount val="7"/>
                <c:pt idx="0">
                  <c:v>2</c:v>
                </c:pt>
                <c:pt idx="1">
                  <c:v>2</c:v>
                </c:pt>
                <c:pt idx="2">
                  <c:v>19</c:v>
                </c:pt>
                <c:pt idx="3">
                  <c:v>3</c:v>
                </c:pt>
                <c:pt idx="4">
                  <c:v>2</c:v>
                </c:pt>
                <c:pt idx="5">
                  <c:v>48</c:v>
                </c:pt>
                <c:pt idx="6">
                  <c:v>24</c:v>
                </c:pt>
              </c:numCache>
            </c:numRef>
          </c:val>
          <c:extLst>
            <c:ext xmlns:c16="http://schemas.microsoft.com/office/drawing/2014/chart" uri="{C3380CC4-5D6E-409C-BE32-E72D297353CC}">
              <c16:uniqueId val="{0000000E-BBC9-4EC8-ABD3-8F7134AB89E2}"/>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86158156610791747"/>
          <c:y val="0.15121599460333335"/>
          <c:w val="0.12614849524177577"/>
          <c:h val="0.8068737715023436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1F497D">
          <a:lumMod val="75000"/>
        </a:srgb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EA48A-C1AC-4539-B316-B7F2619C7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21</Pages>
  <Words>7825</Words>
  <Characters>44608</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Акжаркын Кабдуловна Тастанова</cp:lastModifiedBy>
  <cp:revision>6</cp:revision>
  <cp:lastPrinted>2026-08-03T12:38:00Z</cp:lastPrinted>
  <dcterms:created xsi:type="dcterms:W3CDTF">2026-07-24T10:16:00Z</dcterms:created>
  <dcterms:modified xsi:type="dcterms:W3CDTF">2026-08-04T06:46:00Z</dcterms:modified>
</cp:coreProperties>
</file>