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pPr w:leftFromText="180" w:rightFromText="180" w:vertAnchor="page" w:horzAnchor="margin" w:tblpY="526"/>
        <w:tblW w:w="9639" w:type="dxa"/>
        <w:tblInd w:w="0" w:type="dxa"/>
        <w:tblLayout w:type="fixed"/>
        <w:tblCellMar>
          <w:top w:w="0" w:type="dxa"/>
          <w:left w:w="108" w:type="dxa"/>
          <w:bottom w:w="0" w:type="dxa"/>
          <w:right w:w="108" w:type="dxa"/>
        </w:tblCellMar>
      </w:tblPr>
      <w:tblGrid>
        <w:gridCol w:w="3544"/>
        <w:gridCol w:w="2376"/>
        <w:gridCol w:w="3542"/>
        <w:gridCol w:w="177"/>
      </w:tblGrid>
      <w:tr w14:paraId="4C16B62F">
        <w:tblPrEx>
          <w:tblCellMar>
            <w:top w:w="0" w:type="dxa"/>
            <w:left w:w="108" w:type="dxa"/>
            <w:bottom w:w="0" w:type="dxa"/>
            <w:right w:w="108" w:type="dxa"/>
          </w:tblCellMar>
        </w:tblPrEx>
        <w:trPr>
          <w:trHeight w:val="1983" w:hRule="atLeast"/>
        </w:trPr>
        <w:tc>
          <w:tcPr>
            <w:tcW w:w="3544" w:type="dxa"/>
            <w:tcBorders>
              <w:bottom w:val="thinThickSmallGap" w:color="002060" w:sz="24" w:space="0"/>
            </w:tcBorders>
            <w:shd w:val="clear" w:color="auto" w:fill="auto"/>
            <w:vAlign w:val="center"/>
          </w:tcPr>
          <w:p w14:paraId="3DA7677E">
            <w:pPr>
              <w:autoSpaceDE w:val="0"/>
              <w:autoSpaceDN w:val="0"/>
              <w:adjustRightInd w:val="0"/>
              <w:spacing w:line="276" w:lineRule="auto"/>
              <w:jc w:val="center"/>
              <w:rPr>
                <w:b/>
                <w:color w:val="1F4E79" w:themeColor="accent1" w:themeShade="80"/>
                <w:sz w:val="28"/>
                <w:szCs w:val="28"/>
                <w:lang w:val="kk-KZ"/>
              </w:rPr>
            </w:pPr>
            <w:r>
              <w:rPr>
                <w:b/>
                <w:color w:val="1F4E79" w:themeColor="accent1" w:themeShade="80"/>
                <w:sz w:val="28"/>
                <w:szCs w:val="28"/>
                <w:lang w:val="kk-KZ"/>
              </w:rPr>
              <w:t>ЖАМБЫЛ ОБЛЫСЫНЫҢ</w:t>
            </w:r>
          </w:p>
          <w:p w14:paraId="1A455662">
            <w:pPr>
              <w:autoSpaceDE w:val="0"/>
              <w:autoSpaceDN w:val="0"/>
              <w:adjustRightInd w:val="0"/>
              <w:spacing w:line="276" w:lineRule="auto"/>
              <w:jc w:val="center"/>
              <w:rPr>
                <w:b/>
                <w:sz w:val="28"/>
                <w:szCs w:val="28"/>
                <w:lang w:val="kk-KZ"/>
              </w:rPr>
            </w:pPr>
            <w:r>
              <w:rPr>
                <w:b/>
                <w:color w:val="1F4E79" w:themeColor="accent1" w:themeShade="80"/>
                <w:sz w:val="28"/>
                <w:szCs w:val="28"/>
                <w:lang w:val="kk-KZ"/>
              </w:rPr>
              <w:t>ӘКІМДІГІ</w:t>
            </w:r>
          </w:p>
        </w:tc>
        <w:tc>
          <w:tcPr>
            <w:tcW w:w="2376" w:type="dxa"/>
            <w:tcBorders>
              <w:bottom w:val="thinThickSmallGap" w:color="002060" w:sz="24" w:space="0"/>
            </w:tcBorders>
            <w:shd w:val="clear" w:color="auto" w:fill="auto"/>
            <w:vAlign w:val="center"/>
          </w:tcPr>
          <w:p w14:paraId="5835BFAB">
            <w:pPr>
              <w:jc w:val="right"/>
              <w:rPr>
                <w:b/>
                <w:lang w:val="kk-KZ"/>
              </w:rPr>
            </w:pPr>
            <w:r>
              <w:rPr>
                <w:sz w:val="22"/>
                <w:szCs w:val="22"/>
              </w:rPr>
              <w:drawing>
                <wp:inline distT="0" distB="0" distL="0" distR="0">
                  <wp:extent cx="990600" cy="10287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990600" cy="1028700"/>
                          </a:xfrm>
                          <a:prstGeom prst="rect">
                            <a:avLst/>
                          </a:prstGeom>
                          <a:noFill/>
                          <a:ln>
                            <a:noFill/>
                          </a:ln>
                        </pic:spPr>
                      </pic:pic>
                    </a:graphicData>
                  </a:graphic>
                </wp:inline>
              </w:drawing>
            </w:r>
          </w:p>
        </w:tc>
        <w:tc>
          <w:tcPr>
            <w:tcW w:w="3719" w:type="dxa"/>
            <w:gridSpan w:val="2"/>
            <w:tcBorders>
              <w:bottom w:val="thinThickSmallGap" w:color="002060" w:sz="24" w:space="0"/>
            </w:tcBorders>
            <w:shd w:val="clear" w:color="auto" w:fill="auto"/>
            <w:vAlign w:val="center"/>
          </w:tcPr>
          <w:p w14:paraId="49DDC5AA">
            <w:pPr>
              <w:autoSpaceDE w:val="0"/>
              <w:autoSpaceDN w:val="0"/>
              <w:adjustRightInd w:val="0"/>
              <w:spacing w:line="276" w:lineRule="auto"/>
              <w:jc w:val="center"/>
              <w:rPr>
                <w:b/>
                <w:color w:val="1F4E79" w:themeColor="accent1" w:themeShade="80"/>
                <w:sz w:val="28"/>
                <w:szCs w:val="28"/>
                <w:lang w:val="kk-KZ"/>
              </w:rPr>
            </w:pPr>
            <w:r>
              <w:rPr>
                <w:b/>
                <w:color w:val="1F4E79" w:themeColor="accent1" w:themeShade="80"/>
                <w:sz w:val="28"/>
                <w:szCs w:val="28"/>
                <w:lang w:val="kk-KZ"/>
              </w:rPr>
              <w:t>АКИМАТ</w:t>
            </w:r>
          </w:p>
          <w:p w14:paraId="37148C11">
            <w:pPr>
              <w:autoSpaceDE w:val="0"/>
              <w:autoSpaceDN w:val="0"/>
              <w:adjustRightInd w:val="0"/>
              <w:spacing w:line="276" w:lineRule="auto"/>
              <w:jc w:val="center"/>
              <w:rPr>
                <w:b/>
                <w:color w:val="1F4E79" w:themeColor="accent1" w:themeShade="80"/>
                <w:spacing w:val="-15"/>
                <w:sz w:val="28"/>
                <w:szCs w:val="28"/>
                <w:lang w:val="kk-KZ"/>
              </w:rPr>
            </w:pPr>
            <w:r>
              <w:rPr>
                <w:b/>
                <w:color w:val="1F4E79" w:themeColor="accent1" w:themeShade="80"/>
                <w:spacing w:val="-15"/>
                <w:sz w:val="28"/>
                <w:szCs w:val="28"/>
                <w:lang w:val="kk-KZ"/>
              </w:rPr>
              <w:t xml:space="preserve">ЖАМБЫЛСКОЙ </w:t>
            </w:r>
          </w:p>
          <w:p w14:paraId="661737DF">
            <w:pPr>
              <w:autoSpaceDE w:val="0"/>
              <w:autoSpaceDN w:val="0"/>
              <w:adjustRightInd w:val="0"/>
              <w:spacing w:line="276" w:lineRule="auto"/>
              <w:jc w:val="center"/>
              <w:rPr>
                <w:b/>
                <w:sz w:val="30"/>
                <w:szCs w:val="30"/>
                <w:lang w:val="kk-KZ"/>
              </w:rPr>
            </w:pPr>
            <w:r>
              <w:rPr>
                <w:b/>
                <w:color w:val="1F4E79" w:themeColor="accent1" w:themeShade="80"/>
                <w:spacing w:val="-15"/>
                <w:sz w:val="28"/>
                <w:szCs w:val="28"/>
                <w:lang w:val="kk-KZ"/>
              </w:rPr>
              <w:t>ОБЛАСТИ</w:t>
            </w:r>
          </w:p>
        </w:tc>
      </w:tr>
      <w:tr w14:paraId="16FE45B7">
        <w:tblPrEx>
          <w:tblCellMar>
            <w:top w:w="0" w:type="dxa"/>
            <w:left w:w="108" w:type="dxa"/>
            <w:bottom w:w="0" w:type="dxa"/>
            <w:right w:w="108" w:type="dxa"/>
          </w:tblCellMar>
        </w:tblPrEx>
        <w:trPr>
          <w:gridAfter w:val="1"/>
          <w:wAfter w:w="177" w:type="dxa"/>
          <w:trHeight w:val="564" w:hRule="atLeast"/>
        </w:trPr>
        <w:tc>
          <w:tcPr>
            <w:tcW w:w="3544" w:type="dxa"/>
            <w:tcBorders>
              <w:top w:val="thinThickSmallGap" w:color="002060" w:sz="24" w:space="0"/>
            </w:tcBorders>
            <w:shd w:val="clear" w:color="auto" w:fill="auto"/>
            <w:vAlign w:val="center"/>
          </w:tcPr>
          <w:p w14:paraId="153FA85B">
            <w:pPr>
              <w:autoSpaceDE w:val="0"/>
              <w:autoSpaceDN w:val="0"/>
              <w:adjustRightInd w:val="0"/>
              <w:spacing w:line="180" w:lineRule="atLeast"/>
              <w:ind w:firstLine="1261" w:firstLineChars="450"/>
              <w:jc w:val="both"/>
              <w:rPr>
                <w:lang w:val="kk-KZ"/>
              </w:rPr>
            </w:pPr>
            <w:r>
              <w:rPr>
                <w:b/>
                <w:bCs/>
                <w:color w:val="1F4E79" w:themeColor="accent1" w:themeShade="80"/>
                <w:sz w:val="28"/>
                <w:szCs w:val="28"/>
                <w:lang w:val="kk-KZ"/>
              </w:rPr>
              <w:t>ҚАУЛЫ</w:t>
            </w:r>
          </w:p>
        </w:tc>
        <w:tc>
          <w:tcPr>
            <w:tcW w:w="2376" w:type="dxa"/>
            <w:tcBorders>
              <w:top w:val="thinThickSmallGap" w:color="002060" w:sz="24" w:space="0"/>
            </w:tcBorders>
            <w:shd w:val="clear" w:color="auto" w:fill="auto"/>
            <w:vAlign w:val="center"/>
          </w:tcPr>
          <w:p w14:paraId="12FDFEA9">
            <w:pPr>
              <w:jc w:val="center"/>
              <w:rPr>
                <w:sz w:val="18"/>
                <w:szCs w:val="18"/>
                <w:lang w:val="kk-KZ"/>
              </w:rPr>
            </w:pPr>
          </w:p>
        </w:tc>
        <w:tc>
          <w:tcPr>
            <w:tcW w:w="3542" w:type="dxa"/>
            <w:tcBorders>
              <w:top w:val="thinThickSmallGap" w:color="002060" w:sz="24" w:space="0"/>
            </w:tcBorders>
            <w:shd w:val="clear" w:color="auto" w:fill="auto"/>
            <w:vAlign w:val="center"/>
          </w:tcPr>
          <w:p w14:paraId="36E744BD">
            <w:pPr>
              <w:jc w:val="center"/>
              <w:rPr>
                <w:rFonts w:hint="default"/>
                <w:sz w:val="18"/>
                <w:szCs w:val="18"/>
                <w:lang w:val="kk-KZ"/>
              </w:rPr>
            </w:pPr>
            <w:r>
              <w:rPr>
                <w:b/>
                <w:bCs/>
                <w:color w:val="1F4E79" w:themeColor="accent1" w:themeShade="80"/>
                <w:sz w:val="28"/>
                <w:szCs w:val="28"/>
                <w:lang w:val="kk-KZ"/>
              </w:rPr>
              <w:t>ПОСТАНОВЛЕНИЕ</w:t>
            </w:r>
          </w:p>
        </w:tc>
      </w:tr>
      <w:tr w14:paraId="3BFC64C5">
        <w:tblPrEx>
          <w:tblCellMar>
            <w:top w:w="0" w:type="dxa"/>
            <w:left w:w="108" w:type="dxa"/>
            <w:bottom w:w="0" w:type="dxa"/>
            <w:right w:w="108" w:type="dxa"/>
          </w:tblCellMar>
        </w:tblPrEx>
        <w:trPr>
          <w:gridAfter w:val="1"/>
          <w:wAfter w:w="177" w:type="dxa"/>
          <w:trHeight w:val="172" w:hRule="atLeast"/>
        </w:trPr>
        <w:tc>
          <w:tcPr>
            <w:tcW w:w="3544" w:type="dxa"/>
            <w:shd w:val="clear" w:color="auto" w:fill="auto"/>
          </w:tcPr>
          <w:p w14:paraId="44964F8B">
            <w:pPr>
              <w:autoSpaceDE w:val="0"/>
              <w:autoSpaceDN w:val="0"/>
              <w:adjustRightInd w:val="0"/>
              <w:spacing w:line="180" w:lineRule="atLeast"/>
              <w:jc w:val="center"/>
              <w:rPr>
                <w:rFonts w:hint="default"/>
                <w:b/>
                <w:bCs/>
                <w:color w:val="auto"/>
                <w:sz w:val="28"/>
                <w:szCs w:val="28"/>
                <w:u w:val="single"/>
                <w:lang w:val="kk-KZ"/>
              </w:rPr>
            </w:pPr>
            <w:r>
              <w:rPr>
                <w:rFonts w:hint="default"/>
                <w:b/>
                <w:bCs/>
                <w:color w:val="auto"/>
                <w:sz w:val="28"/>
                <w:szCs w:val="28"/>
                <w:u w:val="single"/>
                <w:lang w:val="ru-RU"/>
              </w:rPr>
              <w:t xml:space="preserve">2026 </w:t>
            </w:r>
            <w:r>
              <w:rPr>
                <w:rFonts w:hint="default"/>
                <w:b/>
                <w:bCs/>
                <w:color w:val="auto"/>
                <w:sz w:val="28"/>
                <w:szCs w:val="28"/>
                <w:u w:val="single"/>
                <w:lang w:val="kk-KZ"/>
              </w:rPr>
              <w:t xml:space="preserve">жылғы </w:t>
            </w:r>
            <w:r>
              <w:rPr>
                <w:rFonts w:hint="default"/>
                <w:b/>
                <w:bCs/>
                <w:color w:val="auto"/>
                <w:sz w:val="28"/>
                <w:szCs w:val="28"/>
                <w:u w:val="single"/>
                <w:lang w:val="ru-RU"/>
              </w:rPr>
              <w:t>«28»</w:t>
            </w:r>
            <w:r>
              <w:rPr>
                <w:rFonts w:hint="default"/>
                <w:b/>
                <w:bCs/>
                <w:color w:val="auto"/>
                <w:sz w:val="28"/>
                <w:szCs w:val="28"/>
                <w:u w:val="single"/>
                <w:lang w:val="kk-KZ"/>
              </w:rPr>
              <w:t xml:space="preserve"> сәуір</w:t>
            </w:r>
          </w:p>
          <w:p w14:paraId="7AFF19E9">
            <w:pPr>
              <w:autoSpaceDE w:val="0"/>
              <w:autoSpaceDN w:val="0"/>
              <w:adjustRightInd w:val="0"/>
              <w:spacing w:line="180" w:lineRule="atLeast"/>
              <w:ind w:firstLine="1080" w:firstLineChars="450"/>
              <w:jc w:val="both"/>
              <w:rPr>
                <w:rFonts w:hint="default"/>
                <w:b/>
                <w:bCs/>
                <w:color w:val="auto"/>
                <w:sz w:val="28"/>
                <w:szCs w:val="28"/>
                <w:u w:val="single"/>
                <w:lang w:val="kk-KZ"/>
              </w:rPr>
            </w:pPr>
            <w:r>
              <w:rPr>
                <w:rFonts w:hint="default"/>
                <w:color w:val="1F4E79" w:themeColor="accent1" w:themeShade="80"/>
                <w:lang w:val="kk-KZ"/>
              </w:rPr>
              <w:t>Тараз қаласы</w:t>
            </w:r>
          </w:p>
        </w:tc>
        <w:tc>
          <w:tcPr>
            <w:tcW w:w="2376" w:type="dxa"/>
            <w:shd w:val="clear" w:color="auto" w:fill="auto"/>
          </w:tcPr>
          <w:p w14:paraId="5917B6CE">
            <w:pPr>
              <w:jc w:val="center"/>
            </w:pPr>
          </w:p>
        </w:tc>
        <w:tc>
          <w:tcPr>
            <w:tcW w:w="3542" w:type="dxa"/>
            <w:shd w:val="clear" w:color="auto" w:fill="auto"/>
          </w:tcPr>
          <w:p w14:paraId="38E7C46E">
            <w:pPr>
              <w:autoSpaceDE w:val="0"/>
              <w:autoSpaceDN w:val="0"/>
              <w:adjustRightInd w:val="0"/>
              <w:spacing w:line="180" w:lineRule="atLeast"/>
              <w:rPr>
                <w:rFonts w:hint="default"/>
                <w:sz w:val="28"/>
                <w:szCs w:val="28"/>
                <w:lang w:val="ru-RU"/>
              </w:rPr>
            </w:pPr>
            <w:r>
              <w:rPr>
                <w:rFonts w:hint="default"/>
                <w:sz w:val="28"/>
                <w:szCs w:val="28"/>
                <w:lang w:val="ru-RU"/>
              </w:rPr>
              <w:t>№</w:t>
            </w:r>
            <w:r>
              <w:rPr>
                <w:rFonts w:hint="default"/>
                <w:sz w:val="28"/>
                <w:szCs w:val="28"/>
                <w:u w:val="single"/>
                <w:lang w:val="ru-RU"/>
              </w:rPr>
              <w:t>_____</w:t>
            </w:r>
            <w:r>
              <w:rPr>
                <w:rFonts w:hint="default"/>
                <w:b/>
                <w:bCs/>
                <w:sz w:val="28"/>
                <w:szCs w:val="28"/>
                <w:u w:val="single"/>
                <w:lang w:val="ru-RU"/>
              </w:rPr>
              <w:t>86</w:t>
            </w:r>
            <w:r>
              <w:rPr>
                <w:rFonts w:hint="default"/>
                <w:sz w:val="28"/>
                <w:szCs w:val="28"/>
                <w:u w:val="single"/>
                <w:lang w:val="ru-RU"/>
              </w:rPr>
              <w:t>_____________</w:t>
            </w:r>
          </w:p>
          <w:p w14:paraId="37FB7DCC">
            <w:pPr>
              <w:autoSpaceDE w:val="0"/>
              <w:autoSpaceDN w:val="0"/>
              <w:adjustRightInd w:val="0"/>
              <w:spacing w:line="180" w:lineRule="atLeast"/>
              <w:ind w:firstLine="960" w:firstLineChars="400"/>
              <w:rPr>
                <w:rFonts w:hint="default"/>
                <w:color w:val="1F4E79" w:themeColor="accent1" w:themeShade="80"/>
                <w:sz w:val="28"/>
                <w:szCs w:val="28"/>
                <w:lang w:val="ru-RU"/>
              </w:rPr>
            </w:pPr>
            <w:r>
              <w:rPr>
                <w:rFonts w:hint="default"/>
                <w:color w:val="1F4E79" w:themeColor="accent1" w:themeShade="80"/>
                <w:sz w:val="24"/>
                <w:szCs w:val="24"/>
                <w:lang w:val="ru-RU"/>
              </w:rPr>
              <w:t>город Тараз</w:t>
            </w:r>
          </w:p>
          <w:p w14:paraId="3C06777C">
            <w:pPr>
              <w:autoSpaceDE w:val="0"/>
              <w:autoSpaceDN w:val="0"/>
              <w:adjustRightInd w:val="0"/>
              <w:spacing w:line="180" w:lineRule="atLeast"/>
              <w:rPr>
                <w:rFonts w:hint="default"/>
                <w:color w:val="1F4E79" w:themeColor="accent1" w:themeShade="80"/>
                <w:sz w:val="24"/>
                <w:szCs w:val="24"/>
                <w:lang w:val="ru-RU"/>
              </w:rPr>
            </w:pPr>
            <w:r>
              <w:rPr>
                <w:rFonts w:hint="default"/>
                <w:sz w:val="24"/>
                <w:szCs w:val="24"/>
                <w:lang w:val="ru-RU"/>
              </w:rPr>
              <w:t xml:space="preserve">     </w:t>
            </w:r>
          </w:p>
        </w:tc>
      </w:tr>
      <w:tr w14:paraId="06D6F023">
        <w:tblPrEx>
          <w:tblCellMar>
            <w:top w:w="0" w:type="dxa"/>
            <w:left w:w="108" w:type="dxa"/>
            <w:bottom w:w="0" w:type="dxa"/>
            <w:right w:w="108" w:type="dxa"/>
          </w:tblCellMar>
        </w:tblPrEx>
        <w:trPr>
          <w:gridAfter w:val="1"/>
          <w:wAfter w:w="177" w:type="dxa"/>
          <w:trHeight w:val="90" w:hRule="atLeast"/>
        </w:trPr>
        <w:tc>
          <w:tcPr>
            <w:tcW w:w="3544" w:type="dxa"/>
            <w:shd w:val="clear" w:color="auto" w:fill="auto"/>
          </w:tcPr>
          <w:p w14:paraId="3647C84D">
            <w:pPr>
              <w:autoSpaceDE w:val="0"/>
              <w:autoSpaceDN w:val="0"/>
              <w:adjustRightInd w:val="0"/>
              <w:spacing w:line="180" w:lineRule="atLeast"/>
              <w:jc w:val="center"/>
              <w:rPr>
                <w:rFonts w:hint="default"/>
                <w:lang w:val="kk-KZ"/>
              </w:rPr>
            </w:pPr>
          </w:p>
        </w:tc>
        <w:tc>
          <w:tcPr>
            <w:tcW w:w="2376" w:type="dxa"/>
            <w:shd w:val="clear" w:color="auto" w:fill="auto"/>
          </w:tcPr>
          <w:p w14:paraId="2B0896A2">
            <w:pPr>
              <w:jc w:val="center"/>
            </w:pPr>
          </w:p>
        </w:tc>
        <w:tc>
          <w:tcPr>
            <w:tcW w:w="3542" w:type="dxa"/>
            <w:shd w:val="clear" w:color="auto" w:fill="auto"/>
          </w:tcPr>
          <w:p w14:paraId="4409A8F5">
            <w:pPr>
              <w:autoSpaceDE w:val="0"/>
              <w:autoSpaceDN w:val="0"/>
              <w:adjustRightInd w:val="0"/>
              <w:spacing w:line="180" w:lineRule="atLeast"/>
              <w:rPr>
                <w:sz w:val="18"/>
                <w:szCs w:val="18"/>
              </w:rPr>
            </w:pPr>
          </w:p>
        </w:tc>
      </w:tr>
    </w:tbl>
    <w:p w14:paraId="176FABAE">
      <w:pPr>
        <w:pStyle w:val="2"/>
        <w:shd w:val="clear" w:color="auto" w:fill="FFFFFF"/>
        <w:spacing w:before="0" w:beforeAutospacing="0" w:after="0" w:afterAutospacing="0"/>
        <w:jc w:val="both"/>
        <w:rPr>
          <w:sz w:val="28"/>
          <w:szCs w:val="28"/>
          <w:lang w:val="kk-KZ"/>
        </w:rPr>
      </w:pPr>
      <w:r>
        <w:rPr>
          <w:sz w:val="28"/>
          <w:szCs w:val="28"/>
          <w:lang w:val="kk-KZ"/>
        </w:rPr>
        <w:t xml:space="preserve">                                                                                        </w:t>
      </w:r>
    </w:p>
    <w:p w14:paraId="2545EDC5">
      <w:pPr>
        <w:spacing w:line="240" w:lineRule="auto"/>
        <w:ind w:left="-240" w:leftChars="-100" w:firstLine="0" w:firstLineChars="0"/>
        <w:jc w:val="center"/>
        <w:rPr>
          <w:b/>
          <w:color w:val="000000"/>
          <w:sz w:val="28"/>
          <w:szCs w:val="28"/>
          <w:lang w:val="kk-KZ"/>
        </w:rPr>
      </w:pPr>
      <w:r>
        <w:rPr>
          <w:sz w:val="28"/>
          <w:szCs w:val="28"/>
          <w:lang w:val="kk-KZ"/>
        </w:rPr>
        <w:t xml:space="preserve"> </w:t>
      </w:r>
      <w:r>
        <w:rPr>
          <w:b/>
          <w:color w:val="000000"/>
          <w:sz w:val="28"/>
          <w:szCs w:val="28"/>
          <w:lang w:val="kk-KZ"/>
        </w:rPr>
        <w:t>«Жамбыл облысы әкімдігінің сәулет және қала құрылысы</w:t>
      </w:r>
      <w:r>
        <w:rPr>
          <w:rFonts w:hint="default"/>
          <w:b/>
          <w:color w:val="000000"/>
          <w:sz w:val="28"/>
          <w:szCs w:val="28"/>
          <w:lang w:val="ru-RU"/>
        </w:rPr>
        <w:t xml:space="preserve"> </w:t>
      </w:r>
      <w:r>
        <w:rPr>
          <w:b/>
          <w:color w:val="000000"/>
          <w:sz w:val="28"/>
          <w:szCs w:val="28"/>
          <w:lang w:val="kk-KZ"/>
        </w:rPr>
        <w:t xml:space="preserve">басқармасының «Жамбыл Бас Жоспары» зерттеу-жобалау дамыту институты» </w:t>
      </w:r>
    </w:p>
    <w:p w14:paraId="08253A2C">
      <w:pPr>
        <w:spacing w:line="240" w:lineRule="auto"/>
        <w:ind w:left="-240" w:leftChars="-100" w:firstLine="0" w:firstLineChars="0"/>
        <w:jc w:val="center"/>
        <w:rPr>
          <w:b/>
          <w:color w:val="000000"/>
          <w:sz w:val="28"/>
          <w:szCs w:val="28"/>
          <w:lang w:val="kk-KZ"/>
        </w:rPr>
      </w:pPr>
      <w:r>
        <w:rPr>
          <w:b/>
          <w:color w:val="000000"/>
          <w:sz w:val="28"/>
          <w:szCs w:val="28"/>
          <w:lang w:val="kk-KZ"/>
        </w:rPr>
        <w:t xml:space="preserve">коммуналдық мемлекеттік мекемесінің азаматтық қызметкерлерінің лауазымдық айлықақыларына ынталандырушы үстемеақылар </w:t>
      </w:r>
    </w:p>
    <w:p w14:paraId="2BE3E034">
      <w:pPr>
        <w:spacing w:line="240" w:lineRule="auto"/>
        <w:ind w:left="-240" w:leftChars="-100" w:firstLine="0" w:firstLineChars="0"/>
        <w:jc w:val="center"/>
        <w:rPr>
          <w:b/>
          <w:color w:val="000000"/>
          <w:sz w:val="28"/>
          <w:szCs w:val="28"/>
          <w:lang w:val="kk-KZ"/>
        </w:rPr>
      </w:pPr>
      <w:r>
        <w:rPr>
          <w:b/>
          <w:color w:val="000000"/>
          <w:sz w:val="28"/>
          <w:szCs w:val="28"/>
          <w:lang w:val="kk-KZ"/>
        </w:rPr>
        <w:t>белгілеудің тәртібі мен шарттарын бекіту туралы</w:t>
      </w:r>
    </w:p>
    <w:p w14:paraId="601CF6F1">
      <w:pPr>
        <w:jc w:val="center"/>
        <w:rPr>
          <w:sz w:val="28"/>
          <w:szCs w:val="28"/>
          <w:lang w:val="kk-KZ"/>
        </w:rPr>
      </w:pPr>
    </w:p>
    <w:p w14:paraId="7438384C">
      <w:pPr>
        <w:jc w:val="center"/>
        <w:rPr>
          <w:sz w:val="28"/>
          <w:szCs w:val="28"/>
          <w:lang w:val="kk-KZ"/>
        </w:rPr>
      </w:pPr>
    </w:p>
    <w:p w14:paraId="523A6367">
      <w:pPr>
        <w:spacing w:after="0" w:line="240" w:lineRule="auto"/>
        <w:ind w:firstLine="709"/>
        <w:jc w:val="both"/>
        <w:rPr>
          <w:color w:val="000000"/>
          <w:sz w:val="28"/>
          <w:szCs w:val="28"/>
          <w:lang w:val="kk-KZ"/>
        </w:rPr>
      </w:pPr>
      <w:r>
        <w:rPr>
          <w:color w:val="000000"/>
          <w:sz w:val="28"/>
          <w:szCs w:val="28"/>
          <w:lang w:val="kk-KZ"/>
        </w:rPr>
        <w:t xml:space="preserve">«Азаматтық қызметшілерге, мемлекеттік бюджет қаражаты есебінен ұсталатын ұйымдардың қызметкерлеріне, қазыналық кәсіпорындардың қызметкерлеріне еңбекақы төлеу жүйесі туралы» Қазақстан Республикасы Үкіметінің 2015 жылғы 31 желтоқсандағы №1193 қаулысы 5-тармағының              3) тармақшасына сәйкес Жамбыл облысының әкімдігі </w:t>
      </w:r>
      <w:r>
        <w:rPr>
          <w:b/>
          <w:color w:val="000000"/>
          <w:sz w:val="28"/>
          <w:szCs w:val="28"/>
          <w:lang w:val="kk-KZ"/>
        </w:rPr>
        <w:t>ҚАУЛЫ ЕТЕДІ</w:t>
      </w:r>
      <w:r>
        <w:rPr>
          <w:color w:val="000000"/>
          <w:sz w:val="28"/>
          <w:szCs w:val="28"/>
          <w:lang w:val="kk-KZ"/>
        </w:rPr>
        <w:t>:</w:t>
      </w:r>
    </w:p>
    <w:p w14:paraId="250436D1">
      <w:pPr>
        <w:pStyle w:val="22"/>
        <w:numPr>
          <w:ilvl w:val="0"/>
          <w:numId w:val="1"/>
        </w:numPr>
        <w:tabs>
          <w:tab w:val="left" w:pos="709"/>
          <w:tab w:val="left" w:pos="993"/>
        </w:tabs>
        <w:spacing w:after="0" w:line="240" w:lineRule="auto"/>
        <w:ind w:left="0" w:firstLine="709"/>
        <w:jc w:val="both"/>
        <w:rPr>
          <w:color w:val="000000"/>
          <w:sz w:val="28"/>
          <w:szCs w:val="28"/>
          <w:lang w:val="kk-KZ"/>
        </w:rPr>
      </w:pPr>
      <w:r>
        <w:rPr>
          <w:color w:val="000000"/>
          <w:sz w:val="28"/>
          <w:szCs w:val="28"/>
          <w:lang w:val="kk-KZ"/>
        </w:rPr>
        <w:t>Қоса беріліп отырған «Жамбыл облысы әкімдігінің сәулет және қала құрылысы басқармасының «Жамбыл Бас Жоспары» зерттеу-жобалау дамыту институты» коммуналдық мемлекеттік мекемесінің азаматтық қызметкерлерінің лауазымдық айлықақыларына ынталандырушы үстемеақылар белгілеудің тәртібі мен шарттары бекітілсін.</w:t>
      </w:r>
    </w:p>
    <w:p w14:paraId="2DB7C5F2">
      <w:pPr>
        <w:pStyle w:val="22"/>
        <w:numPr>
          <w:ilvl w:val="0"/>
          <w:numId w:val="1"/>
        </w:numPr>
        <w:tabs>
          <w:tab w:val="left" w:pos="993"/>
        </w:tabs>
        <w:spacing w:after="0" w:line="240" w:lineRule="auto"/>
        <w:ind w:left="0" w:firstLine="709"/>
        <w:jc w:val="both"/>
        <w:rPr>
          <w:color w:val="000000"/>
          <w:sz w:val="28"/>
          <w:szCs w:val="28"/>
          <w:lang w:val="kk-KZ"/>
        </w:rPr>
      </w:pPr>
      <w:r>
        <w:rPr>
          <w:color w:val="000000"/>
          <w:sz w:val="28"/>
          <w:szCs w:val="28"/>
          <w:lang w:val="kk-KZ"/>
        </w:rPr>
        <w:t>«Жамбыл облысы әкімдігінің сәулет және қала құрылысы      басқармасы» коммуналдық мемлекеттік мекемесі заңнамада белгіленген тәртіппен:</w:t>
      </w:r>
    </w:p>
    <w:p w14:paraId="7E319C78">
      <w:pPr>
        <w:pStyle w:val="22"/>
        <w:numPr>
          <w:ilvl w:val="0"/>
          <w:numId w:val="2"/>
        </w:numPr>
        <w:tabs>
          <w:tab w:val="left" w:pos="710"/>
          <w:tab w:val="left" w:pos="993"/>
        </w:tabs>
        <w:spacing w:after="0" w:line="240" w:lineRule="auto"/>
        <w:ind w:left="0" w:firstLine="710"/>
        <w:jc w:val="both"/>
        <w:rPr>
          <w:color w:val="000000"/>
          <w:sz w:val="28"/>
          <w:szCs w:val="28"/>
          <w:lang w:val="kk-KZ"/>
        </w:rPr>
      </w:pPr>
      <w:r>
        <w:rPr>
          <w:color w:val="000000"/>
          <w:sz w:val="28"/>
          <w:szCs w:val="28"/>
          <w:lang w:val="kk-KZ"/>
        </w:rPr>
        <w:t>осы қаулыға қол қойылған күннен бастап бес жұмыс күні ішінде оның қазақ және орыс тілдеріндегі электрондық түрдегі көшірмесін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кәсіпорнының Жамбыл облысы бойынша филиалына ресми жариялау және Қазақстан Республикасы нормативтік құқықтық актілерінің эталондық бақылау банкіне енгізу үшін жіберілуін;</w:t>
      </w:r>
    </w:p>
    <w:p w14:paraId="7AEBEF59">
      <w:pPr>
        <w:pStyle w:val="22"/>
        <w:numPr>
          <w:ilvl w:val="0"/>
          <w:numId w:val="2"/>
        </w:numPr>
        <w:tabs>
          <w:tab w:val="left" w:pos="993"/>
        </w:tabs>
        <w:spacing w:after="0" w:line="240" w:lineRule="auto"/>
        <w:ind w:left="0" w:firstLine="709"/>
        <w:jc w:val="both"/>
        <w:rPr>
          <w:color w:val="000000"/>
          <w:sz w:val="28"/>
          <w:szCs w:val="28"/>
          <w:lang w:val="kk-KZ"/>
        </w:rPr>
      </w:pPr>
      <w:r>
        <w:rPr>
          <w:color w:val="000000"/>
          <w:sz w:val="28"/>
          <w:szCs w:val="28"/>
          <w:lang w:val="kk-KZ"/>
        </w:rPr>
        <w:t>осы қаулы ресми жарияланғаннан кейін оның Жамбыл облысы әкімдігінің интернет-ресурсында орналастырылуын қамтамасыз етсін.</w:t>
      </w:r>
    </w:p>
    <w:p w14:paraId="2AF78988">
      <w:pPr>
        <w:pStyle w:val="22"/>
        <w:numPr>
          <w:ilvl w:val="0"/>
          <w:numId w:val="1"/>
        </w:numPr>
        <w:tabs>
          <w:tab w:val="left" w:pos="993"/>
        </w:tabs>
        <w:spacing w:after="0" w:line="240" w:lineRule="auto"/>
        <w:ind w:left="0" w:firstLine="709"/>
        <w:jc w:val="both"/>
        <w:rPr>
          <w:color w:val="000000"/>
          <w:sz w:val="28"/>
          <w:szCs w:val="28"/>
          <w:lang w:val="kk-KZ"/>
        </w:rPr>
      </w:pPr>
      <w:r>
        <w:rPr>
          <w:color w:val="000000"/>
          <w:sz w:val="28"/>
          <w:szCs w:val="28"/>
          <w:lang w:val="kk-KZ"/>
        </w:rPr>
        <w:t>Осы қаулының орындалуын бақылау Жамбыл облысы әкімінің жетекшілік ететін орынбасарына жүктелсін.</w:t>
      </w:r>
    </w:p>
    <w:p w14:paraId="76187ED7">
      <w:pPr>
        <w:pStyle w:val="22"/>
        <w:numPr>
          <w:ilvl w:val="0"/>
          <w:numId w:val="0"/>
        </w:numPr>
        <w:tabs>
          <w:tab w:val="left" w:pos="993"/>
        </w:tabs>
        <w:spacing w:after="0" w:line="240" w:lineRule="auto"/>
        <w:contextualSpacing/>
        <w:jc w:val="both"/>
        <w:rPr>
          <w:color w:val="000000"/>
          <w:sz w:val="28"/>
          <w:szCs w:val="28"/>
          <w:lang w:val="kk-KZ"/>
        </w:rPr>
      </w:pPr>
    </w:p>
    <w:p w14:paraId="15B58BF8">
      <w:pPr>
        <w:pStyle w:val="22"/>
        <w:numPr>
          <w:ilvl w:val="0"/>
          <w:numId w:val="0"/>
        </w:numPr>
        <w:tabs>
          <w:tab w:val="left" w:pos="993"/>
        </w:tabs>
        <w:spacing w:after="0" w:line="240" w:lineRule="auto"/>
        <w:contextualSpacing/>
        <w:jc w:val="both"/>
        <w:rPr>
          <w:color w:val="000000"/>
          <w:sz w:val="28"/>
          <w:szCs w:val="28"/>
          <w:lang w:val="kk-KZ"/>
        </w:rPr>
      </w:pPr>
    </w:p>
    <w:p w14:paraId="7CDD5963">
      <w:pPr>
        <w:pStyle w:val="22"/>
        <w:numPr>
          <w:ilvl w:val="0"/>
          <w:numId w:val="0"/>
        </w:numPr>
        <w:tabs>
          <w:tab w:val="left" w:pos="993"/>
        </w:tabs>
        <w:spacing w:after="0" w:line="240" w:lineRule="auto"/>
        <w:contextualSpacing/>
        <w:jc w:val="both"/>
        <w:rPr>
          <w:color w:val="000000"/>
          <w:sz w:val="28"/>
          <w:szCs w:val="28"/>
          <w:lang w:val="kk-KZ"/>
        </w:rPr>
      </w:pPr>
    </w:p>
    <w:p w14:paraId="0E08BBA4">
      <w:pPr>
        <w:pStyle w:val="22"/>
        <w:numPr>
          <w:ilvl w:val="0"/>
          <w:numId w:val="1"/>
        </w:numPr>
        <w:tabs>
          <w:tab w:val="left" w:pos="993"/>
        </w:tabs>
        <w:spacing w:after="0" w:line="240" w:lineRule="auto"/>
        <w:ind w:left="0" w:firstLine="709"/>
        <w:jc w:val="both"/>
        <w:rPr>
          <w:color w:val="000000"/>
          <w:sz w:val="28"/>
          <w:szCs w:val="28"/>
          <w:lang w:val="kk-KZ"/>
        </w:rPr>
      </w:pPr>
      <w:r>
        <w:rPr>
          <w:color w:val="000000"/>
          <w:sz w:val="28"/>
          <w:szCs w:val="28"/>
          <w:lang w:val="kk-KZ"/>
        </w:rPr>
        <w:t>Осы қаулы оның алғашқы ресми жарияланған күнінен бастап қолданысқа енгізіледі.</w:t>
      </w:r>
    </w:p>
    <w:p w14:paraId="00132F04">
      <w:pPr>
        <w:spacing w:after="0"/>
        <w:jc w:val="both"/>
        <w:rPr>
          <w:color w:val="000000"/>
          <w:sz w:val="28"/>
          <w:szCs w:val="28"/>
          <w:lang w:val="kk-KZ"/>
        </w:rPr>
      </w:pPr>
    </w:p>
    <w:p w14:paraId="7AFF54E9">
      <w:pPr>
        <w:spacing w:after="0"/>
        <w:jc w:val="both"/>
        <w:rPr>
          <w:color w:val="000000"/>
          <w:sz w:val="28"/>
          <w:szCs w:val="28"/>
          <w:lang w:val="kk-KZ"/>
        </w:rPr>
      </w:pPr>
    </w:p>
    <w:p w14:paraId="30697225">
      <w:pPr>
        <w:tabs>
          <w:tab w:val="left" w:pos="0"/>
          <w:tab w:val="left" w:pos="709"/>
          <w:tab w:val="left" w:pos="993"/>
        </w:tabs>
        <w:spacing w:after="0"/>
        <w:jc w:val="both"/>
        <w:rPr>
          <w:b/>
          <w:color w:val="000000"/>
          <w:sz w:val="28"/>
          <w:szCs w:val="28"/>
          <w:lang w:val="kk-KZ"/>
        </w:rPr>
      </w:pPr>
      <w:r>
        <w:rPr>
          <w:b/>
          <w:color w:val="000000"/>
          <w:sz w:val="28"/>
          <w:szCs w:val="28"/>
          <w:lang w:val="kk-KZ"/>
        </w:rPr>
        <w:tab/>
      </w:r>
      <w:r>
        <w:rPr>
          <w:b/>
          <w:color w:val="000000"/>
          <w:sz w:val="28"/>
          <w:szCs w:val="28"/>
          <w:lang w:val="kk-KZ"/>
        </w:rPr>
        <w:t xml:space="preserve">Жамбыл облысының әкімі </w:t>
      </w:r>
      <w:r>
        <w:rPr>
          <w:b/>
          <w:color w:val="000000"/>
          <w:sz w:val="28"/>
          <w:szCs w:val="28"/>
          <w:lang w:val="kk-KZ"/>
        </w:rPr>
        <w:tab/>
      </w:r>
      <w:r>
        <w:rPr>
          <w:b/>
          <w:color w:val="000000"/>
          <w:sz w:val="28"/>
          <w:szCs w:val="28"/>
          <w:lang w:val="kk-KZ"/>
        </w:rPr>
        <w:t xml:space="preserve">                                                 Е. Қарашөкеев</w:t>
      </w:r>
    </w:p>
    <w:p w14:paraId="584CD486">
      <w:pPr>
        <w:spacing w:after="0"/>
        <w:jc w:val="both"/>
        <w:rPr>
          <w:b/>
          <w:color w:val="000000"/>
          <w:sz w:val="28"/>
          <w:szCs w:val="28"/>
          <w:lang w:val="kk-KZ"/>
        </w:rPr>
      </w:pPr>
    </w:p>
    <w:p w14:paraId="5AA26B64">
      <w:pPr>
        <w:widowControl w:val="0"/>
        <w:pBdr>
          <w:bottom w:val="single" w:color="FFFFFF" w:sz="4" w:space="30"/>
        </w:pBdr>
        <w:tabs>
          <w:tab w:val="left" w:pos="0"/>
        </w:tabs>
        <w:suppressAutoHyphens/>
        <w:contextualSpacing/>
        <w:jc w:val="both"/>
        <w:rPr>
          <w:i/>
          <w:sz w:val="22"/>
          <w:lang w:val="kk-KZ"/>
        </w:rPr>
      </w:pPr>
    </w:p>
    <w:p w14:paraId="7A017A09">
      <w:pPr>
        <w:widowControl w:val="0"/>
        <w:pBdr>
          <w:bottom w:val="single" w:color="FFFFFF" w:sz="4" w:space="30"/>
        </w:pBdr>
        <w:tabs>
          <w:tab w:val="left" w:pos="0"/>
        </w:tabs>
        <w:suppressAutoHyphens/>
        <w:contextualSpacing/>
        <w:jc w:val="both"/>
        <w:rPr>
          <w:i/>
          <w:sz w:val="22"/>
          <w:lang w:val="kk-KZ"/>
        </w:rPr>
      </w:pPr>
    </w:p>
    <w:p w14:paraId="3ECF3D33">
      <w:pPr>
        <w:widowControl w:val="0"/>
        <w:pBdr>
          <w:bottom w:val="single" w:color="FFFFFF" w:sz="4" w:space="30"/>
        </w:pBdr>
        <w:tabs>
          <w:tab w:val="left" w:pos="0"/>
        </w:tabs>
        <w:suppressAutoHyphens/>
        <w:contextualSpacing/>
        <w:jc w:val="both"/>
        <w:rPr>
          <w:i/>
          <w:sz w:val="22"/>
          <w:lang w:val="kk-KZ"/>
        </w:rPr>
      </w:pPr>
    </w:p>
    <w:p w14:paraId="34151C2E">
      <w:pPr>
        <w:widowControl w:val="0"/>
        <w:pBdr>
          <w:bottom w:val="single" w:color="FFFFFF" w:sz="4" w:space="30"/>
        </w:pBdr>
        <w:tabs>
          <w:tab w:val="left" w:pos="0"/>
        </w:tabs>
        <w:suppressAutoHyphens/>
        <w:contextualSpacing/>
        <w:jc w:val="both"/>
        <w:rPr>
          <w:i/>
          <w:sz w:val="22"/>
          <w:lang w:val="kk-KZ"/>
        </w:rPr>
      </w:pPr>
    </w:p>
    <w:p w14:paraId="33C4AFDF">
      <w:pPr>
        <w:widowControl w:val="0"/>
        <w:pBdr>
          <w:bottom w:val="single" w:color="FFFFFF" w:sz="4" w:space="30"/>
        </w:pBdr>
        <w:tabs>
          <w:tab w:val="left" w:pos="0"/>
        </w:tabs>
        <w:suppressAutoHyphens/>
        <w:contextualSpacing/>
        <w:jc w:val="both"/>
        <w:rPr>
          <w:i/>
          <w:sz w:val="22"/>
          <w:lang w:val="kk-KZ"/>
        </w:rPr>
      </w:pPr>
    </w:p>
    <w:p w14:paraId="48975C2A">
      <w:pPr>
        <w:widowControl w:val="0"/>
        <w:pBdr>
          <w:bottom w:val="single" w:color="FFFFFF" w:sz="4" w:space="30"/>
        </w:pBdr>
        <w:tabs>
          <w:tab w:val="left" w:pos="0"/>
        </w:tabs>
        <w:suppressAutoHyphens/>
        <w:contextualSpacing/>
        <w:jc w:val="both"/>
        <w:rPr>
          <w:i/>
          <w:sz w:val="22"/>
          <w:lang w:val="kk-KZ"/>
        </w:rPr>
      </w:pPr>
    </w:p>
    <w:p w14:paraId="322CB4CE">
      <w:pPr>
        <w:widowControl w:val="0"/>
        <w:pBdr>
          <w:bottom w:val="single" w:color="FFFFFF" w:sz="4" w:space="30"/>
        </w:pBdr>
        <w:tabs>
          <w:tab w:val="left" w:pos="0"/>
        </w:tabs>
        <w:suppressAutoHyphens/>
        <w:contextualSpacing/>
        <w:jc w:val="both"/>
        <w:rPr>
          <w:i/>
          <w:sz w:val="22"/>
          <w:lang w:val="kk-KZ"/>
        </w:rPr>
      </w:pPr>
    </w:p>
    <w:p w14:paraId="6785F2BC">
      <w:pPr>
        <w:widowControl w:val="0"/>
        <w:pBdr>
          <w:bottom w:val="single" w:color="FFFFFF" w:sz="4" w:space="30"/>
        </w:pBdr>
        <w:tabs>
          <w:tab w:val="left" w:pos="0"/>
        </w:tabs>
        <w:suppressAutoHyphens/>
        <w:contextualSpacing/>
        <w:jc w:val="both"/>
        <w:rPr>
          <w:i/>
          <w:sz w:val="22"/>
          <w:lang w:val="kk-KZ"/>
        </w:rPr>
      </w:pPr>
    </w:p>
    <w:p w14:paraId="47A597C2">
      <w:pPr>
        <w:widowControl w:val="0"/>
        <w:pBdr>
          <w:bottom w:val="single" w:color="FFFFFF" w:sz="4" w:space="30"/>
        </w:pBdr>
        <w:tabs>
          <w:tab w:val="left" w:pos="0"/>
        </w:tabs>
        <w:suppressAutoHyphens/>
        <w:contextualSpacing/>
        <w:jc w:val="both"/>
        <w:rPr>
          <w:i/>
          <w:sz w:val="22"/>
          <w:lang w:val="kk-KZ"/>
        </w:rPr>
      </w:pPr>
    </w:p>
    <w:p w14:paraId="03F0E528">
      <w:pPr>
        <w:widowControl w:val="0"/>
        <w:pBdr>
          <w:bottom w:val="single" w:color="FFFFFF" w:sz="4" w:space="30"/>
        </w:pBdr>
        <w:tabs>
          <w:tab w:val="left" w:pos="0"/>
        </w:tabs>
        <w:suppressAutoHyphens/>
        <w:contextualSpacing/>
        <w:jc w:val="both"/>
        <w:rPr>
          <w:i/>
          <w:sz w:val="22"/>
          <w:lang w:val="kk-KZ"/>
        </w:rPr>
      </w:pPr>
    </w:p>
    <w:p w14:paraId="2B4E575F">
      <w:pPr>
        <w:widowControl w:val="0"/>
        <w:pBdr>
          <w:bottom w:val="single" w:color="FFFFFF" w:sz="4" w:space="30"/>
        </w:pBdr>
        <w:tabs>
          <w:tab w:val="left" w:pos="0"/>
        </w:tabs>
        <w:suppressAutoHyphens/>
        <w:contextualSpacing/>
        <w:jc w:val="both"/>
        <w:rPr>
          <w:i/>
          <w:sz w:val="22"/>
          <w:lang w:val="kk-KZ"/>
        </w:rPr>
      </w:pPr>
    </w:p>
    <w:p w14:paraId="2B84C5DD">
      <w:pPr>
        <w:widowControl w:val="0"/>
        <w:pBdr>
          <w:bottom w:val="single" w:color="FFFFFF" w:sz="4" w:space="30"/>
        </w:pBdr>
        <w:tabs>
          <w:tab w:val="left" w:pos="0"/>
        </w:tabs>
        <w:suppressAutoHyphens/>
        <w:contextualSpacing/>
        <w:jc w:val="both"/>
        <w:rPr>
          <w:i/>
          <w:sz w:val="22"/>
          <w:lang w:val="kk-KZ"/>
        </w:rPr>
      </w:pPr>
    </w:p>
    <w:p w14:paraId="4EDCC709">
      <w:pPr>
        <w:widowControl w:val="0"/>
        <w:pBdr>
          <w:bottom w:val="single" w:color="FFFFFF" w:sz="4" w:space="30"/>
        </w:pBdr>
        <w:tabs>
          <w:tab w:val="left" w:pos="0"/>
        </w:tabs>
        <w:suppressAutoHyphens/>
        <w:contextualSpacing/>
        <w:jc w:val="both"/>
        <w:rPr>
          <w:i/>
          <w:sz w:val="22"/>
          <w:lang w:val="kk-KZ"/>
        </w:rPr>
      </w:pPr>
    </w:p>
    <w:p w14:paraId="5B0718D4">
      <w:pPr>
        <w:widowControl w:val="0"/>
        <w:pBdr>
          <w:bottom w:val="single" w:color="FFFFFF" w:sz="4" w:space="30"/>
        </w:pBdr>
        <w:tabs>
          <w:tab w:val="left" w:pos="0"/>
        </w:tabs>
        <w:suppressAutoHyphens/>
        <w:contextualSpacing/>
        <w:jc w:val="both"/>
        <w:rPr>
          <w:i/>
          <w:sz w:val="22"/>
          <w:lang w:val="kk-KZ"/>
        </w:rPr>
      </w:pPr>
    </w:p>
    <w:p w14:paraId="59CB071F">
      <w:pPr>
        <w:widowControl w:val="0"/>
        <w:pBdr>
          <w:bottom w:val="single" w:color="FFFFFF" w:sz="4" w:space="30"/>
        </w:pBdr>
        <w:tabs>
          <w:tab w:val="left" w:pos="0"/>
        </w:tabs>
        <w:suppressAutoHyphens/>
        <w:contextualSpacing/>
        <w:jc w:val="both"/>
        <w:rPr>
          <w:i/>
          <w:sz w:val="22"/>
          <w:lang w:val="kk-KZ"/>
        </w:rPr>
      </w:pPr>
    </w:p>
    <w:p w14:paraId="3B54F338">
      <w:pPr>
        <w:widowControl w:val="0"/>
        <w:pBdr>
          <w:bottom w:val="single" w:color="FFFFFF" w:sz="4" w:space="30"/>
        </w:pBdr>
        <w:tabs>
          <w:tab w:val="left" w:pos="0"/>
        </w:tabs>
        <w:suppressAutoHyphens/>
        <w:contextualSpacing/>
        <w:jc w:val="both"/>
        <w:rPr>
          <w:i/>
          <w:sz w:val="22"/>
          <w:lang w:val="kk-KZ"/>
        </w:rPr>
      </w:pPr>
    </w:p>
    <w:p w14:paraId="2C224D2B">
      <w:pPr>
        <w:widowControl w:val="0"/>
        <w:pBdr>
          <w:bottom w:val="single" w:color="FFFFFF" w:sz="4" w:space="30"/>
        </w:pBdr>
        <w:tabs>
          <w:tab w:val="left" w:pos="0"/>
        </w:tabs>
        <w:suppressAutoHyphens/>
        <w:contextualSpacing/>
        <w:jc w:val="both"/>
        <w:rPr>
          <w:i/>
          <w:sz w:val="22"/>
          <w:lang w:val="kk-KZ"/>
        </w:rPr>
      </w:pPr>
    </w:p>
    <w:p w14:paraId="6C09486D">
      <w:pPr>
        <w:widowControl w:val="0"/>
        <w:pBdr>
          <w:bottom w:val="single" w:color="FFFFFF" w:sz="4" w:space="30"/>
        </w:pBdr>
        <w:tabs>
          <w:tab w:val="left" w:pos="0"/>
        </w:tabs>
        <w:suppressAutoHyphens/>
        <w:contextualSpacing/>
        <w:jc w:val="both"/>
        <w:rPr>
          <w:i/>
          <w:sz w:val="22"/>
          <w:lang w:val="kk-KZ"/>
        </w:rPr>
      </w:pPr>
    </w:p>
    <w:p w14:paraId="7D35EB98">
      <w:pPr>
        <w:widowControl w:val="0"/>
        <w:pBdr>
          <w:bottom w:val="single" w:color="FFFFFF" w:sz="4" w:space="30"/>
        </w:pBdr>
        <w:tabs>
          <w:tab w:val="left" w:pos="0"/>
        </w:tabs>
        <w:suppressAutoHyphens/>
        <w:contextualSpacing/>
        <w:jc w:val="both"/>
        <w:rPr>
          <w:i/>
          <w:sz w:val="22"/>
          <w:lang w:val="kk-KZ"/>
        </w:rPr>
      </w:pPr>
    </w:p>
    <w:p w14:paraId="742039FB">
      <w:pPr>
        <w:widowControl w:val="0"/>
        <w:pBdr>
          <w:bottom w:val="single" w:color="FFFFFF" w:sz="4" w:space="30"/>
        </w:pBdr>
        <w:tabs>
          <w:tab w:val="left" w:pos="0"/>
        </w:tabs>
        <w:suppressAutoHyphens/>
        <w:contextualSpacing/>
        <w:jc w:val="both"/>
        <w:rPr>
          <w:i/>
          <w:sz w:val="22"/>
          <w:lang w:val="kk-KZ"/>
        </w:rPr>
      </w:pPr>
    </w:p>
    <w:p w14:paraId="529E6BB8">
      <w:pPr>
        <w:widowControl w:val="0"/>
        <w:pBdr>
          <w:bottom w:val="single" w:color="FFFFFF" w:sz="4" w:space="30"/>
        </w:pBdr>
        <w:tabs>
          <w:tab w:val="left" w:pos="0"/>
        </w:tabs>
        <w:suppressAutoHyphens/>
        <w:contextualSpacing/>
        <w:jc w:val="both"/>
        <w:rPr>
          <w:i/>
          <w:sz w:val="22"/>
          <w:lang w:val="kk-KZ"/>
        </w:rPr>
      </w:pPr>
    </w:p>
    <w:p w14:paraId="45999577">
      <w:pPr>
        <w:widowControl w:val="0"/>
        <w:pBdr>
          <w:bottom w:val="single" w:color="FFFFFF" w:sz="4" w:space="30"/>
        </w:pBdr>
        <w:tabs>
          <w:tab w:val="left" w:pos="0"/>
        </w:tabs>
        <w:suppressAutoHyphens/>
        <w:contextualSpacing/>
        <w:jc w:val="both"/>
        <w:rPr>
          <w:i/>
          <w:sz w:val="22"/>
          <w:lang w:val="kk-KZ"/>
        </w:rPr>
      </w:pPr>
    </w:p>
    <w:p w14:paraId="0626D530">
      <w:pPr>
        <w:widowControl w:val="0"/>
        <w:pBdr>
          <w:bottom w:val="single" w:color="FFFFFF" w:sz="4" w:space="30"/>
        </w:pBdr>
        <w:tabs>
          <w:tab w:val="left" w:pos="0"/>
        </w:tabs>
        <w:suppressAutoHyphens/>
        <w:contextualSpacing/>
        <w:jc w:val="both"/>
        <w:rPr>
          <w:i/>
          <w:sz w:val="22"/>
          <w:lang w:val="kk-KZ"/>
        </w:rPr>
      </w:pPr>
    </w:p>
    <w:p w14:paraId="34D9037A">
      <w:pPr>
        <w:widowControl w:val="0"/>
        <w:pBdr>
          <w:bottom w:val="single" w:color="FFFFFF" w:sz="4" w:space="30"/>
        </w:pBdr>
        <w:tabs>
          <w:tab w:val="left" w:pos="0"/>
        </w:tabs>
        <w:suppressAutoHyphens/>
        <w:contextualSpacing/>
        <w:jc w:val="both"/>
        <w:rPr>
          <w:i/>
          <w:sz w:val="22"/>
          <w:lang w:val="kk-KZ"/>
        </w:rPr>
      </w:pPr>
    </w:p>
    <w:p w14:paraId="673B4F38">
      <w:pPr>
        <w:widowControl w:val="0"/>
        <w:pBdr>
          <w:bottom w:val="single" w:color="FFFFFF" w:sz="4" w:space="30"/>
        </w:pBdr>
        <w:tabs>
          <w:tab w:val="left" w:pos="0"/>
        </w:tabs>
        <w:suppressAutoHyphens/>
        <w:contextualSpacing/>
        <w:jc w:val="both"/>
        <w:rPr>
          <w:i/>
          <w:sz w:val="22"/>
          <w:lang w:val="kk-KZ"/>
        </w:rPr>
      </w:pPr>
    </w:p>
    <w:p w14:paraId="36B6D07B">
      <w:pPr>
        <w:widowControl w:val="0"/>
        <w:pBdr>
          <w:bottom w:val="single" w:color="FFFFFF" w:sz="4" w:space="30"/>
        </w:pBdr>
        <w:tabs>
          <w:tab w:val="left" w:pos="0"/>
        </w:tabs>
        <w:suppressAutoHyphens/>
        <w:contextualSpacing/>
        <w:jc w:val="both"/>
        <w:rPr>
          <w:i/>
          <w:sz w:val="22"/>
          <w:lang w:val="kk-KZ"/>
        </w:rPr>
      </w:pPr>
    </w:p>
    <w:p w14:paraId="634307C9">
      <w:pPr>
        <w:widowControl w:val="0"/>
        <w:pBdr>
          <w:bottom w:val="single" w:color="FFFFFF" w:sz="4" w:space="30"/>
        </w:pBdr>
        <w:tabs>
          <w:tab w:val="left" w:pos="0"/>
        </w:tabs>
        <w:suppressAutoHyphens/>
        <w:contextualSpacing/>
        <w:jc w:val="both"/>
        <w:rPr>
          <w:i/>
          <w:sz w:val="22"/>
          <w:lang w:val="kk-KZ"/>
        </w:rPr>
      </w:pPr>
    </w:p>
    <w:p w14:paraId="15A1AECC">
      <w:pPr>
        <w:widowControl w:val="0"/>
        <w:pBdr>
          <w:bottom w:val="single" w:color="FFFFFF" w:sz="4" w:space="30"/>
        </w:pBdr>
        <w:tabs>
          <w:tab w:val="left" w:pos="0"/>
        </w:tabs>
        <w:suppressAutoHyphens/>
        <w:contextualSpacing/>
        <w:jc w:val="both"/>
        <w:rPr>
          <w:i/>
          <w:sz w:val="22"/>
          <w:lang w:val="kk-KZ"/>
        </w:rPr>
      </w:pPr>
    </w:p>
    <w:p w14:paraId="2CD9920E">
      <w:pPr>
        <w:widowControl w:val="0"/>
        <w:pBdr>
          <w:bottom w:val="single" w:color="FFFFFF" w:sz="4" w:space="30"/>
        </w:pBdr>
        <w:tabs>
          <w:tab w:val="left" w:pos="0"/>
        </w:tabs>
        <w:suppressAutoHyphens/>
        <w:contextualSpacing/>
        <w:jc w:val="both"/>
        <w:rPr>
          <w:i/>
          <w:sz w:val="22"/>
          <w:lang w:val="kk-KZ"/>
        </w:rPr>
      </w:pPr>
    </w:p>
    <w:p w14:paraId="4A3FB601">
      <w:pPr>
        <w:widowControl w:val="0"/>
        <w:pBdr>
          <w:bottom w:val="single" w:color="FFFFFF" w:sz="4" w:space="30"/>
        </w:pBdr>
        <w:tabs>
          <w:tab w:val="left" w:pos="0"/>
        </w:tabs>
        <w:suppressAutoHyphens/>
        <w:contextualSpacing/>
        <w:jc w:val="both"/>
        <w:rPr>
          <w:i/>
          <w:sz w:val="22"/>
          <w:lang w:val="kk-KZ"/>
        </w:rPr>
      </w:pPr>
    </w:p>
    <w:p w14:paraId="721BF1C1">
      <w:pPr>
        <w:widowControl w:val="0"/>
        <w:pBdr>
          <w:bottom w:val="single" w:color="FFFFFF" w:sz="4" w:space="30"/>
        </w:pBdr>
        <w:tabs>
          <w:tab w:val="left" w:pos="0"/>
        </w:tabs>
        <w:suppressAutoHyphens/>
        <w:contextualSpacing/>
        <w:jc w:val="both"/>
        <w:rPr>
          <w:i/>
          <w:sz w:val="22"/>
          <w:lang w:val="kk-KZ"/>
        </w:rPr>
      </w:pPr>
    </w:p>
    <w:p w14:paraId="2BA401BE">
      <w:pPr>
        <w:widowControl w:val="0"/>
        <w:pBdr>
          <w:bottom w:val="single" w:color="FFFFFF" w:sz="4" w:space="30"/>
        </w:pBdr>
        <w:tabs>
          <w:tab w:val="left" w:pos="0"/>
        </w:tabs>
        <w:suppressAutoHyphens/>
        <w:contextualSpacing/>
        <w:jc w:val="both"/>
        <w:rPr>
          <w:i/>
          <w:sz w:val="22"/>
          <w:lang w:val="kk-KZ"/>
        </w:rPr>
      </w:pPr>
    </w:p>
    <w:p w14:paraId="7221AD6B">
      <w:pPr>
        <w:widowControl w:val="0"/>
        <w:pBdr>
          <w:bottom w:val="single" w:color="FFFFFF" w:sz="4" w:space="30"/>
        </w:pBdr>
        <w:tabs>
          <w:tab w:val="left" w:pos="0"/>
        </w:tabs>
        <w:suppressAutoHyphens/>
        <w:contextualSpacing/>
        <w:jc w:val="both"/>
        <w:rPr>
          <w:i/>
          <w:sz w:val="22"/>
          <w:lang w:val="kk-KZ"/>
        </w:rPr>
      </w:pPr>
    </w:p>
    <w:p w14:paraId="62632F08">
      <w:pPr>
        <w:widowControl w:val="0"/>
        <w:pBdr>
          <w:bottom w:val="single" w:color="FFFFFF" w:sz="4" w:space="30"/>
        </w:pBdr>
        <w:tabs>
          <w:tab w:val="left" w:pos="0"/>
        </w:tabs>
        <w:suppressAutoHyphens/>
        <w:contextualSpacing/>
        <w:jc w:val="both"/>
        <w:rPr>
          <w:i/>
          <w:sz w:val="22"/>
          <w:lang w:val="kk-KZ"/>
        </w:rPr>
      </w:pPr>
    </w:p>
    <w:p w14:paraId="5D46A576">
      <w:pPr>
        <w:widowControl w:val="0"/>
        <w:pBdr>
          <w:bottom w:val="single" w:color="FFFFFF" w:sz="4" w:space="30"/>
        </w:pBdr>
        <w:tabs>
          <w:tab w:val="left" w:pos="0"/>
        </w:tabs>
        <w:suppressAutoHyphens/>
        <w:contextualSpacing/>
        <w:jc w:val="both"/>
        <w:rPr>
          <w:i/>
          <w:sz w:val="22"/>
          <w:lang w:val="kk-KZ"/>
        </w:rPr>
      </w:pPr>
    </w:p>
    <w:p w14:paraId="00601E0E">
      <w:pPr>
        <w:widowControl w:val="0"/>
        <w:pBdr>
          <w:bottom w:val="single" w:color="FFFFFF" w:sz="4" w:space="30"/>
        </w:pBdr>
        <w:tabs>
          <w:tab w:val="left" w:pos="0"/>
        </w:tabs>
        <w:suppressAutoHyphens/>
        <w:contextualSpacing/>
        <w:jc w:val="both"/>
        <w:rPr>
          <w:i/>
          <w:sz w:val="22"/>
          <w:lang w:val="kk-KZ"/>
        </w:rPr>
      </w:pPr>
    </w:p>
    <w:p w14:paraId="64667C61">
      <w:pPr>
        <w:widowControl w:val="0"/>
        <w:pBdr>
          <w:bottom w:val="single" w:color="FFFFFF" w:sz="4" w:space="30"/>
        </w:pBdr>
        <w:tabs>
          <w:tab w:val="left" w:pos="0"/>
        </w:tabs>
        <w:suppressAutoHyphens/>
        <w:contextualSpacing/>
        <w:jc w:val="both"/>
        <w:rPr>
          <w:i/>
          <w:sz w:val="22"/>
          <w:lang w:val="kk-KZ"/>
        </w:rPr>
      </w:pPr>
    </w:p>
    <w:p w14:paraId="5179244B">
      <w:pPr>
        <w:widowControl w:val="0"/>
        <w:pBdr>
          <w:bottom w:val="single" w:color="FFFFFF" w:sz="4" w:space="30"/>
        </w:pBdr>
        <w:tabs>
          <w:tab w:val="left" w:pos="0"/>
        </w:tabs>
        <w:suppressAutoHyphens/>
        <w:contextualSpacing/>
        <w:jc w:val="both"/>
        <w:rPr>
          <w:i/>
          <w:sz w:val="22"/>
          <w:lang w:val="kk-KZ"/>
        </w:rPr>
      </w:pPr>
    </w:p>
    <w:p w14:paraId="51F9E3EF">
      <w:pPr>
        <w:widowControl w:val="0"/>
        <w:pBdr>
          <w:bottom w:val="single" w:color="FFFFFF" w:sz="4" w:space="30"/>
        </w:pBdr>
        <w:tabs>
          <w:tab w:val="left" w:pos="0"/>
        </w:tabs>
        <w:suppressAutoHyphens/>
        <w:contextualSpacing/>
        <w:jc w:val="both"/>
        <w:rPr>
          <w:i/>
          <w:sz w:val="22"/>
          <w:lang w:val="kk-KZ"/>
        </w:rPr>
      </w:pPr>
    </w:p>
    <w:p w14:paraId="40102401">
      <w:pPr>
        <w:widowControl w:val="0"/>
        <w:pBdr>
          <w:bottom w:val="single" w:color="FFFFFF" w:sz="4" w:space="30"/>
        </w:pBdr>
        <w:tabs>
          <w:tab w:val="left" w:pos="0"/>
        </w:tabs>
        <w:suppressAutoHyphens/>
        <w:contextualSpacing/>
        <w:jc w:val="both"/>
        <w:rPr>
          <w:i/>
          <w:sz w:val="22"/>
          <w:lang w:val="kk-KZ"/>
        </w:rPr>
      </w:pPr>
    </w:p>
    <w:p w14:paraId="13521B30">
      <w:pPr>
        <w:spacing w:after="0" w:line="240" w:lineRule="auto"/>
        <w:jc w:val="both"/>
        <w:rPr>
          <w:color w:val="000000"/>
          <w:sz w:val="24"/>
          <w:szCs w:val="24"/>
          <w:lang w:val="kk-KZ"/>
        </w:rPr>
      </w:pPr>
      <w:r>
        <w:rPr>
          <w:color w:val="000000"/>
          <w:sz w:val="24"/>
          <w:szCs w:val="24"/>
          <w:lang w:val="kk-KZ"/>
        </w:rPr>
        <w:t>Жобаны ұсынушы:</w:t>
      </w:r>
    </w:p>
    <w:p w14:paraId="4FE9CA77">
      <w:pPr>
        <w:spacing w:after="0" w:line="240" w:lineRule="auto"/>
        <w:jc w:val="both"/>
        <w:rPr>
          <w:color w:val="000000"/>
          <w:sz w:val="24"/>
          <w:szCs w:val="24"/>
          <w:lang w:val="kk-KZ"/>
        </w:rPr>
      </w:pPr>
      <w:r>
        <w:rPr>
          <w:color w:val="000000"/>
          <w:sz w:val="24"/>
          <w:szCs w:val="24"/>
          <w:lang w:val="kk-KZ"/>
        </w:rPr>
        <w:t>Жамбыл облысы әкімдігінің</w:t>
      </w:r>
    </w:p>
    <w:p w14:paraId="570922C0">
      <w:pPr>
        <w:spacing w:after="0" w:line="240" w:lineRule="auto"/>
        <w:jc w:val="both"/>
        <w:rPr>
          <w:color w:val="000000"/>
          <w:sz w:val="24"/>
          <w:szCs w:val="24"/>
          <w:lang w:val="kk-KZ"/>
        </w:rPr>
      </w:pPr>
      <w:r>
        <w:rPr>
          <w:color w:val="000000"/>
          <w:sz w:val="24"/>
          <w:szCs w:val="24"/>
          <w:lang w:val="kk-KZ"/>
        </w:rPr>
        <w:t xml:space="preserve">сәулет және қала құрылысы  </w:t>
      </w:r>
    </w:p>
    <w:p w14:paraId="21D19800">
      <w:pPr>
        <w:spacing w:after="0" w:line="240" w:lineRule="auto"/>
        <w:jc w:val="both"/>
        <w:rPr>
          <w:i/>
          <w:sz w:val="22"/>
          <w:lang w:val="kk-KZ"/>
        </w:rPr>
      </w:pPr>
      <w:r>
        <w:rPr>
          <w:color w:val="000000"/>
          <w:sz w:val="24"/>
          <w:szCs w:val="24"/>
          <w:lang w:val="kk-KZ"/>
        </w:rPr>
        <w:t>басқармасының  басшысы</w:t>
      </w:r>
      <w:r>
        <w:rPr>
          <w:color w:val="000000"/>
          <w:sz w:val="24"/>
          <w:szCs w:val="24"/>
          <w:lang w:val="kk-KZ"/>
        </w:rPr>
        <w:tab/>
      </w:r>
      <w:r>
        <w:rPr>
          <w:color w:val="000000"/>
          <w:sz w:val="24"/>
          <w:szCs w:val="24"/>
          <w:lang w:val="kk-KZ"/>
        </w:rPr>
        <w:tab/>
      </w:r>
      <w:r>
        <w:rPr>
          <w:color w:val="000000"/>
          <w:sz w:val="24"/>
          <w:szCs w:val="24"/>
          <w:lang w:val="kk-KZ"/>
        </w:rPr>
        <w:tab/>
      </w:r>
      <w:r>
        <w:rPr>
          <w:color w:val="000000"/>
          <w:sz w:val="24"/>
          <w:szCs w:val="24"/>
          <w:lang w:val="kk-KZ"/>
        </w:rPr>
        <w:tab/>
      </w:r>
      <w:r>
        <w:rPr>
          <w:color w:val="000000"/>
          <w:sz w:val="24"/>
          <w:szCs w:val="24"/>
          <w:lang w:val="kk-KZ"/>
        </w:rPr>
        <w:tab/>
      </w:r>
      <w:r>
        <w:rPr>
          <w:color w:val="000000"/>
          <w:sz w:val="24"/>
          <w:szCs w:val="24"/>
          <w:lang w:val="kk-KZ"/>
        </w:rPr>
        <w:tab/>
      </w:r>
      <w:r>
        <w:rPr>
          <w:color w:val="000000"/>
          <w:sz w:val="24"/>
          <w:szCs w:val="24"/>
          <w:lang w:val="kk-KZ"/>
        </w:rPr>
        <w:t xml:space="preserve">         </w:t>
      </w:r>
      <w:r>
        <w:rPr>
          <w:color w:val="000000"/>
          <w:sz w:val="24"/>
          <w:szCs w:val="24"/>
          <w:lang w:val="kk-KZ"/>
        </w:rPr>
        <w:tab/>
      </w:r>
      <w:r>
        <w:rPr>
          <w:color w:val="000000"/>
          <w:sz w:val="24"/>
          <w:szCs w:val="24"/>
          <w:lang w:val="kk-KZ"/>
        </w:rPr>
        <w:tab/>
      </w:r>
      <w:r>
        <w:rPr>
          <w:color w:val="000000"/>
          <w:sz w:val="24"/>
          <w:szCs w:val="24"/>
          <w:lang w:val="kk-KZ"/>
        </w:rPr>
        <w:t xml:space="preserve"> А.Аманбай</w:t>
      </w:r>
      <w:bookmarkStart w:id="0" w:name="_GoBack"/>
      <w:bookmarkEnd w:id="0"/>
    </w:p>
    <w:sectPr>
      <w:headerReference r:id="rId5" w:type="default"/>
      <w:pgSz w:w="11906" w:h="16838"/>
      <w:pgMar w:top="1418" w:right="851" w:bottom="851" w:left="1418" w:header="709" w:footer="403" w:gutter="0"/>
      <w:cols w:space="708" w:num="1"/>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Segoe UI">
    <w:panose1 w:val="020B0502040204020203"/>
    <w:charset w:val="CC"/>
    <w:family w:val="swiss"/>
    <w:pitch w:val="default"/>
    <w:sig w:usb0="E4002EFF" w:usb1="C000E47F"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BC0ED8">
    <w:pPr>
      <w:pStyle w:val="7"/>
      <w:jc w:val="center"/>
      <w:rPr>
        <w:lang w:val="kk-KZ"/>
      </w:rPr>
    </w:pPr>
    <w:r>
      <w:rPr>
        <w:lang w:val="kk-KZ"/>
      </w:rPr>
      <w:t>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A806DBD"/>
    <w:multiLevelType w:val="multilevel"/>
    <w:tmpl w:val="3A806DBD"/>
    <w:lvl w:ilvl="0" w:tentative="0">
      <w:start w:val="1"/>
      <w:numFmt w:val="decimal"/>
      <w:lvlText w:val="%1)"/>
      <w:lvlJc w:val="left"/>
      <w:pPr>
        <w:ind w:left="1070" w:hanging="360"/>
      </w:pPr>
    </w:lvl>
    <w:lvl w:ilvl="1" w:tentative="0">
      <w:start w:val="1"/>
      <w:numFmt w:val="lowerLetter"/>
      <w:lvlText w:val="%2."/>
      <w:lvlJc w:val="left"/>
      <w:pPr>
        <w:ind w:left="1790" w:hanging="360"/>
      </w:pPr>
    </w:lvl>
    <w:lvl w:ilvl="2" w:tentative="0">
      <w:start w:val="1"/>
      <w:numFmt w:val="lowerRoman"/>
      <w:lvlText w:val="%3."/>
      <w:lvlJc w:val="right"/>
      <w:pPr>
        <w:ind w:left="2510" w:hanging="180"/>
      </w:pPr>
    </w:lvl>
    <w:lvl w:ilvl="3" w:tentative="0">
      <w:start w:val="1"/>
      <w:numFmt w:val="decimal"/>
      <w:lvlText w:val="%4."/>
      <w:lvlJc w:val="left"/>
      <w:pPr>
        <w:ind w:left="3230" w:hanging="360"/>
      </w:pPr>
    </w:lvl>
    <w:lvl w:ilvl="4" w:tentative="0">
      <w:start w:val="1"/>
      <w:numFmt w:val="lowerLetter"/>
      <w:lvlText w:val="%5."/>
      <w:lvlJc w:val="left"/>
      <w:pPr>
        <w:ind w:left="3950" w:hanging="360"/>
      </w:pPr>
    </w:lvl>
    <w:lvl w:ilvl="5" w:tentative="0">
      <w:start w:val="1"/>
      <w:numFmt w:val="lowerRoman"/>
      <w:lvlText w:val="%6."/>
      <w:lvlJc w:val="right"/>
      <w:pPr>
        <w:ind w:left="4670" w:hanging="180"/>
      </w:pPr>
    </w:lvl>
    <w:lvl w:ilvl="6" w:tentative="0">
      <w:start w:val="1"/>
      <w:numFmt w:val="decimal"/>
      <w:lvlText w:val="%7."/>
      <w:lvlJc w:val="left"/>
      <w:pPr>
        <w:ind w:left="5390" w:hanging="360"/>
      </w:pPr>
    </w:lvl>
    <w:lvl w:ilvl="7" w:tentative="0">
      <w:start w:val="1"/>
      <w:numFmt w:val="lowerLetter"/>
      <w:lvlText w:val="%8."/>
      <w:lvlJc w:val="left"/>
      <w:pPr>
        <w:ind w:left="6110" w:hanging="360"/>
      </w:pPr>
    </w:lvl>
    <w:lvl w:ilvl="8" w:tentative="0">
      <w:start w:val="1"/>
      <w:numFmt w:val="lowerRoman"/>
      <w:lvlText w:val="%9."/>
      <w:lvlJc w:val="right"/>
      <w:pPr>
        <w:ind w:left="6830" w:hanging="180"/>
      </w:pPr>
    </w:lvl>
  </w:abstractNum>
  <w:abstractNum w:abstractNumId="1">
    <w:nsid w:val="55432DE8"/>
    <w:multiLevelType w:val="multilevel"/>
    <w:tmpl w:val="55432DE8"/>
    <w:lvl w:ilvl="0" w:tentative="0">
      <w:start w:val="1"/>
      <w:numFmt w:val="decimal"/>
      <w:lvlText w:val="%1."/>
      <w:lvlJc w:val="left"/>
      <w:pPr>
        <w:ind w:left="928" w:hanging="360"/>
      </w:pPr>
    </w:lvl>
    <w:lvl w:ilvl="1" w:tentative="0">
      <w:start w:val="1"/>
      <w:numFmt w:val="lowerLetter"/>
      <w:lvlText w:val="%2."/>
      <w:lvlJc w:val="left"/>
      <w:pPr>
        <w:ind w:left="1860" w:hanging="360"/>
      </w:pPr>
    </w:lvl>
    <w:lvl w:ilvl="2" w:tentative="0">
      <w:start w:val="1"/>
      <w:numFmt w:val="lowerRoman"/>
      <w:lvlText w:val="%3."/>
      <w:lvlJc w:val="right"/>
      <w:pPr>
        <w:ind w:left="2580" w:hanging="180"/>
      </w:pPr>
    </w:lvl>
    <w:lvl w:ilvl="3" w:tentative="0">
      <w:start w:val="1"/>
      <w:numFmt w:val="decimal"/>
      <w:lvlText w:val="%4."/>
      <w:lvlJc w:val="left"/>
      <w:pPr>
        <w:ind w:left="3300" w:hanging="360"/>
      </w:pPr>
    </w:lvl>
    <w:lvl w:ilvl="4" w:tentative="0">
      <w:start w:val="1"/>
      <w:numFmt w:val="lowerLetter"/>
      <w:lvlText w:val="%5."/>
      <w:lvlJc w:val="left"/>
      <w:pPr>
        <w:ind w:left="4020" w:hanging="360"/>
      </w:pPr>
    </w:lvl>
    <w:lvl w:ilvl="5" w:tentative="0">
      <w:start w:val="1"/>
      <w:numFmt w:val="lowerRoman"/>
      <w:lvlText w:val="%6."/>
      <w:lvlJc w:val="right"/>
      <w:pPr>
        <w:ind w:left="4740" w:hanging="180"/>
      </w:pPr>
    </w:lvl>
    <w:lvl w:ilvl="6" w:tentative="0">
      <w:start w:val="1"/>
      <w:numFmt w:val="decimal"/>
      <w:lvlText w:val="%7."/>
      <w:lvlJc w:val="left"/>
      <w:pPr>
        <w:ind w:left="5460" w:hanging="360"/>
      </w:pPr>
    </w:lvl>
    <w:lvl w:ilvl="7" w:tentative="0">
      <w:start w:val="1"/>
      <w:numFmt w:val="lowerLetter"/>
      <w:lvlText w:val="%8."/>
      <w:lvlJc w:val="left"/>
      <w:pPr>
        <w:ind w:left="6180" w:hanging="360"/>
      </w:pPr>
    </w:lvl>
    <w:lvl w:ilvl="8" w:tentative="0">
      <w:start w:val="1"/>
      <w:numFmt w:val="lowerRoman"/>
      <w:lvlText w:val="%9."/>
      <w:lvlJc w:val="right"/>
      <w:pPr>
        <w:ind w:left="690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6"/>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3AEA"/>
    <w:rsid w:val="0000411C"/>
    <w:rsid w:val="00023CA7"/>
    <w:rsid w:val="000314A8"/>
    <w:rsid w:val="00036C6C"/>
    <w:rsid w:val="000617A1"/>
    <w:rsid w:val="00072DEF"/>
    <w:rsid w:val="00081530"/>
    <w:rsid w:val="000830D4"/>
    <w:rsid w:val="000B1A98"/>
    <w:rsid w:val="000E3F46"/>
    <w:rsid w:val="000E7451"/>
    <w:rsid w:val="0010025A"/>
    <w:rsid w:val="00115C4B"/>
    <w:rsid w:val="001465A2"/>
    <w:rsid w:val="001750B6"/>
    <w:rsid w:val="0018043C"/>
    <w:rsid w:val="001F13E9"/>
    <w:rsid w:val="002202AC"/>
    <w:rsid w:val="00230AF5"/>
    <w:rsid w:val="00236CEA"/>
    <w:rsid w:val="00245A0C"/>
    <w:rsid w:val="0026526C"/>
    <w:rsid w:val="0027192C"/>
    <w:rsid w:val="00284C26"/>
    <w:rsid w:val="002875FC"/>
    <w:rsid w:val="002D7077"/>
    <w:rsid w:val="002F16A5"/>
    <w:rsid w:val="00302E42"/>
    <w:rsid w:val="003119D9"/>
    <w:rsid w:val="00341DBA"/>
    <w:rsid w:val="00352CC7"/>
    <w:rsid w:val="003542BA"/>
    <w:rsid w:val="003559F5"/>
    <w:rsid w:val="0037176E"/>
    <w:rsid w:val="00374F44"/>
    <w:rsid w:val="00382FA7"/>
    <w:rsid w:val="003B3AA1"/>
    <w:rsid w:val="003D055B"/>
    <w:rsid w:val="003D7F3F"/>
    <w:rsid w:val="003E2752"/>
    <w:rsid w:val="003E4CE0"/>
    <w:rsid w:val="003E6D1B"/>
    <w:rsid w:val="003F19D4"/>
    <w:rsid w:val="00444D6B"/>
    <w:rsid w:val="00462964"/>
    <w:rsid w:val="004A0DE7"/>
    <w:rsid w:val="004B3657"/>
    <w:rsid w:val="004C1D92"/>
    <w:rsid w:val="00520309"/>
    <w:rsid w:val="00587074"/>
    <w:rsid w:val="005A39DE"/>
    <w:rsid w:val="005B16BF"/>
    <w:rsid w:val="005B3840"/>
    <w:rsid w:val="005C5C49"/>
    <w:rsid w:val="005E322A"/>
    <w:rsid w:val="005E72C7"/>
    <w:rsid w:val="005F7E5D"/>
    <w:rsid w:val="00603AEA"/>
    <w:rsid w:val="00617367"/>
    <w:rsid w:val="00633838"/>
    <w:rsid w:val="006A69B7"/>
    <w:rsid w:val="006B6A30"/>
    <w:rsid w:val="006B78E6"/>
    <w:rsid w:val="006C5C76"/>
    <w:rsid w:val="006F530F"/>
    <w:rsid w:val="007115E5"/>
    <w:rsid w:val="007625FB"/>
    <w:rsid w:val="00774136"/>
    <w:rsid w:val="0077416C"/>
    <w:rsid w:val="00790995"/>
    <w:rsid w:val="007A09ED"/>
    <w:rsid w:val="007B2B98"/>
    <w:rsid w:val="007C343B"/>
    <w:rsid w:val="007D579B"/>
    <w:rsid w:val="007F315A"/>
    <w:rsid w:val="00821685"/>
    <w:rsid w:val="008368F0"/>
    <w:rsid w:val="0084695D"/>
    <w:rsid w:val="00862024"/>
    <w:rsid w:val="008809FD"/>
    <w:rsid w:val="00894208"/>
    <w:rsid w:val="008A0B83"/>
    <w:rsid w:val="008C250C"/>
    <w:rsid w:val="008E313F"/>
    <w:rsid w:val="008E60D1"/>
    <w:rsid w:val="00925B0D"/>
    <w:rsid w:val="00944890"/>
    <w:rsid w:val="00954428"/>
    <w:rsid w:val="0096236B"/>
    <w:rsid w:val="009738FC"/>
    <w:rsid w:val="00975008"/>
    <w:rsid w:val="00986A38"/>
    <w:rsid w:val="0098775D"/>
    <w:rsid w:val="0099381B"/>
    <w:rsid w:val="009A1AC0"/>
    <w:rsid w:val="009A5269"/>
    <w:rsid w:val="009A6914"/>
    <w:rsid w:val="009A778C"/>
    <w:rsid w:val="009C46DB"/>
    <w:rsid w:val="009C642D"/>
    <w:rsid w:val="009D77EC"/>
    <w:rsid w:val="009F02F9"/>
    <w:rsid w:val="009F0B5C"/>
    <w:rsid w:val="00A31CBF"/>
    <w:rsid w:val="00A34496"/>
    <w:rsid w:val="00A40F3D"/>
    <w:rsid w:val="00A437E5"/>
    <w:rsid w:val="00A62A91"/>
    <w:rsid w:val="00A70EB9"/>
    <w:rsid w:val="00A81B2F"/>
    <w:rsid w:val="00AB30F0"/>
    <w:rsid w:val="00B17999"/>
    <w:rsid w:val="00B21921"/>
    <w:rsid w:val="00B261BC"/>
    <w:rsid w:val="00B56C6D"/>
    <w:rsid w:val="00B60B5E"/>
    <w:rsid w:val="00B663A0"/>
    <w:rsid w:val="00B67E07"/>
    <w:rsid w:val="00B70CA1"/>
    <w:rsid w:val="00B80DB5"/>
    <w:rsid w:val="00BB54B4"/>
    <w:rsid w:val="00BF0E1D"/>
    <w:rsid w:val="00C02695"/>
    <w:rsid w:val="00C158A8"/>
    <w:rsid w:val="00C31A44"/>
    <w:rsid w:val="00C50D4F"/>
    <w:rsid w:val="00CA2580"/>
    <w:rsid w:val="00CD3526"/>
    <w:rsid w:val="00D67F0D"/>
    <w:rsid w:val="00D84D1A"/>
    <w:rsid w:val="00D855DA"/>
    <w:rsid w:val="00DD702A"/>
    <w:rsid w:val="00DD717A"/>
    <w:rsid w:val="00DE58A5"/>
    <w:rsid w:val="00E03E77"/>
    <w:rsid w:val="00E17215"/>
    <w:rsid w:val="00E2068F"/>
    <w:rsid w:val="00E24674"/>
    <w:rsid w:val="00E659A7"/>
    <w:rsid w:val="00EA5EA2"/>
    <w:rsid w:val="00EC0A79"/>
    <w:rsid w:val="00EF2E5D"/>
    <w:rsid w:val="00F10609"/>
    <w:rsid w:val="00F27779"/>
    <w:rsid w:val="00F80880"/>
    <w:rsid w:val="00F95442"/>
    <w:rsid w:val="00F9701D"/>
    <w:rsid w:val="00FB281C"/>
    <w:rsid w:val="00FB4FF7"/>
    <w:rsid w:val="00FC2AA7"/>
    <w:rsid w:val="00FC7CBD"/>
    <w:rsid w:val="11D1579C"/>
    <w:rsid w:val="1AA93EC8"/>
    <w:rsid w:val="73D73FF4"/>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qFormat="1" w:unhideWhenUsed="0" w:uiPriority="1" w:semiHidden="0" w:name="No Spacing"/>
    <w:lsdException w:qFormat="1" w:unhideWhenUsed="0" w:uiPriority="34" w:semiHidden="0" w:name="List Paragraph"/>
  </w:latentStyles>
  <w:style w:type="paragraph" w:default="1" w:styleId="1">
    <w:name w:val="Normal"/>
    <w:qFormat/>
    <w:uiPriority w:val="0"/>
    <w:pPr>
      <w:spacing w:after="0" w:line="240" w:lineRule="auto"/>
    </w:pPr>
    <w:rPr>
      <w:rFonts w:ascii="Times New Roman" w:hAnsi="Times New Roman" w:eastAsia="Times New Roman" w:cs="Times New Roman"/>
      <w:sz w:val="24"/>
      <w:szCs w:val="24"/>
      <w:lang w:val="ru-RU" w:eastAsia="ru-RU" w:bidi="ar-SA"/>
    </w:rPr>
  </w:style>
  <w:style w:type="paragraph" w:styleId="2">
    <w:name w:val="heading 3"/>
    <w:basedOn w:val="1"/>
    <w:link w:val="21"/>
    <w:qFormat/>
    <w:uiPriority w:val="9"/>
    <w:pPr>
      <w:spacing w:before="100" w:beforeAutospacing="1" w:after="100" w:afterAutospacing="1"/>
      <w:outlineLvl w:val="2"/>
    </w:pPr>
    <w:rPr>
      <w:b/>
      <w:bCs/>
      <w:sz w:val="27"/>
      <w:szCs w:val="27"/>
    </w:rPr>
  </w:style>
  <w:style w:type="character" w:default="1" w:styleId="3">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character" w:styleId="5">
    <w:name w:val="Strong"/>
    <w:qFormat/>
    <w:uiPriority w:val="22"/>
    <w:rPr>
      <w:b/>
      <w:bCs/>
    </w:rPr>
  </w:style>
  <w:style w:type="paragraph" w:styleId="6">
    <w:name w:val="Balloon Text"/>
    <w:basedOn w:val="1"/>
    <w:link w:val="12"/>
    <w:semiHidden/>
    <w:unhideWhenUsed/>
    <w:qFormat/>
    <w:uiPriority w:val="99"/>
    <w:rPr>
      <w:rFonts w:ascii="Segoe UI" w:hAnsi="Segoe UI" w:cs="Segoe UI"/>
      <w:sz w:val="18"/>
      <w:szCs w:val="18"/>
    </w:rPr>
  </w:style>
  <w:style w:type="paragraph" w:styleId="7">
    <w:name w:val="header"/>
    <w:basedOn w:val="1"/>
    <w:link w:val="10"/>
    <w:unhideWhenUsed/>
    <w:qFormat/>
    <w:uiPriority w:val="99"/>
    <w:pPr>
      <w:tabs>
        <w:tab w:val="center" w:pos="4677"/>
        <w:tab w:val="right" w:pos="9355"/>
      </w:tabs>
    </w:pPr>
  </w:style>
  <w:style w:type="paragraph" w:styleId="8">
    <w:name w:val="footer"/>
    <w:basedOn w:val="1"/>
    <w:link w:val="11"/>
    <w:unhideWhenUsed/>
    <w:qFormat/>
    <w:uiPriority w:val="99"/>
    <w:pPr>
      <w:tabs>
        <w:tab w:val="center" w:pos="4677"/>
        <w:tab w:val="right" w:pos="9355"/>
      </w:tabs>
    </w:pPr>
  </w:style>
  <w:style w:type="paragraph" w:styleId="9">
    <w:name w:val="Normal (Web)"/>
    <w:basedOn w:val="1"/>
    <w:unhideWhenUsed/>
    <w:qFormat/>
    <w:uiPriority w:val="99"/>
    <w:pPr>
      <w:spacing w:before="100" w:beforeAutospacing="1" w:after="100" w:afterAutospacing="1"/>
    </w:pPr>
    <w:rPr>
      <w:lang w:val="en-US" w:eastAsia="en-US"/>
    </w:rPr>
  </w:style>
  <w:style w:type="character" w:customStyle="1" w:styleId="10">
    <w:name w:val="Верхний колонтитул Знак"/>
    <w:basedOn w:val="3"/>
    <w:link w:val="7"/>
    <w:qFormat/>
    <w:uiPriority w:val="99"/>
    <w:rPr>
      <w:rFonts w:ascii="Times New Roman" w:hAnsi="Times New Roman" w:eastAsia="Times New Roman" w:cs="Times New Roman"/>
      <w:sz w:val="24"/>
      <w:szCs w:val="24"/>
      <w:lang w:eastAsia="ru-RU"/>
    </w:rPr>
  </w:style>
  <w:style w:type="character" w:customStyle="1" w:styleId="11">
    <w:name w:val="Нижний колонтитул Знак"/>
    <w:basedOn w:val="3"/>
    <w:link w:val="8"/>
    <w:uiPriority w:val="99"/>
    <w:rPr>
      <w:rFonts w:ascii="Times New Roman" w:hAnsi="Times New Roman" w:eastAsia="Times New Roman" w:cs="Times New Roman"/>
      <w:sz w:val="24"/>
      <w:szCs w:val="24"/>
      <w:lang w:eastAsia="ru-RU"/>
    </w:rPr>
  </w:style>
  <w:style w:type="character" w:customStyle="1" w:styleId="12">
    <w:name w:val="Текст выноски Знак"/>
    <w:basedOn w:val="3"/>
    <w:link w:val="6"/>
    <w:semiHidden/>
    <w:uiPriority w:val="99"/>
    <w:rPr>
      <w:rFonts w:ascii="Segoe UI" w:hAnsi="Segoe UI" w:eastAsia="Times New Roman" w:cs="Segoe UI"/>
      <w:sz w:val="18"/>
      <w:szCs w:val="18"/>
      <w:lang w:eastAsia="ru-RU"/>
    </w:rPr>
  </w:style>
  <w:style w:type="paragraph" w:styleId="13">
    <w:name w:val="No Spacing"/>
    <w:link w:val="16"/>
    <w:qFormat/>
    <w:uiPriority w:val="1"/>
    <w:pPr>
      <w:spacing w:after="0" w:line="240" w:lineRule="auto"/>
    </w:pPr>
    <w:rPr>
      <w:rFonts w:ascii="Times New Roman" w:hAnsi="Times New Roman" w:eastAsia="Times New Roman" w:cs="Times New Roman"/>
      <w:sz w:val="24"/>
      <w:szCs w:val="24"/>
      <w:lang w:val="ru-RU" w:eastAsia="ru-RU" w:bidi="ar-SA"/>
    </w:rPr>
  </w:style>
  <w:style w:type="paragraph" w:customStyle="1" w:styleId="14">
    <w:name w:val="docdata"/>
    <w:basedOn w:val="1"/>
    <w:qFormat/>
    <w:uiPriority w:val="0"/>
    <w:pPr>
      <w:spacing w:before="100" w:beforeAutospacing="1" w:after="100" w:afterAutospacing="1"/>
    </w:pPr>
  </w:style>
  <w:style w:type="character" w:customStyle="1" w:styleId="15">
    <w:name w:val="2187"/>
    <w:basedOn w:val="3"/>
    <w:qFormat/>
    <w:uiPriority w:val="0"/>
  </w:style>
  <w:style w:type="character" w:customStyle="1" w:styleId="16">
    <w:name w:val="Без интервала Знак"/>
    <w:link w:val="13"/>
    <w:qFormat/>
    <w:locked/>
    <w:uiPriority w:val="1"/>
    <w:rPr>
      <w:rFonts w:ascii="Times New Roman" w:hAnsi="Times New Roman" w:eastAsia="Times New Roman" w:cs="Times New Roman"/>
      <w:sz w:val="24"/>
      <w:szCs w:val="24"/>
      <w:lang w:eastAsia="ru-RU"/>
    </w:rPr>
  </w:style>
  <w:style w:type="character" w:customStyle="1" w:styleId="17">
    <w:name w:val="3179"/>
    <w:basedOn w:val="3"/>
    <w:qFormat/>
    <w:uiPriority w:val="0"/>
  </w:style>
  <w:style w:type="character" w:customStyle="1" w:styleId="18">
    <w:name w:val="2185"/>
    <w:basedOn w:val="3"/>
    <w:qFormat/>
    <w:uiPriority w:val="0"/>
  </w:style>
  <w:style w:type="paragraph" w:customStyle="1" w:styleId="19">
    <w:name w:val="Знак Знак Знак1 Знак Знак Знак Знак Знак Знак Знак Знак Знак Знак"/>
    <w:basedOn w:val="1"/>
    <w:autoRedefine/>
    <w:qFormat/>
    <w:uiPriority w:val="0"/>
    <w:pPr>
      <w:spacing w:after="160" w:line="240" w:lineRule="exact"/>
    </w:pPr>
    <w:rPr>
      <w:rFonts w:eastAsia="SimSun"/>
      <w:b/>
      <w:bCs/>
      <w:sz w:val="28"/>
      <w:szCs w:val="28"/>
      <w:lang w:val="en-US" w:eastAsia="en-US"/>
    </w:rPr>
  </w:style>
  <w:style w:type="character" w:customStyle="1" w:styleId="20">
    <w:name w:val="1935"/>
    <w:qFormat/>
    <w:uiPriority w:val="0"/>
  </w:style>
  <w:style w:type="character" w:customStyle="1" w:styleId="21">
    <w:name w:val="Заголовок 3 Знак"/>
    <w:basedOn w:val="3"/>
    <w:link w:val="2"/>
    <w:qFormat/>
    <w:uiPriority w:val="9"/>
    <w:rPr>
      <w:rFonts w:ascii="Times New Roman" w:hAnsi="Times New Roman" w:eastAsia="Times New Roman" w:cs="Times New Roman"/>
      <w:b/>
      <w:bCs/>
      <w:sz w:val="27"/>
      <w:szCs w:val="27"/>
      <w:lang w:eastAsia="ru-RU"/>
    </w:rPr>
  </w:style>
  <w:style w:type="paragraph" w:styleId="22">
    <w:name w:val="List Paragraph"/>
    <w:basedOn w:val="1"/>
    <w:qFormat/>
    <w:uiPriority w:val="34"/>
    <w:pPr>
      <w:ind w:left="720"/>
      <w:contextualSpacing/>
    </w:pPr>
  </w:style>
  <w:style w:type="character" w:customStyle="1" w:styleId="23">
    <w:name w:val="1207"/>
    <w:basedOn w:val="3"/>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229</Words>
  <Characters>1859</Characters>
  <Lines>10</Lines>
  <Paragraphs>2</Paragraphs>
  <TotalTime>0</TotalTime>
  <ScaleCrop>false</ScaleCrop>
  <LinksUpToDate>false</LinksUpToDate>
  <CharactersWithSpaces>2248</CharactersWithSpaces>
  <Application>WPS Office_12.1.0.26880_F1E327BC-269C-435d-A152-05C5408002CA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2026-07-15T08:16:00Z</dcterms:created>
  <dc:creator>2023</dc:creator>
  <cp:lastModifiedBy>АКЕРКЕ КАРИМОВА</cp:lastModifiedBy>
  <cp:lastPrinted>2026-07-15T08:21:00Z</cp:lastPrinted>
  <dcterms:modified xsi:type="dcterms:W3CDTF">2026-07-15T19:54:28Z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eyJoZGlkIjoiZTgxYThmZWU1N2QxZmRkMDViMzg4NDE4ZjUyMTg0NjciLCJ1c2VySWQiOiI4ODE0MDAyMzMzMzU5In0=</vt:lpwstr>
  </property>
  <property fmtid="{D5CDD505-2E9C-101B-9397-08002B2CF9AE}" pid="3" name="KSOProductBuildVer">
    <vt:lpwstr>1049-12.1.0.26880</vt:lpwstr>
  </property>
  <property fmtid="{D5CDD505-2E9C-101B-9397-08002B2CF9AE}" pid="4" name="ICV">
    <vt:lpwstr>FC939ACC35AF48518C750CA169D58BEA_12</vt:lpwstr>
  </property>
</Properties>
</file>