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3C2A" w:rsidRPr="00187B50" w:rsidRDefault="00203C2A" w:rsidP="00203C2A">
      <w:pPr>
        <w:spacing w:after="0" w:line="240" w:lineRule="auto"/>
        <w:contextualSpacing/>
        <w:jc w:val="center"/>
        <w:rPr>
          <w:rFonts w:ascii="Times New Roman" w:hAnsi="Times New Roman" w:cs="Times New Roman"/>
          <w:b/>
          <w:sz w:val="24"/>
          <w:szCs w:val="24"/>
        </w:rPr>
      </w:pPr>
      <w:bookmarkStart w:id="0" w:name="_Hlk119001664"/>
      <w:bookmarkStart w:id="1" w:name="_Hlk178599537"/>
      <w:r w:rsidRPr="00187B50">
        <w:rPr>
          <w:rFonts w:ascii="Times New Roman" w:hAnsi="Times New Roman" w:cs="Times New Roman"/>
          <w:b/>
          <w:sz w:val="24"/>
          <w:szCs w:val="24"/>
        </w:rPr>
        <w:t>СРАВНИТЕЛЬНАЯ ТАБЛИЦА</w:t>
      </w:r>
    </w:p>
    <w:p w:rsidR="00203C2A" w:rsidRPr="00187B50" w:rsidRDefault="00203C2A" w:rsidP="00203C2A">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187B50">
        <w:rPr>
          <w:rFonts w:ascii="Times New Roman" w:eastAsia="Times New Roman" w:hAnsi="Times New Roman" w:cs="Times New Roman"/>
          <w:b/>
          <w:bCs/>
          <w:color w:val="000000"/>
          <w:sz w:val="24"/>
          <w:szCs w:val="24"/>
          <w:lang w:eastAsia="ru-RU"/>
        </w:rPr>
        <w:t xml:space="preserve">к проекту </w:t>
      </w:r>
      <w:r w:rsidRPr="00187B50">
        <w:rPr>
          <w:rFonts w:ascii="Times New Roman" w:eastAsia="Times New Roman" w:hAnsi="Times New Roman" w:cs="Times New Roman"/>
          <w:b/>
          <w:color w:val="000000"/>
          <w:sz w:val="24"/>
          <w:szCs w:val="24"/>
          <w:lang w:eastAsia="ru-RU"/>
        </w:rPr>
        <w:t xml:space="preserve">постановления Правления Агентства Республики Казахстан по регулированию и развитию финансового рынка </w:t>
      </w:r>
    </w:p>
    <w:p w:rsidR="00203C2A" w:rsidRPr="00187B50" w:rsidRDefault="00290D17" w:rsidP="00ED3864">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w:t>
      </w:r>
      <w:r w:rsidR="007D751F" w:rsidRPr="007D751F">
        <w:rPr>
          <w:rFonts w:ascii="Times New Roman" w:eastAsia="Times New Roman" w:hAnsi="Times New Roman" w:cs="Times New Roman"/>
          <w:b/>
          <w:color w:val="000000"/>
          <w:sz w:val="24"/>
          <w:szCs w:val="24"/>
          <w:lang w:eastAsia="ru-RU"/>
        </w:rPr>
        <w:t>О внесении изменений и дополнений в некоторые нормативные правовые акты Республики Казахстан по вопросам совершенствования регулирования деятельности профессиональных участников рынка ценных бумаг</w:t>
      </w:r>
      <w:r>
        <w:rPr>
          <w:rFonts w:ascii="Times New Roman" w:eastAsia="Times New Roman" w:hAnsi="Times New Roman" w:cs="Times New Roman"/>
          <w:b/>
          <w:color w:val="000000"/>
          <w:sz w:val="24"/>
          <w:szCs w:val="24"/>
          <w:lang w:eastAsia="ru-RU"/>
        </w:rPr>
        <w:t>»</w:t>
      </w:r>
    </w:p>
    <w:p w:rsidR="00233E99" w:rsidRPr="00187B50" w:rsidRDefault="00233E99" w:rsidP="00ED3864">
      <w:pPr>
        <w:spacing w:after="0" w:line="240" w:lineRule="auto"/>
        <w:jc w:val="center"/>
        <w:rPr>
          <w:rFonts w:ascii="Times New Roman" w:eastAsia="Times New Roman" w:hAnsi="Times New Roman" w:cs="Times New Roman"/>
          <w:b/>
          <w:color w:val="000000"/>
          <w:sz w:val="24"/>
          <w:szCs w:val="24"/>
          <w:lang w:eastAsia="ru-RU"/>
        </w:rPr>
      </w:pPr>
    </w:p>
    <w:p w:rsidR="00233E99" w:rsidRPr="00187B50" w:rsidRDefault="00233E99" w:rsidP="00ED3864">
      <w:pPr>
        <w:spacing w:after="0" w:line="240" w:lineRule="auto"/>
        <w:jc w:val="center"/>
        <w:rPr>
          <w:rFonts w:ascii="Times New Roman" w:eastAsia="Times New Roman" w:hAnsi="Times New Roman" w:cs="Times New Roman"/>
          <w:b/>
          <w:color w:val="000000"/>
          <w:sz w:val="24"/>
          <w:szCs w:val="24"/>
          <w:lang w:eastAsia="ru-RU"/>
        </w:rPr>
      </w:pPr>
    </w:p>
    <w:tbl>
      <w:tblPr>
        <w:tblW w:w="160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418"/>
        <w:gridCol w:w="5670"/>
        <w:gridCol w:w="5953"/>
        <w:gridCol w:w="2277"/>
      </w:tblGrid>
      <w:tr w:rsidR="006B3AB6" w:rsidRPr="00187B50" w:rsidTr="00ED0CD3">
        <w:trPr>
          <w:trHeight w:val="85"/>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bookmarkEnd w:id="0"/>
          <w:bookmarkEnd w:id="1"/>
          <w:p w:rsidR="006B3AB6" w:rsidRPr="00187B50" w:rsidRDefault="00133AC4" w:rsidP="00601418">
            <w:pPr>
              <w:pStyle w:val="a3"/>
              <w:widowControl w:val="0"/>
              <w:spacing w:after="0" w:line="240" w:lineRule="auto"/>
              <w:ind w:left="0"/>
              <w:jc w:val="center"/>
              <w:rPr>
                <w:rFonts w:ascii="Times New Roman" w:hAnsi="Times New Roman" w:cs="Times New Roman"/>
                <w:sz w:val="24"/>
                <w:szCs w:val="24"/>
              </w:rPr>
            </w:pPr>
            <w:r w:rsidRPr="00187B50">
              <w:rPr>
                <w:rFonts w:ascii="Times New Roman" w:eastAsia="Times New Roman" w:hAnsi="Times New Roman" w:cs="Times New Roman"/>
                <w:b/>
                <w:bCs/>
                <w:sz w:val="24"/>
                <w:szCs w:val="24"/>
                <w:lang w:eastAsia="ru-RU"/>
              </w:rPr>
              <w: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B3AB6" w:rsidRPr="00187B50" w:rsidRDefault="00133AC4" w:rsidP="00601418">
            <w:pPr>
              <w:widowControl w:val="0"/>
              <w:spacing w:after="0" w:line="240" w:lineRule="auto"/>
              <w:jc w:val="center"/>
              <w:rPr>
                <w:rFonts w:ascii="Times New Roman" w:eastAsia="Calibri" w:hAnsi="Times New Roman" w:cs="Times New Roman"/>
                <w:sz w:val="24"/>
                <w:szCs w:val="24"/>
              </w:rPr>
            </w:pPr>
            <w:r w:rsidRPr="00187B50">
              <w:rPr>
                <w:rFonts w:ascii="Times New Roman" w:eastAsia="Times New Roman" w:hAnsi="Times New Roman" w:cs="Times New Roman"/>
                <w:b/>
                <w:bCs/>
                <w:sz w:val="24"/>
                <w:szCs w:val="24"/>
                <w:lang w:eastAsia="ru-RU"/>
              </w:rPr>
              <w:t>Структурный элемент</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rsidR="006B3AB6" w:rsidRPr="00187B50" w:rsidRDefault="00133AC4" w:rsidP="00601418">
            <w:pPr>
              <w:spacing w:line="240" w:lineRule="auto"/>
              <w:ind w:firstLine="175"/>
              <w:jc w:val="center"/>
              <w:rPr>
                <w:rFonts w:ascii="Times New Roman" w:eastAsia="Times New Roman" w:hAnsi="Times New Roman" w:cs="Times New Roman"/>
                <w:color w:val="000000"/>
                <w:sz w:val="24"/>
                <w:szCs w:val="24"/>
              </w:rPr>
            </w:pPr>
            <w:r w:rsidRPr="00187B50">
              <w:rPr>
                <w:rFonts w:ascii="Times New Roman" w:eastAsia="Times New Roman" w:hAnsi="Times New Roman" w:cs="Times New Roman"/>
                <w:b/>
                <w:bCs/>
                <w:sz w:val="24"/>
                <w:szCs w:val="24"/>
                <w:lang w:eastAsia="ru-RU"/>
              </w:rPr>
              <w:t>Действующая редакция</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6B3AB6" w:rsidRPr="00187B50" w:rsidRDefault="00133AC4" w:rsidP="00601418">
            <w:pPr>
              <w:spacing w:after="0" w:line="240" w:lineRule="auto"/>
              <w:jc w:val="center"/>
              <w:rPr>
                <w:rFonts w:ascii="Times New Roman" w:eastAsia="Times New Roman" w:hAnsi="Times New Roman" w:cs="Times New Roman"/>
                <w:sz w:val="24"/>
                <w:szCs w:val="24"/>
              </w:rPr>
            </w:pPr>
            <w:r w:rsidRPr="00187B50">
              <w:rPr>
                <w:rFonts w:ascii="Times New Roman" w:eastAsia="Times New Roman" w:hAnsi="Times New Roman" w:cs="Times New Roman"/>
                <w:b/>
                <w:bCs/>
                <w:sz w:val="24"/>
                <w:szCs w:val="24"/>
                <w:lang w:eastAsia="ru-RU"/>
              </w:rPr>
              <w:t>Предлагаемая редакция</w:t>
            </w:r>
          </w:p>
        </w:tc>
        <w:tc>
          <w:tcPr>
            <w:tcW w:w="2277" w:type="dxa"/>
            <w:tcBorders>
              <w:top w:val="single" w:sz="4" w:space="0" w:color="auto"/>
              <w:left w:val="single" w:sz="4" w:space="0" w:color="auto"/>
              <w:bottom w:val="single" w:sz="4" w:space="0" w:color="auto"/>
              <w:right w:val="single" w:sz="4" w:space="0" w:color="auto"/>
            </w:tcBorders>
            <w:vAlign w:val="center"/>
          </w:tcPr>
          <w:p w:rsidR="006B3AB6" w:rsidRPr="00187B50" w:rsidRDefault="00133AC4" w:rsidP="00601418">
            <w:pPr>
              <w:spacing w:after="0" w:line="240" w:lineRule="auto"/>
              <w:jc w:val="center"/>
              <w:rPr>
                <w:rFonts w:ascii="Times New Roman" w:eastAsia="Times New Roman" w:hAnsi="Times New Roman" w:cs="Times New Roman"/>
                <w:sz w:val="24"/>
                <w:szCs w:val="24"/>
              </w:rPr>
            </w:pPr>
            <w:r w:rsidRPr="00187B50">
              <w:rPr>
                <w:rFonts w:ascii="Times New Roman" w:eastAsia="Times New Roman" w:hAnsi="Times New Roman" w:cs="Times New Roman"/>
                <w:b/>
                <w:bCs/>
                <w:sz w:val="24"/>
                <w:szCs w:val="24"/>
                <w:lang w:eastAsia="ru-RU"/>
              </w:rPr>
              <w:t>Обоснование</w:t>
            </w:r>
          </w:p>
        </w:tc>
      </w:tr>
      <w:tr w:rsidR="00634881" w:rsidRPr="00187B50" w:rsidTr="00ED0CD3">
        <w:trPr>
          <w:trHeight w:val="53"/>
          <w:jc w:val="center"/>
        </w:trPr>
        <w:tc>
          <w:tcPr>
            <w:tcW w:w="16022" w:type="dxa"/>
            <w:gridSpan w:val="5"/>
            <w:tcBorders>
              <w:top w:val="single" w:sz="4" w:space="0" w:color="auto"/>
              <w:left w:val="single" w:sz="4" w:space="0" w:color="auto"/>
              <w:bottom w:val="single" w:sz="4" w:space="0" w:color="auto"/>
              <w:right w:val="single" w:sz="4" w:space="0" w:color="auto"/>
            </w:tcBorders>
            <w:shd w:val="clear" w:color="auto" w:fill="auto"/>
          </w:tcPr>
          <w:p w:rsidR="00634881" w:rsidRPr="00187B50" w:rsidRDefault="00F0702C" w:rsidP="00634881">
            <w:pPr>
              <w:spacing w:after="0" w:line="240" w:lineRule="auto"/>
              <w:jc w:val="center"/>
              <w:rPr>
                <w:rFonts w:ascii="Times New Roman" w:eastAsia="Times New Roman" w:hAnsi="Times New Roman" w:cs="Times New Roman"/>
                <w:b/>
                <w:sz w:val="24"/>
                <w:szCs w:val="24"/>
              </w:rPr>
            </w:pPr>
            <w:r w:rsidRPr="00187B50">
              <w:rPr>
                <w:rFonts w:ascii="Times New Roman" w:eastAsia="Times New Roman" w:hAnsi="Times New Roman" w:cs="Times New Roman"/>
                <w:b/>
                <w:sz w:val="24"/>
                <w:szCs w:val="24"/>
              </w:rPr>
              <w:t xml:space="preserve">Постановление Правления Национального Банка Республики Казахстан от 26 марта 2012 года № 120 </w:t>
            </w:r>
            <w:r w:rsidR="00290D17">
              <w:rPr>
                <w:rFonts w:ascii="Times New Roman" w:eastAsia="Times New Roman" w:hAnsi="Times New Roman" w:cs="Times New Roman"/>
                <w:b/>
                <w:sz w:val="24"/>
                <w:szCs w:val="24"/>
              </w:rPr>
              <w:t>«</w:t>
            </w:r>
            <w:r w:rsidRPr="00187B50">
              <w:rPr>
                <w:rFonts w:ascii="Times New Roman" w:eastAsia="Times New Roman" w:hAnsi="Times New Roman" w:cs="Times New Roman"/>
                <w:b/>
                <w:sz w:val="24"/>
                <w:szCs w:val="24"/>
              </w:rPr>
              <w:t>Об утверждении правил и условий совмещения видов профессиональной деятельности на рынке ценных бумаг</w:t>
            </w:r>
            <w:r w:rsidR="00290D17">
              <w:rPr>
                <w:rFonts w:ascii="Times New Roman" w:eastAsia="Times New Roman" w:hAnsi="Times New Roman" w:cs="Times New Roman"/>
                <w:b/>
                <w:sz w:val="24"/>
                <w:szCs w:val="24"/>
              </w:rPr>
              <w:t>»</w:t>
            </w:r>
          </w:p>
        </w:tc>
      </w:tr>
      <w:tr w:rsidR="00F0702C" w:rsidRPr="00187B50" w:rsidTr="00ED0CD3">
        <w:trPr>
          <w:trHeight w:val="53"/>
          <w:jc w:val="center"/>
        </w:trPr>
        <w:tc>
          <w:tcPr>
            <w:tcW w:w="704" w:type="dxa"/>
            <w:tcBorders>
              <w:top w:val="single" w:sz="4" w:space="0" w:color="auto"/>
              <w:left w:val="single" w:sz="4" w:space="0" w:color="auto"/>
              <w:bottom w:val="single" w:sz="4" w:space="0" w:color="auto"/>
              <w:right w:val="single" w:sz="4" w:space="0" w:color="auto"/>
            </w:tcBorders>
            <w:shd w:val="clear" w:color="auto" w:fill="auto"/>
          </w:tcPr>
          <w:p w:rsidR="00F0702C" w:rsidRPr="00187B50" w:rsidRDefault="00F0702C" w:rsidP="00634881">
            <w:pPr>
              <w:pStyle w:val="a3"/>
              <w:widowControl w:val="0"/>
              <w:numPr>
                <w:ilvl w:val="0"/>
                <w:numId w:val="1"/>
              </w:numPr>
              <w:spacing w:after="0" w:line="240" w:lineRule="auto"/>
              <w:ind w:left="0" w:firstLine="0"/>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F0702C" w:rsidRDefault="00F0702C" w:rsidP="00ED0CD3">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Наименование Постановления</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F0702C" w:rsidRPr="00F0702C" w:rsidRDefault="00F0702C" w:rsidP="00647D71">
            <w:pPr>
              <w:widowControl w:val="0"/>
              <w:spacing w:after="0" w:line="240" w:lineRule="auto"/>
              <w:jc w:val="both"/>
              <w:rPr>
                <w:rFonts w:ascii="Times New Roman" w:hAnsi="Times New Roman" w:cs="Times New Roman"/>
                <w:sz w:val="24"/>
                <w:szCs w:val="24"/>
              </w:rPr>
            </w:pPr>
            <w:r w:rsidRPr="00F0702C">
              <w:rPr>
                <w:rFonts w:ascii="Times New Roman" w:eastAsia="Times New Roman" w:hAnsi="Times New Roman" w:cs="Times New Roman"/>
                <w:sz w:val="24"/>
                <w:szCs w:val="24"/>
              </w:rPr>
              <w:t>Об утверждении правил и условий совмещения видов профессиональной деятельности на рынке ценных бумаг</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F0702C" w:rsidRPr="00730098" w:rsidRDefault="00F0702C" w:rsidP="00257FF6">
            <w:pPr>
              <w:spacing w:after="0" w:line="240" w:lineRule="auto"/>
              <w:jc w:val="both"/>
              <w:rPr>
                <w:rFonts w:ascii="Times New Roman" w:hAnsi="Times New Roman" w:cs="Times New Roman"/>
                <w:sz w:val="24"/>
                <w:szCs w:val="24"/>
              </w:rPr>
            </w:pPr>
            <w:r w:rsidRPr="00F0702C">
              <w:rPr>
                <w:rFonts w:ascii="Times New Roman" w:eastAsia="Times New Roman" w:hAnsi="Times New Roman" w:cs="Times New Roman"/>
                <w:sz w:val="24"/>
                <w:szCs w:val="24"/>
              </w:rPr>
              <w:t>Об утверждении правил и условий совмещения видов профессиональной деятельности на рынке ценных бумаг</w:t>
            </w:r>
            <w:r>
              <w:rPr>
                <w:rFonts w:ascii="Times New Roman" w:eastAsia="Times New Roman" w:hAnsi="Times New Roman" w:cs="Times New Roman"/>
                <w:b/>
                <w:sz w:val="24"/>
                <w:szCs w:val="24"/>
              </w:rPr>
              <w:t xml:space="preserve"> </w:t>
            </w:r>
            <w:r>
              <w:rPr>
                <w:rFonts w:ascii="Times New Roman" w:hAnsi="Times New Roman" w:cs="Times New Roman"/>
                <w:b/>
                <w:color w:val="000000"/>
                <w:spacing w:val="2"/>
                <w:sz w:val="24"/>
                <w:szCs w:val="24"/>
                <w:shd w:val="clear" w:color="auto" w:fill="FFFFFF"/>
              </w:rPr>
              <w:t>и</w:t>
            </w:r>
            <w:r w:rsidRPr="00F0702C">
              <w:rPr>
                <w:rFonts w:ascii="Times New Roman" w:hAnsi="Times New Roman" w:cs="Times New Roman"/>
                <w:b/>
                <w:color w:val="000000"/>
                <w:spacing w:val="2"/>
                <w:sz w:val="24"/>
                <w:szCs w:val="24"/>
                <w:shd w:val="clear" w:color="auto" w:fill="FFFFFF"/>
              </w:rPr>
              <w:t xml:space="preserve"> на рынке цифровых финансовых</w:t>
            </w:r>
            <w:r>
              <w:rPr>
                <w:rFonts w:ascii="Times New Roman" w:hAnsi="Times New Roman" w:cs="Times New Roman"/>
                <w:b/>
                <w:color w:val="000000"/>
                <w:spacing w:val="2"/>
                <w:sz w:val="24"/>
                <w:szCs w:val="24"/>
                <w:shd w:val="clear" w:color="auto" w:fill="FFFFFF"/>
              </w:rPr>
              <w:t xml:space="preserve"> активов</w:t>
            </w:r>
          </w:p>
        </w:tc>
        <w:tc>
          <w:tcPr>
            <w:tcW w:w="2277" w:type="dxa"/>
            <w:tcBorders>
              <w:top w:val="single" w:sz="4" w:space="0" w:color="auto"/>
              <w:left w:val="single" w:sz="4" w:space="0" w:color="auto"/>
              <w:bottom w:val="single" w:sz="4" w:space="0" w:color="auto"/>
              <w:right w:val="single" w:sz="4" w:space="0" w:color="auto"/>
            </w:tcBorders>
          </w:tcPr>
          <w:p w:rsidR="00F0702C" w:rsidRPr="00730098" w:rsidRDefault="00814DED" w:rsidP="00634881">
            <w:pPr>
              <w:spacing w:after="0" w:line="240" w:lineRule="auto"/>
              <w:jc w:val="both"/>
              <w:rPr>
                <w:rFonts w:ascii="Times New Roman" w:hAnsi="Times New Roman" w:cs="Times New Roman"/>
                <w:sz w:val="24"/>
                <w:szCs w:val="24"/>
                <w:lang w:val="kk-KZ"/>
              </w:rPr>
            </w:pPr>
            <w:r w:rsidRPr="00814DED">
              <w:rPr>
                <w:rFonts w:ascii="Times New Roman" w:hAnsi="Times New Roman" w:cs="Times New Roman"/>
                <w:sz w:val="24"/>
                <w:szCs w:val="24"/>
                <w:lang w:val="kk-KZ"/>
              </w:rPr>
              <w:t xml:space="preserve">В </w:t>
            </w:r>
            <w:proofErr w:type="spellStart"/>
            <w:r w:rsidRPr="00814DED">
              <w:rPr>
                <w:rFonts w:ascii="Times New Roman" w:hAnsi="Times New Roman" w:cs="Times New Roman"/>
                <w:sz w:val="24"/>
                <w:szCs w:val="24"/>
                <w:lang w:val="kk-KZ"/>
              </w:rPr>
              <w:t>соответствии</w:t>
            </w:r>
            <w:proofErr w:type="spellEnd"/>
            <w:r w:rsidRPr="00814DED">
              <w:rPr>
                <w:rFonts w:ascii="Times New Roman" w:hAnsi="Times New Roman" w:cs="Times New Roman"/>
                <w:sz w:val="24"/>
                <w:szCs w:val="24"/>
                <w:lang w:val="kk-KZ"/>
              </w:rPr>
              <w:t xml:space="preserve"> с </w:t>
            </w:r>
            <w:proofErr w:type="spellStart"/>
            <w:r w:rsidRPr="00814DED">
              <w:rPr>
                <w:rFonts w:ascii="Times New Roman" w:hAnsi="Times New Roman" w:cs="Times New Roman"/>
                <w:sz w:val="24"/>
                <w:szCs w:val="24"/>
                <w:lang w:val="kk-KZ"/>
              </w:rPr>
              <w:t>пунктом</w:t>
            </w:r>
            <w:proofErr w:type="spellEnd"/>
            <w:r w:rsidRPr="00814DED">
              <w:rPr>
                <w:rFonts w:ascii="Times New Roman" w:hAnsi="Times New Roman" w:cs="Times New Roman"/>
                <w:sz w:val="24"/>
                <w:szCs w:val="24"/>
                <w:lang w:val="kk-KZ"/>
              </w:rPr>
              <w:t xml:space="preserve"> 4 </w:t>
            </w:r>
            <w:proofErr w:type="spellStart"/>
            <w:r w:rsidRPr="00814DED">
              <w:rPr>
                <w:rFonts w:ascii="Times New Roman" w:hAnsi="Times New Roman" w:cs="Times New Roman"/>
                <w:sz w:val="24"/>
                <w:szCs w:val="24"/>
                <w:lang w:val="kk-KZ"/>
              </w:rPr>
              <w:t>статьи</w:t>
            </w:r>
            <w:proofErr w:type="spellEnd"/>
            <w:r w:rsidRPr="00814DED">
              <w:rPr>
                <w:rFonts w:ascii="Times New Roman" w:hAnsi="Times New Roman" w:cs="Times New Roman"/>
                <w:sz w:val="24"/>
                <w:szCs w:val="24"/>
                <w:lang w:val="kk-KZ"/>
              </w:rPr>
              <w:t xml:space="preserve"> 45 </w:t>
            </w:r>
            <w:proofErr w:type="spellStart"/>
            <w:r w:rsidRPr="00814DED">
              <w:rPr>
                <w:rFonts w:ascii="Times New Roman" w:hAnsi="Times New Roman" w:cs="Times New Roman"/>
                <w:sz w:val="24"/>
                <w:szCs w:val="24"/>
                <w:lang w:val="kk-KZ"/>
              </w:rPr>
              <w:t>Закона</w:t>
            </w:r>
            <w:proofErr w:type="spellEnd"/>
            <w:r w:rsidRPr="00814DED">
              <w:rPr>
                <w:rFonts w:ascii="Times New Roman" w:hAnsi="Times New Roman" w:cs="Times New Roman"/>
                <w:sz w:val="24"/>
                <w:szCs w:val="24"/>
                <w:lang w:val="kk-KZ"/>
              </w:rPr>
              <w:t xml:space="preserve"> </w:t>
            </w:r>
            <w:proofErr w:type="spellStart"/>
            <w:r w:rsidRPr="00814DED">
              <w:rPr>
                <w:rFonts w:ascii="Times New Roman" w:hAnsi="Times New Roman" w:cs="Times New Roman"/>
                <w:sz w:val="24"/>
                <w:szCs w:val="24"/>
                <w:lang w:val="kk-KZ"/>
              </w:rPr>
              <w:t>Республики</w:t>
            </w:r>
            <w:proofErr w:type="spellEnd"/>
            <w:r w:rsidRPr="00814DED">
              <w:rPr>
                <w:rFonts w:ascii="Times New Roman" w:hAnsi="Times New Roman" w:cs="Times New Roman"/>
                <w:sz w:val="24"/>
                <w:szCs w:val="24"/>
                <w:lang w:val="kk-KZ"/>
              </w:rPr>
              <w:t xml:space="preserve"> </w:t>
            </w:r>
            <w:proofErr w:type="spellStart"/>
            <w:r w:rsidRPr="00814DED">
              <w:rPr>
                <w:rFonts w:ascii="Times New Roman" w:hAnsi="Times New Roman" w:cs="Times New Roman"/>
                <w:sz w:val="24"/>
                <w:szCs w:val="24"/>
                <w:lang w:val="kk-KZ"/>
              </w:rPr>
              <w:t>Казахстан</w:t>
            </w:r>
            <w:proofErr w:type="spellEnd"/>
            <w:r w:rsidRPr="00814DED">
              <w:rPr>
                <w:rFonts w:ascii="Times New Roman" w:hAnsi="Times New Roman" w:cs="Times New Roman"/>
                <w:sz w:val="24"/>
                <w:szCs w:val="24"/>
                <w:lang w:val="kk-KZ"/>
              </w:rPr>
              <w:t xml:space="preserve"> </w:t>
            </w:r>
            <w:r w:rsidR="00290D17">
              <w:rPr>
                <w:rFonts w:ascii="Times New Roman" w:hAnsi="Times New Roman" w:cs="Times New Roman"/>
                <w:sz w:val="24"/>
                <w:szCs w:val="24"/>
                <w:lang w:val="kk-KZ"/>
              </w:rPr>
              <w:t>«</w:t>
            </w:r>
            <w:r w:rsidRPr="00814DED">
              <w:rPr>
                <w:rFonts w:ascii="Times New Roman" w:hAnsi="Times New Roman" w:cs="Times New Roman"/>
                <w:sz w:val="24"/>
                <w:szCs w:val="24"/>
                <w:lang w:val="kk-KZ"/>
              </w:rPr>
              <w:t xml:space="preserve">О </w:t>
            </w:r>
            <w:proofErr w:type="spellStart"/>
            <w:r w:rsidRPr="00814DED">
              <w:rPr>
                <w:rFonts w:ascii="Times New Roman" w:hAnsi="Times New Roman" w:cs="Times New Roman"/>
                <w:sz w:val="24"/>
                <w:szCs w:val="24"/>
                <w:lang w:val="kk-KZ"/>
              </w:rPr>
              <w:t>рынке</w:t>
            </w:r>
            <w:proofErr w:type="spellEnd"/>
            <w:r w:rsidRPr="00814DED">
              <w:rPr>
                <w:rFonts w:ascii="Times New Roman" w:hAnsi="Times New Roman" w:cs="Times New Roman"/>
                <w:sz w:val="24"/>
                <w:szCs w:val="24"/>
                <w:lang w:val="kk-KZ"/>
              </w:rPr>
              <w:t xml:space="preserve"> </w:t>
            </w:r>
            <w:proofErr w:type="spellStart"/>
            <w:r w:rsidRPr="00814DED">
              <w:rPr>
                <w:rFonts w:ascii="Times New Roman" w:hAnsi="Times New Roman" w:cs="Times New Roman"/>
                <w:sz w:val="24"/>
                <w:szCs w:val="24"/>
                <w:lang w:val="kk-KZ"/>
              </w:rPr>
              <w:t>ценных</w:t>
            </w:r>
            <w:proofErr w:type="spellEnd"/>
            <w:r w:rsidRPr="00814DED">
              <w:rPr>
                <w:rFonts w:ascii="Times New Roman" w:hAnsi="Times New Roman" w:cs="Times New Roman"/>
                <w:sz w:val="24"/>
                <w:szCs w:val="24"/>
                <w:lang w:val="kk-KZ"/>
              </w:rPr>
              <w:t xml:space="preserve"> </w:t>
            </w:r>
            <w:proofErr w:type="spellStart"/>
            <w:r w:rsidRPr="00814DED">
              <w:rPr>
                <w:rFonts w:ascii="Times New Roman" w:hAnsi="Times New Roman" w:cs="Times New Roman"/>
                <w:sz w:val="24"/>
                <w:szCs w:val="24"/>
                <w:lang w:val="kk-KZ"/>
              </w:rPr>
              <w:t>бумаг</w:t>
            </w:r>
            <w:proofErr w:type="spellEnd"/>
            <w:r w:rsidR="00290D17">
              <w:rPr>
                <w:rFonts w:ascii="Times New Roman" w:hAnsi="Times New Roman" w:cs="Times New Roman"/>
                <w:sz w:val="24"/>
                <w:szCs w:val="24"/>
                <w:lang w:val="kk-KZ"/>
              </w:rPr>
              <w:t>»</w:t>
            </w:r>
          </w:p>
        </w:tc>
      </w:tr>
      <w:tr w:rsidR="00F0702C" w:rsidRPr="00187B50" w:rsidTr="00F0702C">
        <w:trPr>
          <w:trHeight w:val="53"/>
          <w:jc w:val="center"/>
        </w:trPr>
        <w:tc>
          <w:tcPr>
            <w:tcW w:w="16022" w:type="dxa"/>
            <w:gridSpan w:val="5"/>
            <w:tcBorders>
              <w:top w:val="single" w:sz="4" w:space="0" w:color="auto"/>
              <w:left w:val="single" w:sz="4" w:space="0" w:color="auto"/>
              <w:bottom w:val="single" w:sz="4" w:space="0" w:color="auto"/>
              <w:right w:val="single" w:sz="4" w:space="0" w:color="auto"/>
            </w:tcBorders>
            <w:shd w:val="clear" w:color="auto" w:fill="auto"/>
          </w:tcPr>
          <w:p w:rsidR="00F0702C" w:rsidRPr="00730098" w:rsidRDefault="00F0702C" w:rsidP="00F0702C">
            <w:pPr>
              <w:spacing w:after="0" w:line="240" w:lineRule="auto"/>
              <w:jc w:val="center"/>
              <w:rPr>
                <w:rFonts w:ascii="Times New Roman" w:hAnsi="Times New Roman" w:cs="Times New Roman"/>
                <w:sz w:val="24"/>
                <w:szCs w:val="24"/>
                <w:lang w:val="kk-KZ"/>
              </w:rPr>
            </w:pPr>
            <w:r w:rsidRPr="00730098">
              <w:rPr>
                <w:rFonts w:ascii="Times New Roman" w:eastAsia="Times New Roman" w:hAnsi="Times New Roman" w:cs="Times New Roman"/>
                <w:b/>
                <w:sz w:val="24"/>
                <w:szCs w:val="24"/>
              </w:rPr>
              <w:t xml:space="preserve">Постановление </w:t>
            </w:r>
            <w:bookmarkStart w:id="2" w:name="_Hlk239688822"/>
            <w:r w:rsidRPr="00730098">
              <w:rPr>
                <w:rFonts w:ascii="Times New Roman" w:eastAsia="Times New Roman" w:hAnsi="Times New Roman" w:cs="Times New Roman"/>
                <w:b/>
                <w:sz w:val="24"/>
                <w:szCs w:val="24"/>
              </w:rPr>
              <w:t xml:space="preserve">Правления Национального Банка Республики Казахстан от 3 февраля 2014 года № 9 </w:t>
            </w:r>
            <w:r w:rsidR="00290D17">
              <w:rPr>
                <w:rFonts w:ascii="Times New Roman" w:eastAsia="Times New Roman" w:hAnsi="Times New Roman" w:cs="Times New Roman"/>
                <w:b/>
                <w:sz w:val="24"/>
                <w:szCs w:val="24"/>
              </w:rPr>
              <w:t>«</w:t>
            </w:r>
            <w:r w:rsidRPr="00730098">
              <w:rPr>
                <w:rFonts w:ascii="Times New Roman" w:eastAsia="Times New Roman" w:hAnsi="Times New Roman" w:cs="Times New Roman"/>
                <w:b/>
                <w:sz w:val="24"/>
                <w:szCs w:val="24"/>
              </w:rPr>
              <w:t>Об утверждении Правил осуществления брокерской и (или) дилерской деятельности на рынке ценных бумаг, порядка проведения брокером и (или) дилером банковских операций</w:t>
            </w:r>
            <w:r w:rsidR="00290D17">
              <w:rPr>
                <w:rFonts w:ascii="Times New Roman" w:eastAsia="Times New Roman" w:hAnsi="Times New Roman" w:cs="Times New Roman"/>
                <w:b/>
                <w:sz w:val="24"/>
                <w:szCs w:val="24"/>
              </w:rPr>
              <w:t>»</w:t>
            </w:r>
            <w:bookmarkEnd w:id="2"/>
          </w:p>
        </w:tc>
      </w:tr>
      <w:tr w:rsidR="00F0702C" w:rsidRPr="00187B50" w:rsidTr="00F0702C">
        <w:trPr>
          <w:trHeight w:val="53"/>
          <w:jc w:val="center"/>
        </w:trPr>
        <w:tc>
          <w:tcPr>
            <w:tcW w:w="16022" w:type="dxa"/>
            <w:gridSpan w:val="5"/>
            <w:tcBorders>
              <w:top w:val="single" w:sz="4" w:space="0" w:color="auto"/>
              <w:left w:val="single" w:sz="4" w:space="0" w:color="auto"/>
              <w:bottom w:val="single" w:sz="4" w:space="0" w:color="auto"/>
              <w:right w:val="single" w:sz="4" w:space="0" w:color="auto"/>
            </w:tcBorders>
            <w:shd w:val="clear" w:color="auto" w:fill="auto"/>
          </w:tcPr>
          <w:p w:rsidR="00F0702C" w:rsidRPr="00730098" w:rsidRDefault="00F0702C" w:rsidP="00F0702C">
            <w:pPr>
              <w:spacing w:after="0" w:line="240" w:lineRule="auto"/>
              <w:jc w:val="center"/>
              <w:rPr>
                <w:rFonts w:ascii="Times New Roman" w:hAnsi="Times New Roman" w:cs="Times New Roman"/>
                <w:sz w:val="24"/>
                <w:szCs w:val="24"/>
                <w:lang w:val="kk-KZ"/>
              </w:rPr>
            </w:pPr>
            <w:bookmarkStart w:id="3" w:name="_Hlk239688900"/>
            <w:r w:rsidRPr="00730098">
              <w:rPr>
                <w:rFonts w:ascii="Times New Roman" w:hAnsi="Times New Roman" w:cs="Times New Roman"/>
                <w:b/>
                <w:sz w:val="24"/>
                <w:szCs w:val="24"/>
              </w:rPr>
              <w:t>Правила осуществления брокерской и (или) дилерской деятельности на рынке ценных бумаг, порядок проведения брокером и (или) дилером банковских операций</w:t>
            </w:r>
            <w:bookmarkEnd w:id="3"/>
          </w:p>
        </w:tc>
      </w:tr>
      <w:tr w:rsidR="00A51D79" w:rsidRPr="00187B50" w:rsidTr="00ED0CD3">
        <w:trPr>
          <w:trHeight w:val="53"/>
          <w:jc w:val="center"/>
        </w:trPr>
        <w:tc>
          <w:tcPr>
            <w:tcW w:w="704" w:type="dxa"/>
            <w:tcBorders>
              <w:top w:val="single" w:sz="4" w:space="0" w:color="auto"/>
              <w:left w:val="single" w:sz="4" w:space="0" w:color="auto"/>
              <w:bottom w:val="single" w:sz="4" w:space="0" w:color="auto"/>
              <w:right w:val="single" w:sz="4" w:space="0" w:color="auto"/>
            </w:tcBorders>
            <w:shd w:val="clear" w:color="auto" w:fill="auto"/>
          </w:tcPr>
          <w:p w:rsidR="00A51D79" w:rsidRPr="00187B50" w:rsidRDefault="00A51D79" w:rsidP="00A51D79">
            <w:pPr>
              <w:pStyle w:val="a3"/>
              <w:widowControl w:val="0"/>
              <w:numPr>
                <w:ilvl w:val="0"/>
                <w:numId w:val="1"/>
              </w:numPr>
              <w:spacing w:after="0" w:line="240" w:lineRule="auto"/>
              <w:ind w:left="0" w:firstLine="0"/>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A51D79" w:rsidRPr="00A51D79" w:rsidRDefault="00A51D79" w:rsidP="00A51D79">
            <w:pPr>
              <w:tabs>
                <w:tab w:val="left" w:pos="180"/>
                <w:tab w:val="left" w:pos="360"/>
                <w:tab w:val="left" w:pos="540"/>
              </w:tabs>
              <w:jc w:val="both"/>
              <w:rPr>
                <w:rFonts w:ascii="Times New Roman" w:hAnsi="Times New Roman" w:cs="Times New Roman"/>
                <w:iCs/>
                <w:sz w:val="24"/>
                <w:szCs w:val="24"/>
              </w:rPr>
            </w:pPr>
            <w:r w:rsidRPr="00A51D79">
              <w:rPr>
                <w:rFonts w:ascii="Times New Roman" w:hAnsi="Times New Roman" w:cs="Times New Roman"/>
                <w:iCs/>
                <w:sz w:val="24"/>
                <w:szCs w:val="24"/>
              </w:rPr>
              <w:t>Пункт 26-2</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A51D79" w:rsidRPr="00A51D79" w:rsidRDefault="00A51D79" w:rsidP="00A51D79">
            <w:pPr>
              <w:jc w:val="both"/>
              <w:rPr>
                <w:rFonts w:ascii="Times New Roman" w:hAnsi="Times New Roman" w:cs="Times New Roman"/>
                <w:b/>
                <w:sz w:val="24"/>
                <w:szCs w:val="24"/>
              </w:rPr>
            </w:pPr>
            <w:r w:rsidRPr="00A51D79">
              <w:rPr>
                <w:rFonts w:ascii="Times New Roman" w:hAnsi="Times New Roman" w:cs="Times New Roman"/>
                <w:b/>
                <w:sz w:val="24"/>
                <w:szCs w:val="24"/>
              </w:rPr>
              <w:t>26-2. Отсутствует.</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8B3C62" w:rsidRPr="008B3C62" w:rsidRDefault="008B3C62" w:rsidP="008B3C62">
            <w:pPr>
              <w:widowControl w:val="0"/>
              <w:tabs>
                <w:tab w:val="left" w:pos="709"/>
                <w:tab w:val="left" w:pos="993"/>
              </w:tabs>
              <w:spacing w:after="0" w:line="240" w:lineRule="auto"/>
              <w:jc w:val="both"/>
              <w:rPr>
                <w:rFonts w:ascii="Times New Roman" w:hAnsi="Times New Roman" w:cs="Times New Roman"/>
                <w:b/>
                <w:color w:val="000000" w:themeColor="text1"/>
                <w:sz w:val="24"/>
                <w:szCs w:val="24"/>
              </w:rPr>
            </w:pPr>
            <w:bookmarkStart w:id="4" w:name="_Hlk239860245"/>
            <w:bookmarkStart w:id="5" w:name="_Hlk239688996"/>
            <w:r w:rsidRPr="008B3C62">
              <w:rPr>
                <w:rFonts w:ascii="Times New Roman" w:hAnsi="Times New Roman" w:cs="Times New Roman"/>
                <w:b/>
                <w:color w:val="000000" w:themeColor="text1"/>
                <w:sz w:val="24"/>
                <w:szCs w:val="24"/>
              </w:rPr>
              <w:t xml:space="preserve">26-2. </w:t>
            </w:r>
            <w:bookmarkStart w:id="6" w:name="_Hlk239860899"/>
            <w:bookmarkStart w:id="7" w:name="_Hlk239862841"/>
            <w:r w:rsidRPr="008B3C62">
              <w:rPr>
                <w:rFonts w:ascii="Times New Roman" w:hAnsi="Times New Roman" w:cs="Times New Roman"/>
                <w:b/>
                <w:color w:val="000000" w:themeColor="text1"/>
                <w:sz w:val="24"/>
                <w:szCs w:val="24"/>
              </w:rPr>
              <w:t xml:space="preserve">При заключении брокерского договора  брокер запрашивает у клиента и вносит в брокерский договор сведения о порядке учета его финансовых инструментов в системе учета центрального депозитария: с открытием на лицевом счете </w:t>
            </w:r>
            <w:r w:rsidR="00CC5931">
              <w:rPr>
                <w:rFonts w:ascii="Times New Roman" w:hAnsi="Times New Roman" w:cs="Times New Roman"/>
                <w:b/>
                <w:color w:val="000000" w:themeColor="text1"/>
                <w:sz w:val="24"/>
                <w:szCs w:val="24"/>
              </w:rPr>
              <w:t>брокера</w:t>
            </w:r>
            <w:r w:rsidRPr="008B3C62">
              <w:rPr>
                <w:rFonts w:ascii="Times New Roman" w:hAnsi="Times New Roman" w:cs="Times New Roman"/>
                <w:b/>
                <w:color w:val="000000" w:themeColor="text1"/>
                <w:sz w:val="24"/>
                <w:szCs w:val="24"/>
              </w:rPr>
              <w:t xml:space="preserve"> отдельного субсчета на имя данного клиента или по его уникальному коду без раскрытия всех реквизитов о данном клиенте, либо согласие на учет активов данного клиента на субсчете </w:t>
            </w:r>
            <w:r w:rsidR="00CC5931">
              <w:rPr>
                <w:rFonts w:ascii="Times New Roman" w:hAnsi="Times New Roman" w:cs="Times New Roman"/>
                <w:b/>
                <w:color w:val="000000" w:themeColor="text1"/>
                <w:sz w:val="24"/>
                <w:szCs w:val="24"/>
              </w:rPr>
              <w:t>брокера</w:t>
            </w:r>
            <w:r w:rsidRPr="008B3C62">
              <w:rPr>
                <w:rFonts w:ascii="Times New Roman" w:hAnsi="Times New Roman" w:cs="Times New Roman"/>
                <w:b/>
                <w:color w:val="000000" w:themeColor="text1"/>
                <w:sz w:val="24"/>
                <w:szCs w:val="24"/>
              </w:rPr>
              <w:t xml:space="preserve">, предназначенном для агрегированного учета финансовых инструментов, принадлежащих клиентам данного </w:t>
            </w:r>
            <w:r w:rsidR="00CC5931">
              <w:rPr>
                <w:rFonts w:ascii="Times New Roman" w:hAnsi="Times New Roman" w:cs="Times New Roman"/>
                <w:b/>
                <w:color w:val="000000" w:themeColor="text1"/>
                <w:sz w:val="24"/>
                <w:szCs w:val="24"/>
              </w:rPr>
              <w:t>брокера</w:t>
            </w:r>
            <w:r w:rsidRPr="008B3C62">
              <w:rPr>
                <w:rFonts w:ascii="Times New Roman" w:hAnsi="Times New Roman" w:cs="Times New Roman"/>
                <w:b/>
                <w:color w:val="000000" w:themeColor="text1"/>
                <w:sz w:val="24"/>
                <w:szCs w:val="24"/>
              </w:rPr>
              <w:t>.</w:t>
            </w:r>
          </w:p>
          <w:p w:rsidR="00A51D79" w:rsidRPr="0018136F" w:rsidRDefault="008B3C62" w:rsidP="008B3C62">
            <w:pPr>
              <w:widowControl w:val="0"/>
              <w:tabs>
                <w:tab w:val="left" w:pos="709"/>
                <w:tab w:val="left" w:pos="993"/>
              </w:tabs>
              <w:spacing w:after="0" w:line="240" w:lineRule="auto"/>
              <w:jc w:val="both"/>
              <w:rPr>
                <w:rFonts w:ascii="Times New Roman" w:hAnsi="Times New Roman" w:cs="Times New Roman"/>
                <w:b/>
                <w:color w:val="000000" w:themeColor="text1"/>
                <w:sz w:val="24"/>
                <w:szCs w:val="24"/>
              </w:rPr>
            </w:pPr>
            <w:r w:rsidRPr="008B3C62">
              <w:rPr>
                <w:rFonts w:ascii="Times New Roman" w:hAnsi="Times New Roman" w:cs="Times New Roman"/>
                <w:b/>
                <w:color w:val="000000" w:themeColor="text1"/>
                <w:sz w:val="24"/>
                <w:szCs w:val="24"/>
              </w:rPr>
              <w:t xml:space="preserve">В период действия брокерского договора изменение </w:t>
            </w:r>
            <w:r w:rsidRPr="008B3C62">
              <w:rPr>
                <w:rFonts w:ascii="Times New Roman" w:hAnsi="Times New Roman" w:cs="Times New Roman"/>
                <w:b/>
                <w:color w:val="000000" w:themeColor="text1"/>
                <w:sz w:val="24"/>
                <w:szCs w:val="24"/>
              </w:rPr>
              <w:lastRenderedPageBreak/>
              <w:t xml:space="preserve">порядка учета финансовых инструментов клиента в системе учета центрального депозитария осуществляется на основании заявления клиента, поданного </w:t>
            </w:r>
            <w:r w:rsidR="007D1893">
              <w:rPr>
                <w:rFonts w:ascii="Times New Roman" w:hAnsi="Times New Roman" w:cs="Times New Roman"/>
                <w:b/>
                <w:color w:val="000000" w:themeColor="text1"/>
                <w:sz w:val="24"/>
                <w:szCs w:val="24"/>
              </w:rPr>
              <w:t>брокеру</w:t>
            </w:r>
            <w:r w:rsidRPr="008B3C62">
              <w:rPr>
                <w:rFonts w:ascii="Times New Roman" w:hAnsi="Times New Roman" w:cs="Times New Roman"/>
                <w:b/>
                <w:color w:val="000000" w:themeColor="text1"/>
                <w:sz w:val="24"/>
                <w:szCs w:val="24"/>
              </w:rPr>
              <w:t xml:space="preserve"> по форме, предусмотренной внутренними документами </w:t>
            </w:r>
            <w:bookmarkEnd w:id="4"/>
            <w:bookmarkEnd w:id="6"/>
            <w:r w:rsidR="00CC5931">
              <w:rPr>
                <w:rFonts w:ascii="Times New Roman" w:hAnsi="Times New Roman" w:cs="Times New Roman"/>
                <w:b/>
                <w:color w:val="000000" w:themeColor="text1"/>
                <w:sz w:val="24"/>
                <w:szCs w:val="24"/>
              </w:rPr>
              <w:t>брокера</w:t>
            </w:r>
            <w:bookmarkEnd w:id="7"/>
            <w:r w:rsidRPr="008B3C62">
              <w:rPr>
                <w:rFonts w:ascii="Times New Roman" w:hAnsi="Times New Roman" w:cs="Times New Roman"/>
                <w:b/>
                <w:color w:val="000000" w:themeColor="text1"/>
                <w:sz w:val="24"/>
                <w:szCs w:val="24"/>
              </w:rPr>
              <w:t>.</w:t>
            </w:r>
            <w:bookmarkEnd w:id="5"/>
          </w:p>
        </w:tc>
        <w:tc>
          <w:tcPr>
            <w:tcW w:w="2277" w:type="dxa"/>
            <w:tcBorders>
              <w:top w:val="single" w:sz="4" w:space="0" w:color="auto"/>
              <w:left w:val="single" w:sz="4" w:space="0" w:color="auto"/>
              <w:bottom w:val="single" w:sz="4" w:space="0" w:color="auto"/>
              <w:right w:val="single" w:sz="4" w:space="0" w:color="auto"/>
            </w:tcBorders>
          </w:tcPr>
          <w:p w:rsidR="00A51D79" w:rsidRPr="00A51D79" w:rsidRDefault="00A51D79" w:rsidP="00656ECB">
            <w:pPr>
              <w:widowControl w:val="0"/>
              <w:spacing w:after="0" w:line="240" w:lineRule="auto"/>
              <w:jc w:val="both"/>
              <w:rPr>
                <w:rFonts w:ascii="Times New Roman" w:hAnsi="Times New Roman" w:cs="Times New Roman"/>
                <w:sz w:val="24"/>
                <w:szCs w:val="24"/>
              </w:rPr>
            </w:pPr>
            <w:r w:rsidRPr="00A51D79">
              <w:rPr>
                <w:rFonts w:ascii="Times New Roman" w:hAnsi="Times New Roman" w:cs="Times New Roman"/>
                <w:sz w:val="24"/>
                <w:szCs w:val="24"/>
              </w:rPr>
              <w:lastRenderedPageBreak/>
              <w:t xml:space="preserve">В целях защиты прав клиентов </w:t>
            </w:r>
            <w:r w:rsidR="001E6EA2">
              <w:rPr>
                <w:rFonts w:ascii="Times New Roman" w:hAnsi="Times New Roman" w:cs="Times New Roman"/>
                <w:sz w:val="24"/>
                <w:szCs w:val="24"/>
              </w:rPr>
              <w:t>брокеров</w:t>
            </w:r>
            <w:r w:rsidRPr="00A51D79">
              <w:rPr>
                <w:rFonts w:ascii="Times New Roman" w:hAnsi="Times New Roman" w:cs="Times New Roman"/>
                <w:sz w:val="24"/>
                <w:szCs w:val="24"/>
              </w:rPr>
              <w:t xml:space="preserve"> и предоставления им возможности выбора порядка учета их финансовых инструментов в системе учета центрального депозитария.</w:t>
            </w:r>
          </w:p>
        </w:tc>
      </w:tr>
      <w:tr w:rsidR="00ED0CD3" w:rsidRPr="00C32A70" w:rsidTr="00ED0CD3">
        <w:trPr>
          <w:trHeight w:val="53"/>
          <w:jc w:val="center"/>
        </w:trPr>
        <w:tc>
          <w:tcPr>
            <w:tcW w:w="704" w:type="dxa"/>
            <w:tcBorders>
              <w:top w:val="single" w:sz="4" w:space="0" w:color="auto"/>
              <w:left w:val="single" w:sz="4" w:space="0" w:color="auto"/>
              <w:bottom w:val="single" w:sz="4" w:space="0" w:color="auto"/>
              <w:right w:val="single" w:sz="4" w:space="0" w:color="auto"/>
            </w:tcBorders>
            <w:shd w:val="clear" w:color="auto" w:fill="auto"/>
          </w:tcPr>
          <w:p w:rsidR="00ED0CD3" w:rsidRPr="00187B50" w:rsidRDefault="00ED0CD3" w:rsidP="00634881">
            <w:pPr>
              <w:pStyle w:val="a3"/>
              <w:widowControl w:val="0"/>
              <w:numPr>
                <w:ilvl w:val="0"/>
                <w:numId w:val="1"/>
              </w:numPr>
              <w:spacing w:after="0" w:line="240" w:lineRule="auto"/>
              <w:ind w:left="0" w:firstLine="0"/>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ED0CD3" w:rsidRPr="00187B50" w:rsidRDefault="00ED0CD3" w:rsidP="00ED0CD3">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Пункт 53-1</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ED0CD3" w:rsidRDefault="00ED0CD3" w:rsidP="00647D71">
            <w:pPr>
              <w:widowControl w:val="0"/>
              <w:spacing w:after="0" w:line="240" w:lineRule="auto"/>
              <w:jc w:val="both"/>
              <w:rPr>
                <w:rFonts w:ascii="Times New Roman" w:hAnsi="Times New Roman" w:cs="Times New Roman"/>
                <w:sz w:val="24"/>
                <w:szCs w:val="24"/>
              </w:rPr>
            </w:pPr>
            <w:r w:rsidRPr="00730098">
              <w:rPr>
                <w:rFonts w:ascii="Times New Roman" w:hAnsi="Times New Roman" w:cs="Times New Roman"/>
                <w:sz w:val="24"/>
                <w:szCs w:val="24"/>
              </w:rPr>
              <w:t xml:space="preserve">53-1. </w:t>
            </w:r>
            <w:r w:rsidRPr="00C32A70">
              <w:rPr>
                <w:rFonts w:ascii="Times New Roman" w:hAnsi="Times New Roman" w:cs="Times New Roman"/>
                <w:sz w:val="24"/>
                <w:szCs w:val="24"/>
              </w:rPr>
              <w:t>Необеспеченные цифровые активы</w:t>
            </w:r>
            <w:r w:rsidRPr="00730098">
              <w:rPr>
                <w:rFonts w:ascii="Times New Roman" w:hAnsi="Times New Roman" w:cs="Times New Roman"/>
                <w:sz w:val="24"/>
                <w:szCs w:val="24"/>
              </w:rPr>
              <w:t xml:space="preserve"> не являются предметом сделки, осуществляемой брокером и (или) дилером.</w:t>
            </w:r>
          </w:p>
          <w:p w:rsidR="00C32A70" w:rsidRPr="00C32A70" w:rsidRDefault="00C32A70" w:rsidP="00647D71">
            <w:pPr>
              <w:widowControl w:val="0"/>
              <w:spacing w:after="0" w:line="240" w:lineRule="auto"/>
              <w:jc w:val="both"/>
              <w:rPr>
                <w:rFonts w:ascii="Times New Roman" w:hAnsi="Times New Roman" w:cs="Times New Roman"/>
                <w:b/>
                <w:sz w:val="24"/>
                <w:szCs w:val="24"/>
              </w:rPr>
            </w:pPr>
            <w:r w:rsidRPr="00C32A70">
              <w:rPr>
                <w:rFonts w:ascii="Times New Roman" w:hAnsi="Times New Roman" w:cs="Times New Roman"/>
                <w:b/>
                <w:sz w:val="24"/>
                <w:szCs w:val="24"/>
              </w:rPr>
              <w:t>Отсутствует.</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FC2B1C" w:rsidRPr="00DF1FF9" w:rsidRDefault="00FC2B1C" w:rsidP="00FC2B1C">
            <w:pPr>
              <w:spacing w:after="0" w:line="240" w:lineRule="auto"/>
              <w:ind w:firstLine="218"/>
              <w:jc w:val="both"/>
              <w:rPr>
                <w:rFonts w:ascii="Times New Roman" w:hAnsi="Times New Roman" w:cs="Times New Roman"/>
                <w:color w:val="000000" w:themeColor="text1"/>
                <w:sz w:val="24"/>
                <w:szCs w:val="24"/>
              </w:rPr>
            </w:pPr>
            <w:r w:rsidRPr="00DF1FF9">
              <w:rPr>
                <w:rFonts w:ascii="Times New Roman" w:hAnsi="Times New Roman" w:cs="Times New Roman"/>
                <w:color w:val="000000" w:themeColor="text1"/>
                <w:sz w:val="24"/>
                <w:szCs w:val="24"/>
              </w:rPr>
              <w:t xml:space="preserve">53-1. </w:t>
            </w:r>
            <w:r w:rsidRPr="00C32A70">
              <w:rPr>
                <w:rFonts w:ascii="Times New Roman" w:hAnsi="Times New Roman" w:cs="Times New Roman"/>
                <w:color w:val="000000" w:themeColor="text1"/>
                <w:sz w:val="24"/>
                <w:szCs w:val="24"/>
              </w:rPr>
              <w:t>Необеспеченные цифровые активы</w:t>
            </w:r>
            <w:r w:rsidRPr="00DF1FF9">
              <w:rPr>
                <w:rFonts w:ascii="Times New Roman" w:hAnsi="Times New Roman" w:cs="Times New Roman"/>
                <w:color w:val="000000" w:themeColor="text1"/>
                <w:sz w:val="24"/>
                <w:szCs w:val="24"/>
              </w:rPr>
              <w:t xml:space="preserve"> не являются предметом сделки, осуществляемой брокером и (или) дилером.</w:t>
            </w:r>
          </w:p>
          <w:p w:rsidR="00360A20" w:rsidRDefault="00FC2B1C" w:rsidP="00DF76B8">
            <w:pPr>
              <w:spacing w:after="0" w:line="240" w:lineRule="auto"/>
              <w:ind w:firstLine="218"/>
              <w:jc w:val="both"/>
              <w:rPr>
                <w:rFonts w:ascii="Times New Roman" w:hAnsi="Times New Roman" w:cs="Times New Roman"/>
                <w:b/>
                <w:bCs/>
                <w:color w:val="000000" w:themeColor="text1"/>
                <w:sz w:val="24"/>
                <w:szCs w:val="24"/>
              </w:rPr>
            </w:pPr>
            <w:r w:rsidRPr="00C32A70">
              <w:rPr>
                <w:rFonts w:ascii="Times New Roman" w:hAnsi="Times New Roman" w:cs="Times New Roman"/>
                <w:b/>
                <w:bCs/>
                <w:color w:val="000000" w:themeColor="text1"/>
                <w:sz w:val="24"/>
                <w:szCs w:val="24"/>
              </w:rPr>
              <w:t>Требования части первой настоящего пункта применяются</w:t>
            </w:r>
            <w:r w:rsidRPr="00DF1FF9">
              <w:rPr>
                <w:rFonts w:ascii="Times New Roman" w:hAnsi="Times New Roman" w:cs="Times New Roman"/>
                <w:b/>
                <w:bCs/>
                <w:color w:val="000000" w:themeColor="text1"/>
                <w:sz w:val="24"/>
                <w:szCs w:val="24"/>
              </w:rPr>
              <w:t xml:space="preserve"> к финансовым инструментам, базовым активом которых являются необеспеченные цифровые активы, за исключением совершения сделок на организованном рынке ценных бумаг.</w:t>
            </w:r>
          </w:p>
          <w:p w:rsidR="00C32A70" w:rsidRPr="00582B4C" w:rsidRDefault="00C32A70" w:rsidP="00C32A70">
            <w:pPr>
              <w:spacing w:after="0" w:line="240" w:lineRule="auto"/>
              <w:ind w:firstLine="218"/>
              <w:jc w:val="both"/>
              <w:rPr>
                <w:rFonts w:ascii="Times New Roman" w:hAnsi="Times New Roman" w:cs="Times New Roman"/>
                <w:b/>
                <w:bCs/>
                <w:color w:val="000000" w:themeColor="text1"/>
                <w:sz w:val="24"/>
                <w:szCs w:val="24"/>
                <w:highlight w:val="cyan"/>
              </w:rPr>
            </w:pPr>
            <w:bookmarkStart w:id="8" w:name="_Hlk240383273"/>
            <w:r w:rsidRPr="00582B4C">
              <w:rPr>
                <w:rFonts w:ascii="Times New Roman" w:hAnsi="Times New Roman" w:cs="Times New Roman"/>
                <w:b/>
                <w:bCs/>
                <w:color w:val="000000" w:themeColor="text1"/>
                <w:sz w:val="24"/>
                <w:szCs w:val="24"/>
                <w:highlight w:val="cyan"/>
              </w:rPr>
              <w:t>В целях применения настоящего пункта к финансовым инструментам, базовым активом которых являются необеспеченные цифровые активы, допускается использование исключительно следующих необеспеченных цифровых активов:</w:t>
            </w:r>
          </w:p>
          <w:p w:rsidR="00C32A70" w:rsidRPr="00582B4C" w:rsidRDefault="00C32A70" w:rsidP="00C32A70">
            <w:pPr>
              <w:spacing w:after="0" w:line="240" w:lineRule="auto"/>
              <w:ind w:firstLine="218"/>
              <w:jc w:val="both"/>
              <w:rPr>
                <w:rFonts w:ascii="Times New Roman" w:hAnsi="Times New Roman" w:cs="Times New Roman"/>
                <w:b/>
                <w:bCs/>
                <w:color w:val="000000" w:themeColor="text1"/>
                <w:sz w:val="24"/>
                <w:szCs w:val="24"/>
                <w:highlight w:val="cyan"/>
                <w:lang w:val="en-US"/>
              </w:rPr>
            </w:pPr>
            <w:r w:rsidRPr="00582B4C">
              <w:rPr>
                <w:rFonts w:ascii="Times New Roman" w:hAnsi="Times New Roman" w:cs="Times New Roman"/>
                <w:b/>
                <w:bCs/>
                <w:color w:val="000000" w:themeColor="text1"/>
                <w:sz w:val="24"/>
                <w:szCs w:val="24"/>
                <w:highlight w:val="cyan"/>
                <w:lang w:val="en-US"/>
              </w:rPr>
              <w:t>Aptos (APT);</w:t>
            </w:r>
          </w:p>
          <w:p w:rsidR="00C32A70" w:rsidRPr="00582B4C" w:rsidRDefault="00C32A70" w:rsidP="00C32A70">
            <w:pPr>
              <w:spacing w:after="0" w:line="240" w:lineRule="auto"/>
              <w:ind w:firstLine="218"/>
              <w:jc w:val="both"/>
              <w:rPr>
                <w:rFonts w:ascii="Times New Roman" w:hAnsi="Times New Roman" w:cs="Times New Roman"/>
                <w:b/>
                <w:bCs/>
                <w:color w:val="000000" w:themeColor="text1"/>
                <w:sz w:val="24"/>
                <w:szCs w:val="24"/>
                <w:highlight w:val="cyan"/>
                <w:lang w:val="en-US"/>
              </w:rPr>
            </w:pPr>
            <w:r w:rsidRPr="00582B4C">
              <w:rPr>
                <w:rFonts w:ascii="Times New Roman" w:hAnsi="Times New Roman" w:cs="Times New Roman"/>
                <w:b/>
                <w:bCs/>
                <w:color w:val="000000" w:themeColor="text1"/>
                <w:sz w:val="24"/>
                <w:szCs w:val="24"/>
                <w:highlight w:val="cyan"/>
                <w:lang w:val="en-US"/>
              </w:rPr>
              <w:t>Avalanche (AVAX);</w:t>
            </w:r>
          </w:p>
          <w:p w:rsidR="00C32A70" w:rsidRPr="00582B4C" w:rsidRDefault="00C32A70" w:rsidP="00C32A70">
            <w:pPr>
              <w:spacing w:after="0" w:line="240" w:lineRule="auto"/>
              <w:ind w:firstLine="218"/>
              <w:jc w:val="both"/>
              <w:rPr>
                <w:rFonts w:ascii="Times New Roman" w:hAnsi="Times New Roman" w:cs="Times New Roman"/>
                <w:b/>
                <w:bCs/>
                <w:color w:val="000000" w:themeColor="text1"/>
                <w:sz w:val="24"/>
                <w:szCs w:val="24"/>
                <w:highlight w:val="cyan"/>
                <w:lang w:val="en-US"/>
              </w:rPr>
            </w:pPr>
            <w:r w:rsidRPr="00582B4C">
              <w:rPr>
                <w:rFonts w:ascii="Times New Roman" w:hAnsi="Times New Roman" w:cs="Times New Roman"/>
                <w:b/>
                <w:bCs/>
                <w:color w:val="000000" w:themeColor="text1"/>
                <w:sz w:val="24"/>
                <w:szCs w:val="24"/>
                <w:highlight w:val="cyan"/>
                <w:lang w:val="en-US"/>
              </w:rPr>
              <w:t>Bitcoin (BTC);</w:t>
            </w:r>
          </w:p>
          <w:p w:rsidR="00C32A70" w:rsidRPr="00582B4C" w:rsidRDefault="00C32A70" w:rsidP="00C32A70">
            <w:pPr>
              <w:spacing w:after="0" w:line="240" w:lineRule="auto"/>
              <w:ind w:firstLine="218"/>
              <w:jc w:val="both"/>
              <w:rPr>
                <w:rFonts w:ascii="Times New Roman" w:hAnsi="Times New Roman" w:cs="Times New Roman"/>
                <w:b/>
                <w:bCs/>
                <w:color w:val="000000" w:themeColor="text1"/>
                <w:sz w:val="24"/>
                <w:szCs w:val="24"/>
                <w:highlight w:val="cyan"/>
                <w:lang w:val="en-US"/>
              </w:rPr>
            </w:pPr>
            <w:r w:rsidRPr="00582B4C">
              <w:rPr>
                <w:rFonts w:ascii="Times New Roman" w:hAnsi="Times New Roman" w:cs="Times New Roman"/>
                <w:b/>
                <w:bCs/>
                <w:color w:val="000000" w:themeColor="text1"/>
                <w:sz w:val="24"/>
                <w:szCs w:val="24"/>
                <w:highlight w:val="cyan"/>
                <w:lang w:val="en-US"/>
              </w:rPr>
              <w:t>Bitcoin Cash (BCH);</w:t>
            </w:r>
          </w:p>
          <w:p w:rsidR="00C32A70" w:rsidRPr="00582B4C" w:rsidRDefault="00C32A70" w:rsidP="00C32A70">
            <w:pPr>
              <w:spacing w:after="0" w:line="240" w:lineRule="auto"/>
              <w:ind w:firstLine="218"/>
              <w:jc w:val="both"/>
              <w:rPr>
                <w:rFonts w:ascii="Times New Roman" w:hAnsi="Times New Roman" w:cs="Times New Roman"/>
                <w:b/>
                <w:bCs/>
                <w:color w:val="000000" w:themeColor="text1"/>
                <w:sz w:val="24"/>
                <w:szCs w:val="24"/>
                <w:highlight w:val="cyan"/>
                <w:lang w:val="en-US"/>
              </w:rPr>
            </w:pPr>
            <w:proofErr w:type="spellStart"/>
            <w:r w:rsidRPr="00582B4C">
              <w:rPr>
                <w:rFonts w:ascii="Times New Roman" w:hAnsi="Times New Roman" w:cs="Times New Roman"/>
                <w:b/>
                <w:bCs/>
                <w:color w:val="000000" w:themeColor="text1"/>
                <w:sz w:val="24"/>
                <w:szCs w:val="24"/>
                <w:highlight w:val="cyan"/>
                <w:lang w:val="en-US"/>
              </w:rPr>
              <w:t>Cardano</w:t>
            </w:r>
            <w:proofErr w:type="spellEnd"/>
            <w:r w:rsidRPr="00582B4C">
              <w:rPr>
                <w:rFonts w:ascii="Times New Roman" w:hAnsi="Times New Roman" w:cs="Times New Roman"/>
                <w:b/>
                <w:bCs/>
                <w:color w:val="000000" w:themeColor="text1"/>
                <w:sz w:val="24"/>
                <w:szCs w:val="24"/>
                <w:highlight w:val="cyan"/>
                <w:lang w:val="en-US"/>
              </w:rPr>
              <w:t xml:space="preserve"> (ADA);</w:t>
            </w:r>
          </w:p>
          <w:p w:rsidR="00C32A70" w:rsidRPr="00582B4C" w:rsidRDefault="00C32A70" w:rsidP="00C32A70">
            <w:pPr>
              <w:spacing w:after="0" w:line="240" w:lineRule="auto"/>
              <w:ind w:firstLine="218"/>
              <w:jc w:val="both"/>
              <w:rPr>
                <w:rFonts w:ascii="Times New Roman" w:hAnsi="Times New Roman" w:cs="Times New Roman"/>
                <w:b/>
                <w:bCs/>
                <w:color w:val="000000" w:themeColor="text1"/>
                <w:sz w:val="24"/>
                <w:szCs w:val="24"/>
                <w:highlight w:val="cyan"/>
                <w:lang w:val="en-US"/>
              </w:rPr>
            </w:pPr>
            <w:proofErr w:type="spellStart"/>
            <w:r w:rsidRPr="00582B4C">
              <w:rPr>
                <w:rFonts w:ascii="Times New Roman" w:hAnsi="Times New Roman" w:cs="Times New Roman"/>
                <w:b/>
                <w:bCs/>
                <w:color w:val="000000" w:themeColor="text1"/>
                <w:sz w:val="24"/>
                <w:szCs w:val="24"/>
                <w:highlight w:val="cyan"/>
                <w:lang w:val="en-US"/>
              </w:rPr>
              <w:t>Chainlink</w:t>
            </w:r>
            <w:proofErr w:type="spellEnd"/>
            <w:r w:rsidRPr="00582B4C">
              <w:rPr>
                <w:rFonts w:ascii="Times New Roman" w:hAnsi="Times New Roman" w:cs="Times New Roman"/>
                <w:b/>
                <w:bCs/>
                <w:color w:val="000000" w:themeColor="text1"/>
                <w:sz w:val="24"/>
                <w:szCs w:val="24"/>
                <w:highlight w:val="cyan"/>
                <w:lang w:val="en-US"/>
              </w:rPr>
              <w:t xml:space="preserve"> (LINK);</w:t>
            </w:r>
          </w:p>
          <w:p w:rsidR="00C32A70" w:rsidRPr="00582B4C" w:rsidRDefault="00C32A70" w:rsidP="00C32A70">
            <w:pPr>
              <w:spacing w:after="0" w:line="240" w:lineRule="auto"/>
              <w:ind w:firstLine="218"/>
              <w:jc w:val="both"/>
              <w:rPr>
                <w:rFonts w:ascii="Times New Roman" w:hAnsi="Times New Roman" w:cs="Times New Roman"/>
                <w:b/>
                <w:bCs/>
                <w:color w:val="000000" w:themeColor="text1"/>
                <w:sz w:val="24"/>
                <w:szCs w:val="24"/>
                <w:highlight w:val="cyan"/>
                <w:lang w:val="en-US"/>
              </w:rPr>
            </w:pPr>
            <w:r w:rsidRPr="00582B4C">
              <w:rPr>
                <w:rFonts w:ascii="Times New Roman" w:hAnsi="Times New Roman" w:cs="Times New Roman"/>
                <w:b/>
                <w:bCs/>
                <w:color w:val="000000" w:themeColor="text1"/>
                <w:sz w:val="24"/>
                <w:szCs w:val="24"/>
                <w:highlight w:val="cyan"/>
                <w:lang w:val="en-US"/>
              </w:rPr>
              <w:t>Dogecoin (DOGE);</w:t>
            </w:r>
          </w:p>
          <w:p w:rsidR="00C32A70" w:rsidRPr="00582B4C" w:rsidRDefault="00C32A70" w:rsidP="00C32A70">
            <w:pPr>
              <w:spacing w:after="0" w:line="240" w:lineRule="auto"/>
              <w:ind w:firstLine="218"/>
              <w:jc w:val="both"/>
              <w:rPr>
                <w:rFonts w:ascii="Times New Roman" w:hAnsi="Times New Roman" w:cs="Times New Roman"/>
                <w:b/>
                <w:bCs/>
                <w:color w:val="000000" w:themeColor="text1"/>
                <w:sz w:val="24"/>
                <w:szCs w:val="24"/>
                <w:highlight w:val="cyan"/>
                <w:lang w:val="en-US"/>
              </w:rPr>
            </w:pPr>
            <w:r w:rsidRPr="00582B4C">
              <w:rPr>
                <w:rFonts w:ascii="Times New Roman" w:hAnsi="Times New Roman" w:cs="Times New Roman"/>
                <w:b/>
                <w:bCs/>
                <w:color w:val="000000" w:themeColor="text1"/>
                <w:sz w:val="24"/>
                <w:szCs w:val="24"/>
                <w:highlight w:val="cyan"/>
                <w:lang w:val="en-US"/>
              </w:rPr>
              <w:t>Ether (ETH);</w:t>
            </w:r>
          </w:p>
          <w:p w:rsidR="00C32A70" w:rsidRPr="00582B4C" w:rsidRDefault="00C32A70" w:rsidP="00C32A70">
            <w:pPr>
              <w:spacing w:after="0" w:line="240" w:lineRule="auto"/>
              <w:ind w:firstLine="218"/>
              <w:jc w:val="both"/>
              <w:rPr>
                <w:rFonts w:ascii="Times New Roman" w:hAnsi="Times New Roman" w:cs="Times New Roman"/>
                <w:b/>
                <w:bCs/>
                <w:color w:val="000000" w:themeColor="text1"/>
                <w:sz w:val="24"/>
                <w:szCs w:val="24"/>
                <w:highlight w:val="cyan"/>
                <w:lang w:val="en-US"/>
              </w:rPr>
            </w:pPr>
            <w:r w:rsidRPr="00582B4C">
              <w:rPr>
                <w:rFonts w:ascii="Times New Roman" w:hAnsi="Times New Roman" w:cs="Times New Roman"/>
                <w:b/>
                <w:bCs/>
                <w:color w:val="000000" w:themeColor="text1"/>
                <w:sz w:val="24"/>
                <w:szCs w:val="24"/>
                <w:highlight w:val="cyan"/>
                <w:lang w:val="en-US"/>
              </w:rPr>
              <w:t>Hedera (HBAR);</w:t>
            </w:r>
          </w:p>
          <w:p w:rsidR="00C32A70" w:rsidRPr="00582B4C" w:rsidRDefault="00C32A70" w:rsidP="00C32A70">
            <w:pPr>
              <w:spacing w:after="0" w:line="240" w:lineRule="auto"/>
              <w:ind w:firstLine="218"/>
              <w:jc w:val="both"/>
              <w:rPr>
                <w:rFonts w:ascii="Times New Roman" w:hAnsi="Times New Roman" w:cs="Times New Roman"/>
                <w:b/>
                <w:bCs/>
                <w:color w:val="000000" w:themeColor="text1"/>
                <w:sz w:val="24"/>
                <w:szCs w:val="24"/>
                <w:highlight w:val="cyan"/>
                <w:lang w:val="en-US"/>
              </w:rPr>
            </w:pPr>
            <w:r w:rsidRPr="00582B4C">
              <w:rPr>
                <w:rFonts w:ascii="Times New Roman" w:hAnsi="Times New Roman" w:cs="Times New Roman"/>
                <w:b/>
                <w:bCs/>
                <w:color w:val="000000" w:themeColor="text1"/>
                <w:sz w:val="24"/>
                <w:szCs w:val="24"/>
                <w:highlight w:val="cyan"/>
                <w:lang w:val="en-US"/>
              </w:rPr>
              <w:t>Litecoin (LTC);</w:t>
            </w:r>
          </w:p>
          <w:p w:rsidR="00C32A70" w:rsidRPr="00582B4C" w:rsidRDefault="00C32A70" w:rsidP="00C32A70">
            <w:pPr>
              <w:spacing w:after="0" w:line="240" w:lineRule="auto"/>
              <w:ind w:firstLine="218"/>
              <w:jc w:val="both"/>
              <w:rPr>
                <w:rFonts w:ascii="Times New Roman" w:hAnsi="Times New Roman" w:cs="Times New Roman"/>
                <w:b/>
                <w:bCs/>
                <w:color w:val="000000" w:themeColor="text1"/>
                <w:sz w:val="24"/>
                <w:szCs w:val="24"/>
                <w:highlight w:val="cyan"/>
                <w:lang w:val="en-US"/>
              </w:rPr>
            </w:pPr>
            <w:proofErr w:type="spellStart"/>
            <w:r w:rsidRPr="00582B4C">
              <w:rPr>
                <w:rFonts w:ascii="Times New Roman" w:hAnsi="Times New Roman" w:cs="Times New Roman"/>
                <w:b/>
                <w:bCs/>
                <w:color w:val="000000" w:themeColor="text1"/>
                <w:sz w:val="24"/>
                <w:szCs w:val="24"/>
                <w:highlight w:val="cyan"/>
                <w:lang w:val="en-US"/>
              </w:rPr>
              <w:t>Polkadot</w:t>
            </w:r>
            <w:proofErr w:type="spellEnd"/>
            <w:r w:rsidRPr="00582B4C">
              <w:rPr>
                <w:rFonts w:ascii="Times New Roman" w:hAnsi="Times New Roman" w:cs="Times New Roman"/>
                <w:b/>
                <w:bCs/>
                <w:color w:val="000000" w:themeColor="text1"/>
                <w:sz w:val="24"/>
                <w:szCs w:val="24"/>
                <w:highlight w:val="cyan"/>
                <w:lang w:val="en-US"/>
              </w:rPr>
              <w:t xml:space="preserve"> (DOT);</w:t>
            </w:r>
          </w:p>
          <w:p w:rsidR="00C32A70" w:rsidRPr="00582B4C" w:rsidRDefault="00C32A70" w:rsidP="00C32A70">
            <w:pPr>
              <w:spacing w:after="0" w:line="240" w:lineRule="auto"/>
              <w:ind w:firstLine="218"/>
              <w:jc w:val="both"/>
              <w:rPr>
                <w:rFonts w:ascii="Times New Roman" w:hAnsi="Times New Roman" w:cs="Times New Roman"/>
                <w:b/>
                <w:bCs/>
                <w:color w:val="000000" w:themeColor="text1"/>
                <w:sz w:val="24"/>
                <w:szCs w:val="24"/>
                <w:highlight w:val="cyan"/>
                <w:lang w:val="en-US"/>
              </w:rPr>
            </w:pPr>
            <w:r w:rsidRPr="00582B4C">
              <w:rPr>
                <w:rFonts w:ascii="Times New Roman" w:hAnsi="Times New Roman" w:cs="Times New Roman"/>
                <w:b/>
                <w:bCs/>
                <w:color w:val="000000" w:themeColor="text1"/>
                <w:sz w:val="24"/>
                <w:szCs w:val="24"/>
                <w:highlight w:val="cyan"/>
                <w:lang w:val="en-US"/>
              </w:rPr>
              <w:t xml:space="preserve">Shiba </w:t>
            </w:r>
            <w:proofErr w:type="spellStart"/>
            <w:r w:rsidRPr="00582B4C">
              <w:rPr>
                <w:rFonts w:ascii="Times New Roman" w:hAnsi="Times New Roman" w:cs="Times New Roman"/>
                <w:b/>
                <w:bCs/>
                <w:color w:val="000000" w:themeColor="text1"/>
                <w:sz w:val="24"/>
                <w:szCs w:val="24"/>
                <w:highlight w:val="cyan"/>
                <w:lang w:val="en-US"/>
              </w:rPr>
              <w:t>Inu</w:t>
            </w:r>
            <w:proofErr w:type="spellEnd"/>
            <w:r w:rsidRPr="00582B4C">
              <w:rPr>
                <w:rFonts w:ascii="Times New Roman" w:hAnsi="Times New Roman" w:cs="Times New Roman"/>
                <w:b/>
                <w:bCs/>
                <w:color w:val="000000" w:themeColor="text1"/>
                <w:sz w:val="24"/>
                <w:szCs w:val="24"/>
                <w:highlight w:val="cyan"/>
                <w:lang w:val="en-US"/>
              </w:rPr>
              <w:t xml:space="preserve"> (SHIB);</w:t>
            </w:r>
          </w:p>
          <w:p w:rsidR="00C32A70" w:rsidRPr="00582B4C" w:rsidRDefault="00C32A70" w:rsidP="00C32A70">
            <w:pPr>
              <w:spacing w:after="0" w:line="240" w:lineRule="auto"/>
              <w:ind w:firstLine="218"/>
              <w:jc w:val="both"/>
              <w:rPr>
                <w:rFonts w:ascii="Times New Roman" w:hAnsi="Times New Roman" w:cs="Times New Roman"/>
                <w:b/>
                <w:bCs/>
                <w:color w:val="000000" w:themeColor="text1"/>
                <w:sz w:val="24"/>
                <w:szCs w:val="24"/>
                <w:highlight w:val="cyan"/>
                <w:lang w:val="en-US"/>
              </w:rPr>
            </w:pPr>
            <w:r w:rsidRPr="00582B4C">
              <w:rPr>
                <w:rFonts w:ascii="Times New Roman" w:hAnsi="Times New Roman" w:cs="Times New Roman"/>
                <w:b/>
                <w:bCs/>
                <w:color w:val="000000" w:themeColor="text1"/>
                <w:sz w:val="24"/>
                <w:szCs w:val="24"/>
                <w:highlight w:val="cyan"/>
                <w:lang w:val="en-US"/>
              </w:rPr>
              <w:t>Solana (SOL);</w:t>
            </w:r>
          </w:p>
          <w:p w:rsidR="00C32A70" w:rsidRPr="00582B4C" w:rsidRDefault="00C32A70" w:rsidP="00C32A70">
            <w:pPr>
              <w:spacing w:after="0" w:line="240" w:lineRule="auto"/>
              <w:ind w:firstLine="218"/>
              <w:jc w:val="both"/>
              <w:rPr>
                <w:rFonts w:ascii="Times New Roman" w:hAnsi="Times New Roman" w:cs="Times New Roman"/>
                <w:b/>
                <w:bCs/>
                <w:color w:val="000000" w:themeColor="text1"/>
                <w:sz w:val="24"/>
                <w:szCs w:val="24"/>
                <w:highlight w:val="cyan"/>
                <w:lang w:val="en-US"/>
              </w:rPr>
            </w:pPr>
            <w:r w:rsidRPr="00582B4C">
              <w:rPr>
                <w:rFonts w:ascii="Times New Roman" w:hAnsi="Times New Roman" w:cs="Times New Roman"/>
                <w:b/>
                <w:bCs/>
                <w:color w:val="000000" w:themeColor="text1"/>
                <w:sz w:val="24"/>
                <w:szCs w:val="24"/>
                <w:highlight w:val="cyan"/>
                <w:lang w:val="en-US"/>
              </w:rPr>
              <w:t>Stellar (XLM);</w:t>
            </w:r>
          </w:p>
          <w:p w:rsidR="00C32A70" w:rsidRPr="00582B4C" w:rsidRDefault="00C32A70" w:rsidP="00C32A70">
            <w:pPr>
              <w:spacing w:after="0" w:line="240" w:lineRule="auto"/>
              <w:ind w:firstLine="218"/>
              <w:jc w:val="both"/>
              <w:rPr>
                <w:rFonts w:ascii="Times New Roman" w:hAnsi="Times New Roman" w:cs="Times New Roman"/>
                <w:b/>
                <w:bCs/>
                <w:color w:val="000000" w:themeColor="text1"/>
                <w:sz w:val="24"/>
                <w:szCs w:val="24"/>
                <w:highlight w:val="cyan"/>
                <w:lang w:val="en-US"/>
              </w:rPr>
            </w:pPr>
            <w:proofErr w:type="spellStart"/>
            <w:r w:rsidRPr="00582B4C">
              <w:rPr>
                <w:rFonts w:ascii="Times New Roman" w:hAnsi="Times New Roman" w:cs="Times New Roman"/>
                <w:b/>
                <w:bCs/>
                <w:color w:val="000000" w:themeColor="text1"/>
                <w:sz w:val="24"/>
                <w:szCs w:val="24"/>
                <w:highlight w:val="cyan"/>
                <w:lang w:val="en-US"/>
              </w:rPr>
              <w:lastRenderedPageBreak/>
              <w:t>Tezos</w:t>
            </w:r>
            <w:proofErr w:type="spellEnd"/>
            <w:r w:rsidRPr="00582B4C">
              <w:rPr>
                <w:rFonts w:ascii="Times New Roman" w:hAnsi="Times New Roman" w:cs="Times New Roman"/>
                <w:b/>
                <w:bCs/>
                <w:color w:val="000000" w:themeColor="text1"/>
                <w:sz w:val="24"/>
                <w:szCs w:val="24"/>
                <w:highlight w:val="cyan"/>
                <w:lang w:val="en-US"/>
              </w:rPr>
              <w:t xml:space="preserve"> (XTZ);</w:t>
            </w:r>
          </w:p>
          <w:p w:rsidR="00C32A70" w:rsidRPr="00582B4C" w:rsidRDefault="00C32A70" w:rsidP="00C32A70">
            <w:pPr>
              <w:spacing w:after="0" w:line="240" w:lineRule="auto"/>
              <w:ind w:firstLine="218"/>
              <w:jc w:val="both"/>
              <w:rPr>
                <w:rFonts w:ascii="Times New Roman" w:hAnsi="Times New Roman" w:cs="Times New Roman"/>
                <w:b/>
                <w:bCs/>
                <w:color w:val="000000" w:themeColor="text1"/>
                <w:sz w:val="24"/>
                <w:szCs w:val="24"/>
                <w:highlight w:val="cyan"/>
                <w:lang w:val="en-US"/>
              </w:rPr>
            </w:pPr>
            <w:r w:rsidRPr="00582B4C">
              <w:rPr>
                <w:rFonts w:ascii="Times New Roman" w:hAnsi="Times New Roman" w:cs="Times New Roman"/>
                <w:b/>
                <w:bCs/>
                <w:color w:val="000000" w:themeColor="text1"/>
                <w:sz w:val="24"/>
                <w:szCs w:val="24"/>
                <w:highlight w:val="cyan"/>
                <w:lang w:val="en-US"/>
              </w:rPr>
              <w:t>XRP (XRP).</w:t>
            </w:r>
          </w:p>
          <w:p w:rsidR="00C32A70" w:rsidRPr="00DF1FF9" w:rsidRDefault="00C32A70" w:rsidP="00C32A70">
            <w:pPr>
              <w:spacing w:after="0" w:line="240" w:lineRule="auto"/>
              <w:ind w:firstLine="218"/>
              <w:jc w:val="both"/>
              <w:rPr>
                <w:rFonts w:ascii="Times New Roman" w:hAnsi="Times New Roman" w:cs="Times New Roman"/>
                <w:b/>
                <w:bCs/>
                <w:color w:val="000000" w:themeColor="text1"/>
                <w:sz w:val="24"/>
                <w:szCs w:val="24"/>
              </w:rPr>
            </w:pPr>
            <w:r w:rsidRPr="00582B4C">
              <w:rPr>
                <w:rFonts w:ascii="Times New Roman" w:hAnsi="Times New Roman" w:cs="Times New Roman"/>
                <w:b/>
                <w:bCs/>
                <w:color w:val="000000" w:themeColor="text1"/>
                <w:sz w:val="24"/>
                <w:szCs w:val="24"/>
                <w:highlight w:val="cyan"/>
              </w:rPr>
              <w:t>Использование иных необеспеченных цифровых активов в качестве базового актива для финансовых инструментов, указанных в части второй настоящего пункта, не допускается.</w:t>
            </w:r>
            <w:bookmarkEnd w:id="8"/>
          </w:p>
        </w:tc>
        <w:tc>
          <w:tcPr>
            <w:tcW w:w="2277" w:type="dxa"/>
            <w:tcBorders>
              <w:top w:val="single" w:sz="4" w:space="0" w:color="auto"/>
              <w:left w:val="single" w:sz="4" w:space="0" w:color="auto"/>
              <w:bottom w:val="single" w:sz="4" w:space="0" w:color="auto"/>
              <w:right w:val="single" w:sz="4" w:space="0" w:color="auto"/>
            </w:tcBorders>
          </w:tcPr>
          <w:p w:rsidR="00ED0CD3" w:rsidRDefault="00055E19" w:rsidP="00656ECB">
            <w:pPr>
              <w:widowControl w:val="0"/>
              <w:spacing w:after="0" w:line="240" w:lineRule="auto"/>
              <w:jc w:val="both"/>
              <w:rPr>
                <w:rFonts w:ascii="Times New Roman" w:hAnsi="Times New Roman" w:cs="Times New Roman"/>
                <w:sz w:val="24"/>
                <w:szCs w:val="24"/>
                <w:lang w:val="kk-KZ"/>
              </w:rPr>
            </w:pPr>
            <w:proofErr w:type="spellStart"/>
            <w:r>
              <w:rPr>
                <w:rFonts w:ascii="Times New Roman" w:hAnsi="Times New Roman" w:cs="Times New Roman"/>
                <w:sz w:val="24"/>
                <w:szCs w:val="24"/>
                <w:lang w:val="kk-KZ"/>
              </w:rPr>
              <w:lastRenderedPageBreak/>
              <w:t>Для</w:t>
            </w:r>
            <w:proofErr w:type="spellEnd"/>
            <w:r>
              <w:rPr>
                <w:rFonts w:ascii="Times New Roman" w:hAnsi="Times New Roman" w:cs="Times New Roman"/>
                <w:sz w:val="24"/>
                <w:szCs w:val="24"/>
                <w:lang w:val="kk-KZ"/>
              </w:rPr>
              <w:t xml:space="preserve"> </w:t>
            </w:r>
            <w:proofErr w:type="spellStart"/>
            <w:r>
              <w:rPr>
                <w:rFonts w:ascii="Times New Roman" w:hAnsi="Times New Roman" w:cs="Times New Roman"/>
                <w:sz w:val="24"/>
                <w:szCs w:val="24"/>
                <w:lang w:val="kk-KZ"/>
              </w:rPr>
              <w:t>допуска</w:t>
            </w:r>
            <w:proofErr w:type="spellEnd"/>
            <w:r w:rsidR="00FC2B1C">
              <w:rPr>
                <w:rFonts w:ascii="Times New Roman" w:hAnsi="Times New Roman" w:cs="Times New Roman"/>
                <w:sz w:val="24"/>
                <w:szCs w:val="24"/>
                <w:lang w:val="kk-KZ"/>
              </w:rPr>
              <w:t xml:space="preserve"> к </w:t>
            </w:r>
            <w:proofErr w:type="spellStart"/>
            <w:r w:rsidR="00FC2B1C">
              <w:rPr>
                <w:rFonts w:ascii="Times New Roman" w:hAnsi="Times New Roman" w:cs="Times New Roman"/>
                <w:sz w:val="24"/>
                <w:szCs w:val="24"/>
                <w:lang w:val="kk-KZ"/>
              </w:rPr>
              <w:t>обращению</w:t>
            </w:r>
            <w:proofErr w:type="spellEnd"/>
            <w:r w:rsidR="00FC2B1C">
              <w:rPr>
                <w:rFonts w:ascii="Times New Roman" w:hAnsi="Times New Roman" w:cs="Times New Roman"/>
                <w:sz w:val="24"/>
                <w:szCs w:val="24"/>
                <w:lang w:val="kk-KZ"/>
              </w:rPr>
              <w:t xml:space="preserve"> </w:t>
            </w:r>
            <w:proofErr w:type="spellStart"/>
            <w:r w:rsidR="00FC2B1C">
              <w:rPr>
                <w:rFonts w:ascii="Times New Roman" w:hAnsi="Times New Roman" w:cs="Times New Roman"/>
                <w:sz w:val="24"/>
                <w:szCs w:val="24"/>
                <w:lang w:val="kk-KZ"/>
              </w:rPr>
              <w:t>на</w:t>
            </w:r>
            <w:proofErr w:type="spellEnd"/>
            <w:r w:rsidR="00FC2B1C">
              <w:rPr>
                <w:rFonts w:ascii="Times New Roman" w:hAnsi="Times New Roman" w:cs="Times New Roman"/>
                <w:sz w:val="24"/>
                <w:szCs w:val="24"/>
                <w:lang w:val="kk-KZ"/>
              </w:rPr>
              <w:t xml:space="preserve"> </w:t>
            </w:r>
            <w:proofErr w:type="spellStart"/>
            <w:r w:rsidR="00FC2B1C">
              <w:rPr>
                <w:rFonts w:ascii="Times New Roman" w:hAnsi="Times New Roman" w:cs="Times New Roman"/>
                <w:sz w:val="24"/>
                <w:szCs w:val="24"/>
                <w:lang w:val="kk-KZ"/>
              </w:rPr>
              <w:t>организованном</w:t>
            </w:r>
            <w:proofErr w:type="spellEnd"/>
            <w:r w:rsidR="00FC2B1C">
              <w:rPr>
                <w:rFonts w:ascii="Times New Roman" w:hAnsi="Times New Roman" w:cs="Times New Roman"/>
                <w:sz w:val="24"/>
                <w:szCs w:val="24"/>
                <w:lang w:val="kk-KZ"/>
              </w:rPr>
              <w:t xml:space="preserve"> </w:t>
            </w:r>
            <w:proofErr w:type="spellStart"/>
            <w:r w:rsidR="00FC2B1C">
              <w:rPr>
                <w:rFonts w:ascii="Times New Roman" w:hAnsi="Times New Roman" w:cs="Times New Roman"/>
                <w:sz w:val="24"/>
                <w:szCs w:val="24"/>
                <w:lang w:val="kk-KZ"/>
              </w:rPr>
              <w:t>рынке</w:t>
            </w:r>
            <w:proofErr w:type="spellEnd"/>
            <w:r w:rsidR="00FC2B1C">
              <w:rPr>
                <w:rFonts w:ascii="Times New Roman" w:hAnsi="Times New Roman" w:cs="Times New Roman"/>
                <w:sz w:val="24"/>
                <w:szCs w:val="24"/>
                <w:lang w:val="kk-KZ"/>
              </w:rPr>
              <w:t xml:space="preserve"> </w:t>
            </w:r>
            <w:proofErr w:type="spellStart"/>
            <w:r w:rsidR="00FC2B1C">
              <w:rPr>
                <w:rFonts w:ascii="Times New Roman" w:hAnsi="Times New Roman" w:cs="Times New Roman"/>
                <w:sz w:val="24"/>
                <w:szCs w:val="24"/>
                <w:lang w:val="kk-KZ"/>
              </w:rPr>
              <w:t>ценных</w:t>
            </w:r>
            <w:proofErr w:type="spellEnd"/>
            <w:r w:rsidR="00FC2B1C">
              <w:rPr>
                <w:rFonts w:ascii="Times New Roman" w:hAnsi="Times New Roman" w:cs="Times New Roman"/>
                <w:sz w:val="24"/>
                <w:szCs w:val="24"/>
                <w:lang w:val="kk-KZ"/>
              </w:rPr>
              <w:t xml:space="preserve"> </w:t>
            </w:r>
            <w:proofErr w:type="spellStart"/>
            <w:r w:rsidR="00FC2B1C">
              <w:rPr>
                <w:rFonts w:ascii="Times New Roman" w:hAnsi="Times New Roman" w:cs="Times New Roman"/>
                <w:sz w:val="24"/>
                <w:szCs w:val="24"/>
                <w:lang w:val="kk-KZ"/>
              </w:rPr>
              <w:t>бумаг</w:t>
            </w:r>
            <w:proofErr w:type="spellEnd"/>
            <w:r w:rsidR="00FC2B1C">
              <w:rPr>
                <w:rFonts w:ascii="Times New Roman" w:hAnsi="Times New Roman" w:cs="Times New Roman"/>
                <w:sz w:val="24"/>
                <w:szCs w:val="24"/>
                <w:lang w:val="kk-KZ"/>
              </w:rPr>
              <w:t xml:space="preserve"> </w:t>
            </w:r>
            <w:proofErr w:type="spellStart"/>
            <w:r w:rsidR="00FC2B1C" w:rsidRPr="008234AE">
              <w:rPr>
                <w:rFonts w:ascii="Times New Roman" w:hAnsi="Times New Roman" w:cs="Times New Roman"/>
                <w:sz w:val="24"/>
                <w:szCs w:val="24"/>
                <w:lang w:val="kk-KZ"/>
              </w:rPr>
              <w:t>финансовы</w:t>
            </w:r>
            <w:r w:rsidR="00FC2B1C">
              <w:rPr>
                <w:rFonts w:ascii="Times New Roman" w:hAnsi="Times New Roman" w:cs="Times New Roman"/>
                <w:sz w:val="24"/>
                <w:szCs w:val="24"/>
                <w:lang w:val="kk-KZ"/>
              </w:rPr>
              <w:t>х</w:t>
            </w:r>
            <w:proofErr w:type="spellEnd"/>
            <w:r w:rsidR="00FC2B1C" w:rsidRPr="008234AE">
              <w:rPr>
                <w:rFonts w:ascii="Times New Roman" w:hAnsi="Times New Roman" w:cs="Times New Roman"/>
                <w:sz w:val="24"/>
                <w:szCs w:val="24"/>
                <w:lang w:val="kk-KZ"/>
              </w:rPr>
              <w:t xml:space="preserve"> </w:t>
            </w:r>
            <w:proofErr w:type="spellStart"/>
            <w:r w:rsidR="00FC2B1C" w:rsidRPr="008234AE">
              <w:rPr>
                <w:rFonts w:ascii="Times New Roman" w:hAnsi="Times New Roman" w:cs="Times New Roman"/>
                <w:sz w:val="24"/>
                <w:szCs w:val="24"/>
                <w:lang w:val="kk-KZ"/>
              </w:rPr>
              <w:t>инструмент</w:t>
            </w:r>
            <w:r w:rsidR="00FC2B1C">
              <w:rPr>
                <w:rFonts w:ascii="Times New Roman" w:hAnsi="Times New Roman" w:cs="Times New Roman"/>
                <w:sz w:val="24"/>
                <w:szCs w:val="24"/>
                <w:lang w:val="kk-KZ"/>
              </w:rPr>
              <w:t>ов</w:t>
            </w:r>
            <w:proofErr w:type="spellEnd"/>
            <w:r w:rsidR="00FC2B1C" w:rsidRPr="008234AE">
              <w:rPr>
                <w:rFonts w:ascii="Times New Roman" w:hAnsi="Times New Roman" w:cs="Times New Roman"/>
                <w:sz w:val="24"/>
                <w:szCs w:val="24"/>
                <w:lang w:val="kk-KZ"/>
              </w:rPr>
              <w:t xml:space="preserve">, </w:t>
            </w:r>
            <w:proofErr w:type="spellStart"/>
            <w:r w:rsidR="00FC2B1C" w:rsidRPr="008234AE">
              <w:rPr>
                <w:rFonts w:ascii="Times New Roman" w:hAnsi="Times New Roman" w:cs="Times New Roman"/>
                <w:sz w:val="24"/>
                <w:szCs w:val="24"/>
                <w:lang w:val="kk-KZ"/>
              </w:rPr>
              <w:t>базовым</w:t>
            </w:r>
            <w:proofErr w:type="spellEnd"/>
            <w:r w:rsidR="00FC2B1C" w:rsidRPr="008234AE">
              <w:rPr>
                <w:rFonts w:ascii="Times New Roman" w:hAnsi="Times New Roman" w:cs="Times New Roman"/>
                <w:sz w:val="24"/>
                <w:szCs w:val="24"/>
                <w:lang w:val="kk-KZ"/>
              </w:rPr>
              <w:t xml:space="preserve"> </w:t>
            </w:r>
            <w:proofErr w:type="spellStart"/>
            <w:r w:rsidR="00FC2B1C" w:rsidRPr="008234AE">
              <w:rPr>
                <w:rFonts w:ascii="Times New Roman" w:hAnsi="Times New Roman" w:cs="Times New Roman"/>
                <w:sz w:val="24"/>
                <w:szCs w:val="24"/>
                <w:lang w:val="kk-KZ"/>
              </w:rPr>
              <w:t>активом</w:t>
            </w:r>
            <w:proofErr w:type="spellEnd"/>
            <w:r w:rsidR="00FC2B1C" w:rsidRPr="008234AE">
              <w:rPr>
                <w:rFonts w:ascii="Times New Roman" w:hAnsi="Times New Roman" w:cs="Times New Roman"/>
                <w:sz w:val="24"/>
                <w:szCs w:val="24"/>
                <w:lang w:val="kk-KZ"/>
              </w:rPr>
              <w:t xml:space="preserve"> </w:t>
            </w:r>
            <w:proofErr w:type="spellStart"/>
            <w:r w:rsidR="00FC2B1C" w:rsidRPr="008234AE">
              <w:rPr>
                <w:rFonts w:ascii="Times New Roman" w:hAnsi="Times New Roman" w:cs="Times New Roman"/>
                <w:sz w:val="24"/>
                <w:szCs w:val="24"/>
                <w:lang w:val="kk-KZ"/>
              </w:rPr>
              <w:t>которых</w:t>
            </w:r>
            <w:proofErr w:type="spellEnd"/>
            <w:r w:rsidR="00FC2B1C" w:rsidRPr="008234AE">
              <w:rPr>
                <w:rFonts w:ascii="Times New Roman" w:hAnsi="Times New Roman" w:cs="Times New Roman"/>
                <w:sz w:val="24"/>
                <w:szCs w:val="24"/>
                <w:lang w:val="kk-KZ"/>
              </w:rPr>
              <w:t xml:space="preserve"> </w:t>
            </w:r>
            <w:proofErr w:type="spellStart"/>
            <w:r w:rsidR="00FC2B1C" w:rsidRPr="008234AE">
              <w:rPr>
                <w:rFonts w:ascii="Times New Roman" w:hAnsi="Times New Roman" w:cs="Times New Roman"/>
                <w:sz w:val="24"/>
                <w:szCs w:val="24"/>
                <w:lang w:val="kk-KZ"/>
              </w:rPr>
              <w:t>являются</w:t>
            </w:r>
            <w:proofErr w:type="spellEnd"/>
            <w:r w:rsidR="00FC2B1C" w:rsidRPr="008234AE">
              <w:rPr>
                <w:rFonts w:ascii="Times New Roman" w:hAnsi="Times New Roman" w:cs="Times New Roman"/>
                <w:sz w:val="24"/>
                <w:szCs w:val="24"/>
                <w:lang w:val="kk-KZ"/>
              </w:rPr>
              <w:t xml:space="preserve"> </w:t>
            </w:r>
            <w:proofErr w:type="spellStart"/>
            <w:r w:rsidR="00FC2B1C" w:rsidRPr="008234AE">
              <w:rPr>
                <w:rFonts w:ascii="Times New Roman" w:hAnsi="Times New Roman" w:cs="Times New Roman"/>
                <w:sz w:val="24"/>
                <w:szCs w:val="24"/>
                <w:lang w:val="kk-KZ"/>
              </w:rPr>
              <w:t>необеспеченные</w:t>
            </w:r>
            <w:proofErr w:type="spellEnd"/>
            <w:r w:rsidR="00FC2B1C" w:rsidRPr="008234AE">
              <w:rPr>
                <w:rFonts w:ascii="Times New Roman" w:hAnsi="Times New Roman" w:cs="Times New Roman"/>
                <w:sz w:val="24"/>
                <w:szCs w:val="24"/>
                <w:lang w:val="kk-KZ"/>
              </w:rPr>
              <w:t xml:space="preserve"> </w:t>
            </w:r>
            <w:proofErr w:type="spellStart"/>
            <w:r w:rsidR="00FC2B1C" w:rsidRPr="008234AE">
              <w:rPr>
                <w:rFonts w:ascii="Times New Roman" w:hAnsi="Times New Roman" w:cs="Times New Roman"/>
                <w:sz w:val="24"/>
                <w:szCs w:val="24"/>
                <w:lang w:val="kk-KZ"/>
              </w:rPr>
              <w:t>цифровые</w:t>
            </w:r>
            <w:proofErr w:type="spellEnd"/>
            <w:r w:rsidR="00FC2B1C" w:rsidRPr="008234AE">
              <w:rPr>
                <w:rFonts w:ascii="Times New Roman" w:hAnsi="Times New Roman" w:cs="Times New Roman"/>
                <w:sz w:val="24"/>
                <w:szCs w:val="24"/>
                <w:lang w:val="kk-KZ"/>
              </w:rPr>
              <w:t xml:space="preserve"> </w:t>
            </w:r>
            <w:proofErr w:type="spellStart"/>
            <w:r w:rsidR="00FC2B1C" w:rsidRPr="008234AE">
              <w:rPr>
                <w:rFonts w:ascii="Times New Roman" w:hAnsi="Times New Roman" w:cs="Times New Roman"/>
                <w:sz w:val="24"/>
                <w:szCs w:val="24"/>
                <w:lang w:val="kk-KZ"/>
              </w:rPr>
              <w:t>активы</w:t>
            </w:r>
            <w:proofErr w:type="spellEnd"/>
            <w:r>
              <w:rPr>
                <w:rFonts w:ascii="Times New Roman" w:hAnsi="Times New Roman" w:cs="Times New Roman"/>
                <w:sz w:val="24"/>
                <w:szCs w:val="24"/>
                <w:lang w:val="kk-KZ"/>
              </w:rPr>
              <w:t>.</w:t>
            </w:r>
          </w:p>
          <w:p w:rsidR="00C32A70" w:rsidRDefault="00C32A70" w:rsidP="00656ECB">
            <w:pPr>
              <w:widowControl w:val="0"/>
              <w:spacing w:after="0" w:line="240" w:lineRule="auto"/>
              <w:jc w:val="both"/>
              <w:rPr>
                <w:rFonts w:ascii="Times New Roman" w:eastAsia="Times New Roman" w:hAnsi="Times New Roman" w:cs="Times New Roman"/>
                <w:sz w:val="24"/>
                <w:szCs w:val="24"/>
              </w:rPr>
            </w:pPr>
          </w:p>
          <w:p w:rsidR="00C32A70" w:rsidRDefault="00C32A70" w:rsidP="00656ECB">
            <w:pPr>
              <w:widowControl w:val="0"/>
              <w:spacing w:after="0" w:line="240" w:lineRule="auto"/>
              <w:jc w:val="both"/>
              <w:rPr>
                <w:rFonts w:ascii="Times New Roman" w:eastAsia="Times New Roman" w:hAnsi="Times New Roman" w:cs="Times New Roman"/>
                <w:sz w:val="24"/>
                <w:szCs w:val="24"/>
              </w:rPr>
            </w:pPr>
          </w:p>
          <w:p w:rsidR="00C32A70" w:rsidRPr="00C32A70" w:rsidRDefault="00C32A70" w:rsidP="00C32A70">
            <w:pPr>
              <w:widowControl w:val="0"/>
              <w:spacing w:after="0" w:line="240" w:lineRule="auto"/>
              <w:jc w:val="both"/>
              <w:rPr>
                <w:rFonts w:ascii="Times New Roman" w:eastAsia="Times New Roman" w:hAnsi="Times New Roman" w:cs="Times New Roman"/>
                <w:sz w:val="24"/>
                <w:szCs w:val="24"/>
              </w:rPr>
            </w:pPr>
            <w:r w:rsidRPr="00C32A70">
              <w:rPr>
                <w:rFonts w:ascii="Times New Roman" w:eastAsia="Times New Roman" w:hAnsi="Times New Roman" w:cs="Times New Roman"/>
                <w:sz w:val="24"/>
                <w:szCs w:val="24"/>
              </w:rPr>
              <w:t>Согласно официальному руководству SEC от 2026 года, к «цифровым товарам» (</w:t>
            </w:r>
            <w:proofErr w:type="spellStart"/>
            <w:r w:rsidRPr="00C32A70">
              <w:rPr>
                <w:rFonts w:ascii="Times New Roman" w:eastAsia="Times New Roman" w:hAnsi="Times New Roman" w:cs="Times New Roman"/>
                <w:sz w:val="24"/>
                <w:szCs w:val="24"/>
              </w:rPr>
              <w:t>digital</w:t>
            </w:r>
            <w:proofErr w:type="spellEnd"/>
            <w:r w:rsidRPr="00C32A70">
              <w:rPr>
                <w:rFonts w:ascii="Times New Roman" w:eastAsia="Times New Roman" w:hAnsi="Times New Roman" w:cs="Times New Roman"/>
                <w:sz w:val="24"/>
                <w:szCs w:val="24"/>
              </w:rPr>
              <w:t xml:space="preserve"> </w:t>
            </w:r>
            <w:proofErr w:type="spellStart"/>
            <w:r w:rsidRPr="00C32A70">
              <w:rPr>
                <w:rFonts w:ascii="Times New Roman" w:eastAsia="Times New Roman" w:hAnsi="Times New Roman" w:cs="Times New Roman"/>
                <w:sz w:val="24"/>
                <w:szCs w:val="24"/>
              </w:rPr>
              <w:t>commodities</w:t>
            </w:r>
            <w:proofErr w:type="spellEnd"/>
            <w:r w:rsidRPr="00C32A70">
              <w:rPr>
                <w:rFonts w:ascii="Times New Roman" w:eastAsia="Times New Roman" w:hAnsi="Times New Roman" w:cs="Times New Roman"/>
                <w:sz w:val="24"/>
                <w:szCs w:val="24"/>
              </w:rPr>
              <w:t xml:space="preserve">), которые не являются ценными бумагами, относятся </w:t>
            </w:r>
            <w:r>
              <w:rPr>
                <w:rFonts w:ascii="Times New Roman" w:eastAsia="Times New Roman" w:hAnsi="Times New Roman" w:cs="Times New Roman"/>
                <w:sz w:val="24"/>
                <w:szCs w:val="24"/>
              </w:rPr>
              <w:t>данные активы</w:t>
            </w:r>
          </w:p>
        </w:tc>
      </w:tr>
      <w:tr w:rsidR="00DF278D" w:rsidRPr="00187B50" w:rsidTr="00ED0CD3">
        <w:trPr>
          <w:trHeight w:val="53"/>
          <w:jc w:val="center"/>
        </w:trPr>
        <w:tc>
          <w:tcPr>
            <w:tcW w:w="704" w:type="dxa"/>
            <w:tcBorders>
              <w:top w:val="single" w:sz="4" w:space="0" w:color="auto"/>
              <w:left w:val="single" w:sz="4" w:space="0" w:color="auto"/>
              <w:bottom w:val="single" w:sz="4" w:space="0" w:color="auto"/>
              <w:right w:val="single" w:sz="4" w:space="0" w:color="auto"/>
            </w:tcBorders>
            <w:shd w:val="clear" w:color="auto" w:fill="auto"/>
          </w:tcPr>
          <w:p w:rsidR="00DF278D" w:rsidRPr="001E6EA2" w:rsidRDefault="00DF278D" w:rsidP="00DF278D">
            <w:pPr>
              <w:pStyle w:val="a3"/>
              <w:widowControl w:val="0"/>
              <w:numPr>
                <w:ilvl w:val="0"/>
                <w:numId w:val="1"/>
              </w:numPr>
              <w:spacing w:after="0" w:line="240" w:lineRule="auto"/>
              <w:ind w:left="0" w:firstLine="0"/>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F278D" w:rsidRPr="00DF278D" w:rsidRDefault="00DF278D" w:rsidP="00DF278D">
            <w:pPr>
              <w:widowControl w:val="0"/>
              <w:spacing w:after="0" w:line="240" w:lineRule="auto"/>
              <w:jc w:val="both"/>
              <w:rPr>
                <w:rFonts w:ascii="Times New Roman" w:hAnsi="Times New Roman" w:cs="Times New Roman"/>
                <w:sz w:val="24"/>
                <w:szCs w:val="24"/>
              </w:rPr>
            </w:pPr>
            <w:r w:rsidRPr="00DF278D">
              <w:rPr>
                <w:rFonts w:ascii="Times New Roman" w:hAnsi="Times New Roman" w:cs="Times New Roman"/>
                <w:sz w:val="24"/>
                <w:szCs w:val="24"/>
              </w:rPr>
              <w:t>Пункт 59</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DF278D" w:rsidRPr="00DF278D" w:rsidRDefault="00DF278D" w:rsidP="00DF278D">
            <w:pPr>
              <w:jc w:val="both"/>
              <w:rPr>
                <w:rFonts w:ascii="Times New Roman" w:hAnsi="Times New Roman" w:cs="Times New Roman"/>
                <w:sz w:val="24"/>
                <w:szCs w:val="24"/>
              </w:rPr>
            </w:pPr>
            <w:r w:rsidRPr="00DF278D">
              <w:rPr>
                <w:rFonts w:ascii="Times New Roman" w:hAnsi="Times New Roman" w:cs="Times New Roman"/>
                <w:sz w:val="24"/>
                <w:szCs w:val="24"/>
              </w:rPr>
              <w:t>59. При совершении сделки с финансовыми инструментами в качестве брокера брокер и (или) дилер прилагает все возможные усилия для наилучшего исполнения клиентского поручения.</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DF278D" w:rsidRPr="00DF278D" w:rsidRDefault="00DF278D" w:rsidP="00DF278D">
            <w:pPr>
              <w:widowControl w:val="0"/>
              <w:spacing w:after="0" w:line="240" w:lineRule="auto"/>
              <w:jc w:val="both"/>
              <w:rPr>
                <w:rFonts w:ascii="Times New Roman" w:hAnsi="Times New Roman" w:cs="Times New Roman"/>
                <w:sz w:val="24"/>
                <w:szCs w:val="24"/>
              </w:rPr>
            </w:pPr>
            <w:bookmarkStart w:id="9" w:name="_Hlk239689373"/>
            <w:r w:rsidRPr="00DF278D">
              <w:rPr>
                <w:rFonts w:ascii="Times New Roman" w:hAnsi="Times New Roman" w:cs="Times New Roman"/>
                <w:sz w:val="24"/>
                <w:szCs w:val="24"/>
              </w:rPr>
              <w:t>59. При совершении сделки с финансовыми инструментами в качестве брокера брокер и (или) дилер прилагает все возможные усилия для наилучшего исполнения клиентского поручения.</w:t>
            </w:r>
          </w:p>
          <w:p w:rsidR="00DF278D" w:rsidRPr="00357A8D" w:rsidRDefault="00DF278D" w:rsidP="00DF278D">
            <w:pPr>
              <w:widowControl w:val="0"/>
              <w:spacing w:after="0" w:line="240" w:lineRule="auto"/>
              <w:jc w:val="both"/>
              <w:rPr>
                <w:rFonts w:ascii="Times New Roman" w:hAnsi="Times New Roman" w:cs="Times New Roman"/>
                <w:b/>
                <w:sz w:val="24"/>
                <w:szCs w:val="24"/>
              </w:rPr>
            </w:pPr>
            <w:r w:rsidRPr="00357A8D">
              <w:rPr>
                <w:rFonts w:ascii="Times New Roman" w:hAnsi="Times New Roman" w:cs="Times New Roman"/>
                <w:b/>
                <w:sz w:val="24"/>
                <w:szCs w:val="24"/>
              </w:rPr>
              <w:t>Под наилучшим исполнением приказа клиента признается принятие брокером и (или) дилером всех достаточных мер для достижения наилучшего возможного результата для клиента с учетом цены эмиссионной ценной бумаги либо иного финансового инструмента, расходов, связанных с исполнением приказа, скорости, вероятности исполнения приказа и осуществления расчетов по совершенной (заключенной) сделке (операции), размера и характера приказа, а также иных существенных для исполнения приказа обстоятельств.</w:t>
            </w:r>
          </w:p>
          <w:p w:rsidR="00DF278D" w:rsidRPr="00357A8D" w:rsidRDefault="00DF278D" w:rsidP="00DF278D">
            <w:pPr>
              <w:widowControl w:val="0"/>
              <w:spacing w:after="0" w:line="240" w:lineRule="auto"/>
              <w:jc w:val="both"/>
              <w:rPr>
                <w:rFonts w:ascii="Times New Roman" w:hAnsi="Times New Roman" w:cs="Times New Roman"/>
                <w:b/>
                <w:sz w:val="24"/>
                <w:szCs w:val="24"/>
              </w:rPr>
            </w:pPr>
            <w:r w:rsidRPr="00357A8D">
              <w:rPr>
                <w:rFonts w:ascii="Times New Roman" w:hAnsi="Times New Roman" w:cs="Times New Roman"/>
                <w:b/>
                <w:sz w:val="24"/>
                <w:szCs w:val="24"/>
              </w:rPr>
              <w:t xml:space="preserve">Если приказ клиента содержит конкретные указания об условиях его исполнения (в том числе о месте исполнения, цене, времени исполнения или контрагенте), брокер и (или) дилер исполняет приказ клиента в соответствии с такими указаниями. </w:t>
            </w:r>
          </w:p>
          <w:p w:rsidR="00DF278D" w:rsidRPr="00357A8D" w:rsidRDefault="00DF278D" w:rsidP="00DF278D">
            <w:pPr>
              <w:widowControl w:val="0"/>
              <w:spacing w:after="0" w:line="240" w:lineRule="auto"/>
              <w:jc w:val="both"/>
              <w:rPr>
                <w:rFonts w:ascii="Times New Roman" w:hAnsi="Times New Roman" w:cs="Times New Roman"/>
                <w:b/>
                <w:sz w:val="24"/>
                <w:szCs w:val="24"/>
              </w:rPr>
            </w:pPr>
            <w:r w:rsidRPr="00357A8D">
              <w:rPr>
                <w:rFonts w:ascii="Times New Roman" w:hAnsi="Times New Roman" w:cs="Times New Roman"/>
                <w:b/>
                <w:sz w:val="24"/>
                <w:szCs w:val="24"/>
              </w:rPr>
              <w:t>В целях обеспечения наилучшего исполнения приказов клиентов брокер и (или) дилер разрабатывает, утверждает и размещает на своем интернет-ресурсе Политику наилучшего исполнения приказов.</w:t>
            </w:r>
          </w:p>
          <w:p w:rsidR="00DF278D" w:rsidRPr="00357A8D" w:rsidRDefault="00DF278D" w:rsidP="00DF278D">
            <w:pPr>
              <w:widowControl w:val="0"/>
              <w:spacing w:after="0" w:line="240" w:lineRule="auto"/>
              <w:jc w:val="both"/>
              <w:rPr>
                <w:rFonts w:ascii="Times New Roman" w:hAnsi="Times New Roman" w:cs="Times New Roman"/>
                <w:b/>
                <w:sz w:val="24"/>
                <w:szCs w:val="24"/>
              </w:rPr>
            </w:pPr>
            <w:r w:rsidRPr="00357A8D">
              <w:rPr>
                <w:rFonts w:ascii="Times New Roman" w:hAnsi="Times New Roman" w:cs="Times New Roman"/>
                <w:b/>
                <w:sz w:val="24"/>
                <w:szCs w:val="24"/>
              </w:rPr>
              <w:t xml:space="preserve">Политика наилучшего исполнения приказов </w:t>
            </w:r>
            <w:r w:rsidRPr="00357A8D">
              <w:rPr>
                <w:rFonts w:ascii="Times New Roman" w:hAnsi="Times New Roman" w:cs="Times New Roman"/>
                <w:b/>
                <w:sz w:val="24"/>
                <w:szCs w:val="24"/>
              </w:rPr>
              <w:lastRenderedPageBreak/>
              <w:t>содержит:</w:t>
            </w:r>
          </w:p>
          <w:p w:rsidR="00DF278D" w:rsidRPr="00357A8D" w:rsidRDefault="00DF278D" w:rsidP="00DF278D">
            <w:pPr>
              <w:widowControl w:val="0"/>
              <w:spacing w:after="0" w:line="240" w:lineRule="auto"/>
              <w:jc w:val="both"/>
              <w:rPr>
                <w:rFonts w:ascii="Times New Roman" w:hAnsi="Times New Roman" w:cs="Times New Roman"/>
                <w:b/>
                <w:sz w:val="24"/>
                <w:szCs w:val="24"/>
              </w:rPr>
            </w:pPr>
            <w:r w:rsidRPr="00357A8D">
              <w:rPr>
                <w:rFonts w:ascii="Times New Roman" w:hAnsi="Times New Roman" w:cs="Times New Roman"/>
                <w:b/>
                <w:sz w:val="24"/>
                <w:szCs w:val="24"/>
              </w:rPr>
              <w:t>1) перечень мест исполнения приказов по каждому классу финансовых инструментов с обоснованием их выбора;</w:t>
            </w:r>
          </w:p>
          <w:p w:rsidR="00DF278D" w:rsidRPr="00357A8D" w:rsidRDefault="00DF278D" w:rsidP="00DF278D">
            <w:pPr>
              <w:widowControl w:val="0"/>
              <w:spacing w:after="0" w:line="240" w:lineRule="auto"/>
              <w:jc w:val="both"/>
              <w:rPr>
                <w:rFonts w:ascii="Times New Roman" w:hAnsi="Times New Roman" w:cs="Times New Roman"/>
                <w:b/>
                <w:sz w:val="24"/>
                <w:szCs w:val="24"/>
              </w:rPr>
            </w:pPr>
            <w:r w:rsidRPr="00357A8D">
              <w:rPr>
                <w:rFonts w:ascii="Times New Roman" w:hAnsi="Times New Roman" w:cs="Times New Roman"/>
                <w:b/>
                <w:sz w:val="24"/>
                <w:szCs w:val="24"/>
              </w:rPr>
              <w:t>2) факторы, учитываемые брокером и (или) дилером при выборе мест исполнения приказов;</w:t>
            </w:r>
          </w:p>
          <w:p w:rsidR="00DF278D" w:rsidRPr="00357A8D" w:rsidRDefault="00DF278D" w:rsidP="00DF278D">
            <w:pPr>
              <w:widowControl w:val="0"/>
              <w:spacing w:after="0" w:line="240" w:lineRule="auto"/>
              <w:jc w:val="both"/>
              <w:rPr>
                <w:rFonts w:ascii="Times New Roman" w:hAnsi="Times New Roman" w:cs="Times New Roman"/>
                <w:b/>
                <w:sz w:val="24"/>
                <w:szCs w:val="24"/>
              </w:rPr>
            </w:pPr>
            <w:r w:rsidRPr="00357A8D">
              <w:rPr>
                <w:rFonts w:ascii="Times New Roman" w:hAnsi="Times New Roman" w:cs="Times New Roman"/>
                <w:b/>
                <w:sz w:val="24"/>
                <w:szCs w:val="24"/>
              </w:rPr>
              <w:t>3) порядок исполнения приказов;</w:t>
            </w:r>
          </w:p>
          <w:p w:rsidR="00DF278D" w:rsidRPr="00357A8D" w:rsidRDefault="00DF278D" w:rsidP="00DF278D">
            <w:pPr>
              <w:widowControl w:val="0"/>
              <w:spacing w:after="0" w:line="240" w:lineRule="auto"/>
              <w:jc w:val="both"/>
              <w:rPr>
                <w:rFonts w:ascii="Times New Roman" w:hAnsi="Times New Roman" w:cs="Times New Roman"/>
                <w:b/>
                <w:sz w:val="24"/>
                <w:szCs w:val="24"/>
              </w:rPr>
            </w:pPr>
            <w:r w:rsidRPr="00357A8D">
              <w:rPr>
                <w:rFonts w:ascii="Times New Roman" w:hAnsi="Times New Roman" w:cs="Times New Roman"/>
                <w:b/>
                <w:sz w:val="24"/>
                <w:szCs w:val="24"/>
              </w:rPr>
              <w:t>4) порядок оценки совокупных затрат и рисков для определения наилучшего исполнения приказов;</w:t>
            </w:r>
          </w:p>
          <w:p w:rsidR="00DF278D" w:rsidRPr="00357A8D" w:rsidRDefault="00DF278D" w:rsidP="00DF278D">
            <w:pPr>
              <w:widowControl w:val="0"/>
              <w:spacing w:after="0" w:line="240" w:lineRule="auto"/>
              <w:jc w:val="both"/>
              <w:rPr>
                <w:rFonts w:ascii="Times New Roman" w:hAnsi="Times New Roman" w:cs="Times New Roman"/>
                <w:b/>
                <w:sz w:val="24"/>
                <w:szCs w:val="24"/>
              </w:rPr>
            </w:pPr>
            <w:r w:rsidRPr="00357A8D">
              <w:rPr>
                <w:rFonts w:ascii="Times New Roman" w:hAnsi="Times New Roman" w:cs="Times New Roman"/>
                <w:b/>
                <w:sz w:val="24"/>
                <w:szCs w:val="24"/>
              </w:rPr>
              <w:t>5) порядок информирования клиента о рисках исполнения приказа на неорганизованном рынке;</w:t>
            </w:r>
          </w:p>
          <w:p w:rsidR="00DF278D" w:rsidRPr="00357A8D" w:rsidRDefault="00DF278D" w:rsidP="00DF278D">
            <w:pPr>
              <w:widowControl w:val="0"/>
              <w:spacing w:after="0" w:line="240" w:lineRule="auto"/>
              <w:jc w:val="both"/>
              <w:rPr>
                <w:rFonts w:ascii="Times New Roman" w:hAnsi="Times New Roman" w:cs="Times New Roman"/>
                <w:b/>
                <w:sz w:val="24"/>
                <w:szCs w:val="24"/>
              </w:rPr>
            </w:pPr>
            <w:r w:rsidRPr="00357A8D">
              <w:rPr>
                <w:rFonts w:ascii="Times New Roman" w:hAnsi="Times New Roman" w:cs="Times New Roman"/>
                <w:b/>
                <w:sz w:val="24"/>
                <w:szCs w:val="24"/>
              </w:rPr>
              <w:t>6) процедуру проведения регулярного мониторинга эффективности Политики наилучшего исполнения приказов и качества исполнения приказов;</w:t>
            </w:r>
          </w:p>
          <w:p w:rsidR="00DF278D" w:rsidRPr="00357A8D" w:rsidRDefault="00DF278D" w:rsidP="00DF278D">
            <w:pPr>
              <w:widowControl w:val="0"/>
              <w:spacing w:after="0" w:line="240" w:lineRule="auto"/>
              <w:jc w:val="both"/>
              <w:rPr>
                <w:rFonts w:ascii="Times New Roman" w:hAnsi="Times New Roman" w:cs="Times New Roman"/>
                <w:b/>
                <w:sz w:val="24"/>
                <w:szCs w:val="24"/>
              </w:rPr>
            </w:pPr>
            <w:r w:rsidRPr="00357A8D">
              <w:rPr>
                <w:rFonts w:ascii="Times New Roman" w:hAnsi="Times New Roman" w:cs="Times New Roman"/>
                <w:b/>
                <w:sz w:val="24"/>
                <w:szCs w:val="24"/>
              </w:rPr>
              <w:t>7) порядок действий брокера и (или) дилера при наличии конкретных указаний клиента по условиям исполнения приказа.</w:t>
            </w:r>
          </w:p>
          <w:p w:rsidR="00DF278D" w:rsidRPr="00357A8D" w:rsidRDefault="00DF278D" w:rsidP="00DF278D">
            <w:pPr>
              <w:widowControl w:val="0"/>
              <w:spacing w:after="0" w:line="240" w:lineRule="auto"/>
              <w:jc w:val="both"/>
              <w:rPr>
                <w:rFonts w:ascii="Times New Roman" w:hAnsi="Times New Roman" w:cs="Times New Roman"/>
                <w:b/>
                <w:sz w:val="24"/>
                <w:szCs w:val="24"/>
              </w:rPr>
            </w:pPr>
            <w:r w:rsidRPr="00357A8D">
              <w:rPr>
                <w:rFonts w:ascii="Times New Roman" w:hAnsi="Times New Roman" w:cs="Times New Roman"/>
                <w:b/>
                <w:sz w:val="24"/>
                <w:szCs w:val="24"/>
              </w:rPr>
              <w:t xml:space="preserve">Брокер и (или) дилер предоставляет клиенту Политику наилучшего исполнения приказов до начала оказания брокерских услуг и получает согласие клиента с данной Политикой. </w:t>
            </w:r>
          </w:p>
          <w:p w:rsidR="00DF278D" w:rsidRPr="00357A8D" w:rsidRDefault="00DF278D" w:rsidP="00DF278D">
            <w:pPr>
              <w:widowControl w:val="0"/>
              <w:spacing w:after="0" w:line="240" w:lineRule="auto"/>
              <w:jc w:val="both"/>
              <w:rPr>
                <w:rFonts w:ascii="Times New Roman" w:hAnsi="Times New Roman" w:cs="Times New Roman"/>
                <w:b/>
                <w:sz w:val="24"/>
                <w:szCs w:val="24"/>
              </w:rPr>
            </w:pPr>
            <w:r w:rsidRPr="00357A8D">
              <w:rPr>
                <w:rFonts w:ascii="Times New Roman" w:hAnsi="Times New Roman" w:cs="Times New Roman"/>
                <w:b/>
                <w:sz w:val="24"/>
                <w:szCs w:val="24"/>
              </w:rPr>
              <w:t xml:space="preserve">Брокер и (или) дилер передает информацию по сделкам с эмиссионными ценными бумагами и (или) иными финансовыми инструментами, совершенным неорганизованном рынке ценных бумаг, </w:t>
            </w:r>
            <w:proofErr w:type="spellStart"/>
            <w:r w:rsidRPr="00357A8D">
              <w:rPr>
                <w:rFonts w:ascii="Times New Roman" w:hAnsi="Times New Roman" w:cs="Times New Roman"/>
                <w:b/>
                <w:sz w:val="24"/>
                <w:szCs w:val="24"/>
              </w:rPr>
              <w:t>Astana</w:t>
            </w:r>
            <w:proofErr w:type="spellEnd"/>
            <w:r w:rsidRPr="00357A8D">
              <w:rPr>
                <w:rFonts w:ascii="Times New Roman" w:hAnsi="Times New Roman" w:cs="Times New Roman"/>
                <w:b/>
                <w:sz w:val="24"/>
                <w:szCs w:val="24"/>
              </w:rPr>
              <w:t xml:space="preserve"> </w:t>
            </w:r>
            <w:proofErr w:type="spellStart"/>
            <w:r w:rsidRPr="00357A8D">
              <w:rPr>
                <w:rFonts w:ascii="Times New Roman" w:hAnsi="Times New Roman" w:cs="Times New Roman"/>
                <w:b/>
                <w:sz w:val="24"/>
                <w:szCs w:val="24"/>
              </w:rPr>
              <w:t>International</w:t>
            </w:r>
            <w:proofErr w:type="spellEnd"/>
            <w:r w:rsidRPr="00357A8D">
              <w:rPr>
                <w:rFonts w:ascii="Times New Roman" w:hAnsi="Times New Roman" w:cs="Times New Roman"/>
                <w:b/>
                <w:sz w:val="24"/>
                <w:szCs w:val="24"/>
              </w:rPr>
              <w:t xml:space="preserve"> </w:t>
            </w:r>
            <w:proofErr w:type="spellStart"/>
            <w:r w:rsidRPr="00357A8D">
              <w:rPr>
                <w:rFonts w:ascii="Times New Roman" w:hAnsi="Times New Roman" w:cs="Times New Roman"/>
                <w:b/>
                <w:sz w:val="24"/>
                <w:szCs w:val="24"/>
              </w:rPr>
              <w:t>Exchange</w:t>
            </w:r>
            <w:proofErr w:type="spellEnd"/>
            <w:r w:rsidRPr="00357A8D">
              <w:rPr>
                <w:rFonts w:ascii="Times New Roman" w:hAnsi="Times New Roman" w:cs="Times New Roman"/>
                <w:b/>
                <w:sz w:val="24"/>
                <w:szCs w:val="24"/>
              </w:rPr>
              <w:t xml:space="preserve"> (AIX), </w:t>
            </w:r>
            <w:proofErr w:type="spellStart"/>
            <w:r w:rsidRPr="00357A8D">
              <w:rPr>
                <w:rFonts w:ascii="Times New Roman" w:hAnsi="Times New Roman" w:cs="Times New Roman"/>
                <w:b/>
                <w:sz w:val="24"/>
                <w:szCs w:val="24"/>
              </w:rPr>
              <w:t>International</w:t>
            </w:r>
            <w:proofErr w:type="spellEnd"/>
            <w:r w:rsidRPr="00357A8D">
              <w:rPr>
                <w:rFonts w:ascii="Times New Roman" w:hAnsi="Times New Roman" w:cs="Times New Roman"/>
                <w:b/>
                <w:sz w:val="24"/>
                <w:szCs w:val="24"/>
              </w:rPr>
              <w:t xml:space="preserve"> </w:t>
            </w:r>
            <w:proofErr w:type="spellStart"/>
            <w:r w:rsidRPr="00357A8D">
              <w:rPr>
                <w:rFonts w:ascii="Times New Roman" w:hAnsi="Times New Roman" w:cs="Times New Roman"/>
                <w:b/>
                <w:sz w:val="24"/>
                <w:szCs w:val="24"/>
              </w:rPr>
              <w:t>Trading</w:t>
            </w:r>
            <w:proofErr w:type="spellEnd"/>
            <w:r w:rsidRPr="00357A8D">
              <w:rPr>
                <w:rFonts w:ascii="Times New Roman" w:hAnsi="Times New Roman" w:cs="Times New Roman"/>
                <w:b/>
                <w:sz w:val="24"/>
                <w:szCs w:val="24"/>
              </w:rPr>
              <w:t xml:space="preserve"> </w:t>
            </w:r>
            <w:proofErr w:type="spellStart"/>
            <w:r w:rsidRPr="00357A8D">
              <w:rPr>
                <w:rFonts w:ascii="Times New Roman" w:hAnsi="Times New Roman" w:cs="Times New Roman"/>
                <w:b/>
                <w:sz w:val="24"/>
                <w:szCs w:val="24"/>
              </w:rPr>
              <w:t>System</w:t>
            </w:r>
            <w:proofErr w:type="spellEnd"/>
            <w:r w:rsidRPr="00357A8D">
              <w:rPr>
                <w:rFonts w:ascii="Times New Roman" w:hAnsi="Times New Roman" w:cs="Times New Roman"/>
                <w:b/>
                <w:sz w:val="24"/>
                <w:szCs w:val="24"/>
              </w:rPr>
              <w:t xml:space="preserve"> (ITS) работающая в юрисдикции Международного финансового центра </w:t>
            </w:r>
            <w:r w:rsidR="00290D17">
              <w:rPr>
                <w:rFonts w:ascii="Times New Roman" w:hAnsi="Times New Roman" w:cs="Times New Roman"/>
                <w:b/>
                <w:sz w:val="24"/>
                <w:szCs w:val="24"/>
              </w:rPr>
              <w:t>«</w:t>
            </w:r>
            <w:r w:rsidRPr="00357A8D">
              <w:rPr>
                <w:rFonts w:ascii="Times New Roman" w:hAnsi="Times New Roman" w:cs="Times New Roman"/>
                <w:b/>
                <w:sz w:val="24"/>
                <w:szCs w:val="24"/>
              </w:rPr>
              <w:t>Астана</w:t>
            </w:r>
            <w:r w:rsidR="00290D17">
              <w:rPr>
                <w:rFonts w:ascii="Times New Roman" w:hAnsi="Times New Roman" w:cs="Times New Roman"/>
                <w:b/>
                <w:sz w:val="24"/>
                <w:szCs w:val="24"/>
              </w:rPr>
              <w:t>»</w:t>
            </w:r>
            <w:r w:rsidRPr="00357A8D">
              <w:rPr>
                <w:rFonts w:ascii="Times New Roman" w:hAnsi="Times New Roman" w:cs="Times New Roman"/>
                <w:b/>
                <w:sz w:val="24"/>
                <w:szCs w:val="24"/>
              </w:rPr>
              <w:t xml:space="preserve"> (МФЦА) в Центральный депозитарий. Сведения представляются также по сделкам, совершенным между клиентами в системе учета номинального держания брокера и (или) дилера. в порядке, сроки и по форме, установленным </w:t>
            </w:r>
            <w:r w:rsidRPr="00357A8D">
              <w:rPr>
                <w:rFonts w:ascii="Times New Roman" w:hAnsi="Times New Roman" w:cs="Times New Roman"/>
                <w:b/>
                <w:sz w:val="24"/>
                <w:szCs w:val="24"/>
              </w:rPr>
              <w:lastRenderedPageBreak/>
              <w:t>внутренними документами Центрального депозитария.</w:t>
            </w:r>
            <w:bookmarkEnd w:id="9"/>
          </w:p>
        </w:tc>
        <w:tc>
          <w:tcPr>
            <w:tcW w:w="2277" w:type="dxa"/>
            <w:tcBorders>
              <w:top w:val="single" w:sz="4" w:space="0" w:color="auto"/>
              <w:left w:val="single" w:sz="4" w:space="0" w:color="auto"/>
              <w:bottom w:val="single" w:sz="4" w:space="0" w:color="auto"/>
              <w:right w:val="single" w:sz="4" w:space="0" w:color="auto"/>
            </w:tcBorders>
          </w:tcPr>
          <w:p w:rsidR="00DF278D" w:rsidRPr="00DF278D" w:rsidRDefault="00DF278D" w:rsidP="00DF278D">
            <w:pPr>
              <w:widowControl w:val="0"/>
              <w:spacing w:after="0" w:line="240" w:lineRule="auto"/>
              <w:jc w:val="both"/>
              <w:rPr>
                <w:rFonts w:ascii="Times New Roman" w:hAnsi="Times New Roman" w:cs="Times New Roman"/>
                <w:sz w:val="24"/>
                <w:szCs w:val="24"/>
              </w:rPr>
            </w:pPr>
            <w:r w:rsidRPr="00DF278D">
              <w:rPr>
                <w:rFonts w:ascii="Times New Roman" w:hAnsi="Times New Roman" w:cs="Times New Roman"/>
                <w:sz w:val="24"/>
                <w:szCs w:val="24"/>
              </w:rPr>
              <w:lastRenderedPageBreak/>
              <w:t xml:space="preserve">Приведение норм Постановления в соответствие с международными стандартами (в частности, </w:t>
            </w:r>
            <w:proofErr w:type="spellStart"/>
            <w:r w:rsidRPr="00DF278D">
              <w:rPr>
                <w:rFonts w:ascii="Times New Roman" w:hAnsi="Times New Roman" w:cs="Times New Roman"/>
                <w:sz w:val="24"/>
                <w:szCs w:val="24"/>
              </w:rPr>
              <w:t>MiFID</w:t>
            </w:r>
            <w:proofErr w:type="spellEnd"/>
            <w:r w:rsidRPr="00DF278D">
              <w:rPr>
                <w:rFonts w:ascii="Times New Roman" w:hAnsi="Times New Roman" w:cs="Times New Roman"/>
                <w:sz w:val="24"/>
                <w:szCs w:val="24"/>
              </w:rPr>
              <w:t xml:space="preserve"> II). Внедрение института наилучшего исполнения приказов (</w:t>
            </w:r>
            <w:proofErr w:type="spellStart"/>
            <w:r w:rsidRPr="00DF278D">
              <w:rPr>
                <w:rFonts w:ascii="Times New Roman" w:hAnsi="Times New Roman" w:cs="Times New Roman"/>
                <w:sz w:val="24"/>
                <w:szCs w:val="24"/>
              </w:rPr>
              <w:t>Best</w:t>
            </w:r>
            <w:proofErr w:type="spellEnd"/>
            <w:r w:rsidRPr="00DF278D">
              <w:rPr>
                <w:rFonts w:ascii="Times New Roman" w:hAnsi="Times New Roman" w:cs="Times New Roman"/>
                <w:sz w:val="24"/>
                <w:szCs w:val="24"/>
              </w:rPr>
              <w:t xml:space="preserve"> </w:t>
            </w:r>
            <w:proofErr w:type="spellStart"/>
            <w:r w:rsidRPr="00DF278D">
              <w:rPr>
                <w:rFonts w:ascii="Times New Roman" w:hAnsi="Times New Roman" w:cs="Times New Roman"/>
                <w:sz w:val="24"/>
                <w:szCs w:val="24"/>
              </w:rPr>
              <w:t>Execution</w:t>
            </w:r>
            <w:proofErr w:type="spellEnd"/>
            <w:r w:rsidRPr="00DF278D">
              <w:rPr>
                <w:rFonts w:ascii="Times New Roman" w:hAnsi="Times New Roman" w:cs="Times New Roman"/>
                <w:sz w:val="24"/>
                <w:szCs w:val="24"/>
              </w:rPr>
              <w:t xml:space="preserve">) взамен декларативной нормы устанавливает критерии оценки действий брокера и порядок работы с указаниями клиента. Норма также регламентирует требования к Политике наилучшего исполнения и порядок отчетности </w:t>
            </w:r>
            <w:r w:rsidRPr="00DF278D">
              <w:rPr>
                <w:rFonts w:ascii="Times New Roman" w:hAnsi="Times New Roman" w:cs="Times New Roman"/>
                <w:sz w:val="24"/>
                <w:szCs w:val="24"/>
              </w:rPr>
              <w:lastRenderedPageBreak/>
              <w:t>перед Центральным депозитарием и Агентством.</w:t>
            </w:r>
          </w:p>
          <w:p w:rsidR="00DF278D" w:rsidRPr="00DF278D" w:rsidRDefault="00DF278D" w:rsidP="00DF278D">
            <w:pPr>
              <w:widowControl w:val="0"/>
              <w:spacing w:after="0" w:line="240" w:lineRule="auto"/>
              <w:jc w:val="both"/>
              <w:rPr>
                <w:rFonts w:ascii="Times New Roman" w:hAnsi="Times New Roman" w:cs="Times New Roman"/>
                <w:sz w:val="24"/>
                <w:szCs w:val="24"/>
              </w:rPr>
            </w:pPr>
          </w:p>
          <w:p w:rsidR="00DF278D" w:rsidRPr="00DF278D" w:rsidRDefault="00DF278D" w:rsidP="00DF278D">
            <w:pPr>
              <w:widowControl w:val="0"/>
              <w:spacing w:after="0" w:line="240" w:lineRule="auto"/>
              <w:jc w:val="both"/>
              <w:rPr>
                <w:rFonts w:ascii="Times New Roman" w:hAnsi="Times New Roman" w:cs="Times New Roman"/>
                <w:sz w:val="24"/>
                <w:szCs w:val="24"/>
              </w:rPr>
            </w:pPr>
          </w:p>
          <w:p w:rsidR="00DF278D" w:rsidRPr="00DF278D" w:rsidRDefault="00DF278D" w:rsidP="00DF278D">
            <w:pPr>
              <w:widowControl w:val="0"/>
              <w:spacing w:after="0" w:line="240" w:lineRule="auto"/>
              <w:jc w:val="both"/>
              <w:rPr>
                <w:rFonts w:ascii="Times New Roman" w:hAnsi="Times New Roman" w:cs="Times New Roman"/>
                <w:sz w:val="24"/>
                <w:szCs w:val="24"/>
              </w:rPr>
            </w:pPr>
          </w:p>
          <w:p w:rsidR="00DF278D" w:rsidRPr="00DF278D" w:rsidRDefault="00DF278D" w:rsidP="00DF278D">
            <w:pPr>
              <w:widowControl w:val="0"/>
              <w:spacing w:after="0" w:line="240" w:lineRule="auto"/>
              <w:jc w:val="both"/>
              <w:rPr>
                <w:rFonts w:ascii="Times New Roman" w:hAnsi="Times New Roman" w:cs="Times New Roman"/>
                <w:sz w:val="24"/>
                <w:szCs w:val="24"/>
              </w:rPr>
            </w:pPr>
          </w:p>
          <w:p w:rsidR="00DF278D" w:rsidRPr="00DF278D" w:rsidRDefault="00DF278D" w:rsidP="00DF278D">
            <w:pPr>
              <w:widowControl w:val="0"/>
              <w:spacing w:after="0" w:line="240" w:lineRule="auto"/>
              <w:jc w:val="both"/>
              <w:rPr>
                <w:rFonts w:ascii="Times New Roman" w:hAnsi="Times New Roman" w:cs="Times New Roman"/>
                <w:sz w:val="24"/>
                <w:szCs w:val="24"/>
              </w:rPr>
            </w:pPr>
            <w:r w:rsidRPr="00DF278D">
              <w:rPr>
                <w:rFonts w:ascii="Times New Roman" w:hAnsi="Times New Roman" w:cs="Times New Roman"/>
                <w:sz w:val="24"/>
                <w:szCs w:val="24"/>
              </w:rPr>
              <w:t>Передача брокерами сведений о внебиржевых сделках в Центральный депозитарий и последующая публикация этих данных Центральным депозитарием обеспечивают пост-торговую прозрачность (</w:t>
            </w:r>
            <w:proofErr w:type="spellStart"/>
            <w:r w:rsidRPr="00DF278D">
              <w:rPr>
                <w:rFonts w:ascii="Times New Roman" w:hAnsi="Times New Roman" w:cs="Times New Roman"/>
                <w:sz w:val="24"/>
                <w:szCs w:val="24"/>
              </w:rPr>
              <w:t>post-trade</w:t>
            </w:r>
            <w:proofErr w:type="spellEnd"/>
            <w:r w:rsidRPr="00DF278D">
              <w:rPr>
                <w:rFonts w:ascii="Times New Roman" w:hAnsi="Times New Roman" w:cs="Times New Roman"/>
                <w:sz w:val="24"/>
                <w:szCs w:val="24"/>
              </w:rPr>
              <w:t xml:space="preserve"> </w:t>
            </w:r>
            <w:proofErr w:type="spellStart"/>
            <w:r w:rsidRPr="00DF278D">
              <w:rPr>
                <w:rFonts w:ascii="Times New Roman" w:hAnsi="Times New Roman" w:cs="Times New Roman"/>
                <w:sz w:val="24"/>
                <w:szCs w:val="24"/>
              </w:rPr>
              <w:t>transparency</w:t>
            </w:r>
            <w:proofErr w:type="spellEnd"/>
            <w:r w:rsidRPr="00DF278D">
              <w:rPr>
                <w:rFonts w:ascii="Times New Roman" w:hAnsi="Times New Roman" w:cs="Times New Roman"/>
                <w:sz w:val="24"/>
                <w:szCs w:val="24"/>
              </w:rPr>
              <w:t>). Это создает базу для мониторинга рынка и согласуется со сплошным депозитарным учетом прав на ценные бумаги</w:t>
            </w:r>
          </w:p>
        </w:tc>
      </w:tr>
      <w:tr w:rsidR="005666CE" w:rsidRPr="00187B50" w:rsidTr="00ED0CD3">
        <w:trPr>
          <w:trHeight w:val="53"/>
          <w:jc w:val="center"/>
        </w:trPr>
        <w:tc>
          <w:tcPr>
            <w:tcW w:w="704" w:type="dxa"/>
            <w:tcBorders>
              <w:top w:val="single" w:sz="4" w:space="0" w:color="auto"/>
              <w:left w:val="single" w:sz="4" w:space="0" w:color="auto"/>
              <w:bottom w:val="single" w:sz="4" w:space="0" w:color="auto"/>
              <w:right w:val="single" w:sz="4" w:space="0" w:color="auto"/>
            </w:tcBorders>
            <w:shd w:val="clear" w:color="auto" w:fill="auto"/>
          </w:tcPr>
          <w:p w:rsidR="005666CE" w:rsidRPr="00187B50" w:rsidRDefault="005666CE" w:rsidP="005666CE">
            <w:pPr>
              <w:pStyle w:val="a3"/>
              <w:widowControl w:val="0"/>
              <w:numPr>
                <w:ilvl w:val="0"/>
                <w:numId w:val="1"/>
              </w:numPr>
              <w:spacing w:after="0" w:line="240" w:lineRule="auto"/>
              <w:ind w:left="0" w:firstLine="0"/>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666CE" w:rsidRPr="00DF278D" w:rsidRDefault="005666CE" w:rsidP="0085408E">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Пункт 67</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5666CE" w:rsidRPr="00C45DD5" w:rsidRDefault="005666CE" w:rsidP="00582B4C">
            <w:pPr>
              <w:pStyle w:val="af0"/>
              <w:widowControl w:val="0"/>
              <w:jc w:val="both"/>
            </w:pPr>
            <w:r w:rsidRPr="00C45DD5">
              <w:t>67. Брокер и (или) дилер осуществляет в порядке, установленном внутренними документами данного брокера и (или) дилера, достоверный и актуальный (в день возникновения оснований для изменения данных учета) учет путем ведения журналов учета:</w:t>
            </w:r>
          </w:p>
          <w:p w:rsidR="005666CE" w:rsidRPr="00C45DD5" w:rsidRDefault="005666CE" w:rsidP="00582B4C">
            <w:pPr>
              <w:pStyle w:val="af0"/>
              <w:widowControl w:val="0"/>
              <w:jc w:val="both"/>
            </w:pPr>
            <w:r w:rsidRPr="00C45DD5">
              <w:t>1) клиентских заказов и их исполнения (неисполнения);</w:t>
            </w:r>
          </w:p>
          <w:p w:rsidR="005666CE" w:rsidRPr="00C45DD5" w:rsidRDefault="005666CE" w:rsidP="00582B4C">
            <w:pPr>
              <w:pStyle w:val="af0"/>
              <w:widowControl w:val="0"/>
              <w:jc w:val="both"/>
            </w:pPr>
            <w:r w:rsidRPr="00C45DD5">
              <w:t>2) заключенных сделок с финансовыми инструментами и их исполнения (неисполнения);</w:t>
            </w:r>
          </w:p>
          <w:p w:rsidR="005666CE" w:rsidRPr="00C45DD5" w:rsidRDefault="005666CE" w:rsidP="00582B4C">
            <w:pPr>
              <w:pStyle w:val="af0"/>
              <w:widowControl w:val="0"/>
              <w:jc w:val="both"/>
            </w:pPr>
            <w:r w:rsidRPr="00C45DD5">
              <w:t>3) финансовых инструментов на лицевых счетах и изменения их количества;</w:t>
            </w:r>
          </w:p>
          <w:p w:rsidR="005666CE" w:rsidRPr="00C45DD5" w:rsidRDefault="005666CE" w:rsidP="00582B4C">
            <w:pPr>
              <w:pStyle w:val="af0"/>
              <w:widowControl w:val="0"/>
              <w:jc w:val="both"/>
            </w:pPr>
            <w:r w:rsidRPr="00C45DD5">
              <w:t>4) денег на лицевых счетах и изменения их количества;</w:t>
            </w:r>
          </w:p>
          <w:p w:rsidR="005666CE" w:rsidRPr="00C45DD5" w:rsidRDefault="005666CE" w:rsidP="00582B4C">
            <w:pPr>
              <w:pStyle w:val="af0"/>
              <w:widowControl w:val="0"/>
              <w:jc w:val="both"/>
            </w:pPr>
            <w:r w:rsidRPr="00C45DD5">
              <w:t>5) поступлений и распределений доходов по финансовым инструментам;</w:t>
            </w:r>
          </w:p>
          <w:p w:rsidR="005666CE" w:rsidRPr="00C45DD5" w:rsidRDefault="005666CE" w:rsidP="00582B4C">
            <w:pPr>
              <w:pStyle w:val="af0"/>
              <w:widowControl w:val="0"/>
              <w:jc w:val="both"/>
            </w:pPr>
            <w:r w:rsidRPr="00C45DD5">
              <w:t>6) претензий клиентов и мерах по их удовлетворению;</w:t>
            </w:r>
          </w:p>
          <w:p w:rsidR="005666CE" w:rsidRPr="00C45DD5" w:rsidRDefault="005666CE" w:rsidP="00582B4C">
            <w:pPr>
              <w:pStyle w:val="af0"/>
              <w:widowControl w:val="0"/>
              <w:jc w:val="both"/>
            </w:pPr>
            <w:r w:rsidRPr="00C45DD5">
              <w:t>7) предоставляемых клиентам отчетов об исполнении клиентских заказов;</w:t>
            </w:r>
          </w:p>
          <w:p w:rsidR="005666CE" w:rsidRPr="00C45DD5" w:rsidRDefault="005666CE" w:rsidP="00582B4C">
            <w:pPr>
              <w:pStyle w:val="af0"/>
              <w:widowControl w:val="0"/>
              <w:jc w:val="both"/>
            </w:pPr>
            <w:r w:rsidRPr="00C45DD5">
              <w:t>8) заключенных брокерских договоров и договоров номинального держания;</w:t>
            </w:r>
          </w:p>
          <w:p w:rsidR="005666CE" w:rsidRPr="00C45DD5" w:rsidRDefault="005666CE" w:rsidP="00582B4C">
            <w:pPr>
              <w:pStyle w:val="af0"/>
              <w:widowControl w:val="0"/>
              <w:jc w:val="both"/>
            </w:pPr>
            <w:r w:rsidRPr="00C45DD5">
              <w:t>9) инвестиционных решений, принятых в отношении сделок, заключенных за счет собственных активов брокера и (или) дилера;</w:t>
            </w:r>
          </w:p>
          <w:p w:rsidR="005666CE" w:rsidRPr="00C45DD5" w:rsidRDefault="005666CE" w:rsidP="00582B4C">
            <w:pPr>
              <w:pStyle w:val="af0"/>
              <w:widowControl w:val="0"/>
              <w:jc w:val="both"/>
            </w:pPr>
            <w:r w:rsidRPr="00C45DD5">
              <w:t>10) приказов и (или) поручений на совершение сделок с финансовыми инструментами, переданных другому брокеру и (или) дилеру;</w:t>
            </w:r>
          </w:p>
          <w:p w:rsidR="005666CE" w:rsidRPr="00C45DD5" w:rsidRDefault="005666CE" w:rsidP="00582B4C">
            <w:pPr>
              <w:pStyle w:val="af0"/>
              <w:widowControl w:val="0"/>
              <w:jc w:val="both"/>
            </w:pPr>
            <w:r w:rsidRPr="00C45DD5">
              <w:t>11) валютных договоров;</w:t>
            </w:r>
          </w:p>
          <w:p w:rsidR="005666CE" w:rsidRPr="00C45DD5" w:rsidRDefault="005666CE" w:rsidP="00582B4C">
            <w:pPr>
              <w:pStyle w:val="af0"/>
              <w:widowControl w:val="0"/>
              <w:jc w:val="both"/>
            </w:pPr>
            <w:r w:rsidRPr="00C45DD5">
              <w:t>12) денег клиента, использованных брокером и (или) дилером в интересах других клиентов данного брокера и (или) дилера;</w:t>
            </w:r>
          </w:p>
          <w:p w:rsidR="005666CE" w:rsidRPr="00C45DD5" w:rsidRDefault="005666CE" w:rsidP="00582B4C">
            <w:pPr>
              <w:pStyle w:val="af0"/>
              <w:widowControl w:val="0"/>
              <w:jc w:val="both"/>
            </w:pPr>
            <w:r w:rsidRPr="00C45DD5">
              <w:lastRenderedPageBreak/>
              <w:t>13) ценных бумаг и (или) цифровых финансовых активов клиента, использованных брокером и (или) дилером в интересах других клиентов данного брокера и (или) дилера;</w:t>
            </w:r>
          </w:p>
          <w:p w:rsidR="005666CE" w:rsidRPr="00C45DD5" w:rsidRDefault="005666CE" w:rsidP="00582B4C">
            <w:pPr>
              <w:pStyle w:val="af0"/>
              <w:widowControl w:val="0"/>
              <w:jc w:val="both"/>
            </w:pPr>
            <w:r w:rsidRPr="00C45DD5">
              <w:t>14) ценных бумаг, цифровых финансовых активов или денег, переданных в залог клиенту брокера и (или) дилера, предоставившему ценные бумаги;</w:t>
            </w:r>
          </w:p>
          <w:p w:rsidR="005666CE" w:rsidRDefault="005666CE" w:rsidP="00582B4C">
            <w:pPr>
              <w:pStyle w:val="af0"/>
              <w:widowControl w:val="0"/>
              <w:jc w:val="both"/>
            </w:pPr>
            <w:r w:rsidRPr="00C45DD5">
              <w:t>15) заключенных сделок инсайдеров брокера и (или) дилера.</w:t>
            </w:r>
          </w:p>
          <w:p w:rsidR="005666CE" w:rsidRDefault="005666CE" w:rsidP="00582B4C">
            <w:pPr>
              <w:pStyle w:val="af0"/>
              <w:widowControl w:val="0"/>
              <w:jc w:val="both"/>
              <w:rPr>
                <w:b/>
              </w:rPr>
            </w:pPr>
            <w:r w:rsidRPr="005666CE">
              <w:rPr>
                <w:b/>
              </w:rPr>
              <w:t xml:space="preserve">16) </w:t>
            </w:r>
            <w:proofErr w:type="spellStart"/>
            <w:r w:rsidRPr="005666CE">
              <w:rPr>
                <w:b/>
              </w:rPr>
              <w:t>Отсутвует</w:t>
            </w:r>
            <w:proofErr w:type="spellEnd"/>
          </w:p>
          <w:p w:rsidR="0085408E" w:rsidRPr="00C87145" w:rsidRDefault="0085408E" w:rsidP="00582B4C">
            <w:pPr>
              <w:pStyle w:val="af0"/>
              <w:widowControl w:val="0"/>
              <w:jc w:val="both"/>
            </w:pPr>
            <w:r w:rsidRPr="00C87145">
              <w:t>Ведение журнала, указанного в подпункте 11) настоящего пункта, осуществляется брокером и (или) дилером при наличии лицензии уполномоченного органа на обменные операции с иностранной валютой.</w:t>
            </w:r>
          </w:p>
          <w:p w:rsidR="0085408E" w:rsidRPr="00C87145" w:rsidRDefault="0085408E" w:rsidP="00582B4C">
            <w:pPr>
              <w:pStyle w:val="af0"/>
              <w:widowControl w:val="0"/>
              <w:jc w:val="both"/>
            </w:pPr>
            <w:r w:rsidRPr="00C87145">
              <w:t>Клиринговая организация, являющаяся брокером и (или) дилером, осуществляет ведение журналов, перечисленных в подпунктах 2), 3), 4), 5), 9) и 10) настоящего пункта.</w:t>
            </w:r>
          </w:p>
          <w:p w:rsidR="0085408E" w:rsidRPr="005666CE" w:rsidRDefault="0085408E" w:rsidP="00582B4C">
            <w:pPr>
              <w:pStyle w:val="af0"/>
              <w:widowControl w:val="0"/>
              <w:jc w:val="both"/>
              <w:rPr>
                <w:b/>
              </w:rPr>
            </w:pPr>
            <w:r w:rsidRPr="00C87145">
              <w:t>Допускается ведение журналов, перечисленных в настоящем пункте в форме электронного документа.</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5666CE" w:rsidRPr="00C45DD5" w:rsidRDefault="005666CE" w:rsidP="00582B4C">
            <w:pPr>
              <w:pStyle w:val="af0"/>
              <w:widowControl w:val="0"/>
              <w:jc w:val="both"/>
            </w:pPr>
            <w:r w:rsidRPr="00C45DD5">
              <w:lastRenderedPageBreak/>
              <w:t>67. Брокер и (или) дилер осуществляет в порядке, установленном внутренними документами данного брокера и (или) дилера, достоверный и актуальный (в день возникновения оснований для изменения данных учета) учет путем ведения журналов учета:</w:t>
            </w:r>
          </w:p>
          <w:p w:rsidR="005666CE" w:rsidRPr="00C45DD5" w:rsidRDefault="005666CE" w:rsidP="00582B4C">
            <w:pPr>
              <w:pStyle w:val="af0"/>
              <w:widowControl w:val="0"/>
              <w:jc w:val="both"/>
            </w:pPr>
            <w:r w:rsidRPr="00C45DD5">
              <w:t>1) клиентских заказов и их исполнения (неисполнения);</w:t>
            </w:r>
          </w:p>
          <w:p w:rsidR="005666CE" w:rsidRPr="00C45DD5" w:rsidRDefault="005666CE" w:rsidP="00582B4C">
            <w:pPr>
              <w:pStyle w:val="af0"/>
              <w:widowControl w:val="0"/>
              <w:jc w:val="both"/>
            </w:pPr>
            <w:r w:rsidRPr="00C45DD5">
              <w:t>2) заключенных сделок с финансовыми инструментами и их исполнения (неисполнения);</w:t>
            </w:r>
          </w:p>
          <w:p w:rsidR="005666CE" w:rsidRPr="00C45DD5" w:rsidRDefault="005666CE" w:rsidP="00582B4C">
            <w:pPr>
              <w:pStyle w:val="af0"/>
              <w:widowControl w:val="0"/>
              <w:jc w:val="both"/>
            </w:pPr>
            <w:r w:rsidRPr="00C45DD5">
              <w:t>3) финансовых инструментов на лицевых счетах и изменения их количества;</w:t>
            </w:r>
          </w:p>
          <w:p w:rsidR="005666CE" w:rsidRPr="00C45DD5" w:rsidRDefault="005666CE" w:rsidP="00582B4C">
            <w:pPr>
              <w:pStyle w:val="af0"/>
              <w:widowControl w:val="0"/>
              <w:jc w:val="both"/>
            </w:pPr>
            <w:r w:rsidRPr="00C45DD5">
              <w:t>4) денег на лицевых счетах и изменения их количества;</w:t>
            </w:r>
          </w:p>
          <w:p w:rsidR="005666CE" w:rsidRPr="00C45DD5" w:rsidRDefault="005666CE" w:rsidP="00582B4C">
            <w:pPr>
              <w:pStyle w:val="af0"/>
              <w:widowControl w:val="0"/>
              <w:jc w:val="both"/>
            </w:pPr>
            <w:r w:rsidRPr="00C45DD5">
              <w:t>5) поступлений и распределений доходов по финансовым инструментам;</w:t>
            </w:r>
          </w:p>
          <w:p w:rsidR="005666CE" w:rsidRPr="00C45DD5" w:rsidRDefault="005666CE" w:rsidP="00582B4C">
            <w:pPr>
              <w:pStyle w:val="af0"/>
              <w:widowControl w:val="0"/>
              <w:jc w:val="both"/>
            </w:pPr>
            <w:r w:rsidRPr="00C45DD5">
              <w:t>6) претензий клиентов и мерах по их удовлетворению;</w:t>
            </w:r>
          </w:p>
          <w:p w:rsidR="005666CE" w:rsidRPr="00C45DD5" w:rsidRDefault="005666CE" w:rsidP="00582B4C">
            <w:pPr>
              <w:pStyle w:val="af0"/>
              <w:widowControl w:val="0"/>
              <w:jc w:val="both"/>
            </w:pPr>
            <w:r w:rsidRPr="00C45DD5">
              <w:t>7) предоставляемых клиентам отчетов об исполнении клиентских заказов;</w:t>
            </w:r>
          </w:p>
          <w:p w:rsidR="005666CE" w:rsidRPr="00C45DD5" w:rsidRDefault="005666CE" w:rsidP="00582B4C">
            <w:pPr>
              <w:pStyle w:val="af0"/>
              <w:widowControl w:val="0"/>
              <w:jc w:val="both"/>
            </w:pPr>
            <w:r w:rsidRPr="00C45DD5">
              <w:t>8) заключенных брокерских договоров и договоров номинального держания;</w:t>
            </w:r>
          </w:p>
          <w:p w:rsidR="005666CE" w:rsidRPr="00C45DD5" w:rsidRDefault="005666CE" w:rsidP="00582B4C">
            <w:pPr>
              <w:pStyle w:val="af0"/>
              <w:widowControl w:val="0"/>
              <w:jc w:val="both"/>
            </w:pPr>
            <w:r w:rsidRPr="00C45DD5">
              <w:t>9) инвестиционных решений, принятых в отношении сделок, заключенных за счет собственных активов брокера и (или) дилера;</w:t>
            </w:r>
          </w:p>
          <w:p w:rsidR="005666CE" w:rsidRPr="00C45DD5" w:rsidRDefault="005666CE" w:rsidP="00582B4C">
            <w:pPr>
              <w:pStyle w:val="af0"/>
              <w:widowControl w:val="0"/>
              <w:jc w:val="both"/>
            </w:pPr>
            <w:r w:rsidRPr="00C45DD5">
              <w:t>10) приказов и (или) поручений на совершение сделок с финансовыми инструментами, переданных другому брокеру и (или) дилеру;</w:t>
            </w:r>
          </w:p>
          <w:p w:rsidR="005666CE" w:rsidRPr="00C45DD5" w:rsidRDefault="005666CE" w:rsidP="00582B4C">
            <w:pPr>
              <w:pStyle w:val="af0"/>
              <w:widowControl w:val="0"/>
              <w:jc w:val="both"/>
            </w:pPr>
            <w:r w:rsidRPr="00C45DD5">
              <w:t>11) валютных договоров;</w:t>
            </w:r>
          </w:p>
          <w:p w:rsidR="005666CE" w:rsidRPr="00C45DD5" w:rsidRDefault="005666CE" w:rsidP="00582B4C">
            <w:pPr>
              <w:pStyle w:val="af0"/>
              <w:widowControl w:val="0"/>
              <w:jc w:val="both"/>
            </w:pPr>
            <w:r w:rsidRPr="00C45DD5">
              <w:t>12) денег клиента, использованных брокером и (или) дилером в интересах других клиентов данного брокера и (или) дилера;</w:t>
            </w:r>
          </w:p>
          <w:p w:rsidR="005666CE" w:rsidRPr="00C45DD5" w:rsidRDefault="005666CE" w:rsidP="00582B4C">
            <w:pPr>
              <w:pStyle w:val="af0"/>
              <w:widowControl w:val="0"/>
              <w:jc w:val="both"/>
            </w:pPr>
            <w:r w:rsidRPr="00C45DD5">
              <w:t xml:space="preserve">13) ценных бумаг и (или) цифровых финансовых активов клиента, использованных брокером и (или) дилером в интересах других клиентов данного брокера </w:t>
            </w:r>
            <w:r w:rsidRPr="00C45DD5">
              <w:lastRenderedPageBreak/>
              <w:t>и (или) дилера;</w:t>
            </w:r>
          </w:p>
          <w:p w:rsidR="005666CE" w:rsidRPr="00C45DD5" w:rsidRDefault="005666CE" w:rsidP="00582B4C">
            <w:pPr>
              <w:pStyle w:val="af0"/>
              <w:widowControl w:val="0"/>
              <w:jc w:val="both"/>
            </w:pPr>
            <w:r w:rsidRPr="00C45DD5">
              <w:t>14) ценных бумаг, цифровых финансовых активов или денег, переданных в залог клиенту брокера и (или) дилера, предоставившему ценные бумаги;</w:t>
            </w:r>
          </w:p>
          <w:p w:rsidR="005666CE" w:rsidRDefault="005666CE" w:rsidP="00582B4C">
            <w:pPr>
              <w:pStyle w:val="af0"/>
              <w:widowControl w:val="0"/>
              <w:jc w:val="both"/>
            </w:pPr>
            <w:r w:rsidRPr="00C45DD5">
              <w:t>15) заключенных сделок инсайдеров брокера и (или) дилера.</w:t>
            </w:r>
          </w:p>
          <w:p w:rsidR="005666CE" w:rsidRDefault="005666CE" w:rsidP="00582B4C">
            <w:pPr>
              <w:pStyle w:val="af0"/>
              <w:widowControl w:val="0"/>
              <w:jc w:val="both"/>
              <w:rPr>
                <w:b/>
              </w:rPr>
            </w:pPr>
            <w:r w:rsidRPr="005666CE">
              <w:rPr>
                <w:b/>
              </w:rPr>
              <w:t>16) приказов клиентов, исполнение которых осуществлялось с отклонением от условий Политики наилучшего исполнения приказов</w:t>
            </w:r>
            <w:r w:rsidR="0085408E">
              <w:rPr>
                <w:b/>
              </w:rPr>
              <w:t>.</w:t>
            </w:r>
          </w:p>
          <w:p w:rsidR="0085408E" w:rsidRPr="00C87145" w:rsidRDefault="0085408E" w:rsidP="00582B4C">
            <w:pPr>
              <w:pStyle w:val="af0"/>
              <w:widowControl w:val="0"/>
              <w:jc w:val="both"/>
            </w:pPr>
            <w:r w:rsidRPr="00C87145">
              <w:t>Ведение журнала, указанного в подпункте 11) настоящего пункта, осуществляется брокером и (или) дилером при наличии лицензии уполномоченного органа на обменные операции с иностранной валютой.</w:t>
            </w:r>
          </w:p>
          <w:p w:rsidR="0085408E" w:rsidRPr="00C87145" w:rsidRDefault="0085408E" w:rsidP="00582B4C">
            <w:pPr>
              <w:pStyle w:val="af0"/>
              <w:widowControl w:val="0"/>
              <w:jc w:val="both"/>
            </w:pPr>
            <w:r w:rsidRPr="00C87145">
              <w:t>Клиринговая организация, являющаяся брокером и (или) дилером, осуществляет ведение журналов, перечисленных в подпунктах 2), 3), 4), 5), 9) и 10) настоящего пункта.</w:t>
            </w:r>
          </w:p>
          <w:p w:rsidR="0085408E" w:rsidRPr="005666CE" w:rsidRDefault="0085408E" w:rsidP="00582B4C">
            <w:pPr>
              <w:pStyle w:val="af0"/>
              <w:widowControl w:val="0"/>
              <w:jc w:val="both"/>
              <w:rPr>
                <w:b/>
              </w:rPr>
            </w:pPr>
            <w:r w:rsidRPr="00C87145">
              <w:t>Допускается ведение журналов, перечисленных в настоящем пункте в форме электронного документа.</w:t>
            </w:r>
          </w:p>
        </w:tc>
        <w:tc>
          <w:tcPr>
            <w:tcW w:w="2277" w:type="dxa"/>
            <w:tcBorders>
              <w:top w:val="single" w:sz="4" w:space="0" w:color="auto"/>
              <w:left w:val="single" w:sz="4" w:space="0" w:color="auto"/>
              <w:bottom w:val="single" w:sz="4" w:space="0" w:color="auto"/>
              <w:right w:val="single" w:sz="4" w:space="0" w:color="auto"/>
            </w:tcBorders>
          </w:tcPr>
          <w:p w:rsidR="005666CE" w:rsidRPr="00DF278D" w:rsidRDefault="005666CE" w:rsidP="00582B4C">
            <w:pPr>
              <w:widowControl w:val="0"/>
              <w:spacing w:after="0" w:line="240" w:lineRule="auto"/>
              <w:jc w:val="both"/>
              <w:rPr>
                <w:rFonts w:ascii="Times New Roman" w:hAnsi="Times New Roman" w:cs="Times New Roman"/>
                <w:sz w:val="24"/>
                <w:szCs w:val="24"/>
              </w:rPr>
            </w:pPr>
            <w:r w:rsidRPr="00C45DD5">
              <w:rPr>
                <w:rFonts w:ascii="Times New Roman" w:hAnsi="Times New Roman" w:cs="Times New Roman"/>
                <w:sz w:val="24"/>
                <w:szCs w:val="24"/>
              </w:rPr>
              <w:lastRenderedPageBreak/>
              <w:t>Закрепление обязанности по ведению учета приказов, исполненных с отклонением от Политики наилучшего исполнения, обеспечивает непрерывный контрольный след (</w:t>
            </w:r>
            <w:proofErr w:type="spellStart"/>
            <w:r w:rsidRPr="00C45DD5">
              <w:rPr>
                <w:rFonts w:ascii="Times New Roman" w:hAnsi="Times New Roman" w:cs="Times New Roman"/>
                <w:sz w:val="24"/>
                <w:szCs w:val="24"/>
              </w:rPr>
              <w:t>audit</w:t>
            </w:r>
            <w:proofErr w:type="spellEnd"/>
            <w:r w:rsidRPr="00C45DD5">
              <w:rPr>
                <w:rFonts w:ascii="Times New Roman" w:hAnsi="Times New Roman" w:cs="Times New Roman"/>
                <w:sz w:val="24"/>
                <w:szCs w:val="24"/>
              </w:rPr>
              <w:t xml:space="preserve"> </w:t>
            </w:r>
            <w:proofErr w:type="spellStart"/>
            <w:r w:rsidRPr="00C45DD5">
              <w:rPr>
                <w:rFonts w:ascii="Times New Roman" w:hAnsi="Times New Roman" w:cs="Times New Roman"/>
                <w:sz w:val="24"/>
                <w:szCs w:val="24"/>
              </w:rPr>
              <w:t>trail</w:t>
            </w:r>
            <w:proofErr w:type="spellEnd"/>
            <w:r w:rsidRPr="00C45DD5">
              <w:rPr>
                <w:rFonts w:ascii="Times New Roman" w:hAnsi="Times New Roman" w:cs="Times New Roman"/>
                <w:sz w:val="24"/>
                <w:szCs w:val="24"/>
              </w:rPr>
              <w:t>). Данная норма позволяет регулятору и службе внутреннего контроля брокера проверять правомерность и обоснованность таких отклонений, а также обеспечивает защиту прав клиентов при возникновении споров.</w:t>
            </w:r>
          </w:p>
        </w:tc>
      </w:tr>
      <w:tr w:rsidR="00A51D79" w:rsidRPr="00187B50" w:rsidTr="00ED0CD3">
        <w:trPr>
          <w:trHeight w:val="53"/>
          <w:jc w:val="center"/>
        </w:trPr>
        <w:tc>
          <w:tcPr>
            <w:tcW w:w="704" w:type="dxa"/>
            <w:tcBorders>
              <w:top w:val="single" w:sz="4" w:space="0" w:color="auto"/>
              <w:left w:val="single" w:sz="4" w:space="0" w:color="auto"/>
              <w:bottom w:val="single" w:sz="4" w:space="0" w:color="auto"/>
              <w:right w:val="single" w:sz="4" w:space="0" w:color="auto"/>
            </w:tcBorders>
            <w:shd w:val="clear" w:color="auto" w:fill="auto"/>
          </w:tcPr>
          <w:p w:rsidR="00A51D79" w:rsidRPr="00187B50" w:rsidRDefault="00A51D79" w:rsidP="00A51D79">
            <w:pPr>
              <w:pStyle w:val="a3"/>
              <w:widowControl w:val="0"/>
              <w:numPr>
                <w:ilvl w:val="0"/>
                <w:numId w:val="1"/>
              </w:numPr>
              <w:spacing w:after="0" w:line="240" w:lineRule="auto"/>
              <w:ind w:left="0" w:firstLine="0"/>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A51D79" w:rsidRPr="00A51D79" w:rsidRDefault="00A51D79" w:rsidP="00A51D79">
            <w:pPr>
              <w:tabs>
                <w:tab w:val="left" w:pos="180"/>
                <w:tab w:val="left" w:pos="360"/>
                <w:tab w:val="left" w:pos="540"/>
              </w:tabs>
              <w:jc w:val="both"/>
              <w:rPr>
                <w:rFonts w:ascii="Times New Roman" w:hAnsi="Times New Roman" w:cs="Times New Roman"/>
                <w:iCs/>
                <w:sz w:val="24"/>
                <w:szCs w:val="24"/>
              </w:rPr>
            </w:pPr>
            <w:r w:rsidRPr="00A51D79">
              <w:rPr>
                <w:rFonts w:ascii="Times New Roman" w:hAnsi="Times New Roman" w:cs="Times New Roman"/>
                <w:iCs/>
                <w:sz w:val="24"/>
                <w:szCs w:val="24"/>
              </w:rPr>
              <w:t>Пункт 94</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A51D79" w:rsidRPr="00A51D79" w:rsidRDefault="00A51D79" w:rsidP="00A51D79">
            <w:pPr>
              <w:widowControl w:val="0"/>
              <w:spacing w:after="0" w:line="240" w:lineRule="auto"/>
              <w:jc w:val="both"/>
              <w:rPr>
                <w:rFonts w:ascii="Times New Roman" w:hAnsi="Times New Roman" w:cs="Times New Roman"/>
                <w:sz w:val="24"/>
                <w:szCs w:val="24"/>
              </w:rPr>
            </w:pPr>
            <w:r w:rsidRPr="00A51D79">
              <w:rPr>
                <w:rFonts w:ascii="Times New Roman" w:hAnsi="Times New Roman" w:cs="Times New Roman"/>
                <w:sz w:val="24"/>
                <w:szCs w:val="24"/>
              </w:rPr>
              <w:t xml:space="preserve">94. Брокер и (или) дилер не реже одного раза в месяц производит сверку данных собственного учета количества финансовых инструментов и денег на лицевых и банковских счетах с данными центрального депозитария ценных бумаг, клиринговых организаций и (или) расчетных организаций, </w:t>
            </w:r>
            <w:proofErr w:type="spellStart"/>
            <w:r w:rsidRPr="00A51D79">
              <w:rPr>
                <w:rFonts w:ascii="Times New Roman" w:hAnsi="Times New Roman" w:cs="Times New Roman"/>
                <w:sz w:val="24"/>
                <w:szCs w:val="24"/>
              </w:rPr>
              <w:t>кастодианов</w:t>
            </w:r>
            <w:proofErr w:type="spellEnd"/>
            <w:r w:rsidRPr="00A51D79">
              <w:rPr>
                <w:rFonts w:ascii="Times New Roman" w:hAnsi="Times New Roman" w:cs="Times New Roman"/>
                <w:sz w:val="24"/>
                <w:szCs w:val="24"/>
              </w:rPr>
              <w:t>, банков и филиалов банков-нерезидентов Республики Казахстан о количестве финансовых инструментов и денег на счетах, открытых данному брокеру и (или) дилеру.</w:t>
            </w:r>
          </w:p>
          <w:p w:rsidR="00A51D79" w:rsidRPr="00A51D79" w:rsidRDefault="00A51D79" w:rsidP="00A51D79">
            <w:pPr>
              <w:widowControl w:val="0"/>
              <w:spacing w:after="0" w:line="240" w:lineRule="auto"/>
              <w:jc w:val="both"/>
              <w:rPr>
                <w:rFonts w:ascii="Times New Roman" w:hAnsi="Times New Roman" w:cs="Times New Roman"/>
                <w:sz w:val="24"/>
                <w:szCs w:val="24"/>
              </w:rPr>
            </w:pPr>
            <w:r w:rsidRPr="00A51D79">
              <w:rPr>
                <w:rFonts w:ascii="Times New Roman" w:hAnsi="Times New Roman" w:cs="Times New Roman"/>
                <w:sz w:val="24"/>
                <w:szCs w:val="24"/>
              </w:rPr>
              <w:t xml:space="preserve">В качестве акта сверки также признается выписка, представленная иностранной расчетной </w:t>
            </w:r>
            <w:r w:rsidRPr="00A51D79">
              <w:rPr>
                <w:rFonts w:ascii="Times New Roman" w:hAnsi="Times New Roman" w:cs="Times New Roman"/>
                <w:sz w:val="24"/>
                <w:szCs w:val="24"/>
              </w:rPr>
              <w:lastRenderedPageBreak/>
              <w:t>организацией при условии отсутствия расхождений по количеству финансовых инструментов и денег. Если в течение десяти рабочих дней со дня ее получения клиент (контрагент) брокера и (или) дилера не заявил об ошибке в предоставленных данных, выписка считается верной и признается в качестве акта сверки.</w:t>
            </w:r>
          </w:p>
          <w:p w:rsidR="00A51D79" w:rsidRPr="00A51D79" w:rsidRDefault="00A51D79" w:rsidP="00A51D79">
            <w:pPr>
              <w:widowControl w:val="0"/>
              <w:spacing w:after="0" w:line="240" w:lineRule="auto"/>
              <w:jc w:val="both"/>
              <w:rPr>
                <w:rFonts w:ascii="Times New Roman" w:hAnsi="Times New Roman" w:cs="Times New Roman"/>
                <w:sz w:val="24"/>
                <w:szCs w:val="24"/>
              </w:rPr>
            </w:pPr>
            <w:r w:rsidRPr="00A51D79">
              <w:rPr>
                <w:rFonts w:ascii="Times New Roman" w:hAnsi="Times New Roman" w:cs="Times New Roman"/>
                <w:sz w:val="24"/>
                <w:szCs w:val="24"/>
              </w:rPr>
              <w:t>Брокер и (или) дилер ежедневно представляет центральному депозитарию ценных бумаг сведения о сумме денег каждого клиента, находящихся на счете, открытом в центральном депозитарии ценных бумаг и предназначенных для заключения сделок с эмиссионными ценными бумагами и иными финансовыми инструментами.</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A51D79" w:rsidRPr="00A51D79" w:rsidRDefault="00A51D79" w:rsidP="00A51D79">
            <w:pPr>
              <w:widowControl w:val="0"/>
              <w:tabs>
                <w:tab w:val="left" w:pos="709"/>
                <w:tab w:val="left" w:pos="993"/>
              </w:tabs>
              <w:spacing w:after="0" w:line="240" w:lineRule="auto"/>
              <w:ind w:firstLine="318"/>
              <w:jc w:val="both"/>
              <w:rPr>
                <w:rFonts w:ascii="Times New Roman" w:hAnsi="Times New Roman" w:cs="Times New Roman"/>
                <w:sz w:val="24"/>
                <w:szCs w:val="24"/>
              </w:rPr>
            </w:pPr>
            <w:bookmarkStart w:id="10" w:name="_Hlk239689422"/>
            <w:r w:rsidRPr="00A51D79">
              <w:rPr>
                <w:rFonts w:ascii="Times New Roman" w:hAnsi="Times New Roman" w:cs="Times New Roman"/>
                <w:sz w:val="24"/>
                <w:szCs w:val="24"/>
              </w:rPr>
              <w:lastRenderedPageBreak/>
              <w:t xml:space="preserve">94. Брокер и (или) дилер не реже одного раза в месяц производит сверку данных собственного учета количества финансовых инструментов и денег на лицевых и банковских счетах с данными центрального депозитария ценных бумаг, клиринговых организаций и (или) расчетных организаций, </w:t>
            </w:r>
            <w:proofErr w:type="spellStart"/>
            <w:r w:rsidRPr="00A51D79">
              <w:rPr>
                <w:rFonts w:ascii="Times New Roman" w:hAnsi="Times New Roman" w:cs="Times New Roman"/>
                <w:sz w:val="24"/>
                <w:szCs w:val="24"/>
              </w:rPr>
              <w:t>кастодианов</w:t>
            </w:r>
            <w:proofErr w:type="spellEnd"/>
            <w:r w:rsidRPr="00A51D79">
              <w:rPr>
                <w:rFonts w:ascii="Times New Roman" w:hAnsi="Times New Roman" w:cs="Times New Roman"/>
                <w:sz w:val="24"/>
                <w:szCs w:val="24"/>
              </w:rPr>
              <w:t>, банков и филиалов банков-нерезидентов Республики Казахстан о количестве финансовых инструментов и денег на счетах, открытых данному брокеру и (или) дилеру.</w:t>
            </w:r>
          </w:p>
          <w:p w:rsidR="00A51D79" w:rsidRPr="00A51D79" w:rsidRDefault="00A51D79" w:rsidP="00A51D79">
            <w:pPr>
              <w:widowControl w:val="0"/>
              <w:tabs>
                <w:tab w:val="left" w:pos="709"/>
                <w:tab w:val="left" w:pos="993"/>
              </w:tabs>
              <w:spacing w:after="0" w:line="240" w:lineRule="auto"/>
              <w:ind w:firstLine="318"/>
              <w:jc w:val="both"/>
              <w:rPr>
                <w:rFonts w:ascii="Times New Roman" w:hAnsi="Times New Roman" w:cs="Times New Roman"/>
                <w:sz w:val="24"/>
                <w:szCs w:val="24"/>
              </w:rPr>
            </w:pPr>
            <w:r w:rsidRPr="00A51D79">
              <w:rPr>
                <w:rFonts w:ascii="Times New Roman" w:hAnsi="Times New Roman" w:cs="Times New Roman"/>
                <w:sz w:val="24"/>
                <w:szCs w:val="24"/>
              </w:rPr>
              <w:t xml:space="preserve">В качестве акта сверки также признается выписка, представленная иностранной расчетной организацией при условии отсутствия расхождений по количеству </w:t>
            </w:r>
            <w:r w:rsidRPr="00A51D79">
              <w:rPr>
                <w:rFonts w:ascii="Times New Roman" w:hAnsi="Times New Roman" w:cs="Times New Roman"/>
                <w:sz w:val="24"/>
                <w:szCs w:val="24"/>
              </w:rPr>
              <w:lastRenderedPageBreak/>
              <w:t>финансовых инструментов и денег. Если в течение десяти рабочих дней со дня ее получения клиент (контрагент) брокера и (или) дилера не заявил об ошибке в предоставленных данных, выписка считается верной и признается в качестве акта сверки.</w:t>
            </w:r>
          </w:p>
          <w:p w:rsidR="00A51D79" w:rsidRPr="00A51D79" w:rsidRDefault="00A51D79" w:rsidP="00A51D79">
            <w:pPr>
              <w:widowControl w:val="0"/>
              <w:tabs>
                <w:tab w:val="left" w:pos="709"/>
                <w:tab w:val="left" w:pos="993"/>
              </w:tabs>
              <w:spacing w:after="0" w:line="240" w:lineRule="auto"/>
              <w:ind w:firstLine="318"/>
              <w:jc w:val="both"/>
              <w:rPr>
                <w:rFonts w:ascii="Times New Roman" w:hAnsi="Times New Roman" w:cs="Times New Roman"/>
                <w:sz w:val="24"/>
                <w:szCs w:val="24"/>
              </w:rPr>
            </w:pPr>
            <w:r w:rsidRPr="00A51D79">
              <w:rPr>
                <w:rFonts w:ascii="Times New Roman" w:hAnsi="Times New Roman" w:cs="Times New Roman"/>
                <w:sz w:val="24"/>
                <w:szCs w:val="24"/>
              </w:rPr>
              <w:t>Брокер и (или) дилер ежедневно не</w:t>
            </w:r>
            <w:r w:rsidRPr="00A51D79">
              <w:rPr>
                <w:rFonts w:ascii="Times New Roman" w:hAnsi="Times New Roman" w:cs="Times New Roman"/>
                <w:b/>
                <w:sz w:val="24"/>
                <w:szCs w:val="24"/>
              </w:rPr>
              <w:t xml:space="preserve"> позднее 14:00 часов по времени города Астаны рабочего дня, следующего за отчетным днем</w:t>
            </w:r>
            <w:r w:rsidRPr="00A51D79">
              <w:rPr>
                <w:rFonts w:ascii="Times New Roman" w:hAnsi="Times New Roman" w:cs="Times New Roman"/>
                <w:sz w:val="24"/>
                <w:szCs w:val="24"/>
              </w:rPr>
              <w:t xml:space="preserve">, представляет центральному депозитарию сведения о сумме денег каждого клиента, находящихся на счете, открытом в центральном депозитарии и предназначенных для заключения сделок с эмиссионными ценными бумагами и иными финансовыми инструментами. </w:t>
            </w:r>
            <w:r w:rsidRPr="00A51D79">
              <w:rPr>
                <w:rFonts w:ascii="Times New Roman" w:hAnsi="Times New Roman" w:cs="Times New Roman"/>
                <w:b/>
                <w:sz w:val="24"/>
                <w:szCs w:val="24"/>
              </w:rPr>
              <w:t xml:space="preserve">Данные сведения о сумме денег по состоянию на конец отчетного дня представляются по каждому клиенту Брокера и (или) дилера, включая клиентов, чьи активы подлежат учету на субсчете депонента, предназначенном для агрегированного учета финансовых инструментов, принадлежащих его клиентам. </w:t>
            </w:r>
            <w:bookmarkEnd w:id="10"/>
          </w:p>
        </w:tc>
        <w:tc>
          <w:tcPr>
            <w:tcW w:w="2277" w:type="dxa"/>
            <w:tcBorders>
              <w:top w:val="single" w:sz="4" w:space="0" w:color="auto"/>
              <w:left w:val="single" w:sz="4" w:space="0" w:color="auto"/>
              <w:bottom w:val="single" w:sz="4" w:space="0" w:color="auto"/>
              <w:right w:val="single" w:sz="4" w:space="0" w:color="auto"/>
            </w:tcBorders>
          </w:tcPr>
          <w:p w:rsidR="00A51D79" w:rsidRPr="00A51D79" w:rsidRDefault="00A51D79" w:rsidP="00357A8D">
            <w:pPr>
              <w:spacing w:after="0" w:line="240" w:lineRule="auto"/>
              <w:jc w:val="both"/>
              <w:rPr>
                <w:rFonts w:ascii="Times New Roman" w:hAnsi="Times New Roman" w:cs="Times New Roman"/>
                <w:sz w:val="24"/>
                <w:szCs w:val="24"/>
              </w:rPr>
            </w:pPr>
            <w:r w:rsidRPr="00A51D79">
              <w:rPr>
                <w:rFonts w:ascii="Times New Roman" w:hAnsi="Times New Roman" w:cs="Times New Roman"/>
                <w:sz w:val="24"/>
                <w:szCs w:val="24"/>
              </w:rPr>
              <w:lastRenderedPageBreak/>
              <w:t xml:space="preserve">В целях установления даты и времени представления сведений по деньгам каждого клиента депонента, а также уточнения, что сведения о деньгах клиентов представляются по всем клиентам, в </w:t>
            </w:r>
            <w:r w:rsidRPr="00A51D79">
              <w:rPr>
                <w:rFonts w:ascii="Times New Roman" w:hAnsi="Times New Roman" w:cs="Times New Roman"/>
                <w:sz w:val="24"/>
                <w:szCs w:val="24"/>
              </w:rPr>
              <w:lastRenderedPageBreak/>
              <w:t>т.ч., чьи активы учитываются на омнибус счетах.</w:t>
            </w:r>
          </w:p>
        </w:tc>
      </w:tr>
      <w:tr w:rsidR="00FC2B1C" w:rsidRPr="00187B50" w:rsidTr="00FC2B1C">
        <w:trPr>
          <w:trHeight w:val="53"/>
          <w:jc w:val="center"/>
        </w:trPr>
        <w:tc>
          <w:tcPr>
            <w:tcW w:w="16022" w:type="dxa"/>
            <w:gridSpan w:val="5"/>
            <w:tcBorders>
              <w:top w:val="single" w:sz="4" w:space="0" w:color="auto"/>
              <w:left w:val="single" w:sz="4" w:space="0" w:color="auto"/>
              <w:bottom w:val="single" w:sz="4" w:space="0" w:color="auto"/>
              <w:right w:val="single" w:sz="4" w:space="0" w:color="auto"/>
            </w:tcBorders>
            <w:shd w:val="clear" w:color="auto" w:fill="auto"/>
          </w:tcPr>
          <w:p w:rsidR="00FC2B1C" w:rsidRPr="00187B50" w:rsidRDefault="00FC2B1C" w:rsidP="00FC2B1C">
            <w:pPr>
              <w:spacing w:after="0" w:line="240" w:lineRule="auto"/>
              <w:jc w:val="center"/>
              <w:rPr>
                <w:rFonts w:ascii="Times New Roman" w:eastAsia="Times New Roman" w:hAnsi="Times New Roman" w:cs="Times New Roman"/>
                <w:sz w:val="24"/>
                <w:szCs w:val="24"/>
              </w:rPr>
            </w:pPr>
            <w:r w:rsidRPr="00FC2B1C">
              <w:rPr>
                <w:rFonts w:ascii="Times New Roman" w:eastAsia="Times New Roman" w:hAnsi="Times New Roman" w:cs="Times New Roman"/>
                <w:b/>
                <w:sz w:val="24"/>
                <w:szCs w:val="24"/>
              </w:rPr>
              <w:lastRenderedPageBreak/>
              <w:t xml:space="preserve">Постановление Правления Национального Банка Республики Казахстан от 3 февраля 2014 года № 10 </w:t>
            </w:r>
            <w:r w:rsidR="00290D17">
              <w:rPr>
                <w:rFonts w:ascii="Times New Roman" w:eastAsia="Times New Roman" w:hAnsi="Times New Roman" w:cs="Times New Roman"/>
                <w:b/>
                <w:sz w:val="24"/>
                <w:szCs w:val="24"/>
              </w:rPr>
              <w:t>«</w:t>
            </w:r>
            <w:r w:rsidRPr="00FC2B1C">
              <w:rPr>
                <w:rFonts w:ascii="Times New Roman" w:eastAsia="Times New Roman" w:hAnsi="Times New Roman" w:cs="Times New Roman"/>
                <w:b/>
                <w:sz w:val="24"/>
                <w:szCs w:val="24"/>
              </w:rPr>
              <w:t>Об утверждении Правил осуществления деятельности по управлению инвестиционным портфелем</w:t>
            </w:r>
            <w:r w:rsidR="00290D17">
              <w:rPr>
                <w:rFonts w:ascii="Times New Roman" w:eastAsia="Times New Roman" w:hAnsi="Times New Roman" w:cs="Times New Roman"/>
                <w:b/>
                <w:sz w:val="24"/>
                <w:szCs w:val="24"/>
              </w:rPr>
              <w:t>»</w:t>
            </w:r>
          </w:p>
        </w:tc>
      </w:tr>
      <w:tr w:rsidR="00FC2B1C" w:rsidRPr="00187B50" w:rsidTr="00FC2B1C">
        <w:trPr>
          <w:trHeight w:val="53"/>
          <w:jc w:val="center"/>
        </w:trPr>
        <w:tc>
          <w:tcPr>
            <w:tcW w:w="16022" w:type="dxa"/>
            <w:gridSpan w:val="5"/>
            <w:tcBorders>
              <w:top w:val="single" w:sz="4" w:space="0" w:color="auto"/>
              <w:left w:val="single" w:sz="4" w:space="0" w:color="auto"/>
              <w:bottom w:val="single" w:sz="4" w:space="0" w:color="auto"/>
              <w:right w:val="single" w:sz="4" w:space="0" w:color="auto"/>
            </w:tcBorders>
            <w:shd w:val="clear" w:color="auto" w:fill="auto"/>
          </w:tcPr>
          <w:p w:rsidR="00FC2B1C" w:rsidRPr="00187B50" w:rsidRDefault="00FC2B1C" w:rsidP="00FC2B1C">
            <w:pPr>
              <w:spacing w:after="0" w:line="240" w:lineRule="auto"/>
              <w:jc w:val="center"/>
              <w:rPr>
                <w:rFonts w:ascii="Times New Roman" w:eastAsia="Times New Roman" w:hAnsi="Times New Roman" w:cs="Times New Roman"/>
                <w:sz w:val="24"/>
                <w:szCs w:val="24"/>
              </w:rPr>
            </w:pPr>
            <w:r w:rsidRPr="00FC2B1C">
              <w:rPr>
                <w:rFonts w:ascii="Times New Roman" w:eastAsia="Times New Roman" w:hAnsi="Times New Roman" w:cs="Times New Roman"/>
                <w:b/>
                <w:sz w:val="24"/>
                <w:szCs w:val="24"/>
              </w:rPr>
              <w:t>Правила осуществления деятельности по управлению инвестиционным портфелем</w:t>
            </w:r>
          </w:p>
        </w:tc>
      </w:tr>
      <w:tr w:rsidR="00ED0CD3" w:rsidRPr="00187B50" w:rsidTr="00ED0CD3">
        <w:trPr>
          <w:trHeight w:val="53"/>
          <w:jc w:val="center"/>
        </w:trPr>
        <w:tc>
          <w:tcPr>
            <w:tcW w:w="704" w:type="dxa"/>
            <w:tcBorders>
              <w:top w:val="single" w:sz="4" w:space="0" w:color="auto"/>
              <w:left w:val="single" w:sz="4" w:space="0" w:color="auto"/>
              <w:bottom w:val="single" w:sz="4" w:space="0" w:color="auto"/>
              <w:right w:val="single" w:sz="4" w:space="0" w:color="auto"/>
            </w:tcBorders>
            <w:shd w:val="clear" w:color="auto" w:fill="auto"/>
          </w:tcPr>
          <w:p w:rsidR="00ED0CD3" w:rsidRPr="00187B50" w:rsidRDefault="00ED0CD3" w:rsidP="00634881">
            <w:pPr>
              <w:pStyle w:val="a3"/>
              <w:widowControl w:val="0"/>
              <w:numPr>
                <w:ilvl w:val="0"/>
                <w:numId w:val="1"/>
              </w:numPr>
              <w:spacing w:after="0" w:line="240" w:lineRule="auto"/>
              <w:ind w:left="0" w:firstLine="0"/>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ED0CD3" w:rsidRPr="00187B50" w:rsidRDefault="00FC2B1C" w:rsidP="00ED0CD3">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Пункт 33-1</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ED0CD3" w:rsidRPr="00647D71" w:rsidRDefault="00FC2B1C" w:rsidP="00647D71">
            <w:pPr>
              <w:widowControl w:val="0"/>
              <w:spacing w:after="0" w:line="240" w:lineRule="auto"/>
              <w:jc w:val="both"/>
              <w:rPr>
                <w:rFonts w:ascii="Times New Roman" w:hAnsi="Times New Roman" w:cs="Times New Roman"/>
                <w:sz w:val="24"/>
                <w:szCs w:val="24"/>
              </w:rPr>
            </w:pPr>
            <w:r w:rsidRPr="009961C3">
              <w:rPr>
                <w:rFonts w:ascii="Times New Roman" w:hAnsi="Times New Roman" w:cs="Times New Roman"/>
                <w:sz w:val="24"/>
                <w:szCs w:val="24"/>
              </w:rPr>
              <w:t>33-1.</w:t>
            </w:r>
            <w:r w:rsidRPr="009961C3">
              <w:rPr>
                <w:rFonts w:ascii="Times New Roman" w:hAnsi="Times New Roman" w:cs="Times New Roman"/>
                <w:b/>
                <w:bCs/>
                <w:sz w:val="24"/>
                <w:szCs w:val="24"/>
              </w:rPr>
              <w:t xml:space="preserve"> </w:t>
            </w:r>
            <w:r w:rsidRPr="00582B4C">
              <w:rPr>
                <w:rFonts w:ascii="Times New Roman" w:hAnsi="Times New Roman" w:cs="Times New Roman"/>
                <w:bCs/>
                <w:sz w:val="24"/>
                <w:szCs w:val="24"/>
              </w:rPr>
              <w:t>Необеспеченные цифровые активы</w:t>
            </w:r>
            <w:r w:rsidRPr="009961C3">
              <w:rPr>
                <w:rFonts w:ascii="Times New Roman" w:hAnsi="Times New Roman" w:cs="Times New Roman"/>
                <w:b/>
                <w:bCs/>
                <w:sz w:val="24"/>
                <w:szCs w:val="24"/>
              </w:rPr>
              <w:t xml:space="preserve"> </w:t>
            </w:r>
            <w:r w:rsidRPr="009961C3">
              <w:rPr>
                <w:rFonts w:ascii="Times New Roman" w:hAnsi="Times New Roman" w:cs="Times New Roman"/>
                <w:sz w:val="24"/>
                <w:szCs w:val="24"/>
              </w:rPr>
              <w:t>не являются предметом сделки, осуществляемой управляющим инвестиционным портфелем, и не принимаются им в управление.</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FC2B1C" w:rsidRPr="00DF1FF9" w:rsidRDefault="00FC2B1C" w:rsidP="00FC2B1C">
            <w:pPr>
              <w:spacing w:after="0" w:line="240" w:lineRule="auto"/>
              <w:ind w:firstLine="218"/>
              <w:jc w:val="both"/>
              <w:rPr>
                <w:rFonts w:ascii="Times New Roman" w:hAnsi="Times New Roman" w:cs="Times New Roman"/>
                <w:sz w:val="24"/>
                <w:szCs w:val="24"/>
              </w:rPr>
            </w:pPr>
            <w:r w:rsidRPr="00DF1FF9">
              <w:rPr>
                <w:rFonts w:ascii="Times New Roman" w:hAnsi="Times New Roman" w:cs="Times New Roman"/>
                <w:sz w:val="24"/>
                <w:szCs w:val="24"/>
              </w:rPr>
              <w:t>33-1.</w:t>
            </w:r>
            <w:r w:rsidRPr="00DF1FF9">
              <w:rPr>
                <w:rFonts w:ascii="Times New Roman" w:hAnsi="Times New Roman" w:cs="Times New Roman"/>
                <w:b/>
                <w:bCs/>
                <w:sz w:val="24"/>
                <w:szCs w:val="24"/>
              </w:rPr>
              <w:t xml:space="preserve"> </w:t>
            </w:r>
            <w:r w:rsidRPr="00DF1FF9">
              <w:rPr>
                <w:rFonts w:ascii="Times New Roman" w:hAnsi="Times New Roman" w:cs="Times New Roman"/>
                <w:bCs/>
                <w:sz w:val="24"/>
                <w:szCs w:val="24"/>
              </w:rPr>
              <w:t>Необеспеченные цифровые активы</w:t>
            </w:r>
            <w:r w:rsidRPr="00DF1FF9">
              <w:rPr>
                <w:rFonts w:ascii="Times New Roman" w:hAnsi="Times New Roman" w:cs="Times New Roman"/>
                <w:b/>
                <w:bCs/>
                <w:sz w:val="24"/>
                <w:szCs w:val="24"/>
              </w:rPr>
              <w:t xml:space="preserve"> </w:t>
            </w:r>
            <w:r w:rsidRPr="00DF1FF9">
              <w:rPr>
                <w:rFonts w:ascii="Times New Roman" w:hAnsi="Times New Roman" w:cs="Times New Roman"/>
                <w:sz w:val="24"/>
                <w:szCs w:val="24"/>
              </w:rPr>
              <w:t>не являются предметом сделки, осуществляемой управляющим инвестиционным портфелем, и не принимаются им в управление.</w:t>
            </w:r>
          </w:p>
          <w:p w:rsidR="00B130CE" w:rsidRDefault="00FC2B1C" w:rsidP="00DF1FF9">
            <w:pPr>
              <w:widowControl w:val="0"/>
              <w:spacing w:after="0" w:line="240" w:lineRule="auto"/>
              <w:jc w:val="both"/>
              <w:rPr>
                <w:rFonts w:ascii="Times New Roman" w:hAnsi="Times New Roman" w:cs="Times New Roman"/>
                <w:b/>
                <w:bCs/>
                <w:sz w:val="24"/>
                <w:szCs w:val="24"/>
              </w:rPr>
            </w:pPr>
            <w:r w:rsidRPr="00DF1FF9">
              <w:rPr>
                <w:rFonts w:ascii="Times New Roman" w:hAnsi="Times New Roman" w:cs="Times New Roman"/>
                <w:b/>
                <w:bCs/>
                <w:sz w:val="24"/>
                <w:szCs w:val="24"/>
              </w:rPr>
              <w:t xml:space="preserve">Требования части первой настоящего пункта применяются к финансовым инструментам, базовым активом которых являются необеспеченные цифровые активы, за исключением совершения сделок на организованном рынке ценных бумаг, принятия в управление </w:t>
            </w:r>
            <w:r w:rsidRPr="00DF1FF9">
              <w:rPr>
                <w:rFonts w:ascii="Times New Roman" w:hAnsi="Times New Roman" w:cs="Times New Roman"/>
                <w:b/>
                <w:bCs/>
                <w:sz w:val="24"/>
                <w:szCs w:val="24"/>
              </w:rPr>
              <w:lastRenderedPageBreak/>
              <w:t>приобретенных в их результате финансовых инструментов.</w:t>
            </w:r>
          </w:p>
          <w:p w:rsidR="004C539E" w:rsidRPr="00582B4C" w:rsidRDefault="004C539E" w:rsidP="004C539E">
            <w:pPr>
              <w:spacing w:after="0" w:line="240" w:lineRule="auto"/>
              <w:jc w:val="both"/>
              <w:rPr>
                <w:rFonts w:ascii="Times New Roman" w:hAnsi="Times New Roman" w:cs="Times New Roman"/>
                <w:b/>
                <w:bCs/>
                <w:color w:val="000000" w:themeColor="text1"/>
                <w:sz w:val="24"/>
                <w:szCs w:val="24"/>
                <w:highlight w:val="cyan"/>
              </w:rPr>
            </w:pPr>
            <w:r w:rsidRPr="00582B4C">
              <w:rPr>
                <w:rFonts w:ascii="Times New Roman" w:hAnsi="Times New Roman" w:cs="Times New Roman"/>
                <w:b/>
                <w:bCs/>
                <w:color w:val="000000" w:themeColor="text1"/>
                <w:sz w:val="24"/>
                <w:szCs w:val="24"/>
                <w:highlight w:val="cyan"/>
              </w:rPr>
              <w:t>В целях применения настоящего пункта к финансовым инструментам, базовым активом которых являются необеспеченные цифровые активы, допускается использование исключительно следующих необеспеченных цифровых активов:</w:t>
            </w:r>
          </w:p>
          <w:p w:rsidR="004C539E" w:rsidRPr="00582B4C" w:rsidRDefault="004C539E" w:rsidP="004C539E">
            <w:pPr>
              <w:spacing w:after="0" w:line="240" w:lineRule="auto"/>
              <w:ind w:firstLine="218"/>
              <w:jc w:val="both"/>
              <w:rPr>
                <w:rFonts w:ascii="Times New Roman" w:hAnsi="Times New Roman" w:cs="Times New Roman"/>
                <w:b/>
                <w:bCs/>
                <w:color w:val="000000" w:themeColor="text1"/>
                <w:sz w:val="24"/>
                <w:szCs w:val="24"/>
                <w:highlight w:val="cyan"/>
                <w:lang w:val="en-US"/>
              </w:rPr>
            </w:pPr>
            <w:r w:rsidRPr="00582B4C">
              <w:rPr>
                <w:rFonts w:ascii="Times New Roman" w:hAnsi="Times New Roman" w:cs="Times New Roman"/>
                <w:b/>
                <w:bCs/>
                <w:color w:val="000000" w:themeColor="text1"/>
                <w:sz w:val="24"/>
                <w:szCs w:val="24"/>
                <w:highlight w:val="cyan"/>
                <w:lang w:val="en-US"/>
              </w:rPr>
              <w:t>Aptos (APT);</w:t>
            </w:r>
          </w:p>
          <w:p w:rsidR="004C539E" w:rsidRPr="00582B4C" w:rsidRDefault="004C539E" w:rsidP="004C539E">
            <w:pPr>
              <w:spacing w:after="0" w:line="240" w:lineRule="auto"/>
              <w:ind w:firstLine="218"/>
              <w:jc w:val="both"/>
              <w:rPr>
                <w:rFonts w:ascii="Times New Roman" w:hAnsi="Times New Roman" w:cs="Times New Roman"/>
                <w:b/>
                <w:bCs/>
                <w:color w:val="000000" w:themeColor="text1"/>
                <w:sz w:val="24"/>
                <w:szCs w:val="24"/>
                <w:highlight w:val="cyan"/>
                <w:lang w:val="en-US"/>
              </w:rPr>
            </w:pPr>
            <w:r w:rsidRPr="00582B4C">
              <w:rPr>
                <w:rFonts w:ascii="Times New Roman" w:hAnsi="Times New Roman" w:cs="Times New Roman"/>
                <w:b/>
                <w:bCs/>
                <w:color w:val="000000" w:themeColor="text1"/>
                <w:sz w:val="24"/>
                <w:szCs w:val="24"/>
                <w:highlight w:val="cyan"/>
                <w:lang w:val="en-US"/>
              </w:rPr>
              <w:t>Avalanche (AVAX);</w:t>
            </w:r>
          </w:p>
          <w:p w:rsidR="004C539E" w:rsidRPr="00582B4C" w:rsidRDefault="004C539E" w:rsidP="004C539E">
            <w:pPr>
              <w:spacing w:after="0" w:line="240" w:lineRule="auto"/>
              <w:ind w:firstLine="218"/>
              <w:jc w:val="both"/>
              <w:rPr>
                <w:rFonts w:ascii="Times New Roman" w:hAnsi="Times New Roman" w:cs="Times New Roman"/>
                <w:b/>
                <w:bCs/>
                <w:color w:val="000000" w:themeColor="text1"/>
                <w:sz w:val="24"/>
                <w:szCs w:val="24"/>
                <w:highlight w:val="cyan"/>
                <w:lang w:val="en-US"/>
              </w:rPr>
            </w:pPr>
            <w:r w:rsidRPr="00582B4C">
              <w:rPr>
                <w:rFonts w:ascii="Times New Roman" w:hAnsi="Times New Roman" w:cs="Times New Roman"/>
                <w:b/>
                <w:bCs/>
                <w:color w:val="000000" w:themeColor="text1"/>
                <w:sz w:val="24"/>
                <w:szCs w:val="24"/>
                <w:highlight w:val="cyan"/>
                <w:lang w:val="en-US"/>
              </w:rPr>
              <w:t>Bitcoin (BTC);</w:t>
            </w:r>
          </w:p>
          <w:p w:rsidR="004C539E" w:rsidRPr="00582B4C" w:rsidRDefault="004C539E" w:rsidP="004C539E">
            <w:pPr>
              <w:spacing w:after="0" w:line="240" w:lineRule="auto"/>
              <w:ind w:firstLine="218"/>
              <w:jc w:val="both"/>
              <w:rPr>
                <w:rFonts w:ascii="Times New Roman" w:hAnsi="Times New Roman" w:cs="Times New Roman"/>
                <w:b/>
                <w:bCs/>
                <w:color w:val="000000" w:themeColor="text1"/>
                <w:sz w:val="24"/>
                <w:szCs w:val="24"/>
                <w:highlight w:val="cyan"/>
                <w:lang w:val="en-US"/>
              </w:rPr>
            </w:pPr>
            <w:r w:rsidRPr="00582B4C">
              <w:rPr>
                <w:rFonts w:ascii="Times New Roman" w:hAnsi="Times New Roman" w:cs="Times New Roman"/>
                <w:b/>
                <w:bCs/>
                <w:color w:val="000000" w:themeColor="text1"/>
                <w:sz w:val="24"/>
                <w:szCs w:val="24"/>
                <w:highlight w:val="cyan"/>
                <w:lang w:val="en-US"/>
              </w:rPr>
              <w:t>Bitcoin Cash (BCH);</w:t>
            </w:r>
          </w:p>
          <w:p w:rsidR="004C539E" w:rsidRPr="00582B4C" w:rsidRDefault="004C539E" w:rsidP="004C539E">
            <w:pPr>
              <w:spacing w:after="0" w:line="240" w:lineRule="auto"/>
              <w:ind w:firstLine="218"/>
              <w:jc w:val="both"/>
              <w:rPr>
                <w:rFonts w:ascii="Times New Roman" w:hAnsi="Times New Roman" w:cs="Times New Roman"/>
                <w:b/>
                <w:bCs/>
                <w:color w:val="000000" w:themeColor="text1"/>
                <w:sz w:val="24"/>
                <w:szCs w:val="24"/>
                <w:highlight w:val="cyan"/>
                <w:lang w:val="en-US"/>
              </w:rPr>
            </w:pPr>
            <w:proofErr w:type="spellStart"/>
            <w:r w:rsidRPr="00582B4C">
              <w:rPr>
                <w:rFonts w:ascii="Times New Roman" w:hAnsi="Times New Roman" w:cs="Times New Roman"/>
                <w:b/>
                <w:bCs/>
                <w:color w:val="000000" w:themeColor="text1"/>
                <w:sz w:val="24"/>
                <w:szCs w:val="24"/>
                <w:highlight w:val="cyan"/>
                <w:lang w:val="en-US"/>
              </w:rPr>
              <w:t>Cardano</w:t>
            </w:r>
            <w:proofErr w:type="spellEnd"/>
            <w:r w:rsidRPr="00582B4C">
              <w:rPr>
                <w:rFonts w:ascii="Times New Roman" w:hAnsi="Times New Roman" w:cs="Times New Roman"/>
                <w:b/>
                <w:bCs/>
                <w:color w:val="000000" w:themeColor="text1"/>
                <w:sz w:val="24"/>
                <w:szCs w:val="24"/>
                <w:highlight w:val="cyan"/>
                <w:lang w:val="en-US"/>
              </w:rPr>
              <w:t xml:space="preserve"> (ADA);</w:t>
            </w:r>
          </w:p>
          <w:p w:rsidR="004C539E" w:rsidRPr="00582B4C" w:rsidRDefault="004C539E" w:rsidP="004C539E">
            <w:pPr>
              <w:spacing w:after="0" w:line="240" w:lineRule="auto"/>
              <w:ind w:firstLine="218"/>
              <w:jc w:val="both"/>
              <w:rPr>
                <w:rFonts w:ascii="Times New Roman" w:hAnsi="Times New Roman" w:cs="Times New Roman"/>
                <w:b/>
                <w:bCs/>
                <w:color w:val="000000" w:themeColor="text1"/>
                <w:sz w:val="24"/>
                <w:szCs w:val="24"/>
                <w:highlight w:val="cyan"/>
                <w:lang w:val="en-US"/>
              </w:rPr>
            </w:pPr>
            <w:proofErr w:type="spellStart"/>
            <w:r w:rsidRPr="00582B4C">
              <w:rPr>
                <w:rFonts w:ascii="Times New Roman" w:hAnsi="Times New Roman" w:cs="Times New Roman"/>
                <w:b/>
                <w:bCs/>
                <w:color w:val="000000" w:themeColor="text1"/>
                <w:sz w:val="24"/>
                <w:szCs w:val="24"/>
                <w:highlight w:val="cyan"/>
                <w:lang w:val="en-US"/>
              </w:rPr>
              <w:t>Chainlink</w:t>
            </w:r>
            <w:proofErr w:type="spellEnd"/>
            <w:r w:rsidRPr="00582B4C">
              <w:rPr>
                <w:rFonts w:ascii="Times New Roman" w:hAnsi="Times New Roman" w:cs="Times New Roman"/>
                <w:b/>
                <w:bCs/>
                <w:color w:val="000000" w:themeColor="text1"/>
                <w:sz w:val="24"/>
                <w:szCs w:val="24"/>
                <w:highlight w:val="cyan"/>
                <w:lang w:val="en-US"/>
              </w:rPr>
              <w:t xml:space="preserve"> (LINK);</w:t>
            </w:r>
          </w:p>
          <w:p w:rsidR="004C539E" w:rsidRPr="00582B4C" w:rsidRDefault="004C539E" w:rsidP="004C539E">
            <w:pPr>
              <w:spacing w:after="0" w:line="240" w:lineRule="auto"/>
              <w:ind w:firstLine="218"/>
              <w:jc w:val="both"/>
              <w:rPr>
                <w:rFonts w:ascii="Times New Roman" w:hAnsi="Times New Roman" w:cs="Times New Roman"/>
                <w:b/>
                <w:bCs/>
                <w:color w:val="000000" w:themeColor="text1"/>
                <w:sz w:val="24"/>
                <w:szCs w:val="24"/>
                <w:highlight w:val="cyan"/>
                <w:lang w:val="en-US"/>
              </w:rPr>
            </w:pPr>
            <w:r w:rsidRPr="00582B4C">
              <w:rPr>
                <w:rFonts w:ascii="Times New Roman" w:hAnsi="Times New Roman" w:cs="Times New Roman"/>
                <w:b/>
                <w:bCs/>
                <w:color w:val="000000" w:themeColor="text1"/>
                <w:sz w:val="24"/>
                <w:szCs w:val="24"/>
                <w:highlight w:val="cyan"/>
                <w:lang w:val="en-US"/>
              </w:rPr>
              <w:t>Dogecoin (DOGE);</w:t>
            </w:r>
          </w:p>
          <w:p w:rsidR="004C539E" w:rsidRPr="00582B4C" w:rsidRDefault="004C539E" w:rsidP="004C539E">
            <w:pPr>
              <w:spacing w:after="0" w:line="240" w:lineRule="auto"/>
              <w:ind w:firstLine="218"/>
              <w:jc w:val="both"/>
              <w:rPr>
                <w:rFonts w:ascii="Times New Roman" w:hAnsi="Times New Roman" w:cs="Times New Roman"/>
                <w:b/>
                <w:bCs/>
                <w:color w:val="000000" w:themeColor="text1"/>
                <w:sz w:val="24"/>
                <w:szCs w:val="24"/>
                <w:highlight w:val="cyan"/>
                <w:lang w:val="en-US"/>
              </w:rPr>
            </w:pPr>
            <w:r w:rsidRPr="00582B4C">
              <w:rPr>
                <w:rFonts w:ascii="Times New Roman" w:hAnsi="Times New Roman" w:cs="Times New Roman"/>
                <w:b/>
                <w:bCs/>
                <w:color w:val="000000" w:themeColor="text1"/>
                <w:sz w:val="24"/>
                <w:szCs w:val="24"/>
                <w:highlight w:val="cyan"/>
                <w:lang w:val="en-US"/>
              </w:rPr>
              <w:t>Ether (ETH);</w:t>
            </w:r>
          </w:p>
          <w:p w:rsidR="004C539E" w:rsidRPr="00582B4C" w:rsidRDefault="004C539E" w:rsidP="004C539E">
            <w:pPr>
              <w:spacing w:after="0" w:line="240" w:lineRule="auto"/>
              <w:ind w:firstLine="218"/>
              <w:jc w:val="both"/>
              <w:rPr>
                <w:rFonts w:ascii="Times New Roman" w:hAnsi="Times New Roman" w:cs="Times New Roman"/>
                <w:b/>
                <w:bCs/>
                <w:color w:val="000000" w:themeColor="text1"/>
                <w:sz w:val="24"/>
                <w:szCs w:val="24"/>
                <w:highlight w:val="cyan"/>
                <w:lang w:val="en-US"/>
              </w:rPr>
            </w:pPr>
            <w:r w:rsidRPr="00582B4C">
              <w:rPr>
                <w:rFonts w:ascii="Times New Roman" w:hAnsi="Times New Roman" w:cs="Times New Roman"/>
                <w:b/>
                <w:bCs/>
                <w:color w:val="000000" w:themeColor="text1"/>
                <w:sz w:val="24"/>
                <w:szCs w:val="24"/>
                <w:highlight w:val="cyan"/>
                <w:lang w:val="en-US"/>
              </w:rPr>
              <w:t>Hedera (HBAR);</w:t>
            </w:r>
          </w:p>
          <w:p w:rsidR="004C539E" w:rsidRPr="00582B4C" w:rsidRDefault="004C539E" w:rsidP="004C539E">
            <w:pPr>
              <w:spacing w:after="0" w:line="240" w:lineRule="auto"/>
              <w:ind w:firstLine="218"/>
              <w:jc w:val="both"/>
              <w:rPr>
                <w:rFonts w:ascii="Times New Roman" w:hAnsi="Times New Roman" w:cs="Times New Roman"/>
                <w:b/>
                <w:bCs/>
                <w:color w:val="000000" w:themeColor="text1"/>
                <w:sz w:val="24"/>
                <w:szCs w:val="24"/>
                <w:highlight w:val="cyan"/>
                <w:lang w:val="en-US"/>
              </w:rPr>
            </w:pPr>
            <w:r w:rsidRPr="00582B4C">
              <w:rPr>
                <w:rFonts w:ascii="Times New Roman" w:hAnsi="Times New Roman" w:cs="Times New Roman"/>
                <w:b/>
                <w:bCs/>
                <w:color w:val="000000" w:themeColor="text1"/>
                <w:sz w:val="24"/>
                <w:szCs w:val="24"/>
                <w:highlight w:val="cyan"/>
                <w:lang w:val="en-US"/>
              </w:rPr>
              <w:t>Litecoin (LTC);</w:t>
            </w:r>
          </w:p>
          <w:p w:rsidR="004C539E" w:rsidRPr="00582B4C" w:rsidRDefault="004C539E" w:rsidP="004C539E">
            <w:pPr>
              <w:spacing w:after="0" w:line="240" w:lineRule="auto"/>
              <w:ind w:firstLine="218"/>
              <w:jc w:val="both"/>
              <w:rPr>
                <w:rFonts w:ascii="Times New Roman" w:hAnsi="Times New Roman" w:cs="Times New Roman"/>
                <w:b/>
                <w:bCs/>
                <w:color w:val="000000" w:themeColor="text1"/>
                <w:sz w:val="24"/>
                <w:szCs w:val="24"/>
                <w:highlight w:val="cyan"/>
                <w:lang w:val="en-US"/>
              </w:rPr>
            </w:pPr>
            <w:proofErr w:type="spellStart"/>
            <w:r w:rsidRPr="00582B4C">
              <w:rPr>
                <w:rFonts w:ascii="Times New Roman" w:hAnsi="Times New Roman" w:cs="Times New Roman"/>
                <w:b/>
                <w:bCs/>
                <w:color w:val="000000" w:themeColor="text1"/>
                <w:sz w:val="24"/>
                <w:szCs w:val="24"/>
                <w:highlight w:val="cyan"/>
                <w:lang w:val="en-US"/>
              </w:rPr>
              <w:t>Polkadot</w:t>
            </w:r>
            <w:proofErr w:type="spellEnd"/>
            <w:r w:rsidRPr="00582B4C">
              <w:rPr>
                <w:rFonts w:ascii="Times New Roman" w:hAnsi="Times New Roman" w:cs="Times New Roman"/>
                <w:b/>
                <w:bCs/>
                <w:color w:val="000000" w:themeColor="text1"/>
                <w:sz w:val="24"/>
                <w:szCs w:val="24"/>
                <w:highlight w:val="cyan"/>
                <w:lang w:val="en-US"/>
              </w:rPr>
              <w:t xml:space="preserve"> (DOT);</w:t>
            </w:r>
          </w:p>
          <w:p w:rsidR="004C539E" w:rsidRPr="00582B4C" w:rsidRDefault="004C539E" w:rsidP="004C539E">
            <w:pPr>
              <w:spacing w:after="0" w:line="240" w:lineRule="auto"/>
              <w:ind w:firstLine="218"/>
              <w:jc w:val="both"/>
              <w:rPr>
                <w:rFonts w:ascii="Times New Roman" w:hAnsi="Times New Roman" w:cs="Times New Roman"/>
                <w:b/>
                <w:bCs/>
                <w:color w:val="000000" w:themeColor="text1"/>
                <w:sz w:val="24"/>
                <w:szCs w:val="24"/>
                <w:highlight w:val="cyan"/>
                <w:lang w:val="en-US"/>
              </w:rPr>
            </w:pPr>
            <w:r w:rsidRPr="00582B4C">
              <w:rPr>
                <w:rFonts w:ascii="Times New Roman" w:hAnsi="Times New Roman" w:cs="Times New Roman"/>
                <w:b/>
                <w:bCs/>
                <w:color w:val="000000" w:themeColor="text1"/>
                <w:sz w:val="24"/>
                <w:szCs w:val="24"/>
                <w:highlight w:val="cyan"/>
                <w:lang w:val="en-US"/>
              </w:rPr>
              <w:t xml:space="preserve">Shiba </w:t>
            </w:r>
            <w:proofErr w:type="spellStart"/>
            <w:r w:rsidRPr="00582B4C">
              <w:rPr>
                <w:rFonts w:ascii="Times New Roman" w:hAnsi="Times New Roman" w:cs="Times New Roman"/>
                <w:b/>
                <w:bCs/>
                <w:color w:val="000000" w:themeColor="text1"/>
                <w:sz w:val="24"/>
                <w:szCs w:val="24"/>
                <w:highlight w:val="cyan"/>
                <w:lang w:val="en-US"/>
              </w:rPr>
              <w:t>Inu</w:t>
            </w:r>
            <w:proofErr w:type="spellEnd"/>
            <w:r w:rsidRPr="00582B4C">
              <w:rPr>
                <w:rFonts w:ascii="Times New Roman" w:hAnsi="Times New Roman" w:cs="Times New Roman"/>
                <w:b/>
                <w:bCs/>
                <w:color w:val="000000" w:themeColor="text1"/>
                <w:sz w:val="24"/>
                <w:szCs w:val="24"/>
                <w:highlight w:val="cyan"/>
                <w:lang w:val="en-US"/>
              </w:rPr>
              <w:t xml:space="preserve"> (SHIB);</w:t>
            </w:r>
          </w:p>
          <w:p w:rsidR="004C539E" w:rsidRPr="00582B4C" w:rsidRDefault="004C539E" w:rsidP="004C539E">
            <w:pPr>
              <w:spacing w:after="0" w:line="240" w:lineRule="auto"/>
              <w:ind w:firstLine="218"/>
              <w:jc w:val="both"/>
              <w:rPr>
                <w:rFonts w:ascii="Times New Roman" w:hAnsi="Times New Roman" w:cs="Times New Roman"/>
                <w:b/>
                <w:bCs/>
                <w:color w:val="000000" w:themeColor="text1"/>
                <w:sz w:val="24"/>
                <w:szCs w:val="24"/>
                <w:highlight w:val="cyan"/>
                <w:lang w:val="en-US"/>
              </w:rPr>
            </w:pPr>
            <w:r w:rsidRPr="00582B4C">
              <w:rPr>
                <w:rFonts w:ascii="Times New Roman" w:hAnsi="Times New Roman" w:cs="Times New Roman"/>
                <w:b/>
                <w:bCs/>
                <w:color w:val="000000" w:themeColor="text1"/>
                <w:sz w:val="24"/>
                <w:szCs w:val="24"/>
                <w:highlight w:val="cyan"/>
                <w:lang w:val="en-US"/>
              </w:rPr>
              <w:t>Solana (SOL);</w:t>
            </w:r>
          </w:p>
          <w:p w:rsidR="004C539E" w:rsidRPr="00582B4C" w:rsidRDefault="004C539E" w:rsidP="004C539E">
            <w:pPr>
              <w:spacing w:after="0" w:line="240" w:lineRule="auto"/>
              <w:ind w:firstLine="218"/>
              <w:jc w:val="both"/>
              <w:rPr>
                <w:rFonts w:ascii="Times New Roman" w:hAnsi="Times New Roman" w:cs="Times New Roman"/>
                <w:b/>
                <w:bCs/>
                <w:color w:val="000000" w:themeColor="text1"/>
                <w:sz w:val="24"/>
                <w:szCs w:val="24"/>
                <w:highlight w:val="cyan"/>
                <w:lang w:val="en-US"/>
              </w:rPr>
            </w:pPr>
            <w:r w:rsidRPr="00582B4C">
              <w:rPr>
                <w:rFonts w:ascii="Times New Roman" w:hAnsi="Times New Roman" w:cs="Times New Roman"/>
                <w:b/>
                <w:bCs/>
                <w:color w:val="000000" w:themeColor="text1"/>
                <w:sz w:val="24"/>
                <w:szCs w:val="24"/>
                <w:highlight w:val="cyan"/>
                <w:lang w:val="en-US"/>
              </w:rPr>
              <w:t>Stellar (XLM);</w:t>
            </w:r>
          </w:p>
          <w:p w:rsidR="004C539E" w:rsidRPr="00582B4C" w:rsidRDefault="004C539E" w:rsidP="004C539E">
            <w:pPr>
              <w:spacing w:after="0" w:line="240" w:lineRule="auto"/>
              <w:ind w:firstLine="218"/>
              <w:jc w:val="both"/>
              <w:rPr>
                <w:rFonts w:ascii="Times New Roman" w:hAnsi="Times New Roman" w:cs="Times New Roman"/>
                <w:b/>
                <w:bCs/>
                <w:color w:val="000000" w:themeColor="text1"/>
                <w:sz w:val="24"/>
                <w:szCs w:val="24"/>
                <w:highlight w:val="cyan"/>
                <w:lang w:val="en-US"/>
              </w:rPr>
            </w:pPr>
            <w:proofErr w:type="spellStart"/>
            <w:r w:rsidRPr="00582B4C">
              <w:rPr>
                <w:rFonts w:ascii="Times New Roman" w:hAnsi="Times New Roman" w:cs="Times New Roman"/>
                <w:b/>
                <w:bCs/>
                <w:color w:val="000000" w:themeColor="text1"/>
                <w:sz w:val="24"/>
                <w:szCs w:val="24"/>
                <w:highlight w:val="cyan"/>
                <w:lang w:val="en-US"/>
              </w:rPr>
              <w:t>Tezos</w:t>
            </w:r>
            <w:proofErr w:type="spellEnd"/>
            <w:r w:rsidRPr="00582B4C">
              <w:rPr>
                <w:rFonts w:ascii="Times New Roman" w:hAnsi="Times New Roman" w:cs="Times New Roman"/>
                <w:b/>
                <w:bCs/>
                <w:color w:val="000000" w:themeColor="text1"/>
                <w:sz w:val="24"/>
                <w:szCs w:val="24"/>
                <w:highlight w:val="cyan"/>
                <w:lang w:val="en-US"/>
              </w:rPr>
              <w:t xml:space="preserve"> (XTZ);</w:t>
            </w:r>
          </w:p>
          <w:p w:rsidR="004C539E" w:rsidRPr="00582B4C" w:rsidRDefault="004C539E" w:rsidP="004C539E">
            <w:pPr>
              <w:spacing w:after="0" w:line="240" w:lineRule="auto"/>
              <w:ind w:firstLine="218"/>
              <w:jc w:val="both"/>
              <w:rPr>
                <w:rFonts w:ascii="Times New Roman" w:hAnsi="Times New Roman" w:cs="Times New Roman"/>
                <w:b/>
                <w:bCs/>
                <w:color w:val="000000" w:themeColor="text1"/>
                <w:sz w:val="24"/>
                <w:szCs w:val="24"/>
                <w:highlight w:val="cyan"/>
                <w:lang w:val="en-US"/>
              </w:rPr>
            </w:pPr>
            <w:r w:rsidRPr="00582B4C">
              <w:rPr>
                <w:rFonts w:ascii="Times New Roman" w:hAnsi="Times New Roman" w:cs="Times New Roman"/>
                <w:b/>
                <w:bCs/>
                <w:color w:val="000000" w:themeColor="text1"/>
                <w:sz w:val="24"/>
                <w:szCs w:val="24"/>
                <w:highlight w:val="cyan"/>
                <w:lang w:val="en-US"/>
              </w:rPr>
              <w:t>XRP (XRP).</w:t>
            </w:r>
          </w:p>
          <w:p w:rsidR="004C539E" w:rsidRPr="00DF1FF9" w:rsidRDefault="004C539E" w:rsidP="004C539E">
            <w:pPr>
              <w:widowControl w:val="0"/>
              <w:spacing w:after="0" w:line="240" w:lineRule="auto"/>
              <w:jc w:val="both"/>
              <w:rPr>
                <w:rFonts w:ascii="Times New Roman" w:hAnsi="Times New Roman" w:cs="Times New Roman"/>
                <w:b/>
                <w:bCs/>
                <w:sz w:val="24"/>
                <w:szCs w:val="24"/>
              </w:rPr>
            </w:pPr>
            <w:r w:rsidRPr="00582B4C">
              <w:rPr>
                <w:rFonts w:ascii="Times New Roman" w:hAnsi="Times New Roman" w:cs="Times New Roman"/>
                <w:b/>
                <w:bCs/>
                <w:color w:val="000000" w:themeColor="text1"/>
                <w:sz w:val="24"/>
                <w:szCs w:val="24"/>
                <w:highlight w:val="cyan"/>
              </w:rPr>
              <w:t>Использование иных необеспеченных цифровых активов в качестве базового актива для финансовых инструментов, указанных в части второй настоящего пункта, не допускается.</w:t>
            </w:r>
          </w:p>
        </w:tc>
        <w:tc>
          <w:tcPr>
            <w:tcW w:w="2277" w:type="dxa"/>
            <w:tcBorders>
              <w:top w:val="single" w:sz="4" w:space="0" w:color="auto"/>
              <w:left w:val="single" w:sz="4" w:space="0" w:color="auto"/>
              <w:bottom w:val="single" w:sz="4" w:space="0" w:color="auto"/>
              <w:right w:val="single" w:sz="4" w:space="0" w:color="auto"/>
            </w:tcBorders>
          </w:tcPr>
          <w:p w:rsidR="00ED0CD3" w:rsidRPr="00187B50" w:rsidRDefault="00055E19" w:rsidP="00634881">
            <w:pPr>
              <w:spacing w:after="0" w:line="240" w:lineRule="auto"/>
              <w:jc w:val="both"/>
              <w:rPr>
                <w:rFonts w:ascii="Times New Roman" w:eastAsia="Times New Roman" w:hAnsi="Times New Roman" w:cs="Times New Roman"/>
                <w:sz w:val="24"/>
                <w:szCs w:val="24"/>
              </w:rPr>
            </w:pPr>
            <w:proofErr w:type="spellStart"/>
            <w:r>
              <w:rPr>
                <w:rFonts w:ascii="Times New Roman" w:hAnsi="Times New Roman" w:cs="Times New Roman"/>
                <w:sz w:val="24"/>
                <w:szCs w:val="24"/>
                <w:lang w:val="kk-KZ"/>
              </w:rPr>
              <w:lastRenderedPageBreak/>
              <w:t>Для</w:t>
            </w:r>
            <w:proofErr w:type="spellEnd"/>
            <w:r>
              <w:rPr>
                <w:rFonts w:ascii="Times New Roman" w:hAnsi="Times New Roman" w:cs="Times New Roman"/>
                <w:sz w:val="24"/>
                <w:szCs w:val="24"/>
                <w:lang w:val="kk-KZ"/>
              </w:rPr>
              <w:t xml:space="preserve"> </w:t>
            </w:r>
            <w:proofErr w:type="spellStart"/>
            <w:r>
              <w:rPr>
                <w:rFonts w:ascii="Times New Roman" w:hAnsi="Times New Roman" w:cs="Times New Roman"/>
                <w:sz w:val="24"/>
                <w:szCs w:val="24"/>
                <w:lang w:val="kk-KZ"/>
              </w:rPr>
              <w:t>допуска</w:t>
            </w:r>
            <w:proofErr w:type="spellEnd"/>
            <w:r w:rsidR="00FC2B1C" w:rsidRPr="00143E49">
              <w:rPr>
                <w:rFonts w:ascii="Times New Roman" w:hAnsi="Times New Roman" w:cs="Times New Roman"/>
                <w:sz w:val="24"/>
                <w:szCs w:val="24"/>
                <w:lang w:val="kk-KZ"/>
              </w:rPr>
              <w:t xml:space="preserve"> к </w:t>
            </w:r>
            <w:proofErr w:type="spellStart"/>
            <w:r w:rsidR="00FC2B1C" w:rsidRPr="00143E49">
              <w:rPr>
                <w:rFonts w:ascii="Times New Roman" w:hAnsi="Times New Roman" w:cs="Times New Roman"/>
                <w:sz w:val="24"/>
                <w:szCs w:val="24"/>
                <w:lang w:val="kk-KZ"/>
              </w:rPr>
              <w:t>обращению</w:t>
            </w:r>
            <w:proofErr w:type="spellEnd"/>
            <w:r w:rsidR="00FC2B1C" w:rsidRPr="00143E49">
              <w:rPr>
                <w:rFonts w:ascii="Times New Roman" w:hAnsi="Times New Roman" w:cs="Times New Roman"/>
                <w:sz w:val="24"/>
                <w:szCs w:val="24"/>
                <w:lang w:val="kk-KZ"/>
              </w:rPr>
              <w:t xml:space="preserve"> </w:t>
            </w:r>
            <w:proofErr w:type="spellStart"/>
            <w:r w:rsidR="00FC2B1C" w:rsidRPr="00143E49">
              <w:rPr>
                <w:rFonts w:ascii="Times New Roman" w:hAnsi="Times New Roman" w:cs="Times New Roman"/>
                <w:sz w:val="24"/>
                <w:szCs w:val="24"/>
                <w:lang w:val="kk-KZ"/>
              </w:rPr>
              <w:t>на</w:t>
            </w:r>
            <w:proofErr w:type="spellEnd"/>
            <w:r w:rsidR="00FC2B1C" w:rsidRPr="00143E49">
              <w:rPr>
                <w:rFonts w:ascii="Times New Roman" w:hAnsi="Times New Roman" w:cs="Times New Roman"/>
                <w:sz w:val="24"/>
                <w:szCs w:val="24"/>
                <w:lang w:val="kk-KZ"/>
              </w:rPr>
              <w:t xml:space="preserve"> </w:t>
            </w:r>
            <w:proofErr w:type="spellStart"/>
            <w:r w:rsidR="00FC2B1C" w:rsidRPr="00143E49">
              <w:rPr>
                <w:rFonts w:ascii="Times New Roman" w:hAnsi="Times New Roman" w:cs="Times New Roman"/>
                <w:sz w:val="24"/>
                <w:szCs w:val="24"/>
                <w:lang w:val="kk-KZ"/>
              </w:rPr>
              <w:t>организованном</w:t>
            </w:r>
            <w:proofErr w:type="spellEnd"/>
            <w:r w:rsidR="00FC2B1C" w:rsidRPr="00143E49">
              <w:rPr>
                <w:rFonts w:ascii="Times New Roman" w:hAnsi="Times New Roman" w:cs="Times New Roman"/>
                <w:sz w:val="24"/>
                <w:szCs w:val="24"/>
                <w:lang w:val="kk-KZ"/>
              </w:rPr>
              <w:t xml:space="preserve"> </w:t>
            </w:r>
            <w:proofErr w:type="spellStart"/>
            <w:r w:rsidR="00FC2B1C" w:rsidRPr="00143E49">
              <w:rPr>
                <w:rFonts w:ascii="Times New Roman" w:hAnsi="Times New Roman" w:cs="Times New Roman"/>
                <w:sz w:val="24"/>
                <w:szCs w:val="24"/>
                <w:lang w:val="kk-KZ"/>
              </w:rPr>
              <w:t>рынке</w:t>
            </w:r>
            <w:proofErr w:type="spellEnd"/>
            <w:r w:rsidR="00FC2B1C" w:rsidRPr="00143E49">
              <w:rPr>
                <w:rFonts w:ascii="Times New Roman" w:hAnsi="Times New Roman" w:cs="Times New Roman"/>
                <w:sz w:val="24"/>
                <w:szCs w:val="24"/>
                <w:lang w:val="kk-KZ"/>
              </w:rPr>
              <w:t xml:space="preserve"> </w:t>
            </w:r>
            <w:proofErr w:type="spellStart"/>
            <w:r w:rsidR="00FC2B1C" w:rsidRPr="00143E49">
              <w:rPr>
                <w:rFonts w:ascii="Times New Roman" w:hAnsi="Times New Roman" w:cs="Times New Roman"/>
                <w:sz w:val="24"/>
                <w:szCs w:val="24"/>
                <w:lang w:val="kk-KZ"/>
              </w:rPr>
              <w:t>ценных</w:t>
            </w:r>
            <w:proofErr w:type="spellEnd"/>
            <w:r w:rsidR="00FC2B1C" w:rsidRPr="00143E49">
              <w:rPr>
                <w:rFonts w:ascii="Times New Roman" w:hAnsi="Times New Roman" w:cs="Times New Roman"/>
                <w:sz w:val="24"/>
                <w:szCs w:val="24"/>
                <w:lang w:val="kk-KZ"/>
              </w:rPr>
              <w:t xml:space="preserve"> </w:t>
            </w:r>
            <w:proofErr w:type="spellStart"/>
            <w:r w:rsidR="00FC2B1C" w:rsidRPr="00143E49">
              <w:rPr>
                <w:rFonts w:ascii="Times New Roman" w:hAnsi="Times New Roman" w:cs="Times New Roman"/>
                <w:sz w:val="24"/>
                <w:szCs w:val="24"/>
                <w:lang w:val="kk-KZ"/>
              </w:rPr>
              <w:t>бумаг</w:t>
            </w:r>
            <w:proofErr w:type="spellEnd"/>
            <w:r w:rsidR="00FC2B1C" w:rsidRPr="00143E49">
              <w:rPr>
                <w:rFonts w:ascii="Times New Roman" w:hAnsi="Times New Roman" w:cs="Times New Roman"/>
                <w:sz w:val="24"/>
                <w:szCs w:val="24"/>
                <w:lang w:val="kk-KZ"/>
              </w:rPr>
              <w:t xml:space="preserve"> </w:t>
            </w:r>
            <w:proofErr w:type="spellStart"/>
            <w:r w:rsidR="00FC2B1C" w:rsidRPr="00143E49">
              <w:rPr>
                <w:rFonts w:ascii="Times New Roman" w:hAnsi="Times New Roman" w:cs="Times New Roman"/>
                <w:sz w:val="24"/>
                <w:szCs w:val="24"/>
                <w:lang w:val="kk-KZ"/>
              </w:rPr>
              <w:t>финансовых</w:t>
            </w:r>
            <w:proofErr w:type="spellEnd"/>
            <w:r w:rsidR="00FC2B1C" w:rsidRPr="00143E49">
              <w:rPr>
                <w:rFonts w:ascii="Times New Roman" w:hAnsi="Times New Roman" w:cs="Times New Roman"/>
                <w:sz w:val="24"/>
                <w:szCs w:val="24"/>
                <w:lang w:val="kk-KZ"/>
              </w:rPr>
              <w:t xml:space="preserve"> </w:t>
            </w:r>
            <w:proofErr w:type="spellStart"/>
            <w:r w:rsidR="00FC2B1C" w:rsidRPr="00143E49">
              <w:rPr>
                <w:rFonts w:ascii="Times New Roman" w:hAnsi="Times New Roman" w:cs="Times New Roman"/>
                <w:sz w:val="24"/>
                <w:szCs w:val="24"/>
                <w:lang w:val="kk-KZ"/>
              </w:rPr>
              <w:t>инструментов</w:t>
            </w:r>
            <w:proofErr w:type="spellEnd"/>
            <w:r w:rsidR="00FC2B1C" w:rsidRPr="00143E49">
              <w:rPr>
                <w:rFonts w:ascii="Times New Roman" w:hAnsi="Times New Roman" w:cs="Times New Roman"/>
                <w:sz w:val="24"/>
                <w:szCs w:val="24"/>
                <w:lang w:val="kk-KZ"/>
              </w:rPr>
              <w:t xml:space="preserve">, </w:t>
            </w:r>
            <w:proofErr w:type="spellStart"/>
            <w:r w:rsidR="00FC2B1C" w:rsidRPr="00143E49">
              <w:rPr>
                <w:rFonts w:ascii="Times New Roman" w:hAnsi="Times New Roman" w:cs="Times New Roman"/>
                <w:sz w:val="24"/>
                <w:szCs w:val="24"/>
                <w:lang w:val="kk-KZ"/>
              </w:rPr>
              <w:t>базовым</w:t>
            </w:r>
            <w:proofErr w:type="spellEnd"/>
            <w:r w:rsidR="00FC2B1C" w:rsidRPr="00143E49">
              <w:rPr>
                <w:rFonts w:ascii="Times New Roman" w:hAnsi="Times New Roman" w:cs="Times New Roman"/>
                <w:sz w:val="24"/>
                <w:szCs w:val="24"/>
                <w:lang w:val="kk-KZ"/>
              </w:rPr>
              <w:t xml:space="preserve"> </w:t>
            </w:r>
            <w:proofErr w:type="spellStart"/>
            <w:r w:rsidR="00FC2B1C" w:rsidRPr="00143E49">
              <w:rPr>
                <w:rFonts w:ascii="Times New Roman" w:hAnsi="Times New Roman" w:cs="Times New Roman"/>
                <w:sz w:val="24"/>
                <w:szCs w:val="24"/>
                <w:lang w:val="kk-KZ"/>
              </w:rPr>
              <w:t>активом</w:t>
            </w:r>
            <w:proofErr w:type="spellEnd"/>
            <w:r w:rsidR="00FC2B1C" w:rsidRPr="00143E49">
              <w:rPr>
                <w:rFonts w:ascii="Times New Roman" w:hAnsi="Times New Roman" w:cs="Times New Roman"/>
                <w:sz w:val="24"/>
                <w:szCs w:val="24"/>
                <w:lang w:val="kk-KZ"/>
              </w:rPr>
              <w:t xml:space="preserve"> </w:t>
            </w:r>
            <w:proofErr w:type="spellStart"/>
            <w:r w:rsidR="00FC2B1C" w:rsidRPr="00143E49">
              <w:rPr>
                <w:rFonts w:ascii="Times New Roman" w:hAnsi="Times New Roman" w:cs="Times New Roman"/>
                <w:sz w:val="24"/>
                <w:szCs w:val="24"/>
                <w:lang w:val="kk-KZ"/>
              </w:rPr>
              <w:t>которых</w:t>
            </w:r>
            <w:proofErr w:type="spellEnd"/>
            <w:r w:rsidR="00FC2B1C" w:rsidRPr="00143E49">
              <w:rPr>
                <w:rFonts w:ascii="Times New Roman" w:hAnsi="Times New Roman" w:cs="Times New Roman"/>
                <w:sz w:val="24"/>
                <w:szCs w:val="24"/>
                <w:lang w:val="kk-KZ"/>
              </w:rPr>
              <w:t xml:space="preserve"> </w:t>
            </w:r>
            <w:proofErr w:type="spellStart"/>
            <w:r w:rsidR="00FC2B1C" w:rsidRPr="00143E49">
              <w:rPr>
                <w:rFonts w:ascii="Times New Roman" w:hAnsi="Times New Roman" w:cs="Times New Roman"/>
                <w:sz w:val="24"/>
                <w:szCs w:val="24"/>
                <w:lang w:val="kk-KZ"/>
              </w:rPr>
              <w:t>являются</w:t>
            </w:r>
            <w:proofErr w:type="spellEnd"/>
            <w:r w:rsidR="00FC2B1C" w:rsidRPr="00143E49">
              <w:rPr>
                <w:rFonts w:ascii="Times New Roman" w:hAnsi="Times New Roman" w:cs="Times New Roman"/>
                <w:sz w:val="24"/>
                <w:szCs w:val="24"/>
                <w:lang w:val="kk-KZ"/>
              </w:rPr>
              <w:t xml:space="preserve"> </w:t>
            </w:r>
            <w:proofErr w:type="spellStart"/>
            <w:r w:rsidR="00FC2B1C" w:rsidRPr="00143E49">
              <w:rPr>
                <w:rFonts w:ascii="Times New Roman" w:hAnsi="Times New Roman" w:cs="Times New Roman"/>
                <w:sz w:val="24"/>
                <w:szCs w:val="24"/>
                <w:lang w:val="kk-KZ"/>
              </w:rPr>
              <w:t>необеспеченные</w:t>
            </w:r>
            <w:proofErr w:type="spellEnd"/>
            <w:r w:rsidR="00FC2B1C" w:rsidRPr="00143E49">
              <w:rPr>
                <w:rFonts w:ascii="Times New Roman" w:hAnsi="Times New Roman" w:cs="Times New Roman"/>
                <w:sz w:val="24"/>
                <w:szCs w:val="24"/>
                <w:lang w:val="kk-KZ"/>
              </w:rPr>
              <w:t xml:space="preserve"> </w:t>
            </w:r>
            <w:proofErr w:type="spellStart"/>
            <w:r w:rsidR="00FC2B1C" w:rsidRPr="00143E49">
              <w:rPr>
                <w:rFonts w:ascii="Times New Roman" w:hAnsi="Times New Roman" w:cs="Times New Roman"/>
                <w:sz w:val="24"/>
                <w:szCs w:val="24"/>
                <w:lang w:val="kk-KZ"/>
              </w:rPr>
              <w:t>цифровые</w:t>
            </w:r>
            <w:proofErr w:type="spellEnd"/>
            <w:r w:rsidR="00FC2B1C" w:rsidRPr="00143E49">
              <w:rPr>
                <w:rFonts w:ascii="Times New Roman" w:hAnsi="Times New Roman" w:cs="Times New Roman"/>
                <w:sz w:val="24"/>
                <w:szCs w:val="24"/>
                <w:lang w:val="kk-KZ"/>
              </w:rPr>
              <w:t xml:space="preserve"> </w:t>
            </w:r>
            <w:proofErr w:type="spellStart"/>
            <w:r w:rsidR="00FC2B1C" w:rsidRPr="00143E49">
              <w:rPr>
                <w:rFonts w:ascii="Times New Roman" w:hAnsi="Times New Roman" w:cs="Times New Roman"/>
                <w:sz w:val="24"/>
                <w:szCs w:val="24"/>
                <w:lang w:val="kk-KZ"/>
              </w:rPr>
              <w:t>активы</w:t>
            </w:r>
            <w:proofErr w:type="spellEnd"/>
            <w:r>
              <w:rPr>
                <w:rFonts w:ascii="Times New Roman" w:hAnsi="Times New Roman" w:cs="Times New Roman"/>
                <w:sz w:val="24"/>
                <w:szCs w:val="24"/>
                <w:lang w:val="kk-KZ"/>
              </w:rPr>
              <w:t>.</w:t>
            </w:r>
          </w:p>
        </w:tc>
      </w:tr>
      <w:tr w:rsidR="00A51D79" w:rsidRPr="00187B50" w:rsidTr="00A51D79">
        <w:trPr>
          <w:trHeight w:val="53"/>
          <w:jc w:val="center"/>
        </w:trPr>
        <w:tc>
          <w:tcPr>
            <w:tcW w:w="16022" w:type="dxa"/>
            <w:gridSpan w:val="5"/>
            <w:tcBorders>
              <w:top w:val="single" w:sz="4" w:space="0" w:color="auto"/>
              <w:left w:val="single" w:sz="4" w:space="0" w:color="auto"/>
              <w:bottom w:val="single" w:sz="4" w:space="0" w:color="auto"/>
              <w:right w:val="single" w:sz="4" w:space="0" w:color="auto"/>
            </w:tcBorders>
            <w:shd w:val="clear" w:color="auto" w:fill="auto"/>
          </w:tcPr>
          <w:p w:rsidR="00A51D79" w:rsidRPr="00A51D79" w:rsidRDefault="00A51D79" w:rsidP="00A51D79">
            <w:pPr>
              <w:spacing w:after="0" w:line="240" w:lineRule="auto"/>
              <w:jc w:val="center"/>
              <w:rPr>
                <w:rFonts w:ascii="Times New Roman" w:hAnsi="Times New Roman" w:cs="Times New Roman"/>
                <w:sz w:val="24"/>
                <w:szCs w:val="24"/>
                <w:lang w:val="kk-KZ"/>
              </w:rPr>
            </w:pPr>
            <w:r w:rsidRPr="00A51D79">
              <w:rPr>
                <w:rFonts w:ascii="Times New Roman" w:hAnsi="Times New Roman" w:cs="Times New Roman"/>
                <w:b/>
                <w:sz w:val="24"/>
                <w:szCs w:val="24"/>
              </w:rPr>
              <w:t xml:space="preserve">Постановление </w:t>
            </w:r>
            <w:bookmarkStart w:id="11" w:name="_Hlk239689601"/>
            <w:r w:rsidRPr="00A51D79">
              <w:rPr>
                <w:rFonts w:ascii="Times New Roman" w:hAnsi="Times New Roman" w:cs="Times New Roman"/>
                <w:b/>
                <w:sz w:val="24"/>
                <w:szCs w:val="24"/>
              </w:rPr>
              <w:t xml:space="preserve">Правления Национального Банка Республики Казахстан от 22 октября 2014 года № 210 </w:t>
            </w:r>
            <w:r w:rsidR="00290D17">
              <w:rPr>
                <w:rFonts w:ascii="Times New Roman" w:hAnsi="Times New Roman" w:cs="Times New Roman"/>
                <w:b/>
                <w:sz w:val="24"/>
                <w:szCs w:val="24"/>
              </w:rPr>
              <w:t>«</w:t>
            </w:r>
            <w:r w:rsidRPr="00A51D79">
              <w:rPr>
                <w:rFonts w:ascii="Times New Roman" w:hAnsi="Times New Roman" w:cs="Times New Roman"/>
                <w:b/>
                <w:sz w:val="24"/>
                <w:szCs w:val="24"/>
              </w:rPr>
              <w:t>Об утверждении Правил регистрации сделок с эмиссионными ценными бумагами, уступки прав требования по обязательствам эмитентов по эмиссионным ценным бумагам в системе учета номинального держания и системе реестров держателей ценных бумаг, предоставления выписки с лицевого счета зарегистрированного лица в системе учета центрального депозитария и (или) в системе учета номинального держания и предоставления номинальным держателем информации о клиентах, ценные бумаги которых находятся в его номинальном держании, по требованию центрального депозитария и эмитента</w:t>
            </w:r>
            <w:r w:rsidR="00290D17">
              <w:rPr>
                <w:rFonts w:ascii="Times New Roman" w:hAnsi="Times New Roman" w:cs="Times New Roman"/>
                <w:b/>
                <w:sz w:val="24"/>
                <w:szCs w:val="24"/>
              </w:rPr>
              <w:t>»</w:t>
            </w:r>
            <w:bookmarkEnd w:id="11"/>
          </w:p>
        </w:tc>
      </w:tr>
      <w:tr w:rsidR="00A51D79" w:rsidRPr="00187B50" w:rsidTr="00A51D79">
        <w:trPr>
          <w:trHeight w:val="53"/>
          <w:jc w:val="center"/>
        </w:trPr>
        <w:tc>
          <w:tcPr>
            <w:tcW w:w="16022" w:type="dxa"/>
            <w:gridSpan w:val="5"/>
            <w:tcBorders>
              <w:top w:val="single" w:sz="4" w:space="0" w:color="auto"/>
              <w:left w:val="single" w:sz="4" w:space="0" w:color="auto"/>
              <w:bottom w:val="single" w:sz="4" w:space="0" w:color="auto"/>
              <w:right w:val="single" w:sz="4" w:space="0" w:color="auto"/>
            </w:tcBorders>
            <w:shd w:val="clear" w:color="auto" w:fill="auto"/>
          </w:tcPr>
          <w:p w:rsidR="00A51D79" w:rsidRPr="00143E49" w:rsidRDefault="00A51D79" w:rsidP="00A51D79">
            <w:pPr>
              <w:spacing w:after="0" w:line="240" w:lineRule="auto"/>
              <w:jc w:val="center"/>
              <w:rPr>
                <w:rFonts w:ascii="Times New Roman" w:hAnsi="Times New Roman" w:cs="Times New Roman"/>
                <w:sz w:val="24"/>
                <w:szCs w:val="24"/>
                <w:lang w:val="kk-KZ"/>
              </w:rPr>
            </w:pPr>
            <w:bookmarkStart w:id="12" w:name="_Hlk239689662"/>
            <w:r w:rsidRPr="00A51D79">
              <w:rPr>
                <w:rFonts w:ascii="Times New Roman" w:eastAsia="Times New Roman" w:hAnsi="Times New Roman" w:cs="Times New Roman"/>
                <w:b/>
                <w:sz w:val="24"/>
                <w:szCs w:val="24"/>
                <w:lang w:eastAsia="ru-RU"/>
              </w:rPr>
              <w:lastRenderedPageBreak/>
              <w:t>Правила регистрации сделок с эмиссионными ценными бумагами, уступки прав требования по обязательствам эмитентов по эмиссионным ценным бумагам в системе учета номинального держания и системе реестров держателей ценных бумаг, предоставления выписки с лицевого счета зарегистрированного лица в системе учета центрального депозитария и (или) в системе учета номинального держания и предоставления номинальным держателем информации о клиентах, ценные бумаги которых находятся в его номинальном держании, по требованию центрального депозитария и эмитента</w:t>
            </w:r>
            <w:bookmarkEnd w:id="12"/>
          </w:p>
        </w:tc>
      </w:tr>
      <w:tr w:rsidR="00A51D79" w:rsidRPr="00187B50" w:rsidTr="00ED0CD3">
        <w:trPr>
          <w:trHeight w:val="53"/>
          <w:jc w:val="center"/>
        </w:trPr>
        <w:tc>
          <w:tcPr>
            <w:tcW w:w="704" w:type="dxa"/>
            <w:tcBorders>
              <w:top w:val="single" w:sz="4" w:space="0" w:color="auto"/>
              <w:left w:val="single" w:sz="4" w:space="0" w:color="auto"/>
              <w:bottom w:val="single" w:sz="4" w:space="0" w:color="auto"/>
              <w:right w:val="single" w:sz="4" w:space="0" w:color="auto"/>
            </w:tcBorders>
            <w:shd w:val="clear" w:color="auto" w:fill="auto"/>
          </w:tcPr>
          <w:p w:rsidR="00A51D79" w:rsidRPr="00187B50" w:rsidRDefault="00A51D79" w:rsidP="00A51D79">
            <w:pPr>
              <w:pStyle w:val="a3"/>
              <w:widowControl w:val="0"/>
              <w:numPr>
                <w:ilvl w:val="0"/>
                <w:numId w:val="1"/>
              </w:numPr>
              <w:spacing w:after="0" w:line="240" w:lineRule="auto"/>
              <w:ind w:left="0" w:firstLine="0"/>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A51D79" w:rsidRPr="00A51D79" w:rsidRDefault="00A51D79" w:rsidP="00A51D79">
            <w:pPr>
              <w:tabs>
                <w:tab w:val="left" w:pos="180"/>
                <w:tab w:val="left" w:pos="360"/>
                <w:tab w:val="left" w:pos="540"/>
              </w:tabs>
              <w:jc w:val="both"/>
              <w:rPr>
                <w:rFonts w:ascii="Times New Roman" w:hAnsi="Times New Roman" w:cs="Times New Roman"/>
                <w:bCs/>
                <w:sz w:val="24"/>
                <w:szCs w:val="24"/>
              </w:rPr>
            </w:pPr>
            <w:r w:rsidRPr="00A51D79">
              <w:rPr>
                <w:rFonts w:ascii="Times New Roman" w:hAnsi="Times New Roman" w:cs="Times New Roman"/>
                <w:bCs/>
                <w:sz w:val="24"/>
                <w:szCs w:val="24"/>
              </w:rPr>
              <w:t>Пункт 16</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A51D79" w:rsidRPr="00A51D79" w:rsidRDefault="00A51D79" w:rsidP="00A51D79">
            <w:pPr>
              <w:widowControl w:val="0"/>
              <w:spacing w:after="0" w:line="240" w:lineRule="auto"/>
              <w:jc w:val="both"/>
              <w:rPr>
                <w:rFonts w:ascii="Times New Roman" w:hAnsi="Times New Roman" w:cs="Times New Roman"/>
                <w:color w:val="000000"/>
                <w:sz w:val="24"/>
                <w:szCs w:val="24"/>
              </w:rPr>
            </w:pPr>
            <w:r w:rsidRPr="00A51D79">
              <w:rPr>
                <w:rFonts w:ascii="Times New Roman" w:hAnsi="Times New Roman" w:cs="Times New Roman"/>
                <w:color w:val="000000"/>
                <w:sz w:val="24"/>
                <w:szCs w:val="24"/>
              </w:rPr>
              <w:t xml:space="preserve">16. </w:t>
            </w:r>
            <w:r w:rsidRPr="00A51D79">
              <w:rPr>
                <w:rFonts w:ascii="Times New Roman" w:hAnsi="Times New Roman" w:cs="Times New Roman"/>
                <w:b/>
                <w:color w:val="000000"/>
                <w:sz w:val="24"/>
                <w:szCs w:val="24"/>
              </w:rPr>
              <w:t>Номинальный держатель</w:t>
            </w:r>
            <w:r w:rsidRPr="00A51D79">
              <w:rPr>
                <w:rFonts w:ascii="Times New Roman" w:hAnsi="Times New Roman" w:cs="Times New Roman"/>
                <w:color w:val="000000"/>
                <w:sz w:val="24"/>
                <w:szCs w:val="24"/>
              </w:rPr>
              <w:t xml:space="preserve"> в порядке, установленном сводом правил центрального депозитария, ежедневно не позднее 16:00 часов по времени города Астаны рабочего дня, следующего за отчетным днем, осуществляет предоставление следующих электронных данных по субсчету депонента, открытому в системе учета центрального депозитария и предназначенному для агрегированного учета финансовых инструментов, принадлежащих его клиентам, об:</w:t>
            </w:r>
          </w:p>
          <w:p w:rsidR="00A51D79" w:rsidRPr="00A51D79" w:rsidRDefault="00A51D79" w:rsidP="00A51D79">
            <w:pPr>
              <w:widowControl w:val="0"/>
              <w:spacing w:after="0" w:line="240" w:lineRule="auto"/>
              <w:jc w:val="both"/>
              <w:rPr>
                <w:rFonts w:ascii="Times New Roman" w:hAnsi="Times New Roman" w:cs="Times New Roman"/>
                <w:color w:val="000000"/>
                <w:sz w:val="24"/>
                <w:szCs w:val="24"/>
              </w:rPr>
            </w:pPr>
            <w:r w:rsidRPr="00A51D79">
              <w:rPr>
                <w:rFonts w:ascii="Times New Roman" w:hAnsi="Times New Roman" w:cs="Times New Roman"/>
                <w:color w:val="000000"/>
                <w:sz w:val="24"/>
                <w:szCs w:val="24"/>
              </w:rPr>
              <w:t>остатках финансовых инструментов, числящихся на данном субсчете на начало и конец отчетного дня;</w:t>
            </w:r>
          </w:p>
          <w:p w:rsidR="00A51D79" w:rsidRPr="00A51D79" w:rsidRDefault="00A51D79" w:rsidP="00A51D79">
            <w:pPr>
              <w:widowControl w:val="0"/>
              <w:spacing w:after="0" w:line="240" w:lineRule="auto"/>
              <w:jc w:val="both"/>
              <w:rPr>
                <w:rFonts w:ascii="Times New Roman" w:hAnsi="Times New Roman" w:cs="Times New Roman"/>
                <w:color w:val="000000"/>
                <w:sz w:val="24"/>
                <w:szCs w:val="24"/>
              </w:rPr>
            </w:pPr>
            <w:r w:rsidRPr="00A51D79">
              <w:rPr>
                <w:rFonts w:ascii="Times New Roman" w:hAnsi="Times New Roman" w:cs="Times New Roman"/>
                <w:color w:val="000000"/>
                <w:sz w:val="24"/>
                <w:szCs w:val="24"/>
              </w:rPr>
              <w:t xml:space="preserve">операциях с финансовыми инструментами, зарегистрированных по лицевым счетам клиентов </w:t>
            </w:r>
            <w:r w:rsidRPr="00A51D79">
              <w:rPr>
                <w:rFonts w:ascii="Times New Roman" w:hAnsi="Times New Roman" w:cs="Times New Roman"/>
                <w:b/>
                <w:color w:val="000000"/>
                <w:sz w:val="24"/>
                <w:szCs w:val="24"/>
              </w:rPr>
              <w:t>номинального держателя</w:t>
            </w:r>
            <w:r w:rsidRPr="00A51D79">
              <w:rPr>
                <w:rFonts w:ascii="Times New Roman" w:hAnsi="Times New Roman" w:cs="Times New Roman"/>
                <w:color w:val="000000"/>
                <w:sz w:val="24"/>
                <w:szCs w:val="24"/>
              </w:rPr>
              <w:t>, совершенных по данному субсчету в течение отчетного дня.</w:t>
            </w:r>
          </w:p>
          <w:p w:rsidR="00A51D79" w:rsidRPr="00A51D79" w:rsidRDefault="00A51D79" w:rsidP="00A51D79">
            <w:pPr>
              <w:widowControl w:val="0"/>
              <w:spacing w:after="0" w:line="240" w:lineRule="auto"/>
              <w:jc w:val="both"/>
              <w:rPr>
                <w:rFonts w:ascii="Times New Roman" w:hAnsi="Times New Roman" w:cs="Times New Roman"/>
                <w:color w:val="000000"/>
                <w:sz w:val="24"/>
                <w:szCs w:val="24"/>
              </w:rPr>
            </w:pPr>
            <w:r w:rsidRPr="00A51D79">
              <w:rPr>
                <w:rFonts w:ascii="Times New Roman" w:hAnsi="Times New Roman" w:cs="Times New Roman"/>
                <w:color w:val="000000"/>
                <w:sz w:val="24"/>
                <w:szCs w:val="24"/>
              </w:rPr>
              <w:t xml:space="preserve">Требование части первой настоящего пункта не распространяется </w:t>
            </w:r>
            <w:proofErr w:type="gramStart"/>
            <w:r w:rsidRPr="00A51D79">
              <w:rPr>
                <w:rFonts w:ascii="Times New Roman" w:hAnsi="Times New Roman" w:cs="Times New Roman"/>
                <w:color w:val="000000"/>
                <w:sz w:val="24"/>
                <w:szCs w:val="24"/>
              </w:rPr>
              <w:t>на депонентов</w:t>
            </w:r>
            <w:proofErr w:type="gramEnd"/>
            <w:r w:rsidRPr="00A51D79">
              <w:rPr>
                <w:rFonts w:ascii="Times New Roman" w:hAnsi="Times New Roman" w:cs="Times New Roman"/>
                <w:color w:val="000000"/>
                <w:sz w:val="24"/>
                <w:szCs w:val="24"/>
              </w:rPr>
              <w:t>, не имеющих на дату предоставления сведений в системе учета центрального депозитария субсчета депонента, предназначенного для агрегированного учета финансовых инструментов, принадлежащих его клиентам.</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A51D79" w:rsidRPr="00A51D79" w:rsidRDefault="00A51D79" w:rsidP="00A51D79">
            <w:pPr>
              <w:widowControl w:val="0"/>
              <w:spacing w:after="0" w:line="240" w:lineRule="auto"/>
              <w:jc w:val="both"/>
              <w:rPr>
                <w:rFonts w:ascii="Times New Roman" w:hAnsi="Times New Roman" w:cs="Times New Roman"/>
                <w:color w:val="000000"/>
                <w:sz w:val="24"/>
                <w:szCs w:val="24"/>
              </w:rPr>
            </w:pPr>
            <w:bookmarkStart w:id="13" w:name="_Hlk239689725"/>
            <w:r w:rsidRPr="00A51D79">
              <w:rPr>
                <w:rFonts w:ascii="Times New Roman" w:hAnsi="Times New Roman" w:cs="Times New Roman"/>
                <w:color w:val="000000"/>
                <w:sz w:val="24"/>
                <w:szCs w:val="24"/>
              </w:rPr>
              <w:t xml:space="preserve">16. </w:t>
            </w:r>
            <w:r w:rsidRPr="00A51D79">
              <w:rPr>
                <w:rFonts w:ascii="Times New Roman" w:hAnsi="Times New Roman" w:cs="Times New Roman"/>
                <w:b/>
                <w:sz w:val="24"/>
                <w:szCs w:val="24"/>
              </w:rPr>
              <w:t>Депонент центрального депозитария</w:t>
            </w:r>
            <w:r w:rsidRPr="00A51D79">
              <w:rPr>
                <w:rFonts w:ascii="Times New Roman" w:hAnsi="Times New Roman" w:cs="Times New Roman"/>
                <w:sz w:val="24"/>
                <w:szCs w:val="24"/>
              </w:rPr>
              <w:t xml:space="preserve"> </w:t>
            </w:r>
            <w:r w:rsidRPr="00A51D79">
              <w:rPr>
                <w:rFonts w:ascii="Times New Roman" w:hAnsi="Times New Roman" w:cs="Times New Roman"/>
                <w:color w:val="000000"/>
                <w:sz w:val="24"/>
                <w:szCs w:val="24"/>
              </w:rPr>
              <w:t>в порядке, установленном сводом правил центрального депозитария, ежедневно не позднее 16:00 часов по времени города Астаны рабочего дня, следующего за отчетным днем, осуществляет предоставление следующих электронных данных по субсчету депонента, открытому в системе учета центрального депозитария и предназначенному для агрегированного учета финансовых инструментов, принадлежащих его клиентам, об:</w:t>
            </w:r>
          </w:p>
          <w:p w:rsidR="00A51D79" w:rsidRPr="00A51D79" w:rsidRDefault="00A51D79" w:rsidP="00A51D79">
            <w:pPr>
              <w:widowControl w:val="0"/>
              <w:spacing w:after="0" w:line="240" w:lineRule="auto"/>
              <w:jc w:val="both"/>
              <w:rPr>
                <w:rFonts w:ascii="Times New Roman" w:hAnsi="Times New Roman" w:cs="Times New Roman"/>
                <w:color w:val="000000"/>
                <w:sz w:val="24"/>
                <w:szCs w:val="24"/>
              </w:rPr>
            </w:pPr>
            <w:r w:rsidRPr="00A51D79">
              <w:rPr>
                <w:rFonts w:ascii="Times New Roman" w:hAnsi="Times New Roman" w:cs="Times New Roman"/>
                <w:color w:val="000000"/>
                <w:sz w:val="24"/>
                <w:szCs w:val="24"/>
              </w:rPr>
              <w:t>остатках финансовых инструментов, числящихся на данном субсчете на начало и конец отчетного дня;</w:t>
            </w:r>
          </w:p>
          <w:p w:rsidR="00A51D79" w:rsidRPr="00A51D79" w:rsidRDefault="00A51D79" w:rsidP="00A51D79">
            <w:pPr>
              <w:widowControl w:val="0"/>
              <w:spacing w:after="0" w:line="240" w:lineRule="auto"/>
              <w:jc w:val="both"/>
              <w:rPr>
                <w:rFonts w:ascii="Times New Roman" w:hAnsi="Times New Roman" w:cs="Times New Roman"/>
                <w:color w:val="000000"/>
                <w:sz w:val="24"/>
                <w:szCs w:val="24"/>
              </w:rPr>
            </w:pPr>
            <w:r w:rsidRPr="00A51D79">
              <w:rPr>
                <w:rFonts w:ascii="Times New Roman" w:hAnsi="Times New Roman" w:cs="Times New Roman"/>
                <w:color w:val="000000"/>
                <w:sz w:val="24"/>
                <w:szCs w:val="24"/>
              </w:rPr>
              <w:t xml:space="preserve">операциях с финансовыми инструментами, зарегистрированных по лицевым счетам клиентов </w:t>
            </w:r>
            <w:r w:rsidRPr="00A51D79">
              <w:rPr>
                <w:rFonts w:ascii="Times New Roman" w:hAnsi="Times New Roman" w:cs="Times New Roman"/>
                <w:b/>
                <w:color w:val="000000"/>
                <w:sz w:val="24"/>
                <w:szCs w:val="24"/>
              </w:rPr>
              <w:t>депонента</w:t>
            </w:r>
            <w:r w:rsidRPr="00A51D79">
              <w:rPr>
                <w:rFonts w:ascii="Times New Roman" w:hAnsi="Times New Roman" w:cs="Times New Roman"/>
                <w:color w:val="000000"/>
                <w:sz w:val="24"/>
                <w:szCs w:val="24"/>
              </w:rPr>
              <w:t>, совершенных по данному субсчету в течение отчетного дня.</w:t>
            </w:r>
          </w:p>
          <w:p w:rsidR="00A51D79" w:rsidRPr="00A51D79" w:rsidRDefault="00A51D79" w:rsidP="00A51D79">
            <w:pPr>
              <w:widowControl w:val="0"/>
              <w:spacing w:after="0" w:line="240" w:lineRule="auto"/>
              <w:jc w:val="both"/>
              <w:rPr>
                <w:rFonts w:ascii="Times New Roman" w:hAnsi="Times New Roman" w:cs="Times New Roman"/>
                <w:color w:val="000000"/>
                <w:sz w:val="24"/>
                <w:szCs w:val="24"/>
              </w:rPr>
            </w:pPr>
            <w:r w:rsidRPr="00A51D79">
              <w:rPr>
                <w:rFonts w:ascii="Times New Roman" w:hAnsi="Times New Roman" w:cs="Times New Roman"/>
                <w:color w:val="000000"/>
                <w:sz w:val="24"/>
                <w:szCs w:val="24"/>
              </w:rPr>
              <w:t xml:space="preserve">Требование части первой настоящего пункта не распространяется </w:t>
            </w:r>
            <w:r w:rsidRPr="00A51D79">
              <w:rPr>
                <w:rFonts w:ascii="Times New Roman" w:hAnsi="Times New Roman" w:cs="Times New Roman"/>
                <w:b/>
                <w:color w:val="000000"/>
                <w:sz w:val="24"/>
                <w:szCs w:val="24"/>
              </w:rPr>
              <w:t>на иностранные учетные организации,</w:t>
            </w:r>
            <w:r w:rsidRPr="00A51D79">
              <w:rPr>
                <w:rFonts w:ascii="Times New Roman" w:hAnsi="Times New Roman" w:cs="Times New Roman"/>
                <w:color w:val="000000"/>
                <w:sz w:val="24"/>
                <w:szCs w:val="24"/>
              </w:rPr>
              <w:t xml:space="preserve"> а также на депонентов, не имеющих на дату предоставления сведений в системе учета центрального депозитария субсчета депонента, предназначенного для агрегированного учета финансовых инструментов, принадлежащих его клиентам.</w:t>
            </w:r>
          </w:p>
          <w:p w:rsidR="00A51D79" w:rsidRPr="00A51D79" w:rsidRDefault="00A51D79" w:rsidP="00A51D79">
            <w:pPr>
              <w:widowControl w:val="0"/>
              <w:spacing w:after="0" w:line="240" w:lineRule="auto"/>
              <w:ind w:firstLine="284"/>
              <w:jc w:val="both"/>
              <w:rPr>
                <w:rFonts w:ascii="Times New Roman" w:hAnsi="Times New Roman" w:cs="Times New Roman"/>
                <w:b/>
                <w:color w:val="000000"/>
                <w:sz w:val="24"/>
                <w:szCs w:val="24"/>
              </w:rPr>
            </w:pPr>
            <w:r w:rsidRPr="00A51D79">
              <w:rPr>
                <w:rFonts w:ascii="Times New Roman" w:hAnsi="Times New Roman" w:cs="Times New Roman"/>
                <w:b/>
                <w:sz w:val="24"/>
                <w:szCs w:val="24"/>
              </w:rPr>
              <w:t xml:space="preserve">Депонент центрального депозитария при необходимости осуществляет </w:t>
            </w:r>
            <w:r w:rsidRPr="00A51D79">
              <w:rPr>
                <w:rFonts w:ascii="Times New Roman" w:hAnsi="Times New Roman" w:cs="Times New Roman"/>
                <w:b/>
                <w:color w:val="000000"/>
                <w:sz w:val="24"/>
                <w:szCs w:val="24"/>
              </w:rPr>
              <w:t xml:space="preserve">корректировку предоставленных в центральный депозитарий электронных данных, указанных в части первой </w:t>
            </w:r>
            <w:r w:rsidRPr="00A51D79">
              <w:rPr>
                <w:rFonts w:ascii="Times New Roman" w:hAnsi="Times New Roman" w:cs="Times New Roman"/>
                <w:b/>
                <w:color w:val="000000"/>
                <w:sz w:val="24"/>
                <w:szCs w:val="24"/>
              </w:rPr>
              <w:lastRenderedPageBreak/>
              <w:t>настоящего пункта. Условия и порядок предоставления центральному депозитарию скорректированных данных определяется сводом правил центрального депозитария</w:t>
            </w:r>
            <w:bookmarkEnd w:id="13"/>
          </w:p>
        </w:tc>
        <w:tc>
          <w:tcPr>
            <w:tcW w:w="2277" w:type="dxa"/>
            <w:tcBorders>
              <w:top w:val="single" w:sz="4" w:space="0" w:color="auto"/>
              <w:left w:val="single" w:sz="4" w:space="0" w:color="auto"/>
              <w:bottom w:val="single" w:sz="4" w:space="0" w:color="auto"/>
              <w:right w:val="single" w:sz="4" w:space="0" w:color="auto"/>
            </w:tcBorders>
          </w:tcPr>
          <w:p w:rsidR="00A51D79" w:rsidRPr="00A51D79" w:rsidRDefault="00A51D79" w:rsidP="00357A8D">
            <w:pPr>
              <w:widowControl w:val="0"/>
              <w:spacing w:after="0" w:line="240" w:lineRule="auto"/>
              <w:jc w:val="both"/>
              <w:rPr>
                <w:rFonts w:ascii="Times New Roman" w:hAnsi="Times New Roman" w:cs="Times New Roman"/>
                <w:bCs/>
                <w:sz w:val="24"/>
                <w:szCs w:val="24"/>
              </w:rPr>
            </w:pPr>
            <w:r w:rsidRPr="00A51D79">
              <w:rPr>
                <w:rFonts w:ascii="Times New Roman" w:hAnsi="Times New Roman" w:cs="Times New Roman"/>
                <w:bCs/>
                <w:sz w:val="24"/>
                <w:szCs w:val="24"/>
              </w:rPr>
              <w:lastRenderedPageBreak/>
              <w:t>Уточняющая правка в целях обеспечения центрального депозитария актуальными и достоверными сведениями по каждому депоненту, которому открыт субсчет в системе учета центрального депозитария, предназначенный для агрегированного учета финансовых инструментов, принадлежащих его клиентам.</w:t>
            </w:r>
          </w:p>
        </w:tc>
      </w:tr>
      <w:tr w:rsidR="00A51D79" w:rsidRPr="00187B50" w:rsidTr="004063C9">
        <w:trPr>
          <w:trHeight w:val="3540"/>
          <w:jc w:val="center"/>
        </w:trPr>
        <w:tc>
          <w:tcPr>
            <w:tcW w:w="704" w:type="dxa"/>
            <w:tcBorders>
              <w:top w:val="single" w:sz="4" w:space="0" w:color="auto"/>
              <w:left w:val="single" w:sz="4" w:space="0" w:color="auto"/>
              <w:bottom w:val="single" w:sz="4" w:space="0" w:color="auto"/>
              <w:right w:val="single" w:sz="4" w:space="0" w:color="auto"/>
            </w:tcBorders>
            <w:shd w:val="clear" w:color="auto" w:fill="auto"/>
          </w:tcPr>
          <w:p w:rsidR="00A51D79" w:rsidRPr="00187B50" w:rsidRDefault="00A51D79" w:rsidP="00A51D79">
            <w:pPr>
              <w:pStyle w:val="a3"/>
              <w:widowControl w:val="0"/>
              <w:numPr>
                <w:ilvl w:val="0"/>
                <w:numId w:val="1"/>
              </w:numPr>
              <w:spacing w:after="0" w:line="240" w:lineRule="auto"/>
              <w:ind w:left="0" w:firstLine="0"/>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A51D79" w:rsidRPr="00A51D79" w:rsidRDefault="00A51D79" w:rsidP="00A51D79">
            <w:pPr>
              <w:tabs>
                <w:tab w:val="left" w:pos="180"/>
                <w:tab w:val="left" w:pos="360"/>
                <w:tab w:val="left" w:pos="540"/>
              </w:tabs>
              <w:jc w:val="both"/>
              <w:rPr>
                <w:rFonts w:ascii="Times New Roman" w:hAnsi="Times New Roman" w:cs="Times New Roman"/>
                <w:b/>
                <w:bCs/>
                <w:sz w:val="24"/>
                <w:szCs w:val="24"/>
              </w:rPr>
            </w:pPr>
            <w:r w:rsidRPr="00A51D79">
              <w:rPr>
                <w:rFonts w:ascii="Times New Roman" w:hAnsi="Times New Roman" w:cs="Times New Roman"/>
                <w:b/>
                <w:bCs/>
                <w:sz w:val="24"/>
                <w:szCs w:val="24"/>
              </w:rPr>
              <w:t>Пункт 16-1</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A51D79" w:rsidRPr="00A51D79" w:rsidRDefault="00A51D79" w:rsidP="00A51D79">
            <w:pPr>
              <w:jc w:val="both"/>
              <w:rPr>
                <w:rFonts w:ascii="Times New Roman" w:hAnsi="Times New Roman" w:cs="Times New Roman"/>
                <w:b/>
                <w:color w:val="000000"/>
                <w:sz w:val="24"/>
                <w:szCs w:val="24"/>
              </w:rPr>
            </w:pPr>
            <w:r w:rsidRPr="00A51D79">
              <w:rPr>
                <w:rFonts w:ascii="Times New Roman" w:hAnsi="Times New Roman" w:cs="Times New Roman"/>
                <w:b/>
                <w:color w:val="000000"/>
                <w:sz w:val="24"/>
                <w:szCs w:val="24"/>
              </w:rPr>
              <w:t>16-1. Отсутствует</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A51D79" w:rsidRPr="00A51D79" w:rsidRDefault="00A51D79" w:rsidP="00A51D79">
            <w:pPr>
              <w:jc w:val="both"/>
              <w:rPr>
                <w:rFonts w:ascii="Times New Roman" w:hAnsi="Times New Roman" w:cs="Times New Roman"/>
                <w:b/>
                <w:color w:val="000000"/>
                <w:sz w:val="24"/>
                <w:szCs w:val="24"/>
              </w:rPr>
            </w:pPr>
            <w:bookmarkStart w:id="14" w:name="_Hlk239689831"/>
            <w:r w:rsidRPr="00A51D79">
              <w:rPr>
                <w:rFonts w:ascii="Times New Roman" w:hAnsi="Times New Roman" w:cs="Times New Roman"/>
                <w:b/>
                <w:color w:val="000000"/>
                <w:sz w:val="24"/>
                <w:szCs w:val="24"/>
              </w:rPr>
              <w:t xml:space="preserve">16-1. </w:t>
            </w:r>
            <w:r w:rsidRPr="00A51D79">
              <w:rPr>
                <w:rFonts w:ascii="Times New Roman" w:hAnsi="Times New Roman" w:cs="Times New Roman"/>
                <w:b/>
                <w:sz w:val="24"/>
                <w:szCs w:val="24"/>
              </w:rPr>
              <w:t>Депонент центрального депозитария не позднее 5 (пятого) рабочего дня месяца в порядке, установленном сводом правил центрального депозитария, представляет в центральный депозитарий сведения о количестве действующих лицевых счетов своих клиентов, активы которых подлежат учету на субсчете депонента, предназначенном для агрегированного учета финансовых инструментов, принадлежащих его клиентам.</w:t>
            </w:r>
            <w:bookmarkEnd w:id="14"/>
          </w:p>
        </w:tc>
        <w:tc>
          <w:tcPr>
            <w:tcW w:w="2277" w:type="dxa"/>
            <w:tcBorders>
              <w:top w:val="single" w:sz="4" w:space="0" w:color="auto"/>
              <w:left w:val="single" w:sz="4" w:space="0" w:color="auto"/>
              <w:bottom w:val="single" w:sz="4" w:space="0" w:color="auto"/>
              <w:right w:val="single" w:sz="4" w:space="0" w:color="auto"/>
            </w:tcBorders>
          </w:tcPr>
          <w:p w:rsidR="00A51D79" w:rsidRPr="00A51D79" w:rsidRDefault="00A51D79" w:rsidP="009A2C5F">
            <w:pPr>
              <w:widowControl w:val="0"/>
              <w:spacing w:after="0" w:line="240" w:lineRule="auto"/>
              <w:jc w:val="both"/>
              <w:rPr>
                <w:rFonts w:ascii="Times New Roman" w:hAnsi="Times New Roman" w:cs="Times New Roman"/>
                <w:bCs/>
                <w:sz w:val="24"/>
                <w:szCs w:val="24"/>
              </w:rPr>
            </w:pPr>
            <w:r w:rsidRPr="00A51D79">
              <w:rPr>
                <w:rFonts w:ascii="Times New Roman" w:hAnsi="Times New Roman" w:cs="Times New Roman"/>
                <w:bCs/>
                <w:sz w:val="24"/>
                <w:szCs w:val="24"/>
              </w:rPr>
              <w:t xml:space="preserve">В целях обеспечения </w:t>
            </w:r>
            <w:r w:rsidRPr="00A51D79">
              <w:rPr>
                <w:rFonts w:ascii="Times New Roman" w:hAnsi="Times New Roman" w:cs="Times New Roman"/>
                <w:sz w:val="24"/>
                <w:szCs w:val="24"/>
              </w:rPr>
              <w:t>центрального</w:t>
            </w:r>
            <w:r w:rsidRPr="00A51D79">
              <w:rPr>
                <w:rFonts w:ascii="Times New Roman" w:hAnsi="Times New Roman" w:cs="Times New Roman"/>
                <w:bCs/>
                <w:sz w:val="24"/>
                <w:szCs w:val="24"/>
              </w:rPr>
              <w:t xml:space="preserve"> депозитария информацией о количестве инвесторов, учет активов которых осуществляется в системе номинального держания.</w:t>
            </w:r>
          </w:p>
        </w:tc>
      </w:tr>
      <w:tr w:rsidR="00A51D79" w:rsidRPr="00187B50" w:rsidTr="004063C9">
        <w:trPr>
          <w:trHeight w:val="562"/>
          <w:jc w:val="center"/>
        </w:trPr>
        <w:tc>
          <w:tcPr>
            <w:tcW w:w="704" w:type="dxa"/>
            <w:tcBorders>
              <w:top w:val="single" w:sz="4" w:space="0" w:color="auto"/>
              <w:left w:val="single" w:sz="4" w:space="0" w:color="auto"/>
              <w:bottom w:val="single" w:sz="4" w:space="0" w:color="auto"/>
              <w:right w:val="single" w:sz="4" w:space="0" w:color="auto"/>
            </w:tcBorders>
            <w:shd w:val="clear" w:color="auto" w:fill="auto"/>
          </w:tcPr>
          <w:p w:rsidR="00A51D79" w:rsidRPr="00187B50" w:rsidRDefault="00A51D79" w:rsidP="00A51D79">
            <w:pPr>
              <w:pStyle w:val="a3"/>
              <w:widowControl w:val="0"/>
              <w:numPr>
                <w:ilvl w:val="0"/>
                <w:numId w:val="1"/>
              </w:numPr>
              <w:spacing w:after="0" w:line="240" w:lineRule="auto"/>
              <w:ind w:left="0" w:firstLine="0"/>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A51D79" w:rsidRPr="00A51D79" w:rsidRDefault="00A51D79" w:rsidP="00A51D79">
            <w:pPr>
              <w:tabs>
                <w:tab w:val="left" w:pos="180"/>
                <w:tab w:val="left" w:pos="360"/>
                <w:tab w:val="left" w:pos="540"/>
              </w:tabs>
              <w:jc w:val="both"/>
              <w:rPr>
                <w:rFonts w:ascii="Times New Roman" w:hAnsi="Times New Roman" w:cs="Times New Roman"/>
                <w:b/>
                <w:bCs/>
                <w:sz w:val="24"/>
                <w:szCs w:val="24"/>
              </w:rPr>
            </w:pPr>
            <w:r w:rsidRPr="00A51D79">
              <w:rPr>
                <w:rFonts w:ascii="Times New Roman" w:hAnsi="Times New Roman" w:cs="Times New Roman"/>
                <w:b/>
                <w:bCs/>
                <w:sz w:val="24"/>
                <w:szCs w:val="24"/>
              </w:rPr>
              <w:t>Пункт 31, подпункт 1)</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A51D79" w:rsidRPr="00A51D79" w:rsidRDefault="00A51D79" w:rsidP="004063C9">
            <w:pPr>
              <w:widowControl w:val="0"/>
              <w:spacing w:after="0" w:line="240" w:lineRule="auto"/>
              <w:jc w:val="both"/>
              <w:rPr>
                <w:rFonts w:ascii="Times New Roman" w:hAnsi="Times New Roman" w:cs="Times New Roman"/>
                <w:sz w:val="24"/>
                <w:szCs w:val="24"/>
              </w:rPr>
            </w:pPr>
            <w:bookmarkStart w:id="15" w:name="z165"/>
            <w:r w:rsidRPr="00A51D79">
              <w:rPr>
                <w:rFonts w:ascii="Times New Roman" w:hAnsi="Times New Roman" w:cs="Times New Roman"/>
                <w:color w:val="000000"/>
                <w:sz w:val="24"/>
                <w:szCs w:val="24"/>
              </w:rPr>
              <w:t>31. Операции по списанию (зачислению) ценных бумаг (прав требования по обязательствам эмитента по эмиссионным ценным бумагам) с (на) лицевых счетов (лицевые счета) держателей ценных бумаг проводятся номинальным держателем на основании приказов держателей ценных бумаг, за исключением следующих случаев:</w:t>
            </w:r>
          </w:p>
          <w:p w:rsidR="00A51D79" w:rsidRDefault="00A51D79" w:rsidP="004063C9">
            <w:pPr>
              <w:widowControl w:val="0"/>
              <w:spacing w:after="0" w:line="240" w:lineRule="auto"/>
              <w:jc w:val="both"/>
              <w:rPr>
                <w:rFonts w:ascii="Times New Roman" w:hAnsi="Times New Roman" w:cs="Times New Roman"/>
                <w:color w:val="000000"/>
                <w:sz w:val="24"/>
                <w:szCs w:val="24"/>
              </w:rPr>
            </w:pPr>
            <w:bookmarkStart w:id="16" w:name="z972"/>
            <w:bookmarkEnd w:id="15"/>
            <w:r w:rsidRPr="00A51D79">
              <w:rPr>
                <w:rFonts w:ascii="Times New Roman" w:hAnsi="Times New Roman" w:cs="Times New Roman"/>
                <w:color w:val="000000"/>
                <w:sz w:val="24"/>
                <w:szCs w:val="24"/>
              </w:rPr>
              <w:t xml:space="preserve">1) операций, совершенных на организованном рынке, которые регистрируются в соответствии с внутренними документами центрального депозитария </w:t>
            </w:r>
            <w:r w:rsidRPr="00A51D79">
              <w:rPr>
                <w:rFonts w:ascii="Times New Roman" w:hAnsi="Times New Roman" w:cs="Times New Roman"/>
                <w:b/>
                <w:color w:val="000000"/>
                <w:sz w:val="24"/>
                <w:szCs w:val="24"/>
              </w:rPr>
              <w:t>и фондовой биржи</w:t>
            </w:r>
            <w:r w:rsidRPr="00A51D79">
              <w:rPr>
                <w:rFonts w:ascii="Times New Roman" w:hAnsi="Times New Roman" w:cs="Times New Roman"/>
                <w:color w:val="000000"/>
                <w:sz w:val="24"/>
                <w:szCs w:val="24"/>
              </w:rPr>
              <w:t>;</w:t>
            </w:r>
            <w:bookmarkEnd w:id="16"/>
          </w:p>
          <w:p w:rsidR="004063C9" w:rsidRPr="004063C9" w:rsidRDefault="004063C9" w:rsidP="004063C9">
            <w:pPr>
              <w:widowControl w:val="0"/>
              <w:spacing w:after="0" w:line="240" w:lineRule="auto"/>
              <w:jc w:val="both"/>
              <w:rPr>
                <w:rFonts w:ascii="Times New Roman" w:hAnsi="Times New Roman" w:cs="Times New Roman"/>
                <w:sz w:val="24"/>
                <w:szCs w:val="24"/>
              </w:rPr>
            </w:pPr>
            <w:r w:rsidRPr="004063C9">
              <w:rPr>
                <w:rFonts w:ascii="Times New Roman" w:hAnsi="Times New Roman" w:cs="Times New Roman"/>
                <w:sz w:val="24"/>
                <w:szCs w:val="24"/>
              </w:rPr>
              <w:t>2) операций по изменению или прекращению прав по ценным бумагам по решению суда, вступившего в законную силу, оформленного в соответствии со</w:t>
            </w:r>
            <w:r w:rsidR="002F5828">
              <w:rPr>
                <w:rFonts w:ascii="Times New Roman" w:hAnsi="Times New Roman" w:cs="Times New Roman"/>
                <w:sz w:val="24"/>
                <w:szCs w:val="24"/>
              </w:rPr>
              <w:t xml:space="preserve"> </w:t>
            </w:r>
            <w:r w:rsidRPr="002F5828">
              <w:rPr>
                <w:rFonts w:ascii="Times New Roman" w:hAnsi="Times New Roman" w:cs="Times New Roman"/>
                <w:sz w:val="24"/>
                <w:szCs w:val="24"/>
              </w:rPr>
              <w:t>статьей 226</w:t>
            </w:r>
            <w:r w:rsidR="002F5828">
              <w:rPr>
                <w:rFonts w:ascii="Times New Roman" w:hAnsi="Times New Roman" w:cs="Times New Roman"/>
                <w:sz w:val="24"/>
                <w:szCs w:val="24"/>
              </w:rPr>
              <w:t xml:space="preserve"> </w:t>
            </w:r>
            <w:r w:rsidRPr="004063C9">
              <w:rPr>
                <w:rFonts w:ascii="Times New Roman" w:hAnsi="Times New Roman" w:cs="Times New Roman"/>
                <w:sz w:val="24"/>
                <w:szCs w:val="24"/>
              </w:rPr>
              <w:t>Гражданского процессуального кодекса;</w:t>
            </w:r>
          </w:p>
          <w:p w:rsidR="004063C9" w:rsidRPr="004063C9" w:rsidRDefault="004063C9" w:rsidP="004063C9">
            <w:pPr>
              <w:widowControl w:val="0"/>
              <w:spacing w:after="0" w:line="240" w:lineRule="auto"/>
              <w:jc w:val="both"/>
              <w:rPr>
                <w:rFonts w:ascii="Times New Roman" w:hAnsi="Times New Roman" w:cs="Times New Roman"/>
                <w:sz w:val="24"/>
                <w:szCs w:val="24"/>
              </w:rPr>
            </w:pPr>
            <w:r w:rsidRPr="004063C9">
              <w:rPr>
                <w:rFonts w:ascii="Times New Roman" w:hAnsi="Times New Roman" w:cs="Times New Roman"/>
                <w:sz w:val="24"/>
                <w:szCs w:val="24"/>
              </w:rPr>
              <w:t xml:space="preserve">3) операций по списанию с лицевых счетов клиентов </w:t>
            </w:r>
            <w:r w:rsidRPr="004063C9">
              <w:rPr>
                <w:rFonts w:ascii="Times New Roman" w:hAnsi="Times New Roman" w:cs="Times New Roman"/>
                <w:sz w:val="24"/>
                <w:szCs w:val="24"/>
              </w:rPr>
              <w:lastRenderedPageBreak/>
              <w:t>принадлежащих им акций банков второго уровня, подлежащих принудительному выкупу в соответствии с</w:t>
            </w:r>
            <w:r w:rsidR="002F5828">
              <w:rPr>
                <w:rFonts w:ascii="Times New Roman" w:hAnsi="Times New Roman" w:cs="Times New Roman"/>
                <w:sz w:val="24"/>
                <w:szCs w:val="24"/>
              </w:rPr>
              <w:t xml:space="preserve"> </w:t>
            </w:r>
            <w:r w:rsidRPr="002F5828">
              <w:rPr>
                <w:rFonts w:ascii="Times New Roman" w:hAnsi="Times New Roman" w:cs="Times New Roman"/>
                <w:sz w:val="24"/>
                <w:szCs w:val="24"/>
              </w:rPr>
              <w:t>пунктом 6</w:t>
            </w:r>
            <w:r w:rsidR="002F5828">
              <w:rPr>
                <w:rFonts w:ascii="Times New Roman" w:hAnsi="Times New Roman" w:cs="Times New Roman"/>
                <w:sz w:val="24"/>
                <w:szCs w:val="24"/>
              </w:rPr>
              <w:t xml:space="preserve"> </w:t>
            </w:r>
            <w:r w:rsidRPr="004063C9">
              <w:rPr>
                <w:rFonts w:ascii="Times New Roman" w:hAnsi="Times New Roman" w:cs="Times New Roman"/>
                <w:sz w:val="24"/>
                <w:szCs w:val="24"/>
              </w:rPr>
              <w:t>статьи 16 Закона о банках и зачислению данных акций на счет Национального Банка Республики Казахстан, которые регистрируются на основании решения уполномоченного органа, принятого в порядке, определенном</w:t>
            </w:r>
            <w:r w:rsidR="002F5828">
              <w:rPr>
                <w:rFonts w:ascii="Times New Roman" w:hAnsi="Times New Roman" w:cs="Times New Roman"/>
                <w:sz w:val="24"/>
                <w:szCs w:val="24"/>
              </w:rPr>
              <w:t xml:space="preserve"> </w:t>
            </w:r>
            <w:r w:rsidRPr="002F5828">
              <w:rPr>
                <w:rFonts w:ascii="Times New Roman" w:hAnsi="Times New Roman" w:cs="Times New Roman"/>
                <w:sz w:val="24"/>
                <w:szCs w:val="24"/>
              </w:rPr>
              <w:t>Правилами</w:t>
            </w:r>
            <w:r w:rsidR="002F5828">
              <w:rPr>
                <w:rFonts w:ascii="Times New Roman" w:hAnsi="Times New Roman" w:cs="Times New Roman"/>
                <w:sz w:val="24"/>
                <w:szCs w:val="24"/>
              </w:rPr>
              <w:t xml:space="preserve"> </w:t>
            </w:r>
            <w:r w:rsidRPr="004063C9">
              <w:rPr>
                <w:rFonts w:ascii="Times New Roman" w:hAnsi="Times New Roman" w:cs="Times New Roman"/>
                <w:sz w:val="24"/>
                <w:szCs w:val="24"/>
              </w:rPr>
              <w:t>принудительного выкупа акций банка и их обязательной последующей продажи инвесторам, утвержденными постановлением Правления Национального Банка Республики Казахстан от 2 мая 2019 года № 70, зарегистрированным в Реестре государственной регистрации нормативных правовых актов под № 18669;</w:t>
            </w:r>
          </w:p>
          <w:p w:rsidR="004063C9" w:rsidRPr="004063C9" w:rsidRDefault="004063C9" w:rsidP="004063C9">
            <w:pPr>
              <w:widowControl w:val="0"/>
              <w:spacing w:after="0" w:line="240" w:lineRule="auto"/>
              <w:jc w:val="both"/>
              <w:rPr>
                <w:rFonts w:ascii="Times New Roman" w:hAnsi="Times New Roman" w:cs="Times New Roman"/>
                <w:sz w:val="24"/>
                <w:szCs w:val="24"/>
              </w:rPr>
            </w:pPr>
            <w:r w:rsidRPr="004063C9">
              <w:rPr>
                <w:rFonts w:ascii="Times New Roman" w:hAnsi="Times New Roman" w:cs="Times New Roman"/>
                <w:sz w:val="24"/>
                <w:szCs w:val="24"/>
              </w:rPr>
              <w:t>4) наследования ценных бумаг (прав требования по обязательствам эмитента по эмиссионным ценным бумагам), при которых операции по списанию (зачислению) ценных бумаг (прав требования по обязательствам эмитента по эмиссионным ценным бумагам) с (на) лицевых (лицевые) счетов (счета) зарегистрированных лиц регистрируются на основании соответствующего приказа, отданного наследником или его представителем, подлинника или нотариально засвидетельствованной копии свидетельства о праве на наследство, документов, подтверждающих полномочия представителя наследника, и документов, указанных в</w:t>
            </w:r>
            <w:r w:rsidR="002F5828">
              <w:rPr>
                <w:rFonts w:ascii="Times New Roman" w:hAnsi="Times New Roman" w:cs="Times New Roman"/>
                <w:sz w:val="24"/>
                <w:szCs w:val="24"/>
              </w:rPr>
              <w:t xml:space="preserve"> </w:t>
            </w:r>
            <w:r w:rsidRPr="004063C9">
              <w:rPr>
                <w:rFonts w:ascii="Times New Roman" w:hAnsi="Times New Roman" w:cs="Times New Roman"/>
                <w:sz w:val="24"/>
                <w:szCs w:val="24"/>
              </w:rPr>
              <w:t>пунктах 8</w:t>
            </w:r>
            <w:r w:rsidR="002F5828">
              <w:rPr>
                <w:rFonts w:ascii="Times New Roman" w:hAnsi="Times New Roman" w:cs="Times New Roman"/>
                <w:sz w:val="24"/>
                <w:szCs w:val="24"/>
              </w:rPr>
              <w:t xml:space="preserve"> </w:t>
            </w:r>
            <w:r w:rsidRPr="004063C9">
              <w:rPr>
                <w:rFonts w:ascii="Times New Roman" w:hAnsi="Times New Roman" w:cs="Times New Roman"/>
                <w:sz w:val="24"/>
                <w:szCs w:val="24"/>
              </w:rPr>
              <w:t>и</w:t>
            </w:r>
            <w:r w:rsidR="002F5828">
              <w:rPr>
                <w:rFonts w:ascii="Times New Roman" w:hAnsi="Times New Roman" w:cs="Times New Roman"/>
                <w:sz w:val="24"/>
                <w:szCs w:val="24"/>
              </w:rPr>
              <w:t xml:space="preserve"> </w:t>
            </w:r>
            <w:r w:rsidRPr="004063C9">
              <w:rPr>
                <w:rFonts w:ascii="Times New Roman" w:hAnsi="Times New Roman" w:cs="Times New Roman"/>
                <w:sz w:val="24"/>
                <w:szCs w:val="24"/>
              </w:rPr>
              <w:t>9</w:t>
            </w:r>
            <w:r w:rsidR="002F5828">
              <w:rPr>
                <w:rFonts w:ascii="Times New Roman" w:hAnsi="Times New Roman" w:cs="Times New Roman"/>
                <w:sz w:val="24"/>
                <w:szCs w:val="24"/>
              </w:rPr>
              <w:t xml:space="preserve"> </w:t>
            </w:r>
            <w:r w:rsidRPr="004063C9">
              <w:rPr>
                <w:rFonts w:ascii="Times New Roman" w:hAnsi="Times New Roman" w:cs="Times New Roman"/>
                <w:sz w:val="24"/>
                <w:szCs w:val="24"/>
              </w:rPr>
              <w:t>Правил, в случае отсутствия у наследника лицевого счета в системе номинального держания;</w:t>
            </w:r>
          </w:p>
          <w:p w:rsidR="004063C9" w:rsidRPr="004063C9" w:rsidRDefault="004063C9" w:rsidP="004063C9">
            <w:pPr>
              <w:widowControl w:val="0"/>
              <w:spacing w:after="0" w:line="240" w:lineRule="auto"/>
              <w:jc w:val="both"/>
              <w:rPr>
                <w:rFonts w:ascii="Times New Roman" w:hAnsi="Times New Roman" w:cs="Times New Roman"/>
                <w:sz w:val="24"/>
                <w:szCs w:val="24"/>
              </w:rPr>
            </w:pPr>
            <w:r w:rsidRPr="004063C9">
              <w:rPr>
                <w:rFonts w:ascii="Times New Roman" w:hAnsi="Times New Roman" w:cs="Times New Roman"/>
                <w:sz w:val="24"/>
                <w:szCs w:val="24"/>
              </w:rPr>
              <w:t xml:space="preserve">5) конвертирования ценных бумаг и иных денежных обязательств эмитента в простые акции эмитента, обмена размещенных акций эмитента одного вида на </w:t>
            </w:r>
            <w:r w:rsidRPr="004063C9">
              <w:rPr>
                <w:rFonts w:ascii="Times New Roman" w:hAnsi="Times New Roman" w:cs="Times New Roman"/>
                <w:sz w:val="24"/>
                <w:szCs w:val="24"/>
              </w:rPr>
              <w:lastRenderedPageBreak/>
              <w:t>акции данного эмитента другого вида, при которых операции по внесению соответствующих записей осуществляются на основании приказа эмитента или отражаются на основании уведомления центрального депозитария;</w:t>
            </w:r>
          </w:p>
          <w:p w:rsidR="004063C9" w:rsidRPr="004063C9" w:rsidRDefault="004063C9" w:rsidP="004063C9">
            <w:pPr>
              <w:widowControl w:val="0"/>
              <w:spacing w:after="0" w:line="240" w:lineRule="auto"/>
              <w:jc w:val="both"/>
              <w:rPr>
                <w:rFonts w:ascii="Times New Roman" w:hAnsi="Times New Roman" w:cs="Times New Roman"/>
                <w:sz w:val="24"/>
                <w:szCs w:val="24"/>
              </w:rPr>
            </w:pPr>
            <w:r w:rsidRPr="004063C9">
              <w:rPr>
                <w:rFonts w:ascii="Times New Roman" w:hAnsi="Times New Roman" w:cs="Times New Roman"/>
                <w:sz w:val="24"/>
                <w:szCs w:val="24"/>
              </w:rPr>
              <w:t>6) операций по списанию (зачислению) ценных бумаг с (на) лицевых (лицевые) счетов (счета) держателей ценных бумаг при реорганизации акционерных обществ, которые осуществляются на основании отчета о зарегистрированных операциях, полученного из системы учета центрального депозитария;</w:t>
            </w:r>
          </w:p>
          <w:p w:rsidR="004063C9" w:rsidRPr="004063C9" w:rsidRDefault="004063C9" w:rsidP="004063C9">
            <w:pPr>
              <w:widowControl w:val="0"/>
              <w:spacing w:after="0" w:line="240" w:lineRule="auto"/>
              <w:jc w:val="both"/>
              <w:rPr>
                <w:rFonts w:ascii="Times New Roman" w:hAnsi="Times New Roman" w:cs="Times New Roman"/>
                <w:sz w:val="24"/>
                <w:szCs w:val="24"/>
              </w:rPr>
            </w:pPr>
            <w:r w:rsidRPr="004063C9">
              <w:rPr>
                <w:rFonts w:ascii="Times New Roman" w:hAnsi="Times New Roman" w:cs="Times New Roman"/>
                <w:sz w:val="24"/>
                <w:szCs w:val="24"/>
              </w:rPr>
              <w:t>7) операций по списанию ценных бумаг (прав требования по ценным бумагам, срок обращения которых истек) с лицевого счета клиента номинального держателя в случае лишения профессионального участника рынка ценных бумаг лицензии или принятия профессиональным участником рынка ценных бумаг решения о добровольном возврате лицензии на осуществление брокерской и (или) дилерской деятельности с правом ведения счетов клиентов в качестве номинального держателя и неполучения при этом от клиента в течение 90 (девяноста) календарных дней с даты направления ему уведомления, указанного в части первой пункта 35</w:t>
            </w:r>
            <w:r w:rsidR="002F5828">
              <w:rPr>
                <w:rFonts w:ascii="Times New Roman" w:hAnsi="Times New Roman" w:cs="Times New Roman"/>
                <w:sz w:val="24"/>
                <w:szCs w:val="24"/>
              </w:rPr>
              <w:t xml:space="preserve"> </w:t>
            </w:r>
            <w:r w:rsidRPr="004063C9">
              <w:rPr>
                <w:rFonts w:ascii="Times New Roman" w:hAnsi="Times New Roman" w:cs="Times New Roman"/>
                <w:sz w:val="24"/>
                <w:szCs w:val="24"/>
              </w:rPr>
              <w:t>Правил, приказа на списание активов либо получения уведомления о том, что клиент отсутствует по месту нахождения (месту жительства), а также операций по зачислению данных ценных бумаг (прав требования) на лицевой счет, открытый центральным депозитарием клиенту номинального держателя в системе реестров держателей ценных бумаг.</w:t>
            </w:r>
          </w:p>
          <w:p w:rsidR="004063C9" w:rsidRPr="004063C9" w:rsidRDefault="004063C9" w:rsidP="004063C9">
            <w:pPr>
              <w:widowControl w:val="0"/>
              <w:spacing w:after="0" w:line="240" w:lineRule="auto"/>
              <w:jc w:val="both"/>
              <w:rPr>
                <w:rFonts w:ascii="Times New Roman" w:hAnsi="Times New Roman" w:cs="Times New Roman"/>
                <w:sz w:val="24"/>
                <w:szCs w:val="24"/>
              </w:rPr>
            </w:pPr>
            <w:r w:rsidRPr="004063C9">
              <w:rPr>
                <w:rFonts w:ascii="Times New Roman" w:hAnsi="Times New Roman" w:cs="Times New Roman"/>
                <w:sz w:val="24"/>
                <w:szCs w:val="24"/>
              </w:rPr>
              <w:lastRenderedPageBreak/>
              <w:t>8) операций по размещению и (или) выкупу паев паевых инвестиционных фондов.</w:t>
            </w:r>
          </w:p>
          <w:p w:rsidR="004063C9" w:rsidRPr="004063C9" w:rsidRDefault="004063C9" w:rsidP="004063C9">
            <w:pPr>
              <w:widowControl w:val="0"/>
              <w:spacing w:after="0" w:line="240" w:lineRule="auto"/>
              <w:jc w:val="both"/>
              <w:rPr>
                <w:rFonts w:ascii="Times New Roman" w:hAnsi="Times New Roman" w:cs="Times New Roman"/>
                <w:sz w:val="24"/>
                <w:szCs w:val="24"/>
              </w:rPr>
            </w:pPr>
            <w:r w:rsidRPr="004063C9">
              <w:rPr>
                <w:rFonts w:ascii="Times New Roman" w:hAnsi="Times New Roman" w:cs="Times New Roman"/>
                <w:sz w:val="24"/>
                <w:szCs w:val="24"/>
              </w:rPr>
              <w:t>Если одной из сторон сделки для ее заключения требуется разрешение (согласие) уполномоченного органа, номинальный держатель запрашивает документ, подтверждающий наличие такого согласия. При отсутствии требуемого разрешения (согласия) уполномоченного органа номинальный держатель отказывает в регистрации сделки.</w:t>
            </w:r>
          </w:p>
          <w:p w:rsidR="004063C9" w:rsidRPr="004063C9" w:rsidRDefault="004063C9" w:rsidP="004063C9">
            <w:pPr>
              <w:widowControl w:val="0"/>
              <w:spacing w:after="0" w:line="240" w:lineRule="auto"/>
              <w:jc w:val="both"/>
              <w:rPr>
                <w:rFonts w:ascii="Times New Roman" w:hAnsi="Times New Roman" w:cs="Times New Roman"/>
                <w:sz w:val="24"/>
                <w:szCs w:val="24"/>
              </w:rPr>
            </w:pPr>
            <w:r w:rsidRPr="004063C9">
              <w:rPr>
                <w:rFonts w:ascii="Times New Roman" w:hAnsi="Times New Roman" w:cs="Times New Roman"/>
                <w:sz w:val="24"/>
                <w:szCs w:val="24"/>
              </w:rPr>
              <w:t>Требование части второй настоящего пункта также распространяется в отношении операций, проводимых в системе учета номинального держания при передаче ценных бумаг в доверительное управление.</w:t>
            </w:r>
          </w:p>
          <w:p w:rsidR="004063C9" w:rsidRPr="00A51D79" w:rsidRDefault="004063C9" w:rsidP="004063C9">
            <w:pPr>
              <w:widowControl w:val="0"/>
              <w:spacing w:after="0" w:line="240" w:lineRule="auto"/>
              <w:jc w:val="both"/>
              <w:rPr>
                <w:rFonts w:ascii="Times New Roman" w:hAnsi="Times New Roman" w:cs="Times New Roman"/>
                <w:sz w:val="24"/>
                <w:szCs w:val="24"/>
              </w:rPr>
            </w:pPr>
            <w:r w:rsidRPr="004063C9">
              <w:rPr>
                <w:rFonts w:ascii="Times New Roman" w:hAnsi="Times New Roman" w:cs="Times New Roman"/>
                <w:sz w:val="24"/>
                <w:szCs w:val="24"/>
              </w:rPr>
              <w:t xml:space="preserve">Операции </w:t>
            </w:r>
            <w:r w:rsidR="00290D17">
              <w:rPr>
                <w:rFonts w:ascii="Times New Roman" w:hAnsi="Times New Roman" w:cs="Times New Roman"/>
                <w:sz w:val="24"/>
                <w:szCs w:val="24"/>
              </w:rPr>
              <w:t>«</w:t>
            </w:r>
            <w:proofErr w:type="spellStart"/>
            <w:r w:rsidRPr="004063C9">
              <w:rPr>
                <w:rFonts w:ascii="Times New Roman" w:hAnsi="Times New Roman" w:cs="Times New Roman"/>
                <w:sz w:val="24"/>
                <w:szCs w:val="24"/>
              </w:rPr>
              <w:t>репо</w:t>
            </w:r>
            <w:proofErr w:type="spellEnd"/>
            <w:r w:rsidR="00290D17">
              <w:rPr>
                <w:rFonts w:ascii="Times New Roman" w:hAnsi="Times New Roman" w:cs="Times New Roman"/>
                <w:sz w:val="24"/>
                <w:szCs w:val="24"/>
              </w:rPr>
              <w:t>»</w:t>
            </w:r>
            <w:r w:rsidRPr="004063C9">
              <w:rPr>
                <w:rFonts w:ascii="Times New Roman" w:hAnsi="Times New Roman" w:cs="Times New Roman"/>
                <w:sz w:val="24"/>
                <w:szCs w:val="24"/>
              </w:rPr>
              <w:t xml:space="preserve"> с правами требования по обязательствам эмитента по эмиссионным ценным бумагам по счетам держателей ценных бумаг номинальным держателем не проводятся.</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A51D79" w:rsidRDefault="00A51D79" w:rsidP="002F5828">
            <w:pPr>
              <w:widowControl w:val="0"/>
              <w:spacing w:after="0" w:line="240" w:lineRule="auto"/>
              <w:jc w:val="both"/>
              <w:rPr>
                <w:rFonts w:ascii="Times New Roman" w:hAnsi="Times New Roman" w:cs="Times New Roman"/>
                <w:color w:val="000000"/>
                <w:sz w:val="24"/>
                <w:szCs w:val="24"/>
              </w:rPr>
            </w:pPr>
            <w:bookmarkStart w:id="17" w:name="_Hlk239690219"/>
            <w:r w:rsidRPr="00A51D79">
              <w:rPr>
                <w:rFonts w:ascii="Times New Roman" w:hAnsi="Times New Roman" w:cs="Times New Roman"/>
                <w:color w:val="000000"/>
                <w:sz w:val="24"/>
                <w:szCs w:val="24"/>
              </w:rPr>
              <w:lastRenderedPageBreak/>
              <w:t>31. Операции по списанию (зачислению) ценных бумаг (прав требования по обязательствам эмитента по эмиссионным ценным бумагам) с (на) лицевых счетов (лицевые счета) держателей ценных бумаг проводятся номинальным держателем на основании приказов держателей ценных бумаг, за исключением следующих случаев:</w:t>
            </w:r>
          </w:p>
          <w:p w:rsidR="00A51D79" w:rsidRDefault="00A51D79" w:rsidP="002F5828">
            <w:pPr>
              <w:widowControl w:val="0"/>
              <w:spacing w:after="0" w:line="240" w:lineRule="auto"/>
              <w:jc w:val="both"/>
              <w:rPr>
                <w:rFonts w:ascii="Times New Roman" w:hAnsi="Times New Roman" w:cs="Times New Roman"/>
                <w:color w:val="000000"/>
                <w:sz w:val="24"/>
                <w:szCs w:val="24"/>
              </w:rPr>
            </w:pPr>
            <w:r w:rsidRPr="00A51D79">
              <w:rPr>
                <w:rFonts w:ascii="Times New Roman" w:hAnsi="Times New Roman" w:cs="Times New Roman"/>
                <w:color w:val="000000"/>
                <w:sz w:val="24"/>
                <w:szCs w:val="24"/>
              </w:rPr>
              <w:t xml:space="preserve">1) операций, совершенных на организованном рынке, которые регистрируются в соответствии с внутренними документами центрального депозитария, </w:t>
            </w:r>
            <w:r w:rsidRPr="00A51D79">
              <w:rPr>
                <w:rFonts w:ascii="Times New Roman" w:hAnsi="Times New Roman" w:cs="Times New Roman"/>
                <w:b/>
                <w:color w:val="000000"/>
                <w:sz w:val="24"/>
                <w:szCs w:val="24"/>
              </w:rPr>
              <w:t>фондовой биржи и клиринговой организации</w:t>
            </w:r>
            <w:r w:rsidRPr="00A51D79">
              <w:rPr>
                <w:rFonts w:ascii="Times New Roman" w:hAnsi="Times New Roman" w:cs="Times New Roman"/>
                <w:color w:val="000000"/>
                <w:sz w:val="24"/>
                <w:szCs w:val="24"/>
              </w:rPr>
              <w:t>;</w:t>
            </w:r>
          </w:p>
          <w:p w:rsidR="004063C9" w:rsidRPr="004063C9" w:rsidRDefault="004063C9" w:rsidP="002F5828">
            <w:pPr>
              <w:widowControl w:val="0"/>
              <w:spacing w:after="0" w:line="240" w:lineRule="auto"/>
              <w:jc w:val="both"/>
              <w:rPr>
                <w:rFonts w:ascii="Times New Roman" w:hAnsi="Times New Roman" w:cs="Times New Roman"/>
                <w:sz w:val="24"/>
                <w:szCs w:val="24"/>
              </w:rPr>
            </w:pPr>
            <w:r w:rsidRPr="004063C9">
              <w:rPr>
                <w:rFonts w:ascii="Times New Roman" w:hAnsi="Times New Roman" w:cs="Times New Roman"/>
                <w:sz w:val="24"/>
                <w:szCs w:val="24"/>
              </w:rPr>
              <w:t>2) операций по изменению или прекращению прав по ценным бумагам по решению суда, вступившего в законную силу, оформленного в соответствии со</w:t>
            </w:r>
            <w:r w:rsidR="002F5828">
              <w:rPr>
                <w:rFonts w:ascii="Times New Roman" w:hAnsi="Times New Roman" w:cs="Times New Roman"/>
                <w:sz w:val="24"/>
                <w:szCs w:val="24"/>
              </w:rPr>
              <w:t xml:space="preserve"> </w:t>
            </w:r>
            <w:r w:rsidRPr="002F5828">
              <w:rPr>
                <w:rFonts w:ascii="Times New Roman" w:hAnsi="Times New Roman" w:cs="Times New Roman"/>
                <w:sz w:val="24"/>
                <w:szCs w:val="24"/>
              </w:rPr>
              <w:t>статьей 226</w:t>
            </w:r>
            <w:r w:rsidR="002F5828">
              <w:rPr>
                <w:rFonts w:ascii="Times New Roman" w:hAnsi="Times New Roman" w:cs="Times New Roman"/>
                <w:sz w:val="24"/>
                <w:szCs w:val="24"/>
              </w:rPr>
              <w:t xml:space="preserve"> </w:t>
            </w:r>
            <w:r w:rsidRPr="004063C9">
              <w:rPr>
                <w:rFonts w:ascii="Times New Roman" w:hAnsi="Times New Roman" w:cs="Times New Roman"/>
                <w:sz w:val="24"/>
                <w:szCs w:val="24"/>
              </w:rPr>
              <w:t>Гражданского процессуального кодекса;</w:t>
            </w:r>
          </w:p>
          <w:p w:rsidR="004063C9" w:rsidRPr="004063C9" w:rsidRDefault="004063C9" w:rsidP="002F5828">
            <w:pPr>
              <w:widowControl w:val="0"/>
              <w:spacing w:after="0" w:line="240" w:lineRule="auto"/>
              <w:jc w:val="both"/>
              <w:rPr>
                <w:rFonts w:ascii="Times New Roman" w:hAnsi="Times New Roman" w:cs="Times New Roman"/>
                <w:sz w:val="24"/>
                <w:szCs w:val="24"/>
              </w:rPr>
            </w:pPr>
            <w:r w:rsidRPr="004063C9">
              <w:rPr>
                <w:rFonts w:ascii="Times New Roman" w:hAnsi="Times New Roman" w:cs="Times New Roman"/>
                <w:sz w:val="24"/>
                <w:szCs w:val="24"/>
              </w:rPr>
              <w:t xml:space="preserve">3) операций по списанию с лицевых счетов клиентов </w:t>
            </w:r>
            <w:r w:rsidRPr="004063C9">
              <w:rPr>
                <w:rFonts w:ascii="Times New Roman" w:hAnsi="Times New Roman" w:cs="Times New Roman"/>
                <w:sz w:val="24"/>
                <w:szCs w:val="24"/>
              </w:rPr>
              <w:lastRenderedPageBreak/>
              <w:t>принадлежащих им акций банков второго уровня, подлежащих принудительному выкупу в соответствии с</w:t>
            </w:r>
            <w:r w:rsidR="002F5828">
              <w:rPr>
                <w:rFonts w:ascii="Times New Roman" w:hAnsi="Times New Roman" w:cs="Times New Roman"/>
                <w:sz w:val="24"/>
                <w:szCs w:val="24"/>
              </w:rPr>
              <w:t xml:space="preserve"> </w:t>
            </w:r>
            <w:r w:rsidRPr="002F5828">
              <w:rPr>
                <w:rFonts w:ascii="Times New Roman" w:hAnsi="Times New Roman" w:cs="Times New Roman"/>
                <w:sz w:val="24"/>
                <w:szCs w:val="24"/>
              </w:rPr>
              <w:t>пунктом 6</w:t>
            </w:r>
            <w:r w:rsidR="002F5828">
              <w:rPr>
                <w:rFonts w:ascii="Times New Roman" w:hAnsi="Times New Roman" w:cs="Times New Roman"/>
                <w:sz w:val="24"/>
                <w:szCs w:val="24"/>
              </w:rPr>
              <w:t xml:space="preserve"> </w:t>
            </w:r>
            <w:r w:rsidRPr="004063C9">
              <w:rPr>
                <w:rFonts w:ascii="Times New Roman" w:hAnsi="Times New Roman" w:cs="Times New Roman"/>
                <w:sz w:val="24"/>
                <w:szCs w:val="24"/>
              </w:rPr>
              <w:t>статьи 16 Закона о банках и зачислению данных акций на счет Национального Банка Республики Казахстан, которые регистрируются на основании решения уполномоченного органа, принятого в порядке, определенном</w:t>
            </w:r>
            <w:r w:rsidR="002F5828">
              <w:rPr>
                <w:rFonts w:ascii="Times New Roman" w:hAnsi="Times New Roman" w:cs="Times New Roman"/>
                <w:sz w:val="24"/>
                <w:szCs w:val="24"/>
              </w:rPr>
              <w:t xml:space="preserve"> </w:t>
            </w:r>
            <w:r w:rsidRPr="002F5828">
              <w:rPr>
                <w:rFonts w:ascii="Times New Roman" w:hAnsi="Times New Roman" w:cs="Times New Roman"/>
                <w:sz w:val="24"/>
                <w:szCs w:val="24"/>
              </w:rPr>
              <w:t>Правилами</w:t>
            </w:r>
            <w:r w:rsidR="002F5828">
              <w:rPr>
                <w:rFonts w:ascii="Times New Roman" w:hAnsi="Times New Roman" w:cs="Times New Roman"/>
                <w:sz w:val="24"/>
                <w:szCs w:val="24"/>
              </w:rPr>
              <w:t xml:space="preserve"> </w:t>
            </w:r>
            <w:r w:rsidRPr="004063C9">
              <w:rPr>
                <w:rFonts w:ascii="Times New Roman" w:hAnsi="Times New Roman" w:cs="Times New Roman"/>
                <w:sz w:val="24"/>
                <w:szCs w:val="24"/>
              </w:rPr>
              <w:t>принудительного выкупа акций банка и их обязательной последующей продажи инвесторам, утвержденными постановлением Правления Национального Банка Республики Казахстан от 2 мая 2019 года № 70, зарегистрированным в Реестре государственной регистрации нормативных правовых актов под № 18669;</w:t>
            </w:r>
          </w:p>
          <w:p w:rsidR="004063C9" w:rsidRPr="004063C9" w:rsidRDefault="004063C9" w:rsidP="002F5828">
            <w:pPr>
              <w:widowControl w:val="0"/>
              <w:spacing w:after="0" w:line="240" w:lineRule="auto"/>
              <w:jc w:val="both"/>
              <w:rPr>
                <w:rFonts w:ascii="Times New Roman" w:hAnsi="Times New Roman" w:cs="Times New Roman"/>
                <w:sz w:val="24"/>
                <w:szCs w:val="24"/>
              </w:rPr>
            </w:pPr>
            <w:r w:rsidRPr="004063C9">
              <w:rPr>
                <w:rFonts w:ascii="Times New Roman" w:hAnsi="Times New Roman" w:cs="Times New Roman"/>
                <w:sz w:val="24"/>
                <w:szCs w:val="24"/>
              </w:rPr>
              <w:t>4) наследования ценных бумаг (прав требования по обязательствам эмитента по эмиссионным ценным бумагам), при которых операции по списанию (зачислению) ценных бумаг (прав требования по обязательствам эмитента по эмиссионным ценным бумагам) с (на) лицевых (лицевые) счетов (счета) зарегистрированных лиц регистрируются на основании соответствующего приказа, отданного наследником или его представителем, подлинника или нотариально засвидетельствованной копии свидетельства о праве на наследство, документов, подтверждающих полномочия представителя наследника, и документов, указанных в</w:t>
            </w:r>
            <w:r w:rsidR="002F5828">
              <w:rPr>
                <w:rFonts w:ascii="Times New Roman" w:hAnsi="Times New Roman" w:cs="Times New Roman"/>
                <w:sz w:val="24"/>
                <w:szCs w:val="24"/>
              </w:rPr>
              <w:t xml:space="preserve"> </w:t>
            </w:r>
            <w:r w:rsidRPr="004063C9">
              <w:rPr>
                <w:rFonts w:ascii="Times New Roman" w:hAnsi="Times New Roman" w:cs="Times New Roman"/>
                <w:sz w:val="24"/>
                <w:szCs w:val="24"/>
              </w:rPr>
              <w:t>пунктах 8</w:t>
            </w:r>
            <w:r w:rsidR="002F5828">
              <w:rPr>
                <w:rFonts w:ascii="Times New Roman" w:hAnsi="Times New Roman" w:cs="Times New Roman"/>
                <w:sz w:val="24"/>
                <w:szCs w:val="24"/>
              </w:rPr>
              <w:t xml:space="preserve"> </w:t>
            </w:r>
            <w:r w:rsidRPr="004063C9">
              <w:rPr>
                <w:rFonts w:ascii="Times New Roman" w:hAnsi="Times New Roman" w:cs="Times New Roman"/>
                <w:sz w:val="24"/>
                <w:szCs w:val="24"/>
              </w:rPr>
              <w:t>и</w:t>
            </w:r>
            <w:r w:rsidR="002F5828">
              <w:rPr>
                <w:rFonts w:ascii="Times New Roman" w:hAnsi="Times New Roman" w:cs="Times New Roman"/>
                <w:sz w:val="24"/>
                <w:szCs w:val="24"/>
              </w:rPr>
              <w:t xml:space="preserve"> </w:t>
            </w:r>
            <w:r w:rsidRPr="004063C9">
              <w:rPr>
                <w:rFonts w:ascii="Times New Roman" w:hAnsi="Times New Roman" w:cs="Times New Roman"/>
                <w:sz w:val="24"/>
                <w:szCs w:val="24"/>
              </w:rPr>
              <w:t>9</w:t>
            </w:r>
            <w:r w:rsidR="002F5828">
              <w:rPr>
                <w:rFonts w:ascii="Times New Roman" w:hAnsi="Times New Roman" w:cs="Times New Roman"/>
                <w:sz w:val="24"/>
                <w:szCs w:val="24"/>
              </w:rPr>
              <w:t xml:space="preserve"> </w:t>
            </w:r>
            <w:r w:rsidRPr="004063C9">
              <w:rPr>
                <w:rFonts w:ascii="Times New Roman" w:hAnsi="Times New Roman" w:cs="Times New Roman"/>
                <w:sz w:val="24"/>
                <w:szCs w:val="24"/>
              </w:rPr>
              <w:t>Правил, в случае отсутствия у наследника лицевого счета в системе номинального держания;</w:t>
            </w:r>
          </w:p>
          <w:p w:rsidR="004063C9" w:rsidRPr="004063C9" w:rsidRDefault="004063C9" w:rsidP="002F5828">
            <w:pPr>
              <w:widowControl w:val="0"/>
              <w:spacing w:after="0" w:line="240" w:lineRule="auto"/>
              <w:jc w:val="both"/>
              <w:rPr>
                <w:rFonts w:ascii="Times New Roman" w:hAnsi="Times New Roman" w:cs="Times New Roman"/>
                <w:sz w:val="24"/>
                <w:szCs w:val="24"/>
              </w:rPr>
            </w:pPr>
            <w:r w:rsidRPr="004063C9">
              <w:rPr>
                <w:rFonts w:ascii="Times New Roman" w:hAnsi="Times New Roman" w:cs="Times New Roman"/>
                <w:sz w:val="24"/>
                <w:szCs w:val="24"/>
              </w:rPr>
              <w:t xml:space="preserve">5) конвертирования ценных бумаг и иных денежных обязательств эмитента в простые акции эмитента, обмена размещенных акций эмитента одного вида на акции данного эмитента другого вида, при которых операции по внесению соответствующих записей осуществляются на основании приказа эмитента или </w:t>
            </w:r>
            <w:r w:rsidRPr="004063C9">
              <w:rPr>
                <w:rFonts w:ascii="Times New Roman" w:hAnsi="Times New Roman" w:cs="Times New Roman"/>
                <w:sz w:val="24"/>
                <w:szCs w:val="24"/>
              </w:rPr>
              <w:lastRenderedPageBreak/>
              <w:t>отражаются на основании уведомления центрального депозитария;</w:t>
            </w:r>
          </w:p>
          <w:p w:rsidR="004063C9" w:rsidRPr="004063C9" w:rsidRDefault="004063C9" w:rsidP="002F5828">
            <w:pPr>
              <w:widowControl w:val="0"/>
              <w:spacing w:after="0" w:line="240" w:lineRule="auto"/>
              <w:jc w:val="both"/>
              <w:rPr>
                <w:rFonts w:ascii="Times New Roman" w:hAnsi="Times New Roman" w:cs="Times New Roman"/>
                <w:sz w:val="24"/>
                <w:szCs w:val="24"/>
              </w:rPr>
            </w:pPr>
            <w:r w:rsidRPr="004063C9">
              <w:rPr>
                <w:rFonts w:ascii="Times New Roman" w:hAnsi="Times New Roman" w:cs="Times New Roman"/>
                <w:sz w:val="24"/>
                <w:szCs w:val="24"/>
              </w:rPr>
              <w:t>6) операций по списанию (зачислению) ценных бумаг с (на) лицевых (лицевые) счетов (счета) держателей ценных бумаг при реорганизации акционерных обществ, которые осуществляются на основании отчета о зарегистрированных операциях, полученного из системы учета центрального депозитария;</w:t>
            </w:r>
          </w:p>
          <w:p w:rsidR="004063C9" w:rsidRPr="004063C9" w:rsidRDefault="004063C9" w:rsidP="002F5828">
            <w:pPr>
              <w:widowControl w:val="0"/>
              <w:spacing w:after="0" w:line="240" w:lineRule="auto"/>
              <w:jc w:val="both"/>
              <w:rPr>
                <w:rFonts w:ascii="Times New Roman" w:hAnsi="Times New Roman" w:cs="Times New Roman"/>
                <w:sz w:val="24"/>
                <w:szCs w:val="24"/>
              </w:rPr>
            </w:pPr>
            <w:r w:rsidRPr="004063C9">
              <w:rPr>
                <w:rFonts w:ascii="Times New Roman" w:hAnsi="Times New Roman" w:cs="Times New Roman"/>
                <w:sz w:val="24"/>
                <w:szCs w:val="24"/>
              </w:rPr>
              <w:t>7) операций по списанию ценных бумаг (прав требования по ценным бумагам, срок обращения которых истек) с лицевого счета клиента номинального держателя в случае лишения профессионального участника рынка ценных бумаг лицензии или принятия профессиональным участником рынка ценных бумаг решения о добровольном возврате лицензии на осуществление брокерской и (или) дилерской деятельности с правом ведения счетов клиентов в качестве номинального держателя и неполучения при этом от клиента в течение 90 (девяноста) календарных дней с даты направления ему уведомления, указанного в части первой</w:t>
            </w:r>
            <w:r w:rsidR="002F5828">
              <w:rPr>
                <w:rFonts w:ascii="Times New Roman" w:hAnsi="Times New Roman" w:cs="Times New Roman"/>
                <w:sz w:val="24"/>
                <w:szCs w:val="24"/>
              </w:rPr>
              <w:t xml:space="preserve"> </w:t>
            </w:r>
            <w:r w:rsidRPr="004063C9">
              <w:rPr>
                <w:rFonts w:ascii="Times New Roman" w:hAnsi="Times New Roman" w:cs="Times New Roman"/>
                <w:sz w:val="24"/>
                <w:szCs w:val="24"/>
              </w:rPr>
              <w:t>пункта 35</w:t>
            </w:r>
            <w:r w:rsidR="002F5828">
              <w:rPr>
                <w:rFonts w:ascii="Times New Roman" w:hAnsi="Times New Roman" w:cs="Times New Roman"/>
                <w:sz w:val="24"/>
                <w:szCs w:val="24"/>
              </w:rPr>
              <w:t xml:space="preserve"> </w:t>
            </w:r>
            <w:r w:rsidRPr="004063C9">
              <w:rPr>
                <w:rFonts w:ascii="Times New Roman" w:hAnsi="Times New Roman" w:cs="Times New Roman"/>
                <w:sz w:val="24"/>
                <w:szCs w:val="24"/>
              </w:rPr>
              <w:t>Правил, приказа на списание активов либо получения уведомления о том, что клиент отсутствует по месту нахождения (месту жительства), а также операций по зачислению данных ценных бумаг (прав требования) на лицевой счет, открытый центральным депозитарием клиенту номинального держателя в системе реестров держателей ценных бумаг.</w:t>
            </w:r>
          </w:p>
          <w:p w:rsidR="004063C9" w:rsidRPr="004063C9" w:rsidRDefault="004063C9" w:rsidP="002F5828">
            <w:pPr>
              <w:widowControl w:val="0"/>
              <w:spacing w:after="0" w:line="240" w:lineRule="auto"/>
              <w:jc w:val="both"/>
              <w:rPr>
                <w:rFonts w:ascii="Times New Roman" w:hAnsi="Times New Roman" w:cs="Times New Roman"/>
                <w:sz w:val="24"/>
                <w:szCs w:val="24"/>
              </w:rPr>
            </w:pPr>
            <w:r w:rsidRPr="004063C9">
              <w:rPr>
                <w:rFonts w:ascii="Times New Roman" w:hAnsi="Times New Roman" w:cs="Times New Roman"/>
                <w:sz w:val="24"/>
                <w:szCs w:val="24"/>
              </w:rPr>
              <w:t>8) операций по размещению и (или) выкупу паев паевых инвестиционных фондов.</w:t>
            </w:r>
          </w:p>
          <w:p w:rsidR="004063C9" w:rsidRPr="004063C9" w:rsidRDefault="004063C9" w:rsidP="002F5828">
            <w:pPr>
              <w:widowControl w:val="0"/>
              <w:spacing w:after="0" w:line="240" w:lineRule="auto"/>
              <w:jc w:val="both"/>
              <w:rPr>
                <w:rFonts w:ascii="Times New Roman" w:hAnsi="Times New Roman" w:cs="Times New Roman"/>
                <w:sz w:val="24"/>
                <w:szCs w:val="24"/>
              </w:rPr>
            </w:pPr>
            <w:r w:rsidRPr="004063C9">
              <w:rPr>
                <w:rFonts w:ascii="Times New Roman" w:hAnsi="Times New Roman" w:cs="Times New Roman"/>
                <w:sz w:val="24"/>
                <w:szCs w:val="24"/>
              </w:rPr>
              <w:t xml:space="preserve">Если одной из сторон сделки для ее заключения требуется разрешение (согласие) уполномоченного органа, номинальный держатель запрашивает документ, </w:t>
            </w:r>
            <w:r w:rsidRPr="004063C9">
              <w:rPr>
                <w:rFonts w:ascii="Times New Roman" w:hAnsi="Times New Roman" w:cs="Times New Roman"/>
                <w:sz w:val="24"/>
                <w:szCs w:val="24"/>
              </w:rPr>
              <w:lastRenderedPageBreak/>
              <w:t>подтверждающий наличие такого согласия. При отсутствии требуемого разрешения (согласия) уполномоченного органа номинальный держатель отказывает в регистрации сделки.</w:t>
            </w:r>
          </w:p>
          <w:p w:rsidR="004063C9" w:rsidRPr="004063C9" w:rsidRDefault="004063C9" w:rsidP="002F5828">
            <w:pPr>
              <w:widowControl w:val="0"/>
              <w:spacing w:after="0" w:line="240" w:lineRule="auto"/>
              <w:jc w:val="both"/>
              <w:rPr>
                <w:rFonts w:ascii="Times New Roman" w:hAnsi="Times New Roman" w:cs="Times New Roman"/>
                <w:sz w:val="24"/>
                <w:szCs w:val="24"/>
              </w:rPr>
            </w:pPr>
            <w:r w:rsidRPr="004063C9">
              <w:rPr>
                <w:rFonts w:ascii="Times New Roman" w:hAnsi="Times New Roman" w:cs="Times New Roman"/>
                <w:sz w:val="24"/>
                <w:szCs w:val="24"/>
              </w:rPr>
              <w:t>Требование части второй настоящего пункта также распространяется в отношении операций, проводимых в системе учета номинального держания при передаче ценных бумаг в доверительное управление.</w:t>
            </w:r>
          </w:p>
          <w:p w:rsidR="004063C9" w:rsidRPr="00A51D79" w:rsidRDefault="004063C9" w:rsidP="002F5828">
            <w:pPr>
              <w:widowControl w:val="0"/>
              <w:spacing w:after="0" w:line="240" w:lineRule="auto"/>
              <w:jc w:val="both"/>
              <w:rPr>
                <w:rFonts w:ascii="Times New Roman" w:hAnsi="Times New Roman" w:cs="Times New Roman"/>
                <w:sz w:val="24"/>
                <w:szCs w:val="24"/>
              </w:rPr>
            </w:pPr>
            <w:r w:rsidRPr="004063C9">
              <w:rPr>
                <w:rFonts w:ascii="Times New Roman" w:hAnsi="Times New Roman" w:cs="Times New Roman"/>
                <w:sz w:val="24"/>
                <w:szCs w:val="24"/>
              </w:rPr>
              <w:t xml:space="preserve">Операции </w:t>
            </w:r>
            <w:r w:rsidR="00290D17">
              <w:rPr>
                <w:rFonts w:ascii="Times New Roman" w:hAnsi="Times New Roman" w:cs="Times New Roman"/>
                <w:sz w:val="24"/>
                <w:szCs w:val="24"/>
              </w:rPr>
              <w:t>«</w:t>
            </w:r>
            <w:proofErr w:type="spellStart"/>
            <w:r w:rsidRPr="004063C9">
              <w:rPr>
                <w:rFonts w:ascii="Times New Roman" w:hAnsi="Times New Roman" w:cs="Times New Roman"/>
                <w:sz w:val="24"/>
                <w:szCs w:val="24"/>
              </w:rPr>
              <w:t>репо</w:t>
            </w:r>
            <w:proofErr w:type="spellEnd"/>
            <w:r w:rsidR="00290D17">
              <w:rPr>
                <w:rFonts w:ascii="Times New Roman" w:hAnsi="Times New Roman" w:cs="Times New Roman"/>
                <w:sz w:val="24"/>
                <w:szCs w:val="24"/>
              </w:rPr>
              <w:t>»</w:t>
            </w:r>
            <w:r w:rsidRPr="004063C9">
              <w:rPr>
                <w:rFonts w:ascii="Times New Roman" w:hAnsi="Times New Roman" w:cs="Times New Roman"/>
                <w:sz w:val="24"/>
                <w:szCs w:val="24"/>
              </w:rPr>
              <w:t xml:space="preserve"> с правами требования по обязательствам эмитента по эмиссионным ценным бумагам по счетам держателей ценных бумаг номинальным держателем не проводятся.</w:t>
            </w:r>
            <w:bookmarkEnd w:id="17"/>
          </w:p>
        </w:tc>
        <w:tc>
          <w:tcPr>
            <w:tcW w:w="2277" w:type="dxa"/>
            <w:tcBorders>
              <w:top w:val="single" w:sz="4" w:space="0" w:color="auto"/>
              <w:left w:val="single" w:sz="4" w:space="0" w:color="auto"/>
              <w:bottom w:val="single" w:sz="4" w:space="0" w:color="auto"/>
              <w:right w:val="single" w:sz="4" w:space="0" w:color="auto"/>
            </w:tcBorders>
          </w:tcPr>
          <w:p w:rsidR="00A51D79" w:rsidRPr="00487D81" w:rsidRDefault="00A51D79" w:rsidP="004063C9">
            <w:pPr>
              <w:widowControl w:val="0"/>
              <w:spacing w:after="0" w:line="240" w:lineRule="auto"/>
              <w:jc w:val="both"/>
              <w:rPr>
                <w:rFonts w:ascii="Times New Roman" w:hAnsi="Times New Roman" w:cs="Times New Roman"/>
                <w:bCs/>
                <w:sz w:val="24"/>
                <w:szCs w:val="24"/>
              </w:rPr>
            </w:pPr>
            <w:r w:rsidRPr="00A51D79">
              <w:rPr>
                <w:rFonts w:ascii="Times New Roman" w:hAnsi="Times New Roman" w:cs="Times New Roman"/>
                <w:bCs/>
                <w:sz w:val="24"/>
                <w:szCs w:val="24"/>
              </w:rPr>
              <w:lastRenderedPageBreak/>
              <w:t>Дополнения вносятся в связи с тем, что внутренними документами клиринговой организации предусматривается порядок взаимодействия с центральным депозитарием в целях регистрации сделок с участием центрального контрагента.</w:t>
            </w:r>
          </w:p>
        </w:tc>
      </w:tr>
      <w:tr w:rsidR="00487D81" w:rsidRPr="00187B50" w:rsidTr="00ED0CD3">
        <w:trPr>
          <w:trHeight w:val="53"/>
          <w:jc w:val="center"/>
        </w:trPr>
        <w:tc>
          <w:tcPr>
            <w:tcW w:w="704" w:type="dxa"/>
            <w:tcBorders>
              <w:top w:val="single" w:sz="4" w:space="0" w:color="auto"/>
              <w:left w:val="single" w:sz="4" w:space="0" w:color="auto"/>
              <w:bottom w:val="single" w:sz="4" w:space="0" w:color="auto"/>
              <w:right w:val="single" w:sz="4" w:space="0" w:color="auto"/>
            </w:tcBorders>
            <w:shd w:val="clear" w:color="auto" w:fill="auto"/>
          </w:tcPr>
          <w:p w:rsidR="00487D81" w:rsidRPr="00187B50" w:rsidRDefault="00487D81" w:rsidP="00487D81">
            <w:pPr>
              <w:pStyle w:val="a3"/>
              <w:widowControl w:val="0"/>
              <w:numPr>
                <w:ilvl w:val="0"/>
                <w:numId w:val="1"/>
              </w:numPr>
              <w:spacing w:after="0" w:line="240" w:lineRule="auto"/>
              <w:ind w:left="0" w:firstLine="0"/>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487D81" w:rsidRPr="00487D81" w:rsidRDefault="00487D81" w:rsidP="00487D81">
            <w:pPr>
              <w:tabs>
                <w:tab w:val="left" w:pos="180"/>
                <w:tab w:val="left" w:pos="360"/>
                <w:tab w:val="left" w:pos="540"/>
              </w:tabs>
              <w:jc w:val="both"/>
              <w:rPr>
                <w:rFonts w:ascii="Times New Roman" w:hAnsi="Times New Roman" w:cs="Times New Roman"/>
                <w:b/>
                <w:bCs/>
                <w:sz w:val="24"/>
                <w:szCs w:val="24"/>
              </w:rPr>
            </w:pPr>
            <w:r w:rsidRPr="00487D81">
              <w:rPr>
                <w:rFonts w:ascii="Times New Roman" w:hAnsi="Times New Roman" w:cs="Times New Roman"/>
                <w:b/>
                <w:bCs/>
                <w:sz w:val="24"/>
                <w:szCs w:val="24"/>
              </w:rPr>
              <w:t>Пункт 53</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487D81" w:rsidRPr="00487D81" w:rsidRDefault="00487D81" w:rsidP="00487D81">
            <w:pPr>
              <w:widowControl w:val="0"/>
              <w:tabs>
                <w:tab w:val="left" w:pos="899"/>
                <w:tab w:val="left" w:pos="1067"/>
              </w:tabs>
              <w:spacing w:after="0" w:line="240" w:lineRule="auto"/>
              <w:jc w:val="both"/>
              <w:rPr>
                <w:rFonts w:ascii="Times New Roman" w:hAnsi="Times New Roman" w:cs="Times New Roman"/>
                <w:sz w:val="24"/>
                <w:szCs w:val="24"/>
              </w:rPr>
            </w:pPr>
            <w:r w:rsidRPr="00487D81">
              <w:rPr>
                <w:rFonts w:ascii="Times New Roman" w:hAnsi="Times New Roman" w:cs="Times New Roman"/>
                <w:sz w:val="24"/>
                <w:szCs w:val="24"/>
              </w:rPr>
              <w:t xml:space="preserve">53. </w:t>
            </w:r>
            <w:r w:rsidRPr="00487D81">
              <w:rPr>
                <w:rFonts w:ascii="Times New Roman" w:hAnsi="Times New Roman" w:cs="Times New Roman"/>
                <w:b/>
                <w:sz w:val="24"/>
                <w:szCs w:val="24"/>
              </w:rPr>
              <w:t>Номинальный держатель,</w:t>
            </w:r>
            <w:r w:rsidRPr="00487D81">
              <w:rPr>
                <w:rFonts w:ascii="Times New Roman" w:hAnsi="Times New Roman" w:cs="Times New Roman"/>
                <w:sz w:val="24"/>
                <w:szCs w:val="24"/>
              </w:rPr>
              <w:t xml:space="preserve"> </w:t>
            </w:r>
            <w:r w:rsidRPr="00487D81">
              <w:rPr>
                <w:rFonts w:ascii="Times New Roman" w:hAnsi="Times New Roman" w:cs="Times New Roman"/>
                <w:b/>
                <w:sz w:val="24"/>
                <w:szCs w:val="24"/>
              </w:rPr>
              <w:t>являющийся резидентом Республики Казахстан,</w:t>
            </w:r>
            <w:r w:rsidRPr="00487D81">
              <w:rPr>
                <w:rFonts w:ascii="Times New Roman" w:hAnsi="Times New Roman" w:cs="Times New Roman"/>
                <w:sz w:val="24"/>
                <w:szCs w:val="24"/>
              </w:rPr>
              <w:t xml:space="preserve"> на лицевых счетах которого учитываются ценные бумаги (права требования по обязательствам эмитента по эмиссионным ценным бумагам), принадлежащие собственникам, в течение двадцати четырех часов с момента получения запроса от уполномоченного органа, центрального депозитария или эмитента, представляет запросившему лицу соответствующие сведения.</w:t>
            </w:r>
          </w:p>
          <w:p w:rsidR="00487D81" w:rsidRPr="00487D81" w:rsidRDefault="00487D81" w:rsidP="00487D81">
            <w:pPr>
              <w:widowControl w:val="0"/>
              <w:tabs>
                <w:tab w:val="left" w:pos="899"/>
                <w:tab w:val="left" w:pos="1067"/>
              </w:tabs>
              <w:spacing w:after="0" w:line="240" w:lineRule="auto"/>
              <w:jc w:val="both"/>
              <w:rPr>
                <w:rFonts w:ascii="Times New Roman" w:hAnsi="Times New Roman" w:cs="Times New Roman"/>
                <w:sz w:val="24"/>
                <w:szCs w:val="24"/>
              </w:rPr>
            </w:pPr>
            <w:r w:rsidRPr="00487D81">
              <w:rPr>
                <w:rFonts w:ascii="Times New Roman" w:hAnsi="Times New Roman" w:cs="Times New Roman"/>
                <w:sz w:val="24"/>
                <w:szCs w:val="24"/>
              </w:rPr>
              <w:t xml:space="preserve">Иностранная учетная организация, в системе учета которой учитываются принадлежащие ее клиентам ценные бумаги (права требования по обязательствам эмитента по эмиссионным ценным бумагам) эмитентов-резидентов Республики Казахстан, по </w:t>
            </w:r>
            <w:r w:rsidRPr="00487D81">
              <w:rPr>
                <w:rFonts w:ascii="Times New Roman" w:hAnsi="Times New Roman" w:cs="Times New Roman"/>
                <w:sz w:val="24"/>
                <w:szCs w:val="24"/>
              </w:rPr>
              <w:lastRenderedPageBreak/>
              <w:t>запросу центрального депозитария представляет ему соответствующие сведения в сроки и объеме, указанным в запросе.</w:t>
            </w:r>
          </w:p>
          <w:p w:rsidR="00487D81" w:rsidRPr="00487D81" w:rsidRDefault="00487D81" w:rsidP="00487D81">
            <w:pPr>
              <w:widowControl w:val="0"/>
              <w:tabs>
                <w:tab w:val="left" w:pos="899"/>
                <w:tab w:val="left" w:pos="1067"/>
              </w:tabs>
              <w:spacing w:after="0" w:line="240" w:lineRule="auto"/>
              <w:jc w:val="both"/>
              <w:rPr>
                <w:rFonts w:ascii="Times New Roman" w:hAnsi="Times New Roman" w:cs="Times New Roman"/>
                <w:sz w:val="24"/>
                <w:szCs w:val="24"/>
              </w:rPr>
            </w:pPr>
            <w:r w:rsidRPr="00487D81">
              <w:rPr>
                <w:rFonts w:ascii="Times New Roman" w:hAnsi="Times New Roman" w:cs="Times New Roman"/>
                <w:sz w:val="24"/>
                <w:szCs w:val="24"/>
              </w:rPr>
              <w:t xml:space="preserve">Депоненты, у которых для учета ценных бумаг открыты лицевые счета номинальным держателям, являющимся нерезидентами Республики Казахстан, представляют информацию, необходимую для составления списка акционеров, участвующих в проведении общего собрания акционеров, в течение срока, указанного в запросе, полученном от центрального депозитария, но не более </w:t>
            </w:r>
            <w:r w:rsidRPr="00487D81">
              <w:rPr>
                <w:rFonts w:ascii="Times New Roman" w:hAnsi="Times New Roman" w:cs="Times New Roman"/>
                <w:b/>
                <w:sz w:val="24"/>
                <w:szCs w:val="24"/>
              </w:rPr>
              <w:t>15 (пятнадцати) рабочих дней</w:t>
            </w:r>
            <w:r w:rsidRPr="00487D81">
              <w:rPr>
                <w:rFonts w:ascii="Times New Roman" w:hAnsi="Times New Roman" w:cs="Times New Roman"/>
                <w:sz w:val="24"/>
                <w:szCs w:val="24"/>
              </w:rPr>
              <w:t xml:space="preserve"> с даты получения запроса центрального депозитария.</w:t>
            </w:r>
          </w:p>
          <w:p w:rsidR="00487D81" w:rsidRPr="00487D81" w:rsidRDefault="00487D81" w:rsidP="00487D81">
            <w:pPr>
              <w:widowControl w:val="0"/>
              <w:tabs>
                <w:tab w:val="left" w:pos="899"/>
                <w:tab w:val="left" w:pos="1067"/>
              </w:tabs>
              <w:spacing w:after="0" w:line="240" w:lineRule="auto"/>
              <w:jc w:val="both"/>
              <w:rPr>
                <w:rFonts w:ascii="Times New Roman" w:hAnsi="Times New Roman" w:cs="Times New Roman"/>
                <w:sz w:val="24"/>
                <w:szCs w:val="24"/>
              </w:rPr>
            </w:pPr>
            <w:r w:rsidRPr="00487D81">
              <w:rPr>
                <w:rFonts w:ascii="Times New Roman" w:hAnsi="Times New Roman" w:cs="Times New Roman"/>
                <w:sz w:val="24"/>
                <w:szCs w:val="24"/>
              </w:rPr>
              <w:t>Положения настоящего пункта не распространяются на случаи, установленные пунктом 53-1 Правил.</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487D81" w:rsidRPr="00487D81" w:rsidRDefault="00487D81" w:rsidP="00487D81">
            <w:pPr>
              <w:pStyle w:val="pj"/>
              <w:widowControl w:val="0"/>
              <w:ind w:firstLine="316"/>
              <w:rPr>
                <w:rStyle w:val="s0"/>
              </w:rPr>
            </w:pPr>
            <w:bookmarkStart w:id="18" w:name="_Hlk239690411"/>
            <w:r w:rsidRPr="00487D81">
              <w:rPr>
                <w:rStyle w:val="s0"/>
              </w:rPr>
              <w:lastRenderedPageBreak/>
              <w:t xml:space="preserve">53. </w:t>
            </w:r>
            <w:r w:rsidRPr="00487D81">
              <w:rPr>
                <w:rStyle w:val="s0"/>
                <w:b/>
                <w:color w:val="auto"/>
              </w:rPr>
              <w:t>Депонент</w:t>
            </w:r>
            <w:r w:rsidRPr="00487D81">
              <w:rPr>
                <w:rStyle w:val="s0"/>
                <w:color w:val="auto"/>
              </w:rPr>
              <w:t>,</w:t>
            </w:r>
            <w:r w:rsidRPr="00487D81">
              <w:rPr>
                <w:rStyle w:val="s0"/>
                <w:b/>
                <w:color w:val="auto"/>
              </w:rPr>
              <w:t xml:space="preserve"> </w:t>
            </w:r>
            <w:r w:rsidRPr="00487D81">
              <w:rPr>
                <w:rStyle w:val="s0"/>
              </w:rPr>
              <w:t xml:space="preserve">на лицевых счетах которого учитываются ценные бумаги (права требования по обязательствам эмитента по эмиссионным ценным бумагам), принадлежащие собственникам, в течение двадцати четырех часов с момента получения запроса от уполномоченного органа, центрального депозитария или эмитента, представляет запросившему лицу соответствующие сведения </w:t>
            </w:r>
            <w:r w:rsidRPr="00487D81">
              <w:rPr>
                <w:rStyle w:val="s0"/>
                <w:b/>
              </w:rPr>
              <w:t>о своих клиентах, в том числе</w:t>
            </w:r>
            <w:r w:rsidRPr="00487D81">
              <w:rPr>
                <w:b/>
              </w:rPr>
              <w:t xml:space="preserve"> о тех, которым не открыты субсчета в центральном депозитарии и активы которых учитываются на субсчете депонента, предназначенном для агрегированного учета финансовых инструментов, принадлежащих его клиентам</w:t>
            </w:r>
            <w:r w:rsidRPr="00487D81">
              <w:rPr>
                <w:rStyle w:val="s0"/>
              </w:rPr>
              <w:t>.</w:t>
            </w:r>
          </w:p>
          <w:p w:rsidR="00487D81" w:rsidRPr="00487D81" w:rsidRDefault="00487D81" w:rsidP="00487D81">
            <w:pPr>
              <w:pStyle w:val="pj"/>
              <w:widowControl w:val="0"/>
              <w:ind w:firstLine="316"/>
            </w:pPr>
            <w:r w:rsidRPr="00487D81">
              <w:t xml:space="preserve">Иностранная учетная организация, в системе учета </w:t>
            </w:r>
            <w:r w:rsidRPr="00487D81">
              <w:lastRenderedPageBreak/>
              <w:t>которой учитываются принадлежащие ее клиентам ценные бумаги (права требования по обязательствам эмитента по эмиссионным ценным бумагам) эмитентов-резидентов Республики Казахстан, по запросу центрального депозитария представляет ему соответствующие сведения в сроки и объеме, указанным в запросе.</w:t>
            </w:r>
          </w:p>
          <w:p w:rsidR="00487D81" w:rsidRPr="00487D81" w:rsidRDefault="00487D81" w:rsidP="00487D81">
            <w:pPr>
              <w:widowControl w:val="0"/>
              <w:spacing w:after="0" w:line="240" w:lineRule="auto"/>
              <w:ind w:firstLine="316"/>
              <w:jc w:val="both"/>
              <w:rPr>
                <w:rFonts w:ascii="Times New Roman" w:hAnsi="Times New Roman" w:cs="Times New Roman"/>
                <w:color w:val="000000"/>
                <w:sz w:val="24"/>
                <w:szCs w:val="24"/>
              </w:rPr>
            </w:pPr>
            <w:r w:rsidRPr="00487D81">
              <w:rPr>
                <w:rFonts w:ascii="Times New Roman" w:hAnsi="Times New Roman" w:cs="Times New Roman"/>
                <w:color w:val="000000"/>
                <w:sz w:val="24"/>
                <w:szCs w:val="24"/>
              </w:rPr>
              <w:t xml:space="preserve">Депоненты, у которых для учета ценных бумаг открыты лицевые счета номинальным держателям, являющимся нерезидентами Республики Казахстан, представляют информацию, необходимую для составления списка акционеров, участвующих в проведении общего собрания акционеров, в течение срока, указанного в запросе, полученном от центрального депозитария, но не более </w:t>
            </w:r>
            <w:r w:rsidRPr="00487D81">
              <w:rPr>
                <w:rFonts w:ascii="Times New Roman" w:hAnsi="Times New Roman" w:cs="Times New Roman"/>
                <w:b/>
                <w:color w:val="000000"/>
                <w:sz w:val="24"/>
                <w:szCs w:val="24"/>
              </w:rPr>
              <w:t>14 (четырнадцати)</w:t>
            </w:r>
            <w:r w:rsidRPr="00487D81">
              <w:rPr>
                <w:rFonts w:ascii="Times New Roman" w:hAnsi="Times New Roman" w:cs="Times New Roman"/>
                <w:color w:val="000000"/>
                <w:sz w:val="24"/>
                <w:szCs w:val="24"/>
              </w:rPr>
              <w:t xml:space="preserve"> рабочих дней с даты получения запроса центрального депозитария.</w:t>
            </w:r>
          </w:p>
          <w:p w:rsidR="00487D81" w:rsidRPr="00487D81" w:rsidRDefault="00487D81" w:rsidP="00487D81">
            <w:pPr>
              <w:widowControl w:val="0"/>
              <w:spacing w:after="0" w:line="240" w:lineRule="auto"/>
              <w:ind w:firstLine="284"/>
              <w:jc w:val="both"/>
              <w:rPr>
                <w:rFonts w:ascii="Times New Roman" w:hAnsi="Times New Roman" w:cs="Times New Roman"/>
                <w:color w:val="000000"/>
                <w:sz w:val="24"/>
                <w:szCs w:val="24"/>
              </w:rPr>
            </w:pPr>
            <w:r w:rsidRPr="00487D81">
              <w:rPr>
                <w:rFonts w:ascii="Times New Roman" w:hAnsi="Times New Roman" w:cs="Times New Roman"/>
                <w:color w:val="000000"/>
                <w:sz w:val="24"/>
                <w:szCs w:val="24"/>
              </w:rPr>
              <w:t>Положения настоящего пункта не распространяются на случаи, установленные пунктом 53-1 Правил.</w:t>
            </w:r>
            <w:bookmarkEnd w:id="18"/>
          </w:p>
        </w:tc>
        <w:tc>
          <w:tcPr>
            <w:tcW w:w="2277" w:type="dxa"/>
            <w:tcBorders>
              <w:top w:val="single" w:sz="4" w:space="0" w:color="auto"/>
              <w:left w:val="single" w:sz="4" w:space="0" w:color="auto"/>
              <w:bottom w:val="single" w:sz="4" w:space="0" w:color="auto"/>
              <w:right w:val="single" w:sz="4" w:space="0" w:color="auto"/>
            </w:tcBorders>
          </w:tcPr>
          <w:p w:rsidR="00487D81" w:rsidRPr="00487D81" w:rsidRDefault="00487D81" w:rsidP="00487D81">
            <w:pPr>
              <w:widowControl w:val="0"/>
              <w:spacing w:after="0" w:line="240" w:lineRule="auto"/>
              <w:jc w:val="both"/>
              <w:rPr>
                <w:rFonts w:ascii="Times New Roman" w:hAnsi="Times New Roman" w:cs="Times New Roman"/>
                <w:bCs/>
                <w:sz w:val="24"/>
                <w:szCs w:val="24"/>
              </w:rPr>
            </w:pPr>
            <w:r w:rsidRPr="00487D81">
              <w:rPr>
                <w:rFonts w:ascii="Times New Roman" w:hAnsi="Times New Roman" w:cs="Times New Roman"/>
                <w:bCs/>
                <w:sz w:val="24"/>
                <w:szCs w:val="24"/>
              </w:rPr>
              <w:lastRenderedPageBreak/>
              <w:t xml:space="preserve">В целях возможности обеспечения центрального депозитария сведениями о клиенте номинального держателя, активы которого учитываются на </w:t>
            </w:r>
            <w:r w:rsidRPr="00487D81">
              <w:rPr>
                <w:rFonts w:ascii="Times New Roman" w:hAnsi="Times New Roman" w:cs="Times New Roman"/>
                <w:sz w:val="24"/>
                <w:szCs w:val="24"/>
              </w:rPr>
              <w:t>субсчете</w:t>
            </w:r>
            <w:r w:rsidRPr="00487D81">
              <w:rPr>
                <w:rFonts w:ascii="Times New Roman" w:hAnsi="Times New Roman" w:cs="Times New Roman"/>
                <w:bCs/>
                <w:sz w:val="24"/>
                <w:szCs w:val="24"/>
              </w:rPr>
              <w:t xml:space="preserve"> депонента, предназначенном для агрегированного </w:t>
            </w:r>
            <w:r w:rsidRPr="00487D81">
              <w:rPr>
                <w:rFonts w:ascii="Times New Roman" w:hAnsi="Times New Roman" w:cs="Times New Roman"/>
                <w:bCs/>
                <w:sz w:val="24"/>
                <w:szCs w:val="24"/>
              </w:rPr>
              <w:lastRenderedPageBreak/>
              <w:t>учета финансовых инструментов, посредством дополнительного запроса, по аналогии с порядком раскрытия информации по субсчету номинального держателя.</w:t>
            </w:r>
          </w:p>
          <w:p w:rsidR="00487D81" w:rsidRPr="00487D81" w:rsidRDefault="00487D81" w:rsidP="00487D81">
            <w:pPr>
              <w:widowControl w:val="0"/>
              <w:spacing w:after="0" w:line="240" w:lineRule="auto"/>
              <w:jc w:val="both"/>
              <w:rPr>
                <w:rFonts w:ascii="Times New Roman" w:hAnsi="Times New Roman" w:cs="Times New Roman"/>
                <w:bCs/>
                <w:sz w:val="24"/>
                <w:szCs w:val="24"/>
              </w:rPr>
            </w:pPr>
            <w:r w:rsidRPr="00487D81">
              <w:rPr>
                <w:rFonts w:ascii="Times New Roman" w:hAnsi="Times New Roman" w:cs="Times New Roman"/>
                <w:bCs/>
                <w:sz w:val="24"/>
                <w:szCs w:val="24"/>
              </w:rPr>
              <w:t xml:space="preserve">Согласно норме второго абзаца пункта 94 Правил </w:t>
            </w:r>
            <w:r w:rsidRPr="00487D81">
              <w:rPr>
                <w:rFonts w:ascii="Times New Roman" w:hAnsi="Times New Roman" w:cs="Times New Roman"/>
                <w:sz w:val="24"/>
                <w:szCs w:val="24"/>
              </w:rPr>
              <w:t xml:space="preserve"> </w:t>
            </w:r>
            <w:r w:rsidRPr="00487D81">
              <w:rPr>
                <w:rFonts w:ascii="Times New Roman" w:hAnsi="Times New Roman" w:cs="Times New Roman"/>
                <w:bCs/>
                <w:sz w:val="24"/>
                <w:szCs w:val="24"/>
              </w:rPr>
              <w:t xml:space="preserve"> осуществления деятельности по ведению системы реестров держателей ценных бумаг, утвержденных постановлением Правления Национального Банка Республики Казахстан от 29 октября 2018 года № 249, Центральный депозитарий в случае</w:t>
            </w:r>
            <w:r w:rsidRPr="00487D81">
              <w:rPr>
                <w:rFonts w:ascii="Times New Roman" w:hAnsi="Times New Roman" w:cs="Times New Roman"/>
                <w:sz w:val="24"/>
                <w:szCs w:val="24"/>
              </w:rPr>
              <w:t xml:space="preserve"> </w:t>
            </w:r>
            <w:r w:rsidRPr="00487D81">
              <w:rPr>
                <w:rFonts w:ascii="Times New Roman" w:hAnsi="Times New Roman" w:cs="Times New Roman"/>
                <w:bCs/>
                <w:sz w:val="24"/>
                <w:szCs w:val="24"/>
              </w:rPr>
              <w:t xml:space="preserve">направления номинальным </w:t>
            </w:r>
            <w:r w:rsidRPr="00487D81">
              <w:rPr>
                <w:rFonts w:ascii="Times New Roman" w:hAnsi="Times New Roman" w:cs="Times New Roman"/>
                <w:bCs/>
                <w:sz w:val="24"/>
                <w:szCs w:val="24"/>
              </w:rPr>
              <w:lastRenderedPageBreak/>
              <w:t xml:space="preserve">держателям запросов о раскрытии сведений об их клиентах выдает список акционеров в срок не позднее 15 (пятнадцати) рабочих дней с даты получения запроса уполномоченного органа или эмитента. Предлагаем сократить срок предоставления депонентами ответов центральному депозитарию на один день в целях необходимости обработки ответов депонентов для формирования и направления списков уполномоченному органу или эмитенту. </w:t>
            </w:r>
          </w:p>
        </w:tc>
      </w:tr>
      <w:tr w:rsidR="00FC2B1C" w:rsidRPr="00187B50" w:rsidTr="00FC2B1C">
        <w:trPr>
          <w:trHeight w:val="53"/>
          <w:jc w:val="center"/>
        </w:trPr>
        <w:tc>
          <w:tcPr>
            <w:tcW w:w="16022" w:type="dxa"/>
            <w:gridSpan w:val="5"/>
            <w:tcBorders>
              <w:top w:val="single" w:sz="4" w:space="0" w:color="auto"/>
              <w:left w:val="single" w:sz="4" w:space="0" w:color="auto"/>
              <w:bottom w:val="single" w:sz="4" w:space="0" w:color="auto"/>
              <w:right w:val="single" w:sz="4" w:space="0" w:color="auto"/>
            </w:tcBorders>
            <w:shd w:val="clear" w:color="auto" w:fill="auto"/>
          </w:tcPr>
          <w:p w:rsidR="00FC2B1C" w:rsidRPr="00187B50" w:rsidRDefault="00FC2B1C" w:rsidP="00FC2B1C">
            <w:pPr>
              <w:spacing w:after="0" w:line="240" w:lineRule="auto"/>
              <w:jc w:val="center"/>
              <w:rPr>
                <w:rFonts w:ascii="Times New Roman" w:eastAsia="Times New Roman" w:hAnsi="Times New Roman" w:cs="Times New Roman"/>
                <w:sz w:val="24"/>
                <w:szCs w:val="24"/>
              </w:rPr>
            </w:pPr>
            <w:r w:rsidRPr="0072578C">
              <w:rPr>
                <w:rFonts w:ascii="Times New Roman" w:eastAsia="Calibri" w:hAnsi="Times New Roman" w:cs="Times New Roman"/>
                <w:b/>
                <w:sz w:val="24"/>
                <w:szCs w:val="24"/>
              </w:rPr>
              <w:lastRenderedPageBreak/>
              <w:t xml:space="preserve">Постановление </w:t>
            </w:r>
            <w:bookmarkStart w:id="19" w:name="_Hlk239691837"/>
            <w:r w:rsidRPr="0072578C">
              <w:rPr>
                <w:rFonts w:ascii="Times New Roman" w:eastAsia="Calibri" w:hAnsi="Times New Roman" w:cs="Times New Roman"/>
                <w:b/>
                <w:sz w:val="24"/>
                <w:szCs w:val="24"/>
              </w:rPr>
              <w:t xml:space="preserve">Правления Национального Банка Республики Казахстан от 27 марта 2017 года № 54 </w:t>
            </w:r>
            <w:r w:rsidR="00290D17">
              <w:rPr>
                <w:rFonts w:ascii="Times New Roman" w:eastAsia="Calibri" w:hAnsi="Times New Roman" w:cs="Times New Roman"/>
                <w:b/>
                <w:sz w:val="24"/>
                <w:szCs w:val="24"/>
              </w:rPr>
              <w:t>«</w:t>
            </w:r>
            <w:r w:rsidRPr="0072578C">
              <w:rPr>
                <w:rFonts w:ascii="Times New Roman" w:eastAsia="Calibri" w:hAnsi="Times New Roman" w:cs="Times New Roman"/>
                <w:b/>
                <w:sz w:val="24"/>
                <w:szCs w:val="24"/>
              </w:rPr>
              <w:t>Об утверждении Требований к эмитентам и их ценным бумагам, допускаемым к обращению на фондовой бирже, а также к отдельным категориям официального списка фондовой биржи и внесении изменений в некоторые нормативные правовые акты Республики Казахстан по вопросам регулирования рынка ценных бумаг</w:t>
            </w:r>
            <w:r w:rsidR="00290D17">
              <w:rPr>
                <w:rFonts w:ascii="Times New Roman" w:eastAsia="Calibri" w:hAnsi="Times New Roman" w:cs="Times New Roman"/>
                <w:b/>
                <w:sz w:val="24"/>
                <w:szCs w:val="24"/>
              </w:rPr>
              <w:t>»</w:t>
            </w:r>
            <w:bookmarkEnd w:id="19"/>
          </w:p>
        </w:tc>
      </w:tr>
      <w:tr w:rsidR="00FC2B1C" w:rsidRPr="00187B50" w:rsidTr="00FC2B1C">
        <w:trPr>
          <w:trHeight w:val="53"/>
          <w:jc w:val="center"/>
        </w:trPr>
        <w:tc>
          <w:tcPr>
            <w:tcW w:w="16022" w:type="dxa"/>
            <w:gridSpan w:val="5"/>
            <w:tcBorders>
              <w:top w:val="single" w:sz="4" w:space="0" w:color="auto"/>
              <w:left w:val="single" w:sz="4" w:space="0" w:color="auto"/>
              <w:bottom w:val="single" w:sz="4" w:space="0" w:color="auto"/>
              <w:right w:val="single" w:sz="4" w:space="0" w:color="auto"/>
            </w:tcBorders>
            <w:shd w:val="clear" w:color="auto" w:fill="auto"/>
          </w:tcPr>
          <w:p w:rsidR="00FC2B1C" w:rsidRPr="00187B50" w:rsidRDefault="00FC2B1C" w:rsidP="00FC2B1C">
            <w:pPr>
              <w:spacing w:after="0" w:line="240" w:lineRule="auto"/>
              <w:jc w:val="center"/>
              <w:rPr>
                <w:rFonts w:ascii="Times New Roman" w:eastAsia="Times New Roman" w:hAnsi="Times New Roman" w:cs="Times New Roman"/>
                <w:sz w:val="24"/>
                <w:szCs w:val="24"/>
              </w:rPr>
            </w:pPr>
            <w:bookmarkStart w:id="20" w:name="_Hlk239691893"/>
            <w:r w:rsidRPr="0076232F">
              <w:rPr>
                <w:rFonts w:ascii="Times New Roman" w:eastAsia="Calibri" w:hAnsi="Times New Roman" w:cs="Times New Roman"/>
                <w:b/>
                <w:sz w:val="24"/>
                <w:szCs w:val="24"/>
              </w:rPr>
              <w:lastRenderedPageBreak/>
              <w:t>Требования к эмитентам и их ценным бумагам, допускаемым к обращению на фондовой бирже, а также к отдельным категориям официального списка фондовой биржи</w:t>
            </w:r>
            <w:bookmarkEnd w:id="20"/>
          </w:p>
        </w:tc>
      </w:tr>
      <w:tr w:rsidR="00ED0CD3" w:rsidRPr="00187B50" w:rsidTr="00ED0CD3">
        <w:trPr>
          <w:trHeight w:val="53"/>
          <w:jc w:val="center"/>
        </w:trPr>
        <w:tc>
          <w:tcPr>
            <w:tcW w:w="704" w:type="dxa"/>
            <w:tcBorders>
              <w:top w:val="single" w:sz="4" w:space="0" w:color="auto"/>
              <w:left w:val="single" w:sz="4" w:space="0" w:color="auto"/>
              <w:bottom w:val="single" w:sz="4" w:space="0" w:color="auto"/>
              <w:right w:val="single" w:sz="4" w:space="0" w:color="auto"/>
            </w:tcBorders>
            <w:shd w:val="clear" w:color="auto" w:fill="auto"/>
          </w:tcPr>
          <w:p w:rsidR="00ED0CD3" w:rsidRPr="00187B50" w:rsidRDefault="00ED0CD3" w:rsidP="00634881">
            <w:pPr>
              <w:pStyle w:val="a3"/>
              <w:widowControl w:val="0"/>
              <w:numPr>
                <w:ilvl w:val="0"/>
                <w:numId w:val="1"/>
              </w:numPr>
              <w:spacing w:after="0" w:line="240" w:lineRule="auto"/>
              <w:ind w:left="0" w:firstLine="0"/>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ED0CD3" w:rsidRPr="00187B50" w:rsidRDefault="00FC2B1C" w:rsidP="00ED0CD3">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Пункт 3</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FC2B1C" w:rsidRPr="00CA4E58" w:rsidRDefault="00FC2B1C" w:rsidP="00FC2B1C">
            <w:pPr>
              <w:spacing w:after="0" w:line="240" w:lineRule="auto"/>
              <w:ind w:firstLine="176"/>
              <w:jc w:val="both"/>
              <w:rPr>
                <w:rFonts w:ascii="Times New Roman" w:eastAsia="Times New Roman" w:hAnsi="Times New Roman" w:cs="Times New Roman"/>
                <w:color w:val="000000"/>
                <w:sz w:val="24"/>
                <w:szCs w:val="24"/>
              </w:rPr>
            </w:pPr>
            <w:r w:rsidRPr="00CA4E58">
              <w:rPr>
                <w:rFonts w:ascii="Times New Roman" w:eastAsia="Times New Roman" w:hAnsi="Times New Roman" w:cs="Times New Roman"/>
                <w:color w:val="000000"/>
                <w:sz w:val="24"/>
                <w:szCs w:val="24"/>
              </w:rPr>
              <w:t>3. К обращению на организованном рынке ценных бумаг Республики Казахстан допускаются ценные бумаги, выпущенные в соответствии с законодательством других, помимо Республики Казахстан, государств, включенные в список (допущенные к обращению в списке) фондовой биржи.</w:t>
            </w:r>
          </w:p>
          <w:p w:rsidR="00ED0CD3" w:rsidRPr="00647D71" w:rsidRDefault="00FC2B1C" w:rsidP="00FC2B1C">
            <w:pPr>
              <w:widowControl w:val="0"/>
              <w:spacing w:after="0" w:line="240" w:lineRule="auto"/>
              <w:jc w:val="both"/>
              <w:rPr>
                <w:rFonts w:ascii="Times New Roman" w:hAnsi="Times New Roman" w:cs="Times New Roman"/>
                <w:sz w:val="24"/>
                <w:szCs w:val="24"/>
              </w:rPr>
            </w:pPr>
            <w:r w:rsidRPr="00D01F12">
              <w:rPr>
                <w:rFonts w:ascii="Times New Roman" w:eastAsia="Times New Roman" w:hAnsi="Times New Roman" w:cs="Times New Roman"/>
                <w:b/>
                <w:bCs/>
                <w:color w:val="000000"/>
                <w:sz w:val="24"/>
                <w:szCs w:val="24"/>
              </w:rPr>
              <w:t>Не допускаются к обращению на организованном рынке ценных бумаг Республики Казахстан</w:t>
            </w:r>
            <w:r w:rsidRPr="00CA4E58">
              <w:rPr>
                <w:rFonts w:ascii="Times New Roman" w:eastAsia="Times New Roman" w:hAnsi="Times New Roman" w:cs="Times New Roman"/>
                <w:color w:val="000000"/>
                <w:sz w:val="24"/>
                <w:szCs w:val="24"/>
              </w:rPr>
              <w:t xml:space="preserve"> </w:t>
            </w:r>
            <w:r w:rsidRPr="003C35A5">
              <w:rPr>
                <w:rFonts w:ascii="Times New Roman" w:eastAsia="Times New Roman" w:hAnsi="Times New Roman" w:cs="Times New Roman"/>
                <w:b/>
                <w:bCs/>
                <w:color w:val="000000"/>
                <w:sz w:val="24"/>
                <w:szCs w:val="24"/>
              </w:rPr>
              <w:t>финансовые инструменты, стоимость которых зависит от стоимости (изменения стоимости) величин, создаваемых и учитываемых в децентрализованной информационной системе с применением средств криптографии и (или) компьютерных вычислений, не являющихся в соответствии с гражданским законодательством Республики Казахстан финансовыми инструментами или финансовыми активами, и не содержащих право требования к кому-либо</w:t>
            </w:r>
            <w:r w:rsidRPr="00CA4E58">
              <w:rPr>
                <w:rFonts w:ascii="Times New Roman" w:eastAsia="Times New Roman" w:hAnsi="Times New Roman" w:cs="Times New Roman"/>
                <w:color w:val="000000"/>
                <w:sz w:val="24"/>
                <w:szCs w:val="24"/>
              </w:rPr>
              <w:t>.</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FC2B1C" w:rsidRPr="00A4331C" w:rsidRDefault="00FC2B1C" w:rsidP="00FC2B1C">
            <w:pPr>
              <w:spacing w:after="0" w:line="240" w:lineRule="auto"/>
              <w:ind w:firstLine="176"/>
              <w:jc w:val="both"/>
              <w:rPr>
                <w:rFonts w:ascii="Times New Roman" w:eastAsia="Times New Roman" w:hAnsi="Times New Roman" w:cs="Times New Roman"/>
                <w:color w:val="000000"/>
                <w:sz w:val="24"/>
                <w:szCs w:val="24"/>
              </w:rPr>
            </w:pPr>
            <w:bookmarkStart w:id="21" w:name="_Hlk239692013"/>
            <w:r w:rsidRPr="00A4331C">
              <w:rPr>
                <w:rFonts w:ascii="Times New Roman" w:eastAsia="Times New Roman" w:hAnsi="Times New Roman" w:cs="Times New Roman"/>
                <w:color w:val="000000"/>
                <w:sz w:val="24"/>
                <w:szCs w:val="24"/>
              </w:rPr>
              <w:t>3. К обращению на организованном рынке ценных бумаг Республики Казахстан допускаются ценные бумаги, выпущенные в соответствии с законодательством других, помимо Республики Казахстан, государств, включенные в список (допущенные к обращению в списке) фондовой биржи.</w:t>
            </w:r>
            <w:bookmarkEnd w:id="21"/>
          </w:p>
          <w:p w:rsidR="005012DA" w:rsidRPr="005012DA" w:rsidRDefault="005012DA" w:rsidP="005012DA">
            <w:pPr>
              <w:widowControl w:val="0"/>
              <w:spacing w:after="0" w:line="240" w:lineRule="auto"/>
              <w:jc w:val="both"/>
              <w:rPr>
                <w:rFonts w:ascii="Times New Roman" w:hAnsi="Times New Roman" w:cs="Times New Roman"/>
                <w:b/>
                <w:bCs/>
                <w:sz w:val="24"/>
                <w:szCs w:val="24"/>
              </w:rPr>
            </w:pPr>
            <w:r w:rsidRPr="005012DA">
              <w:rPr>
                <w:rFonts w:ascii="Times New Roman" w:hAnsi="Times New Roman" w:cs="Times New Roman"/>
                <w:b/>
                <w:bCs/>
                <w:sz w:val="24"/>
                <w:szCs w:val="24"/>
              </w:rPr>
              <w:t>В целях применения настоящего пункта к финансовым инструментам, базовым активом которых являются необеспеченные цифровые активы, допускается использование исключительно следующих необеспеченных цифровых активов:</w:t>
            </w:r>
          </w:p>
          <w:p w:rsidR="005012DA" w:rsidRPr="005012DA" w:rsidRDefault="005012DA" w:rsidP="005012DA">
            <w:pPr>
              <w:widowControl w:val="0"/>
              <w:spacing w:after="0" w:line="240" w:lineRule="auto"/>
              <w:jc w:val="both"/>
              <w:rPr>
                <w:rFonts w:ascii="Times New Roman" w:hAnsi="Times New Roman" w:cs="Times New Roman"/>
                <w:b/>
                <w:bCs/>
                <w:sz w:val="24"/>
                <w:szCs w:val="24"/>
                <w:lang w:val="en-US"/>
              </w:rPr>
            </w:pPr>
            <w:r w:rsidRPr="005012DA">
              <w:rPr>
                <w:rFonts w:ascii="Times New Roman" w:hAnsi="Times New Roman" w:cs="Times New Roman"/>
                <w:b/>
                <w:bCs/>
                <w:sz w:val="24"/>
                <w:szCs w:val="24"/>
                <w:lang w:val="en-US"/>
              </w:rPr>
              <w:t>Aptos (APT);</w:t>
            </w:r>
          </w:p>
          <w:p w:rsidR="005012DA" w:rsidRPr="005012DA" w:rsidRDefault="005012DA" w:rsidP="005012DA">
            <w:pPr>
              <w:widowControl w:val="0"/>
              <w:spacing w:after="0" w:line="240" w:lineRule="auto"/>
              <w:jc w:val="both"/>
              <w:rPr>
                <w:rFonts w:ascii="Times New Roman" w:hAnsi="Times New Roman" w:cs="Times New Roman"/>
                <w:b/>
                <w:bCs/>
                <w:sz w:val="24"/>
                <w:szCs w:val="24"/>
                <w:lang w:val="en-US"/>
              </w:rPr>
            </w:pPr>
            <w:r w:rsidRPr="005012DA">
              <w:rPr>
                <w:rFonts w:ascii="Times New Roman" w:hAnsi="Times New Roman" w:cs="Times New Roman"/>
                <w:b/>
                <w:bCs/>
                <w:sz w:val="24"/>
                <w:szCs w:val="24"/>
                <w:lang w:val="en-US"/>
              </w:rPr>
              <w:t>Avalanche (AVAX);</w:t>
            </w:r>
          </w:p>
          <w:p w:rsidR="005012DA" w:rsidRPr="005012DA" w:rsidRDefault="005012DA" w:rsidP="005012DA">
            <w:pPr>
              <w:widowControl w:val="0"/>
              <w:spacing w:after="0" w:line="240" w:lineRule="auto"/>
              <w:jc w:val="both"/>
              <w:rPr>
                <w:rFonts w:ascii="Times New Roman" w:hAnsi="Times New Roman" w:cs="Times New Roman"/>
                <w:b/>
                <w:bCs/>
                <w:sz w:val="24"/>
                <w:szCs w:val="24"/>
                <w:lang w:val="en-US"/>
              </w:rPr>
            </w:pPr>
            <w:r w:rsidRPr="005012DA">
              <w:rPr>
                <w:rFonts w:ascii="Times New Roman" w:hAnsi="Times New Roman" w:cs="Times New Roman"/>
                <w:b/>
                <w:bCs/>
                <w:sz w:val="24"/>
                <w:szCs w:val="24"/>
                <w:lang w:val="en-US"/>
              </w:rPr>
              <w:t>Bitcoin (BTC);</w:t>
            </w:r>
          </w:p>
          <w:p w:rsidR="005012DA" w:rsidRPr="005012DA" w:rsidRDefault="005012DA" w:rsidP="005012DA">
            <w:pPr>
              <w:widowControl w:val="0"/>
              <w:spacing w:after="0" w:line="240" w:lineRule="auto"/>
              <w:jc w:val="both"/>
              <w:rPr>
                <w:rFonts w:ascii="Times New Roman" w:hAnsi="Times New Roman" w:cs="Times New Roman"/>
                <w:b/>
                <w:bCs/>
                <w:sz w:val="24"/>
                <w:szCs w:val="24"/>
                <w:lang w:val="en-US"/>
              </w:rPr>
            </w:pPr>
            <w:r w:rsidRPr="005012DA">
              <w:rPr>
                <w:rFonts w:ascii="Times New Roman" w:hAnsi="Times New Roman" w:cs="Times New Roman"/>
                <w:b/>
                <w:bCs/>
                <w:sz w:val="24"/>
                <w:szCs w:val="24"/>
                <w:lang w:val="en-US"/>
              </w:rPr>
              <w:t>Bitcoin Cash (BCH);</w:t>
            </w:r>
          </w:p>
          <w:p w:rsidR="005012DA" w:rsidRPr="005012DA" w:rsidRDefault="005012DA" w:rsidP="005012DA">
            <w:pPr>
              <w:widowControl w:val="0"/>
              <w:spacing w:after="0" w:line="240" w:lineRule="auto"/>
              <w:jc w:val="both"/>
              <w:rPr>
                <w:rFonts w:ascii="Times New Roman" w:hAnsi="Times New Roman" w:cs="Times New Roman"/>
                <w:b/>
                <w:bCs/>
                <w:sz w:val="24"/>
                <w:szCs w:val="24"/>
                <w:lang w:val="en-US"/>
              </w:rPr>
            </w:pPr>
            <w:proofErr w:type="spellStart"/>
            <w:r w:rsidRPr="005012DA">
              <w:rPr>
                <w:rFonts w:ascii="Times New Roman" w:hAnsi="Times New Roman" w:cs="Times New Roman"/>
                <w:b/>
                <w:bCs/>
                <w:sz w:val="24"/>
                <w:szCs w:val="24"/>
                <w:lang w:val="en-US"/>
              </w:rPr>
              <w:t>Cardano</w:t>
            </w:r>
            <w:proofErr w:type="spellEnd"/>
            <w:r w:rsidRPr="005012DA">
              <w:rPr>
                <w:rFonts w:ascii="Times New Roman" w:hAnsi="Times New Roman" w:cs="Times New Roman"/>
                <w:b/>
                <w:bCs/>
                <w:sz w:val="24"/>
                <w:szCs w:val="24"/>
                <w:lang w:val="en-US"/>
              </w:rPr>
              <w:t xml:space="preserve"> (ADA);</w:t>
            </w:r>
          </w:p>
          <w:p w:rsidR="005012DA" w:rsidRPr="005012DA" w:rsidRDefault="005012DA" w:rsidP="005012DA">
            <w:pPr>
              <w:widowControl w:val="0"/>
              <w:spacing w:after="0" w:line="240" w:lineRule="auto"/>
              <w:jc w:val="both"/>
              <w:rPr>
                <w:rFonts w:ascii="Times New Roman" w:hAnsi="Times New Roman" w:cs="Times New Roman"/>
                <w:b/>
                <w:bCs/>
                <w:sz w:val="24"/>
                <w:szCs w:val="24"/>
                <w:lang w:val="en-US"/>
              </w:rPr>
            </w:pPr>
            <w:proofErr w:type="spellStart"/>
            <w:r w:rsidRPr="005012DA">
              <w:rPr>
                <w:rFonts w:ascii="Times New Roman" w:hAnsi="Times New Roman" w:cs="Times New Roman"/>
                <w:b/>
                <w:bCs/>
                <w:sz w:val="24"/>
                <w:szCs w:val="24"/>
                <w:lang w:val="en-US"/>
              </w:rPr>
              <w:t>Chainlink</w:t>
            </w:r>
            <w:proofErr w:type="spellEnd"/>
            <w:r w:rsidRPr="005012DA">
              <w:rPr>
                <w:rFonts w:ascii="Times New Roman" w:hAnsi="Times New Roman" w:cs="Times New Roman"/>
                <w:b/>
                <w:bCs/>
                <w:sz w:val="24"/>
                <w:szCs w:val="24"/>
                <w:lang w:val="en-US"/>
              </w:rPr>
              <w:t xml:space="preserve"> (LINK);</w:t>
            </w:r>
          </w:p>
          <w:p w:rsidR="005012DA" w:rsidRPr="005012DA" w:rsidRDefault="005012DA" w:rsidP="005012DA">
            <w:pPr>
              <w:widowControl w:val="0"/>
              <w:spacing w:after="0" w:line="240" w:lineRule="auto"/>
              <w:jc w:val="both"/>
              <w:rPr>
                <w:rFonts w:ascii="Times New Roman" w:hAnsi="Times New Roman" w:cs="Times New Roman"/>
                <w:b/>
                <w:bCs/>
                <w:sz w:val="24"/>
                <w:szCs w:val="24"/>
                <w:lang w:val="en-US"/>
              </w:rPr>
            </w:pPr>
            <w:r w:rsidRPr="005012DA">
              <w:rPr>
                <w:rFonts w:ascii="Times New Roman" w:hAnsi="Times New Roman" w:cs="Times New Roman"/>
                <w:b/>
                <w:bCs/>
                <w:sz w:val="24"/>
                <w:szCs w:val="24"/>
                <w:lang w:val="en-US"/>
              </w:rPr>
              <w:t>Dogecoin (DOGE);</w:t>
            </w:r>
          </w:p>
          <w:p w:rsidR="005012DA" w:rsidRPr="005012DA" w:rsidRDefault="005012DA" w:rsidP="005012DA">
            <w:pPr>
              <w:widowControl w:val="0"/>
              <w:spacing w:after="0" w:line="240" w:lineRule="auto"/>
              <w:jc w:val="both"/>
              <w:rPr>
                <w:rFonts w:ascii="Times New Roman" w:hAnsi="Times New Roman" w:cs="Times New Roman"/>
                <w:b/>
                <w:bCs/>
                <w:sz w:val="24"/>
                <w:szCs w:val="24"/>
                <w:lang w:val="en-US"/>
              </w:rPr>
            </w:pPr>
            <w:r w:rsidRPr="005012DA">
              <w:rPr>
                <w:rFonts w:ascii="Times New Roman" w:hAnsi="Times New Roman" w:cs="Times New Roman"/>
                <w:b/>
                <w:bCs/>
                <w:sz w:val="24"/>
                <w:szCs w:val="24"/>
                <w:lang w:val="en-US"/>
              </w:rPr>
              <w:t>Ether (ETH);</w:t>
            </w:r>
          </w:p>
          <w:p w:rsidR="005012DA" w:rsidRPr="005012DA" w:rsidRDefault="005012DA" w:rsidP="005012DA">
            <w:pPr>
              <w:widowControl w:val="0"/>
              <w:spacing w:after="0" w:line="240" w:lineRule="auto"/>
              <w:jc w:val="both"/>
              <w:rPr>
                <w:rFonts w:ascii="Times New Roman" w:hAnsi="Times New Roman" w:cs="Times New Roman"/>
                <w:b/>
                <w:bCs/>
                <w:sz w:val="24"/>
                <w:szCs w:val="24"/>
                <w:lang w:val="en-US"/>
              </w:rPr>
            </w:pPr>
            <w:r w:rsidRPr="005012DA">
              <w:rPr>
                <w:rFonts w:ascii="Times New Roman" w:hAnsi="Times New Roman" w:cs="Times New Roman"/>
                <w:b/>
                <w:bCs/>
                <w:sz w:val="24"/>
                <w:szCs w:val="24"/>
                <w:lang w:val="en-US"/>
              </w:rPr>
              <w:t>Hedera (HBAR);</w:t>
            </w:r>
          </w:p>
          <w:p w:rsidR="005012DA" w:rsidRPr="005012DA" w:rsidRDefault="005012DA" w:rsidP="005012DA">
            <w:pPr>
              <w:widowControl w:val="0"/>
              <w:spacing w:after="0" w:line="240" w:lineRule="auto"/>
              <w:jc w:val="both"/>
              <w:rPr>
                <w:rFonts w:ascii="Times New Roman" w:hAnsi="Times New Roman" w:cs="Times New Roman"/>
                <w:b/>
                <w:bCs/>
                <w:sz w:val="24"/>
                <w:szCs w:val="24"/>
                <w:lang w:val="en-US"/>
              </w:rPr>
            </w:pPr>
            <w:r w:rsidRPr="005012DA">
              <w:rPr>
                <w:rFonts w:ascii="Times New Roman" w:hAnsi="Times New Roman" w:cs="Times New Roman"/>
                <w:b/>
                <w:bCs/>
                <w:sz w:val="24"/>
                <w:szCs w:val="24"/>
                <w:lang w:val="en-US"/>
              </w:rPr>
              <w:t>Litecoin (LTC);</w:t>
            </w:r>
          </w:p>
          <w:p w:rsidR="005012DA" w:rsidRPr="005012DA" w:rsidRDefault="005012DA" w:rsidP="005012DA">
            <w:pPr>
              <w:widowControl w:val="0"/>
              <w:spacing w:after="0" w:line="240" w:lineRule="auto"/>
              <w:jc w:val="both"/>
              <w:rPr>
                <w:rFonts w:ascii="Times New Roman" w:hAnsi="Times New Roman" w:cs="Times New Roman"/>
                <w:b/>
                <w:bCs/>
                <w:sz w:val="24"/>
                <w:szCs w:val="24"/>
                <w:lang w:val="en-US"/>
              </w:rPr>
            </w:pPr>
            <w:proofErr w:type="spellStart"/>
            <w:r w:rsidRPr="005012DA">
              <w:rPr>
                <w:rFonts w:ascii="Times New Roman" w:hAnsi="Times New Roman" w:cs="Times New Roman"/>
                <w:b/>
                <w:bCs/>
                <w:sz w:val="24"/>
                <w:szCs w:val="24"/>
                <w:lang w:val="en-US"/>
              </w:rPr>
              <w:t>Polkadot</w:t>
            </w:r>
            <w:proofErr w:type="spellEnd"/>
            <w:r w:rsidRPr="005012DA">
              <w:rPr>
                <w:rFonts w:ascii="Times New Roman" w:hAnsi="Times New Roman" w:cs="Times New Roman"/>
                <w:b/>
                <w:bCs/>
                <w:sz w:val="24"/>
                <w:szCs w:val="24"/>
                <w:lang w:val="en-US"/>
              </w:rPr>
              <w:t xml:space="preserve"> (DOT);</w:t>
            </w:r>
          </w:p>
          <w:p w:rsidR="005012DA" w:rsidRPr="005012DA" w:rsidRDefault="005012DA" w:rsidP="005012DA">
            <w:pPr>
              <w:widowControl w:val="0"/>
              <w:spacing w:after="0" w:line="240" w:lineRule="auto"/>
              <w:jc w:val="both"/>
              <w:rPr>
                <w:rFonts w:ascii="Times New Roman" w:hAnsi="Times New Roman" w:cs="Times New Roman"/>
                <w:b/>
                <w:bCs/>
                <w:sz w:val="24"/>
                <w:szCs w:val="24"/>
                <w:lang w:val="en-US"/>
              </w:rPr>
            </w:pPr>
            <w:r w:rsidRPr="005012DA">
              <w:rPr>
                <w:rFonts w:ascii="Times New Roman" w:hAnsi="Times New Roman" w:cs="Times New Roman"/>
                <w:b/>
                <w:bCs/>
                <w:sz w:val="24"/>
                <w:szCs w:val="24"/>
                <w:lang w:val="en-US"/>
              </w:rPr>
              <w:t xml:space="preserve">Shiba </w:t>
            </w:r>
            <w:proofErr w:type="spellStart"/>
            <w:r w:rsidRPr="005012DA">
              <w:rPr>
                <w:rFonts w:ascii="Times New Roman" w:hAnsi="Times New Roman" w:cs="Times New Roman"/>
                <w:b/>
                <w:bCs/>
                <w:sz w:val="24"/>
                <w:szCs w:val="24"/>
                <w:lang w:val="en-US"/>
              </w:rPr>
              <w:t>Inu</w:t>
            </w:r>
            <w:proofErr w:type="spellEnd"/>
            <w:r w:rsidRPr="005012DA">
              <w:rPr>
                <w:rFonts w:ascii="Times New Roman" w:hAnsi="Times New Roman" w:cs="Times New Roman"/>
                <w:b/>
                <w:bCs/>
                <w:sz w:val="24"/>
                <w:szCs w:val="24"/>
                <w:lang w:val="en-US"/>
              </w:rPr>
              <w:t xml:space="preserve"> (SHIB);</w:t>
            </w:r>
          </w:p>
          <w:p w:rsidR="005012DA" w:rsidRPr="005012DA" w:rsidRDefault="005012DA" w:rsidP="005012DA">
            <w:pPr>
              <w:widowControl w:val="0"/>
              <w:spacing w:after="0" w:line="240" w:lineRule="auto"/>
              <w:jc w:val="both"/>
              <w:rPr>
                <w:rFonts w:ascii="Times New Roman" w:hAnsi="Times New Roman" w:cs="Times New Roman"/>
                <w:b/>
                <w:bCs/>
                <w:sz w:val="24"/>
                <w:szCs w:val="24"/>
                <w:lang w:val="en-US"/>
              </w:rPr>
            </w:pPr>
            <w:r w:rsidRPr="005012DA">
              <w:rPr>
                <w:rFonts w:ascii="Times New Roman" w:hAnsi="Times New Roman" w:cs="Times New Roman"/>
                <w:b/>
                <w:bCs/>
                <w:sz w:val="24"/>
                <w:szCs w:val="24"/>
                <w:lang w:val="en-US"/>
              </w:rPr>
              <w:t>Solana (SOL);</w:t>
            </w:r>
          </w:p>
          <w:p w:rsidR="005012DA" w:rsidRPr="005012DA" w:rsidRDefault="005012DA" w:rsidP="005012DA">
            <w:pPr>
              <w:widowControl w:val="0"/>
              <w:spacing w:after="0" w:line="240" w:lineRule="auto"/>
              <w:jc w:val="both"/>
              <w:rPr>
                <w:rFonts w:ascii="Times New Roman" w:hAnsi="Times New Roman" w:cs="Times New Roman"/>
                <w:b/>
                <w:bCs/>
                <w:sz w:val="24"/>
                <w:szCs w:val="24"/>
                <w:lang w:val="en-US"/>
              </w:rPr>
            </w:pPr>
            <w:r w:rsidRPr="005012DA">
              <w:rPr>
                <w:rFonts w:ascii="Times New Roman" w:hAnsi="Times New Roman" w:cs="Times New Roman"/>
                <w:b/>
                <w:bCs/>
                <w:sz w:val="24"/>
                <w:szCs w:val="24"/>
                <w:lang w:val="en-US"/>
              </w:rPr>
              <w:t>Stellar (XLM);</w:t>
            </w:r>
          </w:p>
          <w:p w:rsidR="005012DA" w:rsidRPr="005012DA" w:rsidRDefault="005012DA" w:rsidP="005012DA">
            <w:pPr>
              <w:widowControl w:val="0"/>
              <w:spacing w:after="0" w:line="240" w:lineRule="auto"/>
              <w:jc w:val="both"/>
              <w:rPr>
                <w:rFonts w:ascii="Times New Roman" w:hAnsi="Times New Roman" w:cs="Times New Roman"/>
                <w:b/>
                <w:bCs/>
                <w:sz w:val="24"/>
                <w:szCs w:val="24"/>
                <w:lang w:val="en-US"/>
              </w:rPr>
            </w:pPr>
            <w:proofErr w:type="spellStart"/>
            <w:r w:rsidRPr="005012DA">
              <w:rPr>
                <w:rFonts w:ascii="Times New Roman" w:hAnsi="Times New Roman" w:cs="Times New Roman"/>
                <w:b/>
                <w:bCs/>
                <w:sz w:val="24"/>
                <w:szCs w:val="24"/>
                <w:lang w:val="en-US"/>
              </w:rPr>
              <w:t>Tezos</w:t>
            </w:r>
            <w:proofErr w:type="spellEnd"/>
            <w:r w:rsidRPr="005012DA">
              <w:rPr>
                <w:rFonts w:ascii="Times New Roman" w:hAnsi="Times New Roman" w:cs="Times New Roman"/>
                <w:b/>
                <w:bCs/>
                <w:sz w:val="24"/>
                <w:szCs w:val="24"/>
                <w:lang w:val="en-US"/>
              </w:rPr>
              <w:t xml:space="preserve"> (XTZ);</w:t>
            </w:r>
          </w:p>
          <w:p w:rsidR="005012DA" w:rsidRPr="005012DA" w:rsidRDefault="005012DA" w:rsidP="005012DA">
            <w:pPr>
              <w:widowControl w:val="0"/>
              <w:spacing w:after="0" w:line="240" w:lineRule="auto"/>
              <w:jc w:val="both"/>
              <w:rPr>
                <w:rFonts w:ascii="Times New Roman" w:hAnsi="Times New Roman" w:cs="Times New Roman"/>
                <w:b/>
                <w:bCs/>
                <w:sz w:val="24"/>
                <w:szCs w:val="24"/>
                <w:lang w:val="en-US"/>
              </w:rPr>
            </w:pPr>
            <w:r w:rsidRPr="005012DA">
              <w:rPr>
                <w:rFonts w:ascii="Times New Roman" w:hAnsi="Times New Roman" w:cs="Times New Roman"/>
                <w:b/>
                <w:bCs/>
                <w:sz w:val="24"/>
                <w:szCs w:val="24"/>
                <w:lang w:val="en-US"/>
              </w:rPr>
              <w:t>XRP (XRP).</w:t>
            </w:r>
          </w:p>
          <w:p w:rsidR="00ED0CD3" w:rsidRPr="00187B50" w:rsidRDefault="005012DA" w:rsidP="005012DA">
            <w:pPr>
              <w:widowControl w:val="0"/>
              <w:spacing w:after="0" w:line="240" w:lineRule="auto"/>
              <w:jc w:val="both"/>
              <w:rPr>
                <w:rFonts w:ascii="Times New Roman" w:hAnsi="Times New Roman" w:cs="Times New Roman"/>
                <w:sz w:val="24"/>
                <w:szCs w:val="24"/>
              </w:rPr>
            </w:pPr>
            <w:r w:rsidRPr="005012DA">
              <w:rPr>
                <w:rFonts w:ascii="Times New Roman" w:hAnsi="Times New Roman" w:cs="Times New Roman"/>
                <w:b/>
                <w:bCs/>
                <w:sz w:val="24"/>
                <w:szCs w:val="24"/>
              </w:rPr>
              <w:t xml:space="preserve">Использование иных необеспеченных цифровых активов в качестве базового актива для финансовых инструментов, указанных в части второй настоящего пункта, не </w:t>
            </w:r>
            <w:proofErr w:type="gramStart"/>
            <w:r w:rsidRPr="005012DA">
              <w:rPr>
                <w:rFonts w:ascii="Times New Roman" w:hAnsi="Times New Roman" w:cs="Times New Roman"/>
                <w:b/>
                <w:bCs/>
                <w:sz w:val="24"/>
                <w:szCs w:val="24"/>
              </w:rPr>
              <w:t>допускается.</w:t>
            </w:r>
            <w:r w:rsidR="00FC2B1C" w:rsidRPr="00A4331C">
              <w:rPr>
                <w:rFonts w:ascii="Times New Roman" w:hAnsi="Times New Roman" w:cs="Times New Roman"/>
                <w:b/>
                <w:bCs/>
                <w:sz w:val="24"/>
                <w:szCs w:val="24"/>
              </w:rPr>
              <w:t>.</w:t>
            </w:r>
            <w:proofErr w:type="gramEnd"/>
          </w:p>
        </w:tc>
        <w:tc>
          <w:tcPr>
            <w:tcW w:w="2277" w:type="dxa"/>
            <w:tcBorders>
              <w:top w:val="single" w:sz="4" w:space="0" w:color="auto"/>
              <w:left w:val="single" w:sz="4" w:space="0" w:color="auto"/>
              <w:bottom w:val="single" w:sz="4" w:space="0" w:color="auto"/>
              <w:right w:val="single" w:sz="4" w:space="0" w:color="auto"/>
            </w:tcBorders>
          </w:tcPr>
          <w:p w:rsidR="00055E19" w:rsidRPr="00055E19" w:rsidRDefault="00FC2B1C" w:rsidP="00634881">
            <w:pPr>
              <w:spacing w:after="0" w:line="240" w:lineRule="auto"/>
              <w:jc w:val="both"/>
              <w:rPr>
                <w:rFonts w:ascii="Times New Roman" w:hAnsi="Times New Roman" w:cs="Times New Roman"/>
                <w:sz w:val="24"/>
                <w:szCs w:val="24"/>
                <w:lang w:val="kk-KZ"/>
              </w:rPr>
            </w:pPr>
            <w:r w:rsidRPr="00427C6D">
              <w:rPr>
                <w:rFonts w:ascii="Times New Roman" w:hAnsi="Times New Roman" w:cs="Times New Roman"/>
                <w:sz w:val="24"/>
                <w:szCs w:val="24"/>
                <w:lang w:val="kk-KZ"/>
              </w:rPr>
              <w:t xml:space="preserve">В </w:t>
            </w:r>
            <w:proofErr w:type="spellStart"/>
            <w:r w:rsidRPr="00427C6D">
              <w:rPr>
                <w:rFonts w:ascii="Times New Roman" w:hAnsi="Times New Roman" w:cs="Times New Roman"/>
                <w:sz w:val="24"/>
                <w:szCs w:val="24"/>
                <w:lang w:val="kk-KZ"/>
              </w:rPr>
              <w:t>рамках</w:t>
            </w:r>
            <w:proofErr w:type="spellEnd"/>
            <w:r w:rsidRPr="00427C6D">
              <w:rPr>
                <w:rFonts w:ascii="Times New Roman" w:hAnsi="Times New Roman" w:cs="Times New Roman"/>
                <w:sz w:val="24"/>
                <w:szCs w:val="24"/>
                <w:lang w:val="kk-KZ"/>
              </w:rPr>
              <w:t xml:space="preserve"> </w:t>
            </w:r>
            <w:proofErr w:type="spellStart"/>
            <w:r w:rsidRPr="00427C6D">
              <w:rPr>
                <w:rFonts w:ascii="Times New Roman" w:hAnsi="Times New Roman" w:cs="Times New Roman"/>
                <w:sz w:val="24"/>
                <w:szCs w:val="24"/>
                <w:lang w:val="kk-KZ"/>
              </w:rPr>
              <w:t>расширения</w:t>
            </w:r>
            <w:proofErr w:type="spellEnd"/>
            <w:r w:rsidRPr="00427C6D">
              <w:rPr>
                <w:rFonts w:ascii="Times New Roman" w:hAnsi="Times New Roman" w:cs="Times New Roman"/>
                <w:sz w:val="24"/>
                <w:szCs w:val="24"/>
                <w:lang w:val="kk-KZ"/>
              </w:rPr>
              <w:t xml:space="preserve"> </w:t>
            </w:r>
            <w:proofErr w:type="spellStart"/>
            <w:r>
              <w:rPr>
                <w:rFonts w:ascii="Times New Roman" w:hAnsi="Times New Roman" w:cs="Times New Roman"/>
                <w:sz w:val="24"/>
                <w:szCs w:val="24"/>
                <w:lang w:val="kk-KZ"/>
              </w:rPr>
              <w:t>перечня</w:t>
            </w:r>
            <w:proofErr w:type="spellEnd"/>
            <w:r>
              <w:rPr>
                <w:rFonts w:ascii="Times New Roman" w:hAnsi="Times New Roman" w:cs="Times New Roman"/>
                <w:sz w:val="24"/>
                <w:szCs w:val="24"/>
                <w:lang w:val="kk-KZ"/>
              </w:rPr>
              <w:t xml:space="preserve"> </w:t>
            </w:r>
            <w:proofErr w:type="spellStart"/>
            <w:r w:rsidRPr="00427C6D">
              <w:rPr>
                <w:rFonts w:ascii="Times New Roman" w:hAnsi="Times New Roman" w:cs="Times New Roman"/>
                <w:sz w:val="24"/>
                <w:szCs w:val="24"/>
                <w:lang w:val="kk-KZ"/>
              </w:rPr>
              <w:t>финансовых</w:t>
            </w:r>
            <w:proofErr w:type="spellEnd"/>
            <w:r w:rsidRPr="00427C6D">
              <w:rPr>
                <w:rFonts w:ascii="Times New Roman" w:hAnsi="Times New Roman" w:cs="Times New Roman"/>
                <w:sz w:val="24"/>
                <w:szCs w:val="24"/>
                <w:lang w:val="kk-KZ"/>
              </w:rPr>
              <w:t xml:space="preserve"> </w:t>
            </w:r>
            <w:proofErr w:type="spellStart"/>
            <w:r w:rsidRPr="00427C6D">
              <w:rPr>
                <w:rFonts w:ascii="Times New Roman" w:hAnsi="Times New Roman" w:cs="Times New Roman"/>
                <w:sz w:val="24"/>
                <w:szCs w:val="24"/>
                <w:lang w:val="kk-KZ"/>
              </w:rPr>
              <w:t>инструментов</w:t>
            </w:r>
            <w:proofErr w:type="spellEnd"/>
            <w:r>
              <w:rPr>
                <w:rFonts w:ascii="Times New Roman" w:hAnsi="Times New Roman" w:cs="Times New Roman"/>
                <w:sz w:val="24"/>
                <w:szCs w:val="24"/>
                <w:lang w:val="kk-KZ"/>
              </w:rPr>
              <w:t>,</w:t>
            </w:r>
            <w:r w:rsidR="00055E19">
              <w:rPr>
                <w:rFonts w:ascii="Times New Roman" w:hAnsi="Times New Roman" w:cs="Times New Roman"/>
                <w:sz w:val="24"/>
                <w:szCs w:val="24"/>
                <w:lang w:val="kk-KZ"/>
              </w:rPr>
              <w:t xml:space="preserve"> </w:t>
            </w:r>
            <w:r w:rsidR="00055E19" w:rsidRPr="00055E19">
              <w:rPr>
                <w:rFonts w:ascii="Times New Roman" w:eastAsia="Times New Roman" w:hAnsi="Times New Roman" w:cs="Times New Roman"/>
                <w:sz w:val="24"/>
                <w:szCs w:val="24"/>
              </w:rPr>
              <w:t>базовым активом которых являются необеспеченные цифровые активы</w:t>
            </w:r>
            <w:r w:rsidR="00055E19">
              <w:rPr>
                <w:rFonts w:ascii="Times New Roman" w:eastAsia="Times New Roman" w:hAnsi="Times New Roman" w:cs="Times New Roman"/>
                <w:sz w:val="24"/>
                <w:szCs w:val="24"/>
              </w:rPr>
              <w:t>,</w:t>
            </w:r>
            <w:r>
              <w:rPr>
                <w:rFonts w:ascii="Times New Roman" w:hAnsi="Times New Roman" w:cs="Times New Roman"/>
                <w:sz w:val="24"/>
                <w:szCs w:val="24"/>
                <w:lang w:val="kk-KZ"/>
              </w:rPr>
              <w:t xml:space="preserve"> </w:t>
            </w:r>
            <w:proofErr w:type="spellStart"/>
            <w:r>
              <w:rPr>
                <w:rFonts w:ascii="Times New Roman" w:hAnsi="Times New Roman" w:cs="Times New Roman"/>
                <w:sz w:val="24"/>
                <w:szCs w:val="24"/>
                <w:lang w:val="kk-KZ"/>
              </w:rPr>
              <w:t>допускаемых</w:t>
            </w:r>
            <w:proofErr w:type="spellEnd"/>
            <w:r>
              <w:rPr>
                <w:rFonts w:ascii="Times New Roman" w:hAnsi="Times New Roman" w:cs="Times New Roman"/>
                <w:sz w:val="24"/>
                <w:szCs w:val="24"/>
                <w:lang w:val="kk-KZ"/>
              </w:rPr>
              <w:t xml:space="preserve"> к </w:t>
            </w:r>
            <w:proofErr w:type="spellStart"/>
            <w:r>
              <w:rPr>
                <w:rFonts w:ascii="Times New Roman" w:hAnsi="Times New Roman" w:cs="Times New Roman"/>
                <w:sz w:val="24"/>
                <w:szCs w:val="24"/>
                <w:lang w:val="kk-KZ"/>
              </w:rPr>
              <w:t>обращению</w:t>
            </w:r>
            <w:proofErr w:type="spellEnd"/>
            <w:r w:rsidRPr="00427C6D">
              <w:rPr>
                <w:rFonts w:ascii="Times New Roman" w:hAnsi="Times New Roman" w:cs="Times New Roman"/>
                <w:sz w:val="24"/>
                <w:szCs w:val="24"/>
                <w:lang w:val="kk-KZ"/>
              </w:rPr>
              <w:t xml:space="preserve"> в </w:t>
            </w:r>
            <w:proofErr w:type="spellStart"/>
            <w:r w:rsidRPr="00427C6D">
              <w:rPr>
                <w:rFonts w:ascii="Times New Roman" w:hAnsi="Times New Roman" w:cs="Times New Roman"/>
                <w:sz w:val="24"/>
                <w:szCs w:val="24"/>
                <w:lang w:val="kk-KZ"/>
              </w:rPr>
              <w:t>целях</w:t>
            </w:r>
            <w:proofErr w:type="spellEnd"/>
            <w:r w:rsidRPr="00427C6D">
              <w:rPr>
                <w:rFonts w:ascii="Times New Roman" w:hAnsi="Times New Roman" w:cs="Times New Roman"/>
                <w:sz w:val="24"/>
                <w:szCs w:val="24"/>
                <w:lang w:val="kk-KZ"/>
              </w:rPr>
              <w:t xml:space="preserve"> </w:t>
            </w:r>
            <w:proofErr w:type="spellStart"/>
            <w:r w:rsidRPr="00427C6D">
              <w:rPr>
                <w:rFonts w:ascii="Times New Roman" w:hAnsi="Times New Roman" w:cs="Times New Roman"/>
                <w:sz w:val="24"/>
                <w:szCs w:val="24"/>
                <w:lang w:val="kk-KZ"/>
              </w:rPr>
              <w:t>развития</w:t>
            </w:r>
            <w:proofErr w:type="spellEnd"/>
            <w:r w:rsidRPr="00427C6D">
              <w:rPr>
                <w:rFonts w:ascii="Times New Roman" w:hAnsi="Times New Roman" w:cs="Times New Roman"/>
                <w:sz w:val="24"/>
                <w:szCs w:val="24"/>
                <w:lang w:val="kk-KZ"/>
              </w:rPr>
              <w:t xml:space="preserve"> </w:t>
            </w:r>
            <w:proofErr w:type="spellStart"/>
            <w:r w:rsidRPr="00427C6D">
              <w:rPr>
                <w:rFonts w:ascii="Times New Roman" w:hAnsi="Times New Roman" w:cs="Times New Roman"/>
                <w:sz w:val="24"/>
                <w:szCs w:val="24"/>
                <w:lang w:val="kk-KZ"/>
              </w:rPr>
              <w:t>фондового</w:t>
            </w:r>
            <w:proofErr w:type="spellEnd"/>
            <w:r w:rsidRPr="00427C6D">
              <w:rPr>
                <w:rFonts w:ascii="Times New Roman" w:hAnsi="Times New Roman" w:cs="Times New Roman"/>
                <w:sz w:val="24"/>
                <w:szCs w:val="24"/>
                <w:lang w:val="kk-KZ"/>
              </w:rPr>
              <w:t xml:space="preserve"> </w:t>
            </w:r>
            <w:proofErr w:type="spellStart"/>
            <w:r w:rsidRPr="00427C6D">
              <w:rPr>
                <w:rFonts w:ascii="Times New Roman" w:hAnsi="Times New Roman" w:cs="Times New Roman"/>
                <w:sz w:val="24"/>
                <w:szCs w:val="24"/>
                <w:lang w:val="kk-KZ"/>
              </w:rPr>
              <w:t>рынка</w:t>
            </w:r>
            <w:proofErr w:type="spellEnd"/>
            <w:r w:rsidRPr="00427C6D">
              <w:rPr>
                <w:rFonts w:ascii="Times New Roman" w:hAnsi="Times New Roman" w:cs="Times New Roman"/>
                <w:sz w:val="24"/>
                <w:szCs w:val="24"/>
                <w:lang w:val="kk-KZ"/>
              </w:rPr>
              <w:t>.</w:t>
            </w:r>
          </w:p>
        </w:tc>
      </w:tr>
      <w:tr w:rsidR="00ED0CD3" w:rsidRPr="00187B50" w:rsidTr="00ED0CD3">
        <w:trPr>
          <w:trHeight w:val="53"/>
          <w:jc w:val="center"/>
        </w:trPr>
        <w:tc>
          <w:tcPr>
            <w:tcW w:w="16022" w:type="dxa"/>
            <w:gridSpan w:val="5"/>
            <w:tcBorders>
              <w:top w:val="single" w:sz="4" w:space="0" w:color="auto"/>
              <w:left w:val="single" w:sz="4" w:space="0" w:color="auto"/>
              <w:bottom w:val="single" w:sz="4" w:space="0" w:color="auto"/>
              <w:right w:val="single" w:sz="4" w:space="0" w:color="auto"/>
            </w:tcBorders>
            <w:shd w:val="clear" w:color="auto" w:fill="auto"/>
          </w:tcPr>
          <w:p w:rsidR="00ED0CD3" w:rsidRPr="00187B50" w:rsidRDefault="00ED0CD3" w:rsidP="00ED0CD3">
            <w:pPr>
              <w:spacing w:after="0" w:line="240" w:lineRule="auto"/>
              <w:jc w:val="center"/>
              <w:rPr>
                <w:rFonts w:ascii="Times New Roman" w:eastAsia="Times New Roman" w:hAnsi="Times New Roman" w:cs="Times New Roman"/>
                <w:sz w:val="24"/>
                <w:szCs w:val="24"/>
              </w:rPr>
            </w:pPr>
            <w:r w:rsidRPr="00647D71">
              <w:rPr>
                <w:rFonts w:ascii="Times New Roman" w:eastAsia="Times New Roman" w:hAnsi="Times New Roman" w:cs="Times New Roman"/>
                <w:b/>
                <w:sz w:val="24"/>
                <w:szCs w:val="24"/>
              </w:rPr>
              <w:lastRenderedPageBreak/>
              <w:t xml:space="preserve">Постановление </w:t>
            </w:r>
            <w:bookmarkStart w:id="22" w:name="_Hlk239692086"/>
            <w:r w:rsidRPr="00647D71">
              <w:rPr>
                <w:rFonts w:ascii="Times New Roman" w:eastAsia="Times New Roman" w:hAnsi="Times New Roman" w:cs="Times New Roman"/>
                <w:b/>
                <w:sz w:val="24"/>
                <w:szCs w:val="24"/>
              </w:rPr>
              <w:t xml:space="preserve">Правления Национального Банка Республики Казахстан от 27 апреля 2018 года № 79 </w:t>
            </w:r>
            <w:r w:rsidR="00290D17">
              <w:rPr>
                <w:rFonts w:ascii="Times New Roman" w:eastAsia="Times New Roman" w:hAnsi="Times New Roman" w:cs="Times New Roman"/>
                <w:b/>
                <w:sz w:val="24"/>
                <w:szCs w:val="24"/>
              </w:rPr>
              <w:t>«</w:t>
            </w:r>
            <w:r w:rsidRPr="00647D71">
              <w:rPr>
                <w:rFonts w:ascii="Times New Roman" w:eastAsia="Times New Roman" w:hAnsi="Times New Roman" w:cs="Times New Roman"/>
                <w:b/>
                <w:sz w:val="24"/>
                <w:szCs w:val="24"/>
              </w:rPr>
              <w:t xml:space="preserve">Об установлении видов </w:t>
            </w:r>
            <w:proofErr w:type="spellStart"/>
            <w:r w:rsidRPr="00647D71">
              <w:rPr>
                <w:rFonts w:ascii="Times New Roman" w:eastAsia="Times New Roman" w:hAnsi="Times New Roman" w:cs="Times New Roman"/>
                <w:b/>
                <w:sz w:val="24"/>
                <w:szCs w:val="24"/>
              </w:rPr>
              <w:t>пруденциальных</w:t>
            </w:r>
            <w:proofErr w:type="spellEnd"/>
            <w:r w:rsidRPr="00647D71">
              <w:rPr>
                <w:rFonts w:ascii="Times New Roman" w:eastAsia="Times New Roman" w:hAnsi="Times New Roman" w:cs="Times New Roman"/>
                <w:b/>
                <w:sz w:val="24"/>
                <w:szCs w:val="24"/>
              </w:rPr>
              <w:t xml:space="preserve"> нормативов для организаций, осуществляющих деятельность по управлению инвестиционным портфелем, утверждении правил и методики расчета значений </w:t>
            </w:r>
            <w:proofErr w:type="spellStart"/>
            <w:r w:rsidRPr="00647D71">
              <w:rPr>
                <w:rFonts w:ascii="Times New Roman" w:eastAsia="Times New Roman" w:hAnsi="Times New Roman" w:cs="Times New Roman"/>
                <w:b/>
                <w:sz w:val="24"/>
                <w:szCs w:val="24"/>
              </w:rPr>
              <w:t>пруденциальных</w:t>
            </w:r>
            <w:proofErr w:type="spellEnd"/>
            <w:r w:rsidRPr="00647D71">
              <w:rPr>
                <w:rFonts w:ascii="Times New Roman" w:eastAsia="Times New Roman" w:hAnsi="Times New Roman" w:cs="Times New Roman"/>
                <w:b/>
                <w:sz w:val="24"/>
                <w:szCs w:val="24"/>
              </w:rPr>
              <w:t xml:space="preserve"> нормативов, обязательных к соблюдению организациями, осуществляющими деятельность по управлению инвестиционным портфелем</w:t>
            </w:r>
            <w:r w:rsidR="00290D17">
              <w:rPr>
                <w:rFonts w:ascii="Times New Roman" w:eastAsia="Times New Roman" w:hAnsi="Times New Roman" w:cs="Times New Roman"/>
                <w:b/>
                <w:sz w:val="24"/>
                <w:szCs w:val="24"/>
              </w:rPr>
              <w:t>»</w:t>
            </w:r>
            <w:bookmarkEnd w:id="22"/>
          </w:p>
        </w:tc>
      </w:tr>
      <w:tr w:rsidR="00ED0CD3" w:rsidRPr="00187B50" w:rsidTr="00ED0CD3">
        <w:trPr>
          <w:trHeight w:val="53"/>
          <w:jc w:val="center"/>
        </w:trPr>
        <w:tc>
          <w:tcPr>
            <w:tcW w:w="16022" w:type="dxa"/>
            <w:gridSpan w:val="5"/>
            <w:tcBorders>
              <w:top w:val="single" w:sz="4" w:space="0" w:color="auto"/>
              <w:left w:val="single" w:sz="4" w:space="0" w:color="auto"/>
              <w:bottom w:val="single" w:sz="4" w:space="0" w:color="auto"/>
              <w:right w:val="single" w:sz="4" w:space="0" w:color="auto"/>
            </w:tcBorders>
            <w:shd w:val="clear" w:color="auto" w:fill="auto"/>
          </w:tcPr>
          <w:p w:rsidR="00ED0CD3" w:rsidRPr="00647D71" w:rsidRDefault="00ED0CD3" w:rsidP="00ED0CD3">
            <w:pPr>
              <w:spacing w:after="0" w:line="240" w:lineRule="auto"/>
              <w:jc w:val="center"/>
              <w:rPr>
                <w:rFonts w:ascii="Times New Roman" w:eastAsia="Times New Roman" w:hAnsi="Times New Roman" w:cs="Times New Roman"/>
                <w:b/>
                <w:sz w:val="24"/>
                <w:szCs w:val="24"/>
              </w:rPr>
            </w:pPr>
            <w:bookmarkStart w:id="23" w:name="_Hlk239692132"/>
            <w:r w:rsidRPr="00647D71">
              <w:rPr>
                <w:rFonts w:ascii="Times New Roman" w:eastAsia="Times New Roman" w:hAnsi="Times New Roman" w:cs="Times New Roman"/>
                <w:b/>
                <w:sz w:val="24"/>
                <w:szCs w:val="24"/>
              </w:rPr>
              <w:t xml:space="preserve">Методика расчета значений </w:t>
            </w:r>
            <w:proofErr w:type="spellStart"/>
            <w:r w:rsidRPr="00647D71">
              <w:rPr>
                <w:rFonts w:ascii="Times New Roman" w:eastAsia="Times New Roman" w:hAnsi="Times New Roman" w:cs="Times New Roman"/>
                <w:b/>
                <w:sz w:val="24"/>
                <w:szCs w:val="24"/>
              </w:rPr>
              <w:t>пруденциальных</w:t>
            </w:r>
            <w:proofErr w:type="spellEnd"/>
            <w:r w:rsidRPr="00647D71">
              <w:rPr>
                <w:rFonts w:ascii="Times New Roman" w:eastAsia="Times New Roman" w:hAnsi="Times New Roman" w:cs="Times New Roman"/>
                <w:b/>
                <w:sz w:val="24"/>
                <w:szCs w:val="24"/>
              </w:rPr>
              <w:t xml:space="preserve"> нормативов, обязательных к соблюдению организациями, осуществляющими деятельность по управлению инвестиционным портфелем</w:t>
            </w:r>
            <w:bookmarkEnd w:id="23"/>
          </w:p>
        </w:tc>
      </w:tr>
      <w:tr w:rsidR="00634881" w:rsidRPr="00187B50" w:rsidTr="00ED0CD3">
        <w:trPr>
          <w:trHeight w:val="53"/>
          <w:jc w:val="center"/>
        </w:trPr>
        <w:tc>
          <w:tcPr>
            <w:tcW w:w="704" w:type="dxa"/>
            <w:tcBorders>
              <w:top w:val="single" w:sz="4" w:space="0" w:color="auto"/>
              <w:left w:val="single" w:sz="4" w:space="0" w:color="auto"/>
              <w:bottom w:val="single" w:sz="4" w:space="0" w:color="auto"/>
              <w:right w:val="single" w:sz="4" w:space="0" w:color="auto"/>
            </w:tcBorders>
            <w:shd w:val="clear" w:color="auto" w:fill="auto"/>
          </w:tcPr>
          <w:p w:rsidR="00634881" w:rsidRPr="00187B50" w:rsidRDefault="00634881" w:rsidP="00634881">
            <w:pPr>
              <w:pStyle w:val="a3"/>
              <w:widowControl w:val="0"/>
              <w:numPr>
                <w:ilvl w:val="0"/>
                <w:numId w:val="1"/>
              </w:numPr>
              <w:spacing w:after="0" w:line="240" w:lineRule="auto"/>
              <w:ind w:left="0" w:firstLine="0"/>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634881" w:rsidRPr="00187B50" w:rsidRDefault="00634881" w:rsidP="00ED0CD3">
            <w:pPr>
              <w:widowControl w:val="0"/>
              <w:spacing w:after="0" w:line="240" w:lineRule="auto"/>
              <w:jc w:val="both"/>
              <w:rPr>
                <w:rFonts w:ascii="Times New Roman" w:hAnsi="Times New Roman" w:cs="Times New Roman"/>
                <w:sz w:val="24"/>
                <w:szCs w:val="24"/>
              </w:rPr>
            </w:pPr>
            <w:r w:rsidRPr="00187B50">
              <w:rPr>
                <w:rFonts w:ascii="Times New Roman" w:hAnsi="Times New Roman" w:cs="Times New Roman"/>
                <w:sz w:val="24"/>
                <w:szCs w:val="24"/>
              </w:rPr>
              <w:t>Пункт 6</w:t>
            </w:r>
          </w:p>
          <w:p w:rsidR="00634881" w:rsidRPr="00187B50" w:rsidRDefault="00634881" w:rsidP="00ED0CD3">
            <w:pPr>
              <w:widowControl w:val="0"/>
              <w:spacing w:after="0" w:line="240" w:lineRule="auto"/>
              <w:jc w:val="both"/>
              <w:rPr>
                <w:rFonts w:ascii="Times New Roman" w:eastAsia="Calibri" w:hAnsi="Times New Roman" w:cs="Times New Roman"/>
                <w:sz w:val="24"/>
                <w:szCs w:val="24"/>
              </w:rPr>
            </w:pPr>
            <w:r w:rsidRPr="00187B50">
              <w:rPr>
                <w:rFonts w:ascii="Times New Roman" w:eastAsia="Calibri" w:hAnsi="Times New Roman" w:cs="Times New Roman"/>
                <w:sz w:val="24"/>
                <w:szCs w:val="24"/>
              </w:rPr>
              <w:t xml:space="preserve">Методики </w:t>
            </w:r>
            <w:r w:rsidR="00647D71" w:rsidRPr="00647D71">
              <w:rPr>
                <w:rFonts w:ascii="Times New Roman" w:eastAsia="Calibri" w:hAnsi="Times New Roman" w:cs="Times New Roman"/>
                <w:sz w:val="24"/>
                <w:szCs w:val="24"/>
              </w:rPr>
              <w:t xml:space="preserve">расчета значений </w:t>
            </w:r>
            <w:proofErr w:type="spellStart"/>
            <w:r w:rsidR="00647D71" w:rsidRPr="00647D71">
              <w:rPr>
                <w:rFonts w:ascii="Times New Roman" w:eastAsia="Calibri" w:hAnsi="Times New Roman" w:cs="Times New Roman"/>
                <w:sz w:val="24"/>
                <w:szCs w:val="24"/>
              </w:rPr>
              <w:t>пруденциальных</w:t>
            </w:r>
            <w:proofErr w:type="spellEnd"/>
            <w:r w:rsidR="00647D71" w:rsidRPr="00647D71">
              <w:rPr>
                <w:rFonts w:ascii="Times New Roman" w:eastAsia="Calibri" w:hAnsi="Times New Roman" w:cs="Times New Roman"/>
                <w:sz w:val="24"/>
                <w:szCs w:val="24"/>
              </w:rPr>
              <w:t xml:space="preserve"> нормативов, обязательных к соблюдению организациями, осуществляющими деятельность по управлению инвестиционным портфелем</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647D71" w:rsidRPr="00647D71" w:rsidRDefault="00647D71" w:rsidP="00647D71">
            <w:pPr>
              <w:widowControl w:val="0"/>
              <w:spacing w:after="0" w:line="240" w:lineRule="auto"/>
              <w:jc w:val="both"/>
              <w:rPr>
                <w:rFonts w:ascii="Times New Roman" w:hAnsi="Times New Roman" w:cs="Times New Roman"/>
                <w:sz w:val="24"/>
                <w:szCs w:val="24"/>
              </w:rPr>
            </w:pPr>
            <w:r w:rsidRPr="00647D71">
              <w:rPr>
                <w:rFonts w:ascii="Times New Roman" w:hAnsi="Times New Roman" w:cs="Times New Roman"/>
                <w:sz w:val="24"/>
                <w:szCs w:val="24"/>
              </w:rPr>
              <w:t xml:space="preserve">6. В расчет высоколиквидных активов управляющего инвестиционным портфелем включаются активы, указанные в следующих строках Таблицы расчета значений </w:t>
            </w:r>
            <w:proofErr w:type="spellStart"/>
            <w:r w:rsidRPr="00647D71">
              <w:rPr>
                <w:rFonts w:ascii="Times New Roman" w:hAnsi="Times New Roman" w:cs="Times New Roman"/>
                <w:sz w:val="24"/>
                <w:szCs w:val="24"/>
              </w:rPr>
              <w:t>пруденциальных</w:t>
            </w:r>
            <w:proofErr w:type="spellEnd"/>
            <w:r w:rsidRPr="00647D71">
              <w:rPr>
                <w:rFonts w:ascii="Times New Roman" w:hAnsi="Times New Roman" w:cs="Times New Roman"/>
                <w:sz w:val="24"/>
                <w:szCs w:val="24"/>
              </w:rPr>
              <w:t xml:space="preserve"> нормативов управляющего инвестиционным портфелем согласно приложению к Правилам расчета значений </w:t>
            </w:r>
            <w:proofErr w:type="spellStart"/>
            <w:r w:rsidRPr="00647D71">
              <w:rPr>
                <w:rFonts w:ascii="Times New Roman" w:hAnsi="Times New Roman" w:cs="Times New Roman"/>
                <w:sz w:val="24"/>
                <w:szCs w:val="24"/>
              </w:rPr>
              <w:t>пруденциальных</w:t>
            </w:r>
            <w:proofErr w:type="spellEnd"/>
            <w:r w:rsidRPr="00647D71">
              <w:rPr>
                <w:rFonts w:ascii="Times New Roman" w:hAnsi="Times New Roman" w:cs="Times New Roman"/>
                <w:sz w:val="24"/>
                <w:szCs w:val="24"/>
              </w:rPr>
              <w:t xml:space="preserve"> нормативов, обязательных к соблюдению организациями, осуществляющими деятельность по управлению инвестиционным портфелем, утвержденным настоящим постановлением (далее - Правила), в соответствующих объемах: 1.1, 1.2, 1.4, 1.5, 1.6, 1.7, 1.8, 1.9, 1.10, 1.12, 1.13, 2.1, 2.2, 2.3, 2.4, 2.8, 2.10, 2.11, 2.14, 3.1, 3.2, 3.5, 4.4, 5.1, 5.2, 5.3, 5.4 (за исключением ценных бумаг, являющимися предметом операций </w:t>
            </w:r>
            <w:proofErr w:type="spellStart"/>
            <w:r w:rsidRPr="00647D71">
              <w:rPr>
                <w:rFonts w:ascii="Times New Roman" w:hAnsi="Times New Roman" w:cs="Times New Roman"/>
                <w:sz w:val="24"/>
                <w:szCs w:val="24"/>
              </w:rPr>
              <w:t>репо</w:t>
            </w:r>
            <w:proofErr w:type="spellEnd"/>
            <w:r w:rsidRPr="00647D71">
              <w:rPr>
                <w:rFonts w:ascii="Times New Roman" w:hAnsi="Times New Roman" w:cs="Times New Roman"/>
                <w:sz w:val="24"/>
                <w:szCs w:val="24"/>
              </w:rPr>
              <w:t>).</w:t>
            </w:r>
          </w:p>
          <w:p w:rsidR="00647D71" w:rsidRPr="00647D71" w:rsidRDefault="00647D71" w:rsidP="00647D71">
            <w:pPr>
              <w:widowControl w:val="0"/>
              <w:spacing w:after="0" w:line="240" w:lineRule="auto"/>
              <w:jc w:val="both"/>
              <w:rPr>
                <w:rFonts w:ascii="Times New Roman" w:hAnsi="Times New Roman" w:cs="Times New Roman"/>
                <w:sz w:val="24"/>
                <w:szCs w:val="24"/>
              </w:rPr>
            </w:pPr>
            <w:r w:rsidRPr="00647D71">
              <w:rPr>
                <w:rFonts w:ascii="Times New Roman" w:hAnsi="Times New Roman" w:cs="Times New Roman"/>
                <w:sz w:val="24"/>
                <w:szCs w:val="24"/>
              </w:rPr>
              <w:t xml:space="preserve">В качестве ликвидных активов управляющего инвестиционным портфелем признаются активы, указанные в следующих строках Таблицы расчета значений </w:t>
            </w:r>
            <w:proofErr w:type="spellStart"/>
            <w:r w:rsidRPr="00647D71">
              <w:rPr>
                <w:rFonts w:ascii="Times New Roman" w:hAnsi="Times New Roman" w:cs="Times New Roman"/>
                <w:sz w:val="24"/>
                <w:szCs w:val="24"/>
              </w:rPr>
              <w:t>пруденциальных</w:t>
            </w:r>
            <w:proofErr w:type="spellEnd"/>
            <w:r w:rsidRPr="00647D71">
              <w:rPr>
                <w:rFonts w:ascii="Times New Roman" w:hAnsi="Times New Roman" w:cs="Times New Roman"/>
                <w:sz w:val="24"/>
                <w:szCs w:val="24"/>
              </w:rPr>
              <w:t xml:space="preserve"> нормативов управляющего инвестиционным портфелем согласно приложению к Правилам, в соответствующих объемах: 1.3, 1.11, 2.5, 2.6, 2.7, 2.9, 2.12, 2.13, 2.15, 2.16, 3.3, 3.4, 3.6, 3.7, 4.1, 4.2, 4.3, 4.5 (за исключением ценных бумаг, являющимися предметом операций </w:t>
            </w:r>
            <w:proofErr w:type="spellStart"/>
            <w:r w:rsidRPr="00647D71">
              <w:rPr>
                <w:rFonts w:ascii="Times New Roman" w:hAnsi="Times New Roman" w:cs="Times New Roman"/>
                <w:sz w:val="24"/>
                <w:szCs w:val="24"/>
              </w:rPr>
              <w:t>репо</w:t>
            </w:r>
            <w:proofErr w:type="spellEnd"/>
            <w:r w:rsidRPr="00647D71">
              <w:rPr>
                <w:rFonts w:ascii="Times New Roman" w:hAnsi="Times New Roman" w:cs="Times New Roman"/>
                <w:sz w:val="24"/>
                <w:szCs w:val="24"/>
              </w:rPr>
              <w:t>).</w:t>
            </w:r>
          </w:p>
          <w:p w:rsidR="00647D71" w:rsidRPr="00647D71" w:rsidRDefault="00647D71" w:rsidP="00647D71">
            <w:pPr>
              <w:widowControl w:val="0"/>
              <w:spacing w:after="0" w:line="240" w:lineRule="auto"/>
              <w:jc w:val="both"/>
              <w:rPr>
                <w:rFonts w:ascii="Times New Roman" w:hAnsi="Times New Roman" w:cs="Times New Roman"/>
                <w:sz w:val="24"/>
                <w:szCs w:val="24"/>
              </w:rPr>
            </w:pPr>
            <w:r w:rsidRPr="00647D71">
              <w:rPr>
                <w:rFonts w:ascii="Times New Roman" w:hAnsi="Times New Roman" w:cs="Times New Roman"/>
                <w:sz w:val="24"/>
                <w:szCs w:val="24"/>
              </w:rPr>
              <w:t xml:space="preserve">Управляющий инвестиционным портфелем </w:t>
            </w:r>
            <w:r w:rsidRPr="00647D71">
              <w:rPr>
                <w:rFonts w:ascii="Times New Roman" w:hAnsi="Times New Roman" w:cs="Times New Roman"/>
                <w:sz w:val="24"/>
                <w:szCs w:val="24"/>
              </w:rPr>
              <w:lastRenderedPageBreak/>
              <w:t>соблюдает норматив диверсификации, при котором объем инвестиций в одного эмитента и его аффилированных лиц составляет не более 20 % от совокупных ликвидных активов управляющего инвестиционным портфелем.</w:t>
            </w:r>
          </w:p>
          <w:p w:rsidR="00634881" w:rsidRPr="00647D71" w:rsidRDefault="00647D71" w:rsidP="00647D71">
            <w:pPr>
              <w:widowControl w:val="0"/>
              <w:spacing w:after="0" w:line="240" w:lineRule="auto"/>
              <w:jc w:val="both"/>
              <w:rPr>
                <w:rFonts w:ascii="Times New Roman" w:hAnsi="Times New Roman" w:cs="Times New Roman"/>
                <w:sz w:val="24"/>
                <w:szCs w:val="24"/>
              </w:rPr>
            </w:pPr>
            <w:r w:rsidRPr="00647D71">
              <w:rPr>
                <w:rFonts w:ascii="Times New Roman" w:hAnsi="Times New Roman" w:cs="Times New Roman"/>
                <w:sz w:val="24"/>
                <w:szCs w:val="24"/>
              </w:rPr>
              <w:t xml:space="preserve">Норма, установленная частью третьей настоящего пункта Методики, не распространяется </w:t>
            </w:r>
            <w:r w:rsidRPr="00ED0CD3">
              <w:rPr>
                <w:rFonts w:ascii="Times New Roman" w:hAnsi="Times New Roman" w:cs="Times New Roman"/>
                <w:b/>
                <w:sz w:val="24"/>
                <w:szCs w:val="24"/>
              </w:rPr>
              <w:t>в отношении государственных ценных бумаг Республики Казахстан и финансовых инструментов, выпущенных (предоставленных)</w:t>
            </w:r>
            <w:r w:rsidRPr="00647D71">
              <w:rPr>
                <w:rFonts w:ascii="Times New Roman" w:hAnsi="Times New Roman" w:cs="Times New Roman"/>
                <w:sz w:val="24"/>
                <w:szCs w:val="24"/>
              </w:rPr>
              <w:t xml:space="preserve"> аффилированными по отношении друг к другу лицами, более 50 (пятидесяти) процентов голосующих акций которых принадлежат государству или национальному управляющему холдингу или Национальному Банку Республики Казахстан, а также на ценные бумаги, являющиеся предметом операции </w:t>
            </w:r>
            <w:r w:rsidR="00290D17">
              <w:rPr>
                <w:rFonts w:ascii="Times New Roman" w:hAnsi="Times New Roman" w:cs="Times New Roman"/>
                <w:sz w:val="24"/>
                <w:szCs w:val="24"/>
              </w:rPr>
              <w:t>«</w:t>
            </w:r>
            <w:r w:rsidRPr="00647D71">
              <w:rPr>
                <w:rFonts w:ascii="Times New Roman" w:hAnsi="Times New Roman" w:cs="Times New Roman"/>
                <w:sz w:val="24"/>
                <w:szCs w:val="24"/>
              </w:rPr>
              <w:t xml:space="preserve">обратного </w:t>
            </w:r>
            <w:proofErr w:type="spellStart"/>
            <w:r w:rsidRPr="00647D71">
              <w:rPr>
                <w:rFonts w:ascii="Times New Roman" w:hAnsi="Times New Roman" w:cs="Times New Roman"/>
                <w:sz w:val="24"/>
                <w:szCs w:val="24"/>
              </w:rPr>
              <w:t>репо</w:t>
            </w:r>
            <w:proofErr w:type="spellEnd"/>
            <w:r w:rsidR="00290D17">
              <w:rPr>
                <w:rFonts w:ascii="Times New Roman" w:hAnsi="Times New Roman" w:cs="Times New Roman"/>
                <w:sz w:val="24"/>
                <w:szCs w:val="24"/>
              </w:rPr>
              <w:t>»</w:t>
            </w:r>
            <w:r w:rsidRPr="00647D71">
              <w:rPr>
                <w:rFonts w:ascii="Times New Roman" w:hAnsi="Times New Roman" w:cs="Times New Roman"/>
                <w:sz w:val="24"/>
                <w:szCs w:val="24"/>
              </w:rPr>
              <w:t>, заключенной с участием центрального контрагента.</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AE3DF5" w:rsidRPr="00AE3DF5" w:rsidRDefault="00634881" w:rsidP="00AE3DF5">
            <w:pPr>
              <w:widowControl w:val="0"/>
              <w:spacing w:after="0" w:line="240" w:lineRule="auto"/>
              <w:jc w:val="both"/>
              <w:rPr>
                <w:rFonts w:ascii="Times New Roman" w:hAnsi="Times New Roman" w:cs="Times New Roman"/>
                <w:sz w:val="24"/>
                <w:szCs w:val="24"/>
              </w:rPr>
            </w:pPr>
            <w:bookmarkStart w:id="24" w:name="_Hlk221046188"/>
            <w:r w:rsidRPr="00187B50">
              <w:rPr>
                <w:rFonts w:ascii="Times New Roman" w:hAnsi="Times New Roman" w:cs="Times New Roman"/>
                <w:sz w:val="24"/>
                <w:szCs w:val="24"/>
              </w:rPr>
              <w:lastRenderedPageBreak/>
              <w:t xml:space="preserve">6. </w:t>
            </w:r>
            <w:bookmarkStart w:id="25" w:name="_Hlk212052448"/>
            <w:r w:rsidR="00AE3DF5" w:rsidRPr="00AE3DF5">
              <w:rPr>
                <w:rFonts w:ascii="Times New Roman" w:hAnsi="Times New Roman" w:cs="Times New Roman"/>
                <w:sz w:val="24"/>
                <w:szCs w:val="24"/>
              </w:rPr>
              <w:t xml:space="preserve">В расчет высоколиквидных активов управляющего инвестиционным портфелем включаются активы, указанные в следующих строках Таблицы расчета значений </w:t>
            </w:r>
            <w:proofErr w:type="spellStart"/>
            <w:r w:rsidR="00AE3DF5" w:rsidRPr="00AE3DF5">
              <w:rPr>
                <w:rFonts w:ascii="Times New Roman" w:hAnsi="Times New Roman" w:cs="Times New Roman"/>
                <w:sz w:val="24"/>
                <w:szCs w:val="24"/>
              </w:rPr>
              <w:t>пруденциальных</w:t>
            </w:r>
            <w:proofErr w:type="spellEnd"/>
            <w:r w:rsidR="00AE3DF5" w:rsidRPr="00AE3DF5">
              <w:rPr>
                <w:rFonts w:ascii="Times New Roman" w:hAnsi="Times New Roman" w:cs="Times New Roman"/>
                <w:sz w:val="24"/>
                <w:szCs w:val="24"/>
              </w:rPr>
              <w:t xml:space="preserve"> нормативов управляющего инвестиционным портфелем согласно приложению к Правилам расчета значений </w:t>
            </w:r>
            <w:proofErr w:type="spellStart"/>
            <w:r w:rsidR="00AE3DF5" w:rsidRPr="00AE3DF5">
              <w:rPr>
                <w:rFonts w:ascii="Times New Roman" w:hAnsi="Times New Roman" w:cs="Times New Roman"/>
                <w:sz w:val="24"/>
                <w:szCs w:val="24"/>
              </w:rPr>
              <w:t>пруденциальных</w:t>
            </w:r>
            <w:proofErr w:type="spellEnd"/>
            <w:r w:rsidR="00AE3DF5" w:rsidRPr="00AE3DF5">
              <w:rPr>
                <w:rFonts w:ascii="Times New Roman" w:hAnsi="Times New Roman" w:cs="Times New Roman"/>
                <w:sz w:val="24"/>
                <w:szCs w:val="24"/>
              </w:rPr>
              <w:t xml:space="preserve"> нормативов, обязательных к соблюдению организациями, осуществляющими деятельность по управлению инвестиционным портфелем, утвержденным настоящим постановлением (далее - Правила), в соответствующих объемах: 1.1, 1.2, 1.4, 1.5, 1.6, 1.7, 1.8, 1.9, 1.10, 1.12, 1.13, 2.1, 2.2, 2.3, 2.4, 2.8, 2.10, 2.11, 2.14, 3.1, 3.2, 3.5, 4.4, 5.1, 5.2, 5.3, 5.4 (за исключением ценных бумаг, являющимися предметом операций </w:t>
            </w:r>
            <w:proofErr w:type="spellStart"/>
            <w:r w:rsidR="00AE3DF5" w:rsidRPr="00AE3DF5">
              <w:rPr>
                <w:rFonts w:ascii="Times New Roman" w:hAnsi="Times New Roman" w:cs="Times New Roman"/>
                <w:sz w:val="24"/>
                <w:szCs w:val="24"/>
              </w:rPr>
              <w:t>репо</w:t>
            </w:r>
            <w:proofErr w:type="spellEnd"/>
            <w:r w:rsidR="00AE3DF5" w:rsidRPr="00AE3DF5">
              <w:rPr>
                <w:rFonts w:ascii="Times New Roman" w:hAnsi="Times New Roman" w:cs="Times New Roman"/>
                <w:sz w:val="24"/>
                <w:szCs w:val="24"/>
              </w:rPr>
              <w:t>).</w:t>
            </w:r>
          </w:p>
          <w:p w:rsidR="00AE3DF5" w:rsidRPr="00AE3DF5" w:rsidRDefault="00AE3DF5" w:rsidP="00AE3DF5">
            <w:pPr>
              <w:widowControl w:val="0"/>
              <w:spacing w:after="0" w:line="240" w:lineRule="auto"/>
              <w:jc w:val="both"/>
              <w:rPr>
                <w:rFonts w:ascii="Times New Roman" w:hAnsi="Times New Roman" w:cs="Times New Roman"/>
                <w:sz w:val="24"/>
                <w:szCs w:val="24"/>
              </w:rPr>
            </w:pPr>
            <w:r w:rsidRPr="00AE3DF5">
              <w:rPr>
                <w:rFonts w:ascii="Times New Roman" w:hAnsi="Times New Roman" w:cs="Times New Roman"/>
                <w:sz w:val="24"/>
                <w:szCs w:val="24"/>
              </w:rPr>
              <w:t xml:space="preserve">В качестве ликвидных активов управляющего инвестиционным портфелем признаются активы, указанные в следующих строках Таблицы расчета значений </w:t>
            </w:r>
            <w:proofErr w:type="spellStart"/>
            <w:r w:rsidRPr="00AE3DF5">
              <w:rPr>
                <w:rFonts w:ascii="Times New Roman" w:hAnsi="Times New Roman" w:cs="Times New Roman"/>
                <w:sz w:val="24"/>
                <w:szCs w:val="24"/>
              </w:rPr>
              <w:t>пруденциальных</w:t>
            </w:r>
            <w:proofErr w:type="spellEnd"/>
            <w:r w:rsidRPr="00AE3DF5">
              <w:rPr>
                <w:rFonts w:ascii="Times New Roman" w:hAnsi="Times New Roman" w:cs="Times New Roman"/>
                <w:sz w:val="24"/>
                <w:szCs w:val="24"/>
              </w:rPr>
              <w:t xml:space="preserve"> нормативов управляющего инвестиционным портфелем согласно приложению к Правилам, в соответствующих объемах: 1.3, 1.11, 2.5, 2.6, 2.7, 2.9, 2.12, 2.13, 2.15, 2.16, 3.3, 3.4, 3.6, 3.7, 4.1, 4.2, 4.3, 4.5 (за исключением ценных бумаг, являющимися предметом операций </w:t>
            </w:r>
            <w:proofErr w:type="spellStart"/>
            <w:r w:rsidRPr="00AE3DF5">
              <w:rPr>
                <w:rFonts w:ascii="Times New Roman" w:hAnsi="Times New Roman" w:cs="Times New Roman"/>
                <w:sz w:val="24"/>
                <w:szCs w:val="24"/>
              </w:rPr>
              <w:t>репо</w:t>
            </w:r>
            <w:proofErr w:type="spellEnd"/>
            <w:r w:rsidRPr="00AE3DF5">
              <w:rPr>
                <w:rFonts w:ascii="Times New Roman" w:hAnsi="Times New Roman" w:cs="Times New Roman"/>
                <w:sz w:val="24"/>
                <w:szCs w:val="24"/>
              </w:rPr>
              <w:t>).</w:t>
            </w:r>
          </w:p>
          <w:p w:rsidR="00634881" w:rsidRPr="00187B50" w:rsidRDefault="00AE3DF5" w:rsidP="00AE3DF5">
            <w:pPr>
              <w:widowControl w:val="0"/>
              <w:spacing w:after="0" w:line="240" w:lineRule="auto"/>
              <w:jc w:val="both"/>
              <w:rPr>
                <w:rFonts w:ascii="Times New Roman" w:hAnsi="Times New Roman" w:cs="Times New Roman"/>
                <w:sz w:val="24"/>
                <w:szCs w:val="24"/>
              </w:rPr>
            </w:pPr>
            <w:r w:rsidRPr="00AE3DF5">
              <w:rPr>
                <w:rFonts w:ascii="Times New Roman" w:hAnsi="Times New Roman" w:cs="Times New Roman"/>
                <w:sz w:val="24"/>
                <w:szCs w:val="24"/>
              </w:rPr>
              <w:t xml:space="preserve">Управляющий инвестиционным портфелем соблюдает норматив диверсификации, при котором объем инвестиций в одного эмитента и его аффилированных </w:t>
            </w:r>
            <w:r w:rsidRPr="00AE3DF5">
              <w:rPr>
                <w:rFonts w:ascii="Times New Roman" w:hAnsi="Times New Roman" w:cs="Times New Roman"/>
                <w:sz w:val="24"/>
                <w:szCs w:val="24"/>
              </w:rPr>
              <w:lastRenderedPageBreak/>
              <w:t>лиц составляет не более 20 % от совокупных ликвидных активов управляющего инвестиционным портфелем.</w:t>
            </w:r>
          </w:p>
          <w:p w:rsidR="00634881" w:rsidRPr="00187B50" w:rsidRDefault="00634881" w:rsidP="00647D71">
            <w:pPr>
              <w:spacing w:after="0" w:line="240" w:lineRule="auto"/>
              <w:jc w:val="both"/>
              <w:rPr>
                <w:rFonts w:ascii="Times New Roman" w:hAnsi="Times New Roman" w:cs="Times New Roman"/>
                <w:sz w:val="24"/>
                <w:szCs w:val="24"/>
                <w:lang w:eastAsia="ru-RU"/>
              </w:rPr>
            </w:pPr>
            <w:bookmarkStart w:id="26" w:name="_Hlk221175672"/>
            <w:r w:rsidRPr="00187B50">
              <w:rPr>
                <w:rFonts w:ascii="Times New Roman" w:hAnsi="Times New Roman" w:cs="Times New Roman"/>
                <w:sz w:val="24"/>
                <w:szCs w:val="24"/>
              </w:rPr>
              <w:t xml:space="preserve">Норма, установленная частью третьей настоящего пункта Методики, не распространяется </w:t>
            </w:r>
            <w:r w:rsidR="009D1C41" w:rsidRPr="00187B50">
              <w:rPr>
                <w:rFonts w:ascii="Times New Roman" w:hAnsi="Times New Roman" w:cs="Times New Roman"/>
                <w:b/>
                <w:sz w:val="24"/>
                <w:szCs w:val="24"/>
              </w:rPr>
              <w:t>на</w:t>
            </w:r>
            <w:r w:rsidRPr="00187B50">
              <w:rPr>
                <w:rFonts w:ascii="Times New Roman" w:hAnsi="Times New Roman" w:cs="Times New Roman"/>
                <w:sz w:val="24"/>
                <w:szCs w:val="24"/>
              </w:rPr>
              <w:t xml:space="preserve"> </w:t>
            </w:r>
            <w:r w:rsidRPr="00187B50">
              <w:rPr>
                <w:rFonts w:ascii="Times New Roman" w:hAnsi="Times New Roman" w:cs="Times New Roman"/>
                <w:b/>
                <w:sz w:val="24"/>
                <w:szCs w:val="24"/>
              </w:rPr>
              <w:t>государственны</w:t>
            </w:r>
            <w:r w:rsidR="009D1C41" w:rsidRPr="00187B50">
              <w:rPr>
                <w:rFonts w:ascii="Times New Roman" w:hAnsi="Times New Roman" w:cs="Times New Roman"/>
                <w:b/>
                <w:sz w:val="24"/>
                <w:szCs w:val="24"/>
              </w:rPr>
              <w:t>е</w:t>
            </w:r>
            <w:r w:rsidRPr="00187B50">
              <w:rPr>
                <w:rFonts w:ascii="Times New Roman" w:hAnsi="Times New Roman" w:cs="Times New Roman"/>
                <w:b/>
                <w:sz w:val="24"/>
                <w:szCs w:val="24"/>
              </w:rPr>
              <w:t xml:space="preserve"> ценны</w:t>
            </w:r>
            <w:r w:rsidR="009D1C41" w:rsidRPr="00187B50">
              <w:rPr>
                <w:rFonts w:ascii="Times New Roman" w:hAnsi="Times New Roman" w:cs="Times New Roman"/>
                <w:b/>
                <w:sz w:val="24"/>
                <w:szCs w:val="24"/>
              </w:rPr>
              <w:t>е</w:t>
            </w:r>
            <w:r w:rsidRPr="00187B50">
              <w:rPr>
                <w:rFonts w:ascii="Times New Roman" w:hAnsi="Times New Roman" w:cs="Times New Roman"/>
                <w:b/>
                <w:sz w:val="24"/>
                <w:szCs w:val="24"/>
              </w:rPr>
              <w:t xml:space="preserve"> бумаг</w:t>
            </w:r>
            <w:r w:rsidR="009D1C41" w:rsidRPr="00187B50">
              <w:rPr>
                <w:rFonts w:ascii="Times New Roman" w:hAnsi="Times New Roman" w:cs="Times New Roman"/>
                <w:b/>
                <w:sz w:val="24"/>
                <w:szCs w:val="24"/>
              </w:rPr>
              <w:t>и</w:t>
            </w:r>
            <w:r w:rsidRPr="00187B50">
              <w:rPr>
                <w:rFonts w:ascii="Times New Roman" w:hAnsi="Times New Roman" w:cs="Times New Roman"/>
                <w:b/>
                <w:sz w:val="24"/>
                <w:szCs w:val="24"/>
              </w:rPr>
              <w:t xml:space="preserve"> Республики Казахстан</w:t>
            </w:r>
            <w:r w:rsidRPr="00187B50">
              <w:rPr>
                <w:rFonts w:ascii="Times New Roman" w:hAnsi="Times New Roman" w:cs="Times New Roman"/>
                <w:sz w:val="24"/>
                <w:szCs w:val="24"/>
              </w:rPr>
              <w:t xml:space="preserve"> и </w:t>
            </w:r>
            <w:r w:rsidR="00D61F2C" w:rsidRPr="00187B50">
              <w:rPr>
                <w:rFonts w:ascii="Times New Roman" w:hAnsi="Times New Roman" w:cs="Times New Roman"/>
                <w:b/>
                <w:sz w:val="24"/>
                <w:szCs w:val="24"/>
              </w:rPr>
              <w:t>финансовые</w:t>
            </w:r>
            <w:r w:rsidRPr="00187B50">
              <w:rPr>
                <w:rFonts w:ascii="Times New Roman" w:hAnsi="Times New Roman" w:cs="Times New Roman"/>
                <w:b/>
                <w:sz w:val="24"/>
                <w:szCs w:val="24"/>
              </w:rPr>
              <w:t xml:space="preserve"> инструмент</w:t>
            </w:r>
            <w:r w:rsidR="009D1C41" w:rsidRPr="00187B50">
              <w:rPr>
                <w:rFonts w:ascii="Times New Roman" w:hAnsi="Times New Roman" w:cs="Times New Roman"/>
                <w:b/>
                <w:sz w:val="24"/>
                <w:szCs w:val="24"/>
              </w:rPr>
              <w:t>ы</w:t>
            </w:r>
            <w:r w:rsidRPr="00187B50">
              <w:rPr>
                <w:rFonts w:ascii="Times New Roman" w:hAnsi="Times New Roman" w:cs="Times New Roman"/>
                <w:sz w:val="24"/>
                <w:szCs w:val="24"/>
              </w:rPr>
              <w:t xml:space="preserve">, </w:t>
            </w:r>
            <w:r w:rsidRPr="00187B50">
              <w:rPr>
                <w:rFonts w:ascii="Times New Roman" w:hAnsi="Times New Roman" w:cs="Times New Roman"/>
                <w:b/>
                <w:sz w:val="24"/>
                <w:szCs w:val="24"/>
              </w:rPr>
              <w:t>выпущенны</w:t>
            </w:r>
            <w:r w:rsidR="009D1C41" w:rsidRPr="00187B50">
              <w:rPr>
                <w:rFonts w:ascii="Times New Roman" w:hAnsi="Times New Roman" w:cs="Times New Roman"/>
                <w:b/>
                <w:sz w:val="24"/>
                <w:szCs w:val="24"/>
              </w:rPr>
              <w:t>е</w:t>
            </w:r>
            <w:r w:rsidRPr="00187B50">
              <w:rPr>
                <w:rFonts w:ascii="Times New Roman" w:hAnsi="Times New Roman" w:cs="Times New Roman"/>
                <w:b/>
                <w:sz w:val="24"/>
                <w:szCs w:val="24"/>
              </w:rPr>
              <w:t xml:space="preserve"> (предоставленны</w:t>
            </w:r>
            <w:r w:rsidR="009D1C41" w:rsidRPr="00187B50">
              <w:rPr>
                <w:rFonts w:ascii="Times New Roman" w:hAnsi="Times New Roman" w:cs="Times New Roman"/>
                <w:b/>
                <w:sz w:val="24"/>
                <w:szCs w:val="24"/>
              </w:rPr>
              <w:t>е</w:t>
            </w:r>
            <w:r w:rsidRPr="00187B50">
              <w:rPr>
                <w:rFonts w:ascii="Times New Roman" w:hAnsi="Times New Roman" w:cs="Times New Roman"/>
                <w:b/>
                <w:sz w:val="24"/>
                <w:szCs w:val="24"/>
              </w:rPr>
              <w:t>)</w:t>
            </w:r>
            <w:r w:rsidRPr="00187B50">
              <w:rPr>
                <w:rFonts w:ascii="Times New Roman" w:hAnsi="Times New Roman" w:cs="Times New Roman"/>
                <w:sz w:val="24"/>
                <w:szCs w:val="24"/>
              </w:rPr>
              <w:t xml:space="preserve"> аффилированными по отношении друг к другу лицами, более 50 (пятидесяти) процентов голосующих акций которых принадлежат государству или национальному управляющему холдингу или Национальному Банку Республики Казахстан,</w:t>
            </w:r>
            <w:r w:rsidRPr="00187B50">
              <w:rPr>
                <w:rFonts w:ascii="Times New Roman" w:hAnsi="Times New Roman" w:cs="Times New Roman"/>
                <w:bCs/>
                <w:sz w:val="24"/>
                <w:szCs w:val="24"/>
              </w:rPr>
              <w:t xml:space="preserve"> а также на ценные бумаги являющиеся предметом</w:t>
            </w:r>
            <w:r w:rsidRPr="00187B50">
              <w:rPr>
                <w:rFonts w:ascii="Times New Roman" w:hAnsi="Times New Roman" w:cs="Times New Roman"/>
                <w:sz w:val="24"/>
                <w:szCs w:val="24"/>
              </w:rPr>
              <w:t xml:space="preserve"> операции </w:t>
            </w:r>
            <w:r w:rsidR="00290D17">
              <w:rPr>
                <w:rFonts w:ascii="Times New Roman" w:hAnsi="Times New Roman" w:cs="Times New Roman"/>
                <w:sz w:val="24"/>
                <w:szCs w:val="24"/>
              </w:rPr>
              <w:t>«</w:t>
            </w:r>
            <w:r w:rsidRPr="00187B50">
              <w:rPr>
                <w:rFonts w:ascii="Times New Roman" w:hAnsi="Times New Roman" w:cs="Times New Roman"/>
                <w:sz w:val="24"/>
                <w:szCs w:val="24"/>
              </w:rPr>
              <w:t xml:space="preserve">обратного </w:t>
            </w:r>
            <w:proofErr w:type="spellStart"/>
            <w:r w:rsidRPr="00187B50">
              <w:rPr>
                <w:rFonts w:ascii="Times New Roman" w:hAnsi="Times New Roman" w:cs="Times New Roman"/>
                <w:sz w:val="24"/>
                <w:szCs w:val="24"/>
              </w:rPr>
              <w:t>репо</w:t>
            </w:r>
            <w:proofErr w:type="spellEnd"/>
            <w:r w:rsidR="00290D17">
              <w:rPr>
                <w:rFonts w:ascii="Times New Roman" w:hAnsi="Times New Roman" w:cs="Times New Roman"/>
                <w:sz w:val="24"/>
                <w:szCs w:val="24"/>
              </w:rPr>
              <w:t>»</w:t>
            </w:r>
            <w:r w:rsidRPr="00187B50">
              <w:rPr>
                <w:rFonts w:ascii="Times New Roman" w:hAnsi="Times New Roman" w:cs="Times New Roman"/>
                <w:sz w:val="24"/>
                <w:szCs w:val="24"/>
              </w:rPr>
              <w:t>, заключенной с участием центрального контрагента.</w:t>
            </w:r>
            <w:bookmarkEnd w:id="24"/>
            <w:bookmarkEnd w:id="25"/>
            <w:bookmarkEnd w:id="26"/>
          </w:p>
        </w:tc>
        <w:tc>
          <w:tcPr>
            <w:tcW w:w="2277" w:type="dxa"/>
            <w:tcBorders>
              <w:top w:val="single" w:sz="4" w:space="0" w:color="auto"/>
              <w:left w:val="single" w:sz="4" w:space="0" w:color="auto"/>
              <w:bottom w:val="single" w:sz="4" w:space="0" w:color="auto"/>
              <w:right w:val="single" w:sz="4" w:space="0" w:color="auto"/>
            </w:tcBorders>
          </w:tcPr>
          <w:p w:rsidR="00634881" w:rsidRPr="00187B50" w:rsidRDefault="00AE3DF5" w:rsidP="0063488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Редакционная правка.</w:t>
            </w:r>
          </w:p>
        </w:tc>
      </w:tr>
      <w:tr w:rsidR="00290D17" w:rsidRPr="00187B50" w:rsidTr="00290D17">
        <w:trPr>
          <w:trHeight w:val="53"/>
          <w:jc w:val="center"/>
        </w:trPr>
        <w:tc>
          <w:tcPr>
            <w:tcW w:w="16022" w:type="dxa"/>
            <w:gridSpan w:val="5"/>
            <w:tcBorders>
              <w:top w:val="single" w:sz="4" w:space="0" w:color="auto"/>
              <w:left w:val="single" w:sz="4" w:space="0" w:color="auto"/>
              <w:bottom w:val="single" w:sz="4" w:space="0" w:color="auto"/>
              <w:right w:val="single" w:sz="4" w:space="0" w:color="auto"/>
            </w:tcBorders>
            <w:shd w:val="clear" w:color="auto" w:fill="auto"/>
          </w:tcPr>
          <w:p w:rsidR="00290D17" w:rsidRPr="00290D17" w:rsidRDefault="00290D17" w:rsidP="00290D17">
            <w:pPr>
              <w:spacing w:after="0" w:line="240" w:lineRule="auto"/>
              <w:jc w:val="center"/>
              <w:rPr>
                <w:rFonts w:ascii="Times New Roman" w:eastAsia="Times New Roman" w:hAnsi="Times New Roman" w:cs="Times New Roman"/>
                <w:b/>
                <w:sz w:val="24"/>
                <w:szCs w:val="24"/>
              </w:rPr>
            </w:pPr>
            <w:r w:rsidRPr="00290D17">
              <w:rPr>
                <w:rFonts w:ascii="Times New Roman" w:eastAsia="Times New Roman" w:hAnsi="Times New Roman" w:cs="Times New Roman"/>
                <w:b/>
                <w:sz w:val="24"/>
                <w:szCs w:val="24"/>
              </w:rPr>
              <w:t xml:space="preserve">Постановление Правления Национального Банка Республики Казахстан от 27 апреля 2018 года № 80 </w:t>
            </w:r>
            <w:r>
              <w:rPr>
                <w:rFonts w:ascii="Times New Roman" w:eastAsia="Times New Roman" w:hAnsi="Times New Roman" w:cs="Times New Roman"/>
                <w:b/>
                <w:sz w:val="24"/>
                <w:szCs w:val="24"/>
              </w:rPr>
              <w:t>«</w:t>
            </w:r>
            <w:r w:rsidRPr="00290D17">
              <w:rPr>
                <w:rFonts w:ascii="Times New Roman" w:eastAsia="Times New Roman" w:hAnsi="Times New Roman" w:cs="Times New Roman"/>
                <w:b/>
                <w:sz w:val="24"/>
                <w:szCs w:val="24"/>
              </w:rPr>
              <w:t xml:space="preserve">Об установлении видов </w:t>
            </w:r>
            <w:proofErr w:type="spellStart"/>
            <w:r w:rsidRPr="00290D17">
              <w:rPr>
                <w:rFonts w:ascii="Times New Roman" w:eastAsia="Times New Roman" w:hAnsi="Times New Roman" w:cs="Times New Roman"/>
                <w:b/>
                <w:sz w:val="24"/>
                <w:szCs w:val="24"/>
              </w:rPr>
              <w:t>пруденциальных</w:t>
            </w:r>
            <w:proofErr w:type="spellEnd"/>
            <w:r w:rsidRPr="00290D17">
              <w:rPr>
                <w:rFonts w:ascii="Times New Roman" w:eastAsia="Times New Roman" w:hAnsi="Times New Roman" w:cs="Times New Roman"/>
                <w:b/>
                <w:sz w:val="24"/>
                <w:szCs w:val="24"/>
              </w:rPr>
              <w:t xml:space="preserve"> нормативов для организаций, осуществляющих брокерскую и (или) дилерскую деятельность на рынке ценных бумаг, утверждении правил и методики расчета значений </w:t>
            </w:r>
            <w:proofErr w:type="spellStart"/>
            <w:r w:rsidRPr="00290D17">
              <w:rPr>
                <w:rFonts w:ascii="Times New Roman" w:eastAsia="Times New Roman" w:hAnsi="Times New Roman" w:cs="Times New Roman"/>
                <w:b/>
                <w:sz w:val="24"/>
                <w:szCs w:val="24"/>
              </w:rPr>
              <w:t>пруденциальных</w:t>
            </w:r>
            <w:proofErr w:type="spellEnd"/>
            <w:r w:rsidRPr="00290D17">
              <w:rPr>
                <w:rFonts w:ascii="Times New Roman" w:eastAsia="Times New Roman" w:hAnsi="Times New Roman" w:cs="Times New Roman"/>
                <w:b/>
                <w:sz w:val="24"/>
                <w:szCs w:val="24"/>
              </w:rPr>
              <w:t xml:space="preserve"> нормативов, обязательных к соблюдению организациями, осуществляющими брокерскую и (или) дилерскую деятельность на рынке ценных бумаг</w:t>
            </w:r>
            <w:r>
              <w:rPr>
                <w:rFonts w:ascii="Times New Roman" w:eastAsia="Times New Roman" w:hAnsi="Times New Roman" w:cs="Times New Roman"/>
                <w:b/>
                <w:sz w:val="24"/>
                <w:szCs w:val="24"/>
              </w:rPr>
              <w:t>»</w:t>
            </w:r>
          </w:p>
        </w:tc>
      </w:tr>
      <w:tr w:rsidR="00836F08" w:rsidRPr="00187B50" w:rsidTr="00290D17">
        <w:trPr>
          <w:trHeight w:val="53"/>
          <w:jc w:val="center"/>
        </w:trPr>
        <w:tc>
          <w:tcPr>
            <w:tcW w:w="16022" w:type="dxa"/>
            <w:gridSpan w:val="5"/>
            <w:tcBorders>
              <w:top w:val="single" w:sz="4" w:space="0" w:color="auto"/>
              <w:left w:val="single" w:sz="4" w:space="0" w:color="auto"/>
              <w:bottom w:val="single" w:sz="4" w:space="0" w:color="auto"/>
              <w:right w:val="single" w:sz="4" w:space="0" w:color="auto"/>
            </w:tcBorders>
            <w:shd w:val="clear" w:color="auto" w:fill="auto"/>
          </w:tcPr>
          <w:p w:rsidR="00836F08" w:rsidRPr="00290D17" w:rsidRDefault="00836F08" w:rsidP="00290D17">
            <w:pPr>
              <w:spacing w:after="0" w:line="240" w:lineRule="auto"/>
              <w:jc w:val="center"/>
              <w:rPr>
                <w:rFonts w:ascii="Times New Roman" w:eastAsia="Times New Roman" w:hAnsi="Times New Roman" w:cs="Times New Roman"/>
                <w:b/>
                <w:sz w:val="24"/>
                <w:szCs w:val="24"/>
              </w:rPr>
            </w:pPr>
            <w:r w:rsidRPr="00836F08">
              <w:rPr>
                <w:rFonts w:ascii="Times New Roman" w:eastAsia="Times New Roman" w:hAnsi="Times New Roman" w:cs="Times New Roman"/>
                <w:b/>
                <w:sz w:val="24"/>
                <w:szCs w:val="24"/>
              </w:rPr>
              <w:t xml:space="preserve">Методика расчета значений </w:t>
            </w:r>
            <w:proofErr w:type="spellStart"/>
            <w:r w:rsidRPr="00836F08">
              <w:rPr>
                <w:rFonts w:ascii="Times New Roman" w:eastAsia="Times New Roman" w:hAnsi="Times New Roman" w:cs="Times New Roman"/>
                <w:b/>
                <w:sz w:val="24"/>
                <w:szCs w:val="24"/>
              </w:rPr>
              <w:t>пруденциальных</w:t>
            </w:r>
            <w:proofErr w:type="spellEnd"/>
            <w:r w:rsidRPr="00836F08">
              <w:rPr>
                <w:rFonts w:ascii="Times New Roman" w:eastAsia="Times New Roman" w:hAnsi="Times New Roman" w:cs="Times New Roman"/>
                <w:b/>
                <w:sz w:val="24"/>
                <w:szCs w:val="24"/>
              </w:rPr>
              <w:t xml:space="preserve"> нормативов, обязательных к соблюдению организациями, осуществляющими брокерскую и (или) дилерскую деятельность на рынке ценных бумаг</w:t>
            </w:r>
          </w:p>
        </w:tc>
      </w:tr>
      <w:tr w:rsidR="00290D17" w:rsidRPr="00187B50" w:rsidTr="00ED0CD3">
        <w:trPr>
          <w:trHeight w:val="53"/>
          <w:jc w:val="center"/>
        </w:trPr>
        <w:tc>
          <w:tcPr>
            <w:tcW w:w="704" w:type="dxa"/>
            <w:tcBorders>
              <w:top w:val="single" w:sz="4" w:space="0" w:color="auto"/>
              <w:left w:val="single" w:sz="4" w:space="0" w:color="auto"/>
              <w:bottom w:val="single" w:sz="4" w:space="0" w:color="auto"/>
              <w:right w:val="single" w:sz="4" w:space="0" w:color="auto"/>
            </w:tcBorders>
            <w:shd w:val="clear" w:color="auto" w:fill="auto"/>
          </w:tcPr>
          <w:p w:rsidR="00290D17" w:rsidRPr="00187B50" w:rsidRDefault="00290D17" w:rsidP="00634881">
            <w:pPr>
              <w:pStyle w:val="a3"/>
              <w:widowControl w:val="0"/>
              <w:numPr>
                <w:ilvl w:val="0"/>
                <w:numId w:val="1"/>
              </w:numPr>
              <w:spacing w:after="0" w:line="240" w:lineRule="auto"/>
              <w:ind w:left="0" w:firstLine="0"/>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290D17" w:rsidRPr="00187B50" w:rsidRDefault="00290D17" w:rsidP="00ED0CD3">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Пункт 17</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290D17" w:rsidRPr="00290D17" w:rsidRDefault="00290D17" w:rsidP="00290D17">
            <w:pPr>
              <w:widowControl w:val="0"/>
              <w:spacing w:after="0" w:line="240" w:lineRule="auto"/>
              <w:jc w:val="both"/>
              <w:rPr>
                <w:rFonts w:ascii="Times New Roman" w:hAnsi="Times New Roman" w:cs="Times New Roman"/>
                <w:sz w:val="24"/>
                <w:szCs w:val="24"/>
              </w:rPr>
            </w:pPr>
            <w:r w:rsidRPr="00290D17">
              <w:rPr>
                <w:rFonts w:ascii="Times New Roman" w:hAnsi="Times New Roman" w:cs="Times New Roman"/>
                <w:sz w:val="24"/>
                <w:szCs w:val="24"/>
              </w:rPr>
              <w:t xml:space="preserve">17. В расчет высоколиквидных активов УИП1 или УИП2 включаются активы, указанные в следующих строках Таблицы расчета значений </w:t>
            </w:r>
            <w:proofErr w:type="spellStart"/>
            <w:r w:rsidRPr="00290D17">
              <w:rPr>
                <w:rFonts w:ascii="Times New Roman" w:hAnsi="Times New Roman" w:cs="Times New Roman"/>
                <w:sz w:val="24"/>
                <w:szCs w:val="24"/>
              </w:rPr>
              <w:t>пруденциальных</w:t>
            </w:r>
            <w:proofErr w:type="spellEnd"/>
            <w:r w:rsidRPr="00290D17">
              <w:rPr>
                <w:rFonts w:ascii="Times New Roman" w:hAnsi="Times New Roman" w:cs="Times New Roman"/>
                <w:sz w:val="24"/>
                <w:szCs w:val="24"/>
              </w:rPr>
              <w:t xml:space="preserve"> нормативов организации, осуществляющей брокерскую и (или) дилерскую деятельность на рынке ценных бумаг, согласно приложению к Правилам, в соответствующих объемах: 1.1, 1.2, 1.4, 1.5, 1.6, 1.7, 1.8, 1.9, 1.10, 1.12, 1.13, 2.1, 2.2, 2.3, 2.4, 2.8, 2.10, 2.11, 2.14, 3.1, 3.2, 3.5, 4.4, 5.1, 5.2, 5.3, 5.4 </w:t>
            </w:r>
            <w:r w:rsidRPr="00290D17">
              <w:rPr>
                <w:rFonts w:ascii="Times New Roman" w:hAnsi="Times New Roman" w:cs="Times New Roman"/>
                <w:sz w:val="24"/>
                <w:szCs w:val="24"/>
              </w:rPr>
              <w:lastRenderedPageBreak/>
              <w:t xml:space="preserve">(за исключением ценных бумаг являющихся предметом операций </w:t>
            </w:r>
            <w:proofErr w:type="spellStart"/>
            <w:r w:rsidRPr="00290D17">
              <w:rPr>
                <w:rFonts w:ascii="Times New Roman" w:hAnsi="Times New Roman" w:cs="Times New Roman"/>
                <w:sz w:val="24"/>
                <w:szCs w:val="24"/>
              </w:rPr>
              <w:t>репо</w:t>
            </w:r>
            <w:proofErr w:type="spellEnd"/>
            <w:r w:rsidRPr="00290D17">
              <w:rPr>
                <w:rFonts w:ascii="Times New Roman" w:hAnsi="Times New Roman" w:cs="Times New Roman"/>
                <w:sz w:val="24"/>
                <w:szCs w:val="24"/>
              </w:rPr>
              <w:t>).</w:t>
            </w:r>
          </w:p>
          <w:p w:rsidR="00290D17" w:rsidRPr="00290D17" w:rsidRDefault="00290D17" w:rsidP="00290D17">
            <w:pPr>
              <w:widowControl w:val="0"/>
              <w:spacing w:after="0" w:line="240" w:lineRule="auto"/>
              <w:jc w:val="both"/>
              <w:rPr>
                <w:rFonts w:ascii="Times New Roman" w:hAnsi="Times New Roman" w:cs="Times New Roman"/>
                <w:sz w:val="24"/>
                <w:szCs w:val="24"/>
              </w:rPr>
            </w:pPr>
            <w:r w:rsidRPr="00290D17">
              <w:rPr>
                <w:rFonts w:ascii="Times New Roman" w:hAnsi="Times New Roman" w:cs="Times New Roman"/>
                <w:sz w:val="24"/>
                <w:szCs w:val="24"/>
              </w:rPr>
              <w:t xml:space="preserve">В качестве ликвидных активов УИП1 или УИП2 признаются активы, указанные в следующих строках Таблицы расчета значений </w:t>
            </w:r>
            <w:proofErr w:type="spellStart"/>
            <w:r w:rsidRPr="00290D17">
              <w:rPr>
                <w:rFonts w:ascii="Times New Roman" w:hAnsi="Times New Roman" w:cs="Times New Roman"/>
                <w:sz w:val="24"/>
                <w:szCs w:val="24"/>
              </w:rPr>
              <w:t>пруденциальных</w:t>
            </w:r>
            <w:proofErr w:type="spellEnd"/>
            <w:r w:rsidRPr="00290D17">
              <w:rPr>
                <w:rFonts w:ascii="Times New Roman" w:hAnsi="Times New Roman" w:cs="Times New Roman"/>
                <w:sz w:val="24"/>
                <w:szCs w:val="24"/>
              </w:rPr>
              <w:t xml:space="preserve"> нормативов организации, осуществляющей брокерскую и (или) дилерскую деятельность на рынке ценных бумаг согласно приложению к Правилам, в соответствующих объемах: 1.3, 1.11, 2.5, 2.6, 2.7, 2.9, 2.12, 2.13, 2.15, 2.16, 3.3, 3.4, 3.6, 3.7, 4.1, 4.2, 4.3, 4.5 (за исключением ценных бумаг, являющимися предметом операций </w:t>
            </w:r>
            <w:proofErr w:type="spellStart"/>
            <w:r w:rsidRPr="00290D17">
              <w:rPr>
                <w:rFonts w:ascii="Times New Roman" w:hAnsi="Times New Roman" w:cs="Times New Roman"/>
                <w:sz w:val="24"/>
                <w:szCs w:val="24"/>
              </w:rPr>
              <w:t>репо</w:t>
            </w:r>
            <w:proofErr w:type="spellEnd"/>
            <w:r w:rsidRPr="00290D17">
              <w:rPr>
                <w:rFonts w:ascii="Times New Roman" w:hAnsi="Times New Roman" w:cs="Times New Roman"/>
                <w:sz w:val="24"/>
                <w:szCs w:val="24"/>
              </w:rPr>
              <w:t>).</w:t>
            </w:r>
          </w:p>
          <w:p w:rsidR="00290D17" w:rsidRPr="00290D17" w:rsidRDefault="00290D17" w:rsidP="00290D17">
            <w:pPr>
              <w:widowControl w:val="0"/>
              <w:spacing w:after="0" w:line="240" w:lineRule="auto"/>
              <w:jc w:val="both"/>
              <w:rPr>
                <w:rFonts w:ascii="Times New Roman" w:hAnsi="Times New Roman" w:cs="Times New Roman"/>
                <w:sz w:val="24"/>
                <w:szCs w:val="24"/>
              </w:rPr>
            </w:pPr>
            <w:r w:rsidRPr="00290D17">
              <w:rPr>
                <w:rFonts w:ascii="Times New Roman" w:hAnsi="Times New Roman" w:cs="Times New Roman"/>
                <w:sz w:val="24"/>
                <w:szCs w:val="24"/>
              </w:rPr>
              <w:t>УИП1 или УИП2 соблюдает норматив диверсификации, при котором объем инвестиций в одного эмитента и его аффилированных лиц составляет не более 20 % от совокупных ликвидных активов УИП1 или УИП2.</w:t>
            </w:r>
          </w:p>
          <w:p w:rsidR="00290D17" w:rsidRPr="00647D71" w:rsidRDefault="00290D17" w:rsidP="00290D17">
            <w:pPr>
              <w:widowControl w:val="0"/>
              <w:spacing w:after="0" w:line="240" w:lineRule="auto"/>
              <w:jc w:val="both"/>
              <w:rPr>
                <w:rFonts w:ascii="Times New Roman" w:hAnsi="Times New Roman" w:cs="Times New Roman"/>
                <w:sz w:val="24"/>
                <w:szCs w:val="24"/>
              </w:rPr>
            </w:pPr>
            <w:r w:rsidRPr="00290D17">
              <w:rPr>
                <w:rFonts w:ascii="Times New Roman" w:hAnsi="Times New Roman" w:cs="Times New Roman"/>
                <w:sz w:val="24"/>
                <w:szCs w:val="24"/>
              </w:rPr>
              <w:t xml:space="preserve">Норма, установленная частью третьей настоящего пункта Методики, не распространяется </w:t>
            </w:r>
            <w:r w:rsidRPr="00290D17">
              <w:rPr>
                <w:rFonts w:ascii="Times New Roman" w:hAnsi="Times New Roman" w:cs="Times New Roman"/>
                <w:b/>
                <w:sz w:val="24"/>
                <w:szCs w:val="24"/>
              </w:rPr>
              <w:t>на финансовые инструменты, выпущенные (предоставленных)</w:t>
            </w:r>
            <w:r w:rsidRPr="00290D17">
              <w:rPr>
                <w:rFonts w:ascii="Times New Roman" w:hAnsi="Times New Roman" w:cs="Times New Roman"/>
                <w:sz w:val="24"/>
                <w:szCs w:val="24"/>
              </w:rPr>
              <w:t xml:space="preserve"> аффилированными по отношении друг к другу лицами, более 50 (пятидесяти) процентов голосующих акций которых принадлежат государству или национальному управляющему холдингу или Национальному Банку Республики Казахстан, а также на ценные бумаги являющиеся предметом операции </w:t>
            </w:r>
            <w:r>
              <w:rPr>
                <w:rFonts w:ascii="Times New Roman" w:hAnsi="Times New Roman" w:cs="Times New Roman"/>
                <w:sz w:val="24"/>
                <w:szCs w:val="24"/>
              </w:rPr>
              <w:t>«</w:t>
            </w:r>
            <w:r w:rsidRPr="00290D17">
              <w:rPr>
                <w:rFonts w:ascii="Times New Roman" w:hAnsi="Times New Roman" w:cs="Times New Roman"/>
                <w:sz w:val="24"/>
                <w:szCs w:val="24"/>
              </w:rPr>
              <w:t xml:space="preserve">обратного </w:t>
            </w:r>
            <w:proofErr w:type="spellStart"/>
            <w:r w:rsidRPr="00290D17">
              <w:rPr>
                <w:rFonts w:ascii="Times New Roman" w:hAnsi="Times New Roman" w:cs="Times New Roman"/>
                <w:sz w:val="24"/>
                <w:szCs w:val="24"/>
              </w:rPr>
              <w:t>репо</w:t>
            </w:r>
            <w:proofErr w:type="spellEnd"/>
            <w:r>
              <w:rPr>
                <w:rFonts w:ascii="Times New Roman" w:hAnsi="Times New Roman" w:cs="Times New Roman"/>
                <w:sz w:val="24"/>
                <w:szCs w:val="24"/>
              </w:rPr>
              <w:t>»</w:t>
            </w:r>
            <w:r w:rsidRPr="00290D17">
              <w:rPr>
                <w:rFonts w:ascii="Times New Roman" w:hAnsi="Times New Roman" w:cs="Times New Roman"/>
                <w:sz w:val="24"/>
                <w:szCs w:val="24"/>
              </w:rPr>
              <w:t>, заключенной с участием центрального контрагента.</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290D17" w:rsidRPr="00290D17" w:rsidRDefault="00290D17" w:rsidP="00290D17">
            <w:pPr>
              <w:widowControl w:val="0"/>
              <w:spacing w:after="0" w:line="240" w:lineRule="auto"/>
              <w:jc w:val="both"/>
              <w:rPr>
                <w:rFonts w:ascii="Times New Roman" w:hAnsi="Times New Roman" w:cs="Times New Roman"/>
                <w:sz w:val="24"/>
                <w:szCs w:val="24"/>
              </w:rPr>
            </w:pPr>
            <w:bookmarkStart w:id="27" w:name="_Hlk239863285"/>
            <w:r w:rsidRPr="00290D17">
              <w:rPr>
                <w:rFonts w:ascii="Times New Roman" w:hAnsi="Times New Roman" w:cs="Times New Roman"/>
                <w:sz w:val="24"/>
                <w:szCs w:val="24"/>
              </w:rPr>
              <w:lastRenderedPageBreak/>
              <w:t xml:space="preserve">17. В расчет высоколиквидных активов УИП1 или УИП2 включаются активы, указанные в следующих строках Таблицы расчета значений </w:t>
            </w:r>
            <w:proofErr w:type="spellStart"/>
            <w:r w:rsidRPr="00290D17">
              <w:rPr>
                <w:rFonts w:ascii="Times New Roman" w:hAnsi="Times New Roman" w:cs="Times New Roman"/>
                <w:sz w:val="24"/>
                <w:szCs w:val="24"/>
              </w:rPr>
              <w:t>пруденциальных</w:t>
            </w:r>
            <w:proofErr w:type="spellEnd"/>
            <w:r w:rsidRPr="00290D17">
              <w:rPr>
                <w:rFonts w:ascii="Times New Roman" w:hAnsi="Times New Roman" w:cs="Times New Roman"/>
                <w:sz w:val="24"/>
                <w:szCs w:val="24"/>
              </w:rPr>
              <w:t xml:space="preserve"> нормативов организации, осуществляющей брокерскую и (или) дилерскую деятельность на рынке ценных бумаг, согласно приложению к Правилам, в соответствующих объемах: 1.1, 1.2, 1.4, 1.5, 1.6, 1.7, 1.8, 1.9, 1.10, 1.12, 1.13, 2.1, 2.2, 2.3, 2.4, 2.8, 2.10, 2.11, 2.14, 3.1, 3.2, 3.5, 4.4, 5.1, 5.2, 5.3, 5.4 (за исключением ценных </w:t>
            </w:r>
            <w:r w:rsidRPr="00290D17">
              <w:rPr>
                <w:rFonts w:ascii="Times New Roman" w:hAnsi="Times New Roman" w:cs="Times New Roman"/>
                <w:sz w:val="24"/>
                <w:szCs w:val="24"/>
              </w:rPr>
              <w:lastRenderedPageBreak/>
              <w:t xml:space="preserve">бумаг являющихся предметом операций </w:t>
            </w:r>
            <w:proofErr w:type="spellStart"/>
            <w:r w:rsidRPr="00290D17">
              <w:rPr>
                <w:rFonts w:ascii="Times New Roman" w:hAnsi="Times New Roman" w:cs="Times New Roman"/>
                <w:sz w:val="24"/>
                <w:szCs w:val="24"/>
              </w:rPr>
              <w:t>репо</w:t>
            </w:r>
            <w:proofErr w:type="spellEnd"/>
            <w:r w:rsidRPr="00290D17">
              <w:rPr>
                <w:rFonts w:ascii="Times New Roman" w:hAnsi="Times New Roman" w:cs="Times New Roman"/>
                <w:sz w:val="24"/>
                <w:szCs w:val="24"/>
              </w:rPr>
              <w:t>).</w:t>
            </w:r>
          </w:p>
          <w:p w:rsidR="00290D17" w:rsidRPr="00290D17" w:rsidRDefault="00290D17" w:rsidP="00290D17">
            <w:pPr>
              <w:widowControl w:val="0"/>
              <w:spacing w:after="0" w:line="240" w:lineRule="auto"/>
              <w:jc w:val="both"/>
              <w:rPr>
                <w:rFonts w:ascii="Times New Roman" w:hAnsi="Times New Roman" w:cs="Times New Roman"/>
                <w:sz w:val="24"/>
                <w:szCs w:val="24"/>
              </w:rPr>
            </w:pPr>
            <w:r w:rsidRPr="00290D17">
              <w:rPr>
                <w:rFonts w:ascii="Times New Roman" w:hAnsi="Times New Roman" w:cs="Times New Roman"/>
                <w:sz w:val="24"/>
                <w:szCs w:val="24"/>
              </w:rPr>
              <w:t xml:space="preserve">В качестве ликвидных активов УИП1 или УИП2 признаются активы, указанные в следующих строках Таблицы расчета значений </w:t>
            </w:r>
            <w:proofErr w:type="spellStart"/>
            <w:r w:rsidRPr="00290D17">
              <w:rPr>
                <w:rFonts w:ascii="Times New Roman" w:hAnsi="Times New Roman" w:cs="Times New Roman"/>
                <w:sz w:val="24"/>
                <w:szCs w:val="24"/>
              </w:rPr>
              <w:t>пруденциальных</w:t>
            </w:r>
            <w:proofErr w:type="spellEnd"/>
            <w:r w:rsidRPr="00290D17">
              <w:rPr>
                <w:rFonts w:ascii="Times New Roman" w:hAnsi="Times New Roman" w:cs="Times New Roman"/>
                <w:sz w:val="24"/>
                <w:szCs w:val="24"/>
              </w:rPr>
              <w:t xml:space="preserve"> нормативов организации, осуществляющей брокерскую и (или) дилерскую деятельность на рынке ценных бумаг согласно приложению к Правилам, в соответствующих объемах: 1.3, 1.11, 2.5, 2.6, 2.7, 2.9, 2.12, 2.13, 2.15, 2.16, 3.3, 3.4, 3.6, 3.7, 4.1, 4.2, 4.3, 4.5 (за исключением ценных бумаг, являющимися предметом операций </w:t>
            </w:r>
            <w:proofErr w:type="spellStart"/>
            <w:r w:rsidRPr="00290D17">
              <w:rPr>
                <w:rFonts w:ascii="Times New Roman" w:hAnsi="Times New Roman" w:cs="Times New Roman"/>
                <w:sz w:val="24"/>
                <w:szCs w:val="24"/>
              </w:rPr>
              <w:t>репо</w:t>
            </w:r>
            <w:proofErr w:type="spellEnd"/>
            <w:r w:rsidRPr="00290D17">
              <w:rPr>
                <w:rFonts w:ascii="Times New Roman" w:hAnsi="Times New Roman" w:cs="Times New Roman"/>
                <w:sz w:val="24"/>
                <w:szCs w:val="24"/>
              </w:rPr>
              <w:t>).</w:t>
            </w:r>
          </w:p>
          <w:p w:rsidR="00290D17" w:rsidRPr="00290D17" w:rsidRDefault="00290D17" w:rsidP="00290D17">
            <w:pPr>
              <w:widowControl w:val="0"/>
              <w:spacing w:after="0" w:line="240" w:lineRule="auto"/>
              <w:jc w:val="both"/>
              <w:rPr>
                <w:rFonts w:ascii="Times New Roman" w:hAnsi="Times New Roman" w:cs="Times New Roman"/>
                <w:sz w:val="24"/>
                <w:szCs w:val="24"/>
              </w:rPr>
            </w:pPr>
            <w:r w:rsidRPr="00290D17">
              <w:rPr>
                <w:rFonts w:ascii="Times New Roman" w:hAnsi="Times New Roman" w:cs="Times New Roman"/>
                <w:sz w:val="24"/>
                <w:szCs w:val="24"/>
              </w:rPr>
              <w:t>УИП1 или УИП2 соблюдает норматив диверсификации, при котором объем инвестиций в одного эмитента и его аффилированных лиц составляет не более 20 % от совокупных ликвидных активов УИП1 или УИП2.</w:t>
            </w:r>
          </w:p>
          <w:p w:rsidR="00290D17" w:rsidRPr="00187B50" w:rsidRDefault="00290D17" w:rsidP="00290D17">
            <w:pPr>
              <w:widowControl w:val="0"/>
              <w:spacing w:after="0" w:line="240" w:lineRule="auto"/>
              <w:jc w:val="both"/>
              <w:rPr>
                <w:rFonts w:ascii="Times New Roman" w:hAnsi="Times New Roman" w:cs="Times New Roman"/>
                <w:sz w:val="24"/>
                <w:szCs w:val="24"/>
              </w:rPr>
            </w:pPr>
            <w:r w:rsidRPr="00290D17">
              <w:rPr>
                <w:rFonts w:ascii="Times New Roman" w:hAnsi="Times New Roman" w:cs="Times New Roman"/>
                <w:sz w:val="24"/>
                <w:szCs w:val="24"/>
              </w:rPr>
              <w:t xml:space="preserve">Норма, установленная частью третьей настоящего пункта Методики, не распространяется </w:t>
            </w:r>
            <w:r w:rsidRPr="00290D17">
              <w:rPr>
                <w:rFonts w:ascii="Times New Roman" w:hAnsi="Times New Roman" w:cs="Times New Roman"/>
                <w:b/>
                <w:sz w:val="24"/>
                <w:szCs w:val="24"/>
              </w:rPr>
              <w:t>на</w:t>
            </w:r>
            <w:r w:rsidRPr="00290D17">
              <w:rPr>
                <w:rFonts w:ascii="Times New Roman" w:hAnsi="Times New Roman" w:cs="Times New Roman"/>
                <w:sz w:val="24"/>
                <w:szCs w:val="24"/>
              </w:rPr>
              <w:t xml:space="preserve"> </w:t>
            </w:r>
            <w:r w:rsidRPr="00290D17">
              <w:rPr>
                <w:rFonts w:ascii="Times New Roman" w:hAnsi="Times New Roman" w:cs="Times New Roman"/>
                <w:b/>
                <w:sz w:val="24"/>
                <w:szCs w:val="24"/>
              </w:rPr>
              <w:t>государственные ценные бумаги Республики Казахстан</w:t>
            </w:r>
            <w:r w:rsidRPr="00290D17">
              <w:rPr>
                <w:rFonts w:ascii="Times New Roman" w:hAnsi="Times New Roman" w:cs="Times New Roman"/>
                <w:sz w:val="24"/>
                <w:szCs w:val="24"/>
              </w:rPr>
              <w:t xml:space="preserve"> и </w:t>
            </w:r>
            <w:r w:rsidRPr="00290D17">
              <w:rPr>
                <w:rFonts w:ascii="Times New Roman" w:hAnsi="Times New Roman" w:cs="Times New Roman"/>
                <w:b/>
                <w:sz w:val="24"/>
                <w:szCs w:val="24"/>
              </w:rPr>
              <w:t>финансовые инструменты</w:t>
            </w:r>
            <w:r w:rsidRPr="00290D17">
              <w:rPr>
                <w:rFonts w:ascii="Times New Roman" w:hAnsi="Times New Roman" w:cs="Times New Roman"/>
                <w:sz w:val="24"/>
                <w:szCs w:val="24"/>
              </w:rPr>
              <w:t xml:space="preserve">, </w:t>
            </w:r>
            <w:r w:rsidRPr="00290D17">
              <w:rPr>
                <w:rFonts w:ascii="Times New Roman" w:hAnsi="Times New Roman" w:cs="Times New Roman"/>
                <w:b/>
                <w:sz w:val="24"/>
                <w:szCs w:val="24"/>
              </w:rPr>
              <w:t>выпущенные (предоставленные)</w:t>
            </w:r>
            <w:r w:rsidRPr="00290D17">
              <w:rPr>
                <w:rFonts w:ascii="Times New Roman" w:hAnsi="Times New Roman" w:cs="Times New Roman"/>
                <w:sz w:val="24"/>
                <w:szCs w:val="24"/>
              </w:rPr>
              <w:t xml:space="preserve"> аффилированными по отношении друг к другу лицами, более 50 (пятидесяти) процентов голосующих акций которых принадлежат государству или национальному управляющему холдингу или Национальному Банку Республики Казахстан,</w:t>
            </w:r>
            <w:r w:rsidRPr="00290D17">
              <w:rPr>
                <w:rFonts w:ascii="Times New Roman" w:hAnsi="Times New Roman" w:cs="Times New Roman"/>
                <w:bCs/>
                <w:sz w:val="24"/>
                <w:szCs w:val="24"/>
              </w:rPr>
              <w:t xml:space="preserve"> а также на ценные бумаги являющиеся предметом</w:t>
            </w:r>
            <w:r w:rsidRPr="00290D17">
              <w:rPr>
                <w:rFonts w:ascii="Times New Roman" w:hAnsi="Times New Roman" w:cs="Times New Roman"/>
                <w:sz w:val="24"/>
                <w:szCs w:val="24"/>
              </w:rPr>
              <w:t xml:space="preserve"> операции </w:t>
            </w:r>
            <w:r>
              <w:rPr>
                <w:rFonts w:ascii="Times New Roman" w:hAnsi="Times New Roman" w:cs="Times New Roman"/>
                <w:sz w:val="24"/>
                <w:szCs w:val="24"/>
              </w:rPr>
              <w:t>«</w:t>
            </w:r>
            <w:r w:rsidRPr="00290D17">
              <w:rPr>
                <w:rFonts w:ascii="Times New Roman" w:hAnsi="Times New Roman" w:cs="Times New Roman"/>
                <w:sz w:val="24"/>
                <w:szCs w:val="24"/>
              </w:rPr>
              <w:t xml:space="preserve">обратного </w:t>
            </w:r>
            <w:proofErr w:type="spellStart"/>
            <w:r w:rsidRPr="00290D17">
              <w:rPr>
                <w:rFonts w:ascii="Times New Roman" w:hAnsi="Times New Roman" w:cs="Times New Roman"/>
                <w:sz w:val="24"/>
                <w:szCs w:val="24"/>
              </w:rPr>
              <w:t>репо</w:t>
            </w:r>
            <w:proofErr w:type="spellEnd"/>
            <w:r>
              <w:rPr>
                <w:rFonts w:ascii="Times New Roman" w:hAnsi="Times New Roman" w:cs="Times New Roman"/>
                <w:sz w:val="24"/>
                <w:szCs w:val="24"/>
              </w:rPr>
              <w:t>»</w:t>
            </w:r>
            <w:r w:rsidRPr="00290D17">
              <w:rPr>
                <w:rFonts w:ascii="Times New Roman" w:hAnsi="Times New Roman" w:cs="Times New Roman"/>
                <w:sz w:val="24"/>
                <w:szCs w:val="24"/>
              </w:rPr>
              <w:t>, заключенной с участием центрального контрагента.</w:t>
            </w:r>
            <w:bookmarkEnd w:id="27"/>
          </w:p>
        </w:tc>
        <w:tc>
          <w:tcPr>
            <w:tcW w:w="2277" w:type="dxa"/>
            <w:tcBorders>
              <w:top w:val="single" w:sz="4" w:space="0" w:color="auto"/>
              <w:left w:val="single" w:sz="4" w:space="0" w:color="auto"/>
              <w:bottom w:val="single" w:sz="4" w:space="0" w:color="auto"/>
              <w:right w:val="single" w:sz="4" w:space="0" w:color="auto"/>
            </w:tcBorders>
          </w:tcPr>
          <w:p w:rsidR="00290D17" w:rsidRDefault="00255610" w:rsidP="00634881">
            <w:pPr>
              <w:spacing w:after="0" w:line="240" w:lineRule="auto"/>
              <w:jc w:val="both"/>
              <w:rPr>
                <w:rFonts w:ascii="Times New Roman" w:eastAsia="Times New Roman" w:hAnsi="Times New Roman" w:cs="Times New Roman"/>
                <w:sz w:val="24"/>
                <w:szCs w:val="24"/>
              </w:rPr>
            </w:pPr>
            <w:r w:rsidRPr="00187B50">
              <w:rPr>
                <w:rFonts w:ascii="Times New Roman" w:eastAsia="Times New Roman" w:hAnsi="Times New Roman" w:cs="Times New Roman"/>
                <w:sz w:val="24"/>
                <w:szCs w:val="24"/>
              </w:rPr>
              <w:lastRenderedPageBreak/>
              <w:t xml:space="preserve">В целях восстановления положения, исключённого при внесении предыдущих изменений, документ дополняется </w:t>
            </w:r>
            <w:r w:rsidRPr="00187B50">
              <w:rPr>
                <w:rFonts w:ascii="Times New Roman" w:eastAsia="Times New Roman" w:hAnsi="Times New Roman" w:cs="Times New Roman"/>
                <w:sz w:val="24"/>
                <w:szCs w:val="24"/>
              </w:rPr>
              <w:lastRenderedPageBreak/>
              <w:t>соответствующей нормой для обеспечения полноты правового регулирования.</w:t>
            </w:r>
          </w:p>
        </w:tc>
      </w:tr>
      <w:tr w:rsidR="00257FF6" w:rsidRPr="00187B50" w:rsidTr="00257FF6">
        <w:trPr>
          <w:trHeight w:val="53"/>
          <w:jc w:val="center"/>
        </w:trPr>
        <w:tc>
          <w:tcPr>
            <w:tcW w:w="16022" w:type="dxa"/>
            <w:gridSpan w:val="5"/>
            <w:tcBorders>
              <w:top w:val="single" w:sz="4" w:space="0" w:color="auto"/>
              <w:left w:val="single" w:sz="4" w:space="0" w:color="auto"/>
              <w:bottom w:val="single" w:sz="4" w:space="0" w:color="auto"/>
              <w:right w:val="single" w:sz="4" w:space="0" w:color="auto"/>
            </w:tcBorders>
            <w:shd w:val="clear" w:color="auto" w:fill="auto"/>
          </w:tcPr>
          <w:p w:rsidR="00257FF6" w:rsidRPr="00257FF6" w:rsidRDefault="00257FF6" w:rsidP="00257FF6">
            <w:pPr>
              <w:spacing w:after="0" w:line="240" w:lineRule="auto"/>
              <w:jc w:val="center"/>
              <w:rPr>
                <w:rFonts w:ascii="Times New Roman" w:eastAsia="Times New Roman" w:hAnsi="Times New Roman" w:cs="Times New Roman"/>
                <w:b/>
                <w:sz w:val="24"/>
                <w:szCs w:val="24"/>
              </w:rPr>
            </w:pPr>
            <w:r w:rsidRPr="00257FF6">
              <w:rPr>
                <w:rFonts w:ascii="Times New Roman" w:eastAsia="Times New Roman" w:hAnsi="Times New Roman" w:cs="Times New Roman"/>
                <w:b/>
                <w:sz w:val="24"/>
                <w:szCs w:val="24"/>
              </w:rPr>
              <w:lastRenderedPageBreak/>
              <w:t xml:space="preserve">Постановление Правления Национального Банка Республики Казахстан от 29 ноября 2018 года № 307 </w:t>
            </w:r>
            <w:r w:rsidR="00290D17">
              <w:rPr>
                <w:rFonts w:ascii="Times New Roman" w:eastAsia="Times New Roman" w:hAnsi="Times New Roman" w:cs="Times New Roman"/>
                <w:b/>
                <w:sz w:val="24"/>
                <w:szCs w:val="24"/>
              </w:rPr>
              <w:t>«</w:t>
            </w:r>
            <w:r w:rsidRPr="00257FF6">
              <w:rPr>
                <w:rFonts w:ascii="Times New Roman" w:eastAsia="Times New Roman" w:hAnsi="Times New Roman" w:cs="Times New Roman"/>
                <w:b/>
                <w:sz w:val="24"/>
                <w:szCs w:val="24"/>
              </w:rPr>
              <w:t>Об утверждении Правил осуществления деятельности центрального депозитария</w:t>
            </w:r>
            <w:r w:rsidR="00290D17">
              <w:rPr>
                <w:rFonts w:ascii="Times New Roman" w:eastAsia="Times New Roman" w:hAnsi="Times New Roman" w:cs="Times New Roman"/>
                <w:b/>
                <w:sz w:val="24"/>
                <w:szCs w:val="24"/>
              </w:rPr>
              <w:t>»</w:t>
            </w:r>
          </w:p>
        </w:tc>
      </w:tr>
      <w:tr w:rsidR="00A107EF" w:rsidRPr="00187B50" w:rsidTr="00257FF6">
        <w:trPr>
          <w:trHeight w:val="53"/>
          <w:jc w:val="center"/>
        </w:trPr>
        <w:tc>
          <w:tcPr>
            <w:tcW w:w="16022" w:type="dxa"/>
            <w:gridSpan w:val="5"/>
            <w:tcBorders>
              <w:top w:val="single" w:sz="4" w:space="0" w:color="auto"/>
              <w:left w:val="single" w:sz="4" w:space="0" w:color="auto"/>
              <w:bottom w:val="single" w:sz="4" w:space="0" w:color="auto"/>
              <w:right w:val="single" w:sz="4" w:space="0" w:color="auto"/>
            </w:tcBorders>
            <w:shd w:val="clear" w:color="auto" w:fill="auto"/>
          </w:tcPr>
          <w:p w:rsidR="00A107EF" w:rsidRPr="00257FF6" w:rsidRDefault="00A107EF" w:rsidP="00257FF6">
            <w:pPr>
              <w:spacing w:after="0" w:line="240" w:lineRule="auto"/>
              <w:jc w:val="center"/>
              <w:rPr>
                <w:rFonts w:ascii="Times New Roman" w:eastAsia="Times New Roman" w:hAnsi="Times New Roman" w:cs="Times New Roman"/>
                <w:b/>
                <w:sz w:val="24"/>
                <w:szCs w:val="24"/>
              </w:rPr>
            </w:pPr>
            <w:r w:rsidRPr="00A107EF">
              <w:rPr>
                <w:rFonts w:ascii="Times New Roman" w:eastAsia="Times New Roman" w:hAnsi="Times New Roman" w:cs="Times New Roman"/>
                <w:b/>
                <w:sz w:val="24"/>
                <w:szCs w:val="24"/>
              </w:rPr>
              <w:t>Правила осуществления деятельности центрального депозитария</w:t>
            </w:r>
          </w:p>
        </w:tc>
      </w:tr>
      <w:tr w:rsidR="00257FF6" w:rsidRPr="00187B50" w:rsidTr="00ED0CD3">
        <w:trPr>
          <w:trHeight w:val="53"/>
          <w:jc w:val="center"/>
        </w:trPr>
        <w:tc>
          <w:tcPr>
            <w:tcW w:w="704" w:type="dxa"/>
            <w:tcBorders>
              <w:top w:val="single" w:sz="4" w:space="0" w:color="auto"/>
              <w:left w:val="single" w:sz="4" w:space="0" w:color="auto"/>
              <w:bottom w:val="single" w:sz="4" w:space="0" w:color="auto"/>
              <w:right w:val="single" w:sz="4" w:space="0" w:color="auto"/>
            </w:tcBorders>
            <w:shd w:val="clear" w:color="auto" w:fill="auto"/>
          </w:tcPr>
          <w:p w:rsidR="00257FF6" w:rsidRPr="00DF278D" w:rsidRDefault="00257FF6" w:rsidP="00F33546">
            <w:pPr>
              <w:pStyle w:val="a3"/>
              <w:widowControl w:val="0"/>
              <w:numPr>
                <w:ilvl w:val="0"/>
                <w:numId w:val="1"/>
              </w:numPr>
              <w:spacing w:after="0" w:line="240" w:lineRule="auto"/>
              <w:ind w:left="0" w:firstLine="0"/>
              <w:contextualSpacing w:val="0"/>
              <w:jc w:val="both"/>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257FF6" w:rsidRPr="00DF278D" w:rsidRDefault="00257FF6" w:rsidP="00F33546">
            <w:pPr>
              <w:widowControl w:val="0"/>
              <w:spacing w:after="0" w:line="240" w:lineRule="auto"/>
              <w:jc w:val="both"/>
              <w:rPr>
                <w:rFonts w:ascii="Times New Roman" w:hAnsi="Times New Roman" w:cs="Times New Roman"/>
                <w:sz w:val="24"/>
                <w:szCs w:val="24"/>
              </w:rPr>
            </w:pPr>
            <w:r w:rsidRPr="00DF278D">
              <w:rPr>
                <w:rFonts w:ascii="Times New Roman" w:hAnsi="Times New Roman" w:cs="Times New Roman"/>
                <w:sz w:val="24"/>
                <w:szCs w:val="24"/>
              </w:rPr>
              <w:t>Новый пункт 6-5</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257FF6" w:rsidRPr="00DF278D" w:rsidRDefault="00257FF6" w:rsidP="00F33546">
            <w:pPr>
              <w:widowControl w:val="0"/>
              <w:spacing w:after="0" w:line="240" w:lineRule="auto"/>
              <w:jc w:val="both"/>
              <w:rPr>
                <w:rFonts w:ascii="Times New Roman" w:hAnsi="Times New Roman" w:cs="Times New Roman"/>
                <w:sz w:val="24"/>
                <w:szCs w:val="24"/>
              </w:rPr>
            </w:pPr>
            <w:r w:rsidRPr="00DF278D">
              <w:rPr>
                <w:rFonts w:ascii="Times New Roman" w:hAnsi="Times New Roman" w:cs="Times New Roman"/>
                <w:sz w:val="24"/>
                <w:szCs w:val="24"/>
              </w:rPr>
              <w:t>Отсутствует</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257FF6" w:rsidRPr="005666CE" w:rsidRDefault="00257FF6" w:rsidP="00F33546">
            <w:pPr>
              <w:widowControl w:val="0"/>
              <w:spacing w:after="0" w:line="240" w:lineRule="auto"/>
              <w:jc w:val="both"/>
              <w:rPr>
                <w:rFonts w:ascii="Times New Roman" w:hAnsi="Times New Roman" w:cs="Times New Roman"/>
                <w:b/>
                <w:sz w:val="24"/>
                <w:szCs w:val="24"/>
              </w:rPr>
            </w:pPr>
            <w:bookmarkStart w:id="28" w:name="_Hlk239754204"/>
            <w:r w:rsidRPr="005666CE">
              <w:rPr>
                <w:rFonts w:ascii="Times New Roman" w:hAnsi="Times New Roman" w:cs="Times New Roman"/>
                <w:b/>
                <w:sz w:val="24"/>
                <w:szCs w:val="24"/>
              </w:rPr>
              <w:t xml:space="preserve">6-5. </w:t>
            </w:r>
            <w:r w:rsidR="00DE1A4C" w:rsidRPr="005666CE">
              <w:rPr>
                <w:rFonts w:ascii="Times New Roman" w:hAnsi="Times New Roman" w:cs="Times New Roman"/>
                <w:b/>
                <w:sz w:val="24"/>
                <w:szCs w:val="24"/>
              </w:rPr>
              <w:t xml:space="preserve">Центральный депозитарий осуществляет деятельность по формированию, ведению и </w:t>
            </w:r>
            <w:r w:rsidR="00DE1A4C" w:rsidRPr="005666CE">
              <w:rPr>
                <w:rFonts w:ascii="Times New Roman" w:hAnsi="Times New Roman" w:cs="Times New Roman"/>
                <w:b/>
                <w:sz w:val="24"/>
                <w:szCs w:val="24"/>
              </w:rPr>
              <w:lastRenderedPageBreak/>
              <w:t xml:space="preserve">раскрытию информации о ценах сделок с финансовыми инструментами, совершенных на неорганизованном рынке ценных бумаг, в порядке и на условиях, установленном главой </w:t>
            </w:r>
            <w:r w:rsidR="005666CE" w:rsidRPr="005666CE">
              <w:rPr>
                <w:rFonts w:ascii="Times New Roman" w:hAnsi="Times New Roman" w:cs="Times New Roman"/>
                <w:b/>
                <w:sz w:val="24"/>
                <w:szCs w:val="24"/>
              </w:rPr>
              <w:t>6</w:t>
            </w:r>
            <w:r w:rsidR="00DE1A4C" w:rsidRPr="005666CE">
              <w:rPr>
                <w:rFonts w:ascii="Times New Roman" w:hAnsi="Times New Roman" w:cs="Times New Roman"/>
                <w:b/>
                <w:sz w:val="24"/>
                <w:szCs w:val="24"/>
              </w:rPr>
              <w:t xml:space="preserve"> Правил и сводом правил центрального депозитария</w:t>
            </w:r>
            <w:r w:rsidRPr="005666CE">
              <w:rPr>
                <w:rFonts w:ascii="Times New Roman" w:hAnsi="Times New Roman" w:cs="Times New Roman"/>
                <w:b/>
                <w:sz w:val="24"/>
                <w:szCs w:val="24"/>
              </w:rPr>
              <w:t>.</w:t>
            </w:r>
            <w:bookmarkEnd w:id="28"/>
          </w:p>
        </w:tc>
        <w:tc>
          <w:tcPr>
            <w:tcW w:w="2277" w:type="dxa"/>
            <w:tcBorders>
              <w:top w:val="single" w:sz="4" w:space="0" w:color="auto"/>
              <w:left w:val="single" w:sz="4" w:space="0" w:color="auto"/>
              <w:bottom w:val="single" w:sz="4" w:space="0" w:color="auto"/>
              <w:right w:val="single" w:sz="4" w:space="0" w:color="auto"/>
            </w:tcBorders>
          </w:tcPr>
          <w:p w:rsidR="00257FF6" w:rsidRPr="00DF278D" w:rsidRDefault="00DE1A4C" w:rsidP="00F33546">
            <w:pPr>
              <w:widowControl w:val="0"/>
              <w:spacing w:after="0" w:line="240" w:lineRule="auto"/>
              <w:jc w:val="both"/>
              <w:rPr>
                <w:rFonts w:ascii="Times New Roman" w:hAnsi="Times New Roman" w:cs="Times New Roman"/>
                <w:sz w:val="24"/>
                <w:szCs w:val="24"/>
              </w:rPr>
            </w:pPr>
            <w:r w:rsidRPr="00DE1A4C">
              <w:rPr>
                <w:rFonts w:ascii="Times New Roman" w:hAnsi="Times New Roman" w:cs="Times New Roman"/>
                <w:sz w:val="24"/>
                <w:szCs w:val="24"/>
              </w:rPr>
              <w:lastRenderedPageBreak/>
              <w:t xml:space="preserve">Наделение центрального </w:t>
            </w:r>
            <w:r w:rsidRPr="00DE1A4C">
              <w:rPr>
                <w:rFonts w:ascii="Times New Roman" w:hAnsi="Times New Roman" w:cs="Times New Roman"/>
                <w:sz w:val="24"/>
                <w:szCs w:val="24"/>
              </w:rPr>
              <w:lastRenderedPageBreak/>
              <w:t>депозитария функцией оператора системы раскрытия цен внебиржевых сделок.</w:t>
            </w:r>
          </w:p>
        </w:tc>
      </w:tr>
      <w:tr w:rsidR="00B236C0" w:rsidRPr="00187B50" w:rsidTr="00ED0CD3">
        <w:trPr>
          <w:trHeight w:val="53"/>
          <w:jc w:val="center"/>
        </w:trPr>
        <w:tc>
          <w:tcPr>
            <w:tcW w:w="704" w:type="dxa"/>
            <w:tcBorders>
              <w:top w:val="single" w:sz="4" w:space="0" w:color="auto"/>
              <w:left w:val="single" w:sz="4" w:space="0" w:color="auto"/>
              <w:bottom w:val="single" w:sz="4" w:space="0" w:color="auto"/>
              <w:right w:val="single" w:sz="4" w:space="0" w:color="auto"/>
            </w:tcBorders>
            <w:shd w:val="clear" w:color="auto" w:fill="auto"/>
          </w:tcPr>
          <w:p w:rsidR="00B236C0" w:rsidRPr="00DF278D" w:rsidRDefault="00B236C0" w:rsidP="00B236C0">
            <w:pPr>
              <w:pStyle w:val="a3"/>
              <w:widowControl w:val="0"/>
              <w:numPr>
                <w:ilvl w:val="0"/>
                <w:numId w:val="1"/>
              </w:numPr>
              <w:spacing w:after="0" w:line="240" w:lineRule="auto"/>
              <w:ind w:left="0" w:firstLine="0"/>
              <w:contextualSpacing w:val="0"/>
              <w:jc w:val="both"/>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236C0" w:rsidRDefault="00B236C0" w:rsidP="00B236C0">
            <w:pPr>
              <w:widowControl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Пункт 16</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B236C0" w:rsidRDefault="00B236C0" w:rsidP="00B236C0">
            <w:pPr>
              <w:pStyle w:val="af5"/>
              <w:widowControl w:val="0"/>
              <w:shd w:val="clear" w:color="auto" w:fill="FFFFFF"/>
              <w:tabs>
                <w:tab w:val="left" w:pos="436"/>
              </w:tabs>
              <w:spacing w:before="0" w:beforeAutospacing="0" w:after="0" w:afterAutospacing="0"/>
              <w:jc w:val="both"/>
              <w:textAlignment w:val="baseline"/>
              <w:rPr>
                <w:color w:val="000000"/>
                <w:spacing w:val="2"/>
                <w:lang w:eastAsia="en-US"/>
              </w:rPr>
            </w:pPr>
            <w:r>
              <w:rPr>
                <w:color w:val="000000"/>
                <w:spacing w:val="2"/>
                <w:lang w:eastAsia="en-US"/>
              </w:rPr>
              <w:t>16. В системе учета номинального держания центральный депозитарий открывает лицевые счета следующим лицам:</w:t>
            </w:r>
          </w:p>
          <w:p w:rsidR="00B236C0" w:rsidRDefault="00B236C0" w:rsidP="00B236C0">
            <w:pPr>
              <w:pStyle w:val="af5"/>
              <w:widowControl w:val="0"/>
              <w:shd w:val="clear" w:color="auto" w:fill="FFFFFF"/>
              <w:spacing w:before="0" w:beforeAutospacing="0" w:after="0" w:afterAutospacing="0"/>
              <w:jc w:val="both"/>
              <w:textAlignment w:val="baseline"/>
              <w:rPr>
                <w:color w:val="000000"/>
                <w:spacing w:val="2"/>
                <w:lang w:eastAsia="en-US"/>
              </w:rPr>
            </w:pPr>
            <w:r>
              <w:rPr>
                <w:color w:val="000000"/>
                <w:spacing w:val="2"/>
                <w:lang w:eastAsia="en-US"/>
              </w:rPr>
              <w:t xml:space="preserve">1) обладающим лицензией уполномоченного органа на осуществление </w:t>
            </w:r>
            <w:proofErr w:type="spellStart"/>
            <w:r>
              <w:rPr>
                <w:color w:val="000000"/>
                <w:spacing w:val="2"/>
                <w:lang w:eastAsia="en-US"/>
              </w:rPr>
              <w:t>кастодиальной</w:t>
            </w:r>
            <w:proofErr w:type="spellEnd"/>
            <w:r>
              <w:rPr>
                <w:color w:val="000000"/>
                <w:spacing w:val="2"/>
                <w:lang w:eastAsia="en-US"/>
              </w:rPr>
              <w:t xml:space="preserve"> деятельности на рынке ценных бумаг;</w:t>
            </w:r>
          </w:p>
          <w:p w:rsidR="00B236C0" w:rsidRDefault="00B236C0" w:rsidP="00B236C0">
            <w:pPr>
              <w:pStyle w:val="af5"/>
              <w:widowControl w:val="0"/>
              <w:shd w:val="clear" w:color="auto" w:fill="FFFFFF"/>
              <w:spacing w:before="0" w:beforeAutospacing="0" w:after="0" w:afterAutospacing="0"/>
              <w:jc w:val="both"/>
              <w:textAlignment w:val="baseline"/>
              <w:rPr>
                <w:color w:val="000000"/>
                <w:spacing w:val="2"/>
                <w:lang w:eastAsia="en-US"/>
              </w:rPr>
            </w:pPr>
            <w:r>
              <w:rPr>
                <w:color w:val="000000"/>
                <w:spacing w:val="2"/>
                <w:lang w:eastAsia="en-US"/>
              </w:rPr>
              <w:t>2) обладающим лицензией уполномоченного органа на осуществление брокерской деятельности на рынке ценных бумаг;</w:t>
            </w:r>
          </w:p>
          <w:p w:rsidR="00B236C0" w:rsidRDefault="00B236C0" w:rsidP="00B236C0">
            <w:pPr>
              <w:pStyle w:val="af5"/>
              <w:widowControl w:val="0"/>
              <w:shd w:val="clear" w:color="auto" w:fill="FFFFFF"/>
              <w:spacing w:before="0" w:beforeAutospacing="0" w:after="0" w:afterAutospacing="0"/>
              <w:jc w:val="both"/>
              <w:textAlignment w:val="baseline"/>
              <w:rPr>
                <w:color w:val="000000"/>
                <w:spacing w:val="2"/>
                <w:lang w:eastAsia="en-US"/>
              </w:rPr>
            </w:pPr>
            <w:r>
              <w:rPr>
                <w:color w:val="000000"/>
                <w:spacing w:val="2"/>
                <w:lang w:eastAsia="en-US"/>
              </w:rPr>
              <w:t>3) Национальному Банку Республики Казахстан;</w:t>
            </w:r>
          </w:p>
          <w:p w:rsidR="00B236C0" w:rsidRDefault="00B236C0" w:rsidP="00B236C0">
            <w:pPr>
              <w:pStyle w:val="af5"/>
              <w:widowControl w:val="0"/>
              <w:shd w:val="clear" w:color="auto" w:fill="FFFFFF"/>
              <w:spacing w:before="0" w:beforeAutospacing="0" w:after="0" w:afterAutospacing="0"/>
              <w:jc w:val="both"/>
              <w:textAlignment w:val="baseline"/>
              <w:rPr>
                <w:color w:val="000000"/>
                <w:spacing w:val="2"/>
                <w:lang w:eastAsia="en-US"/>
              </w:rPr>
            </w:pPr>
            <w:r>
              <w:rPr>
                <w:color w:val="000000"/>
                <w:spacing w:val="2"/>
                <w:lang w:eastAsia="en-US"/>
              </w:rPr>
              <w:t>4) обладающим лицензией уполномоченного органа на осуществление дилерской деятельности на рынке ценных бумаг;</w:t>
            </w:r>
          </w:p>
          <w:p w:rsidR="00B236C0" w:rsidRDefault="00B236C0" w:rsidP="00B236C0">
            <w:pPr>
              <w:pStyle w:val="af5"/>
              <w:widowControl w:val="0"/>
              <w:shd w:val="clear" w:color="auto" w:fill="FFFFFF"/>
              <w:spacing w:before="0" w:beforeAutospacing="0" w:after="0" w:afterAutospacing="0"/>
              <w:jc w:val="both"/>
              <w:textAlignment w:val="baseline"/>
              <w:rPr>
                <w:color w:val="000000"/>
                <w:spacing w:val="2"/>
                <w:lang w:eastAsia="en-US"/>
              </w:rPr>
            </w:pPr>
            <w:r>
              <w:rPr>
                <w:color w:val="000000"/>
                <w:spacing w:val="2"/>
                <w:lang w:eastAsia="en-US"/>
              </w:rPr>
              <w:t>5) осуществляющим дилерскую деятельность без лицензии в соответствии с законами Республики Казахстан;</w:t>
            </w:r>
          </w:p>
          <w:p w:rsidR="00B236C0" w:rsidRDefault="00B236C0" w:rsidP="00B236C0">
            <w:pPr>
              <w:pStyle w:val="af5"/>
              <w:widowControl w:val="0"/>
              <w:shd w:val="clear" w:color="auto" w:fill="FFFFFF"/>
              <w:spacing w:before="0" w:beforeAutospacing="0" w:after="0" w:afterAutospacing="0"/>
              <w:jc w:val="both"/>
              <w:textAlignment w:val="baseline"/>
              <w:rPr>
                <w:color w:val="000000"/>
                <w:spacing w:val="2"/>
                <w:lang w:eastAsia="en-US"/>
              </w:rPr>
            </w:pPr>
            <w:r>
              <w:rPr>
                <w:color w:val="000000"/>
                <w:spacing w:val="2"/>
                <w:lang w:eastAsia="en-US"/>
              </w:rPr>
              <w:t xml:space="preserve">6) иностранным депозитариям, </w:t>
            </w:r>
            <w:proofErr w:type="spellStart"/>
            <w:r>
              <w:rPr>
                <w:color w:val="000000"/>
                <w:spacing w:val="2"/>
                <w:lang w:eastAsia="en-US"/>
              </w:rPr>
              <w:t>кастодианам</w:t>
            </w:r>
            <w:proofErr w:type="spellEnd"/>
            <w:r>
              <w:rPr>
                <w:color w:val="000000"/>
                <w:spacing w:val="2"/>
                <w:lang w:eastAsia="en-US"/>
              </w:rPr>
              <w:t xml:space="preserve"> и клиринговым организациям;</w:t>
            </w:r>
          </w:p>
          <w:p w:rsidR="00B236C0" w:rsidRDefault="00B236C0" w:rsidP="00B236C0">
            <w:pPr>
              <w:pStyle w:val="af5"/>
              <w:widowControl w:val="0"/>
              <w:shd w:val="clear" w:color="auto" w:fill="FFFFFF"/>
              <w:spacing w:before="0" w:beforeAutospacing="0" w:after="0" w:afterAutospacing="0"/>
              <w:jc w:val="both"/>
              <w:textAlignment w:val="baseline"/>
              <w:rPr>
                <w:color w:val="000000"/>
                <w:spacing w:val="2"/>
                <w:lang w:eastAsia="en-US"/>
              </w:rPr>
            </w:pPr>
            <w:r>
              <w:rPr>
                <w:color w:val="000000"/>
                <w:spacing w:val="2"/>
                <w:lang w:eastAsia="en-US"/>
              </w:rPr>
              <w:t xml:space="preserve">7) иностранным организациям, обладающим правом на осуществление функций, аналогичных функциям, установленным </w:t>
            </w:r>
            <w:r w:rsidRPr="00B236C0">
              <w:rPr>
                <w:spacing w:val="2"/>
                <w:lang w:eastAsia="en-US"/>
              </w:rPr>
              <w:t>пунктом 1</w:t>
            </w:r>
            <w:r>
              <w:rPr>
                <w:spacing w:val="2"/>
                <w:lang w:eastAsia="en-US"/>
              </w:rPr>
              <w:t xml:space="preserve"> </w:t>
            </w:r>
            <w:r>
              <w:rPr>
                <w:color w:val="000000"/>
                <w:spacing w:val="2"/>
                <w:lang w:eastAsia="en-US"/>
              </w:rPr>
              <w:t>статьи 59 Закона о рынке ценных бумаг;</w:t>
            </w:r>
          </w:p>
          <w:p w:rsidR="00B236C0" w:rsidRDefault="00B236C0" w:rsidP="00B236C0">
            <w:pPr>
              <w:pStyle w:val="af5"/>
              <w:widowControl w:val="0"/>
              <w:shd w:val="clear" w:color="auto" w:fill="FFFFFF"/>
              <w:spacing w:before="0" w:beforeAutospacing="0" w:after="0" w:afterAutospacing="0"/>
              <w:jc w:val="both"/>
              <w:textAlignment w:val="baseline"/>
              <w:rPr>
                <w:color w:val="000000"/>
                <w:spacing w:val="2"/>
                <w:lang w:eastAsia="en-US"/>
              </w:rPr>
            </w:pPr>
            <w:r>
              <w:rPr>
                <w:color w:val="000000"/>
                <w:spacing w:val="2"/>
                <w:lang w:eastAsia="en-US"/>
              </w:rPr>
              <w:t>8) единому оператору в сфере учета государственного имущества, определенному в соответствии с законодательством Республики Казахстан о государственном имуществе;</w:t>
            </w:r>
          </w:p>
          <w:p w:rsidR="00B236C0" w:rsidRDefault="00B236C0" w:rsidP="00B236C0">
            <w:pPr>
              <w:pStyle w:val="af5"/>
              <w:widowControl w:val="0"/>
              <w:shd w:val="clear" w:color="auto" w:fill="FFFFFF"/>
              <w:spacing w:before="0" w:beforeAutospacing="0" w:after="0" w:afterAutospacing="0"/>
              <w:jc w:val="both"/>
              <w:textAlignment w:val="baseline"/>
              <w:rPr>
                <w:color w:val="000000"/>
                <w:spacing w:val="2"/>
                <w:lang w:eastAsia="en-US"/>
              </w:rPr>
            </w:pPr>
            <w:r>
              <w:rPr>
                <w:color w:val="000000"/>
                <w:spacing w:val="2"/>
                <w:lang w:eastAsia="en-US"/>
              </w:rPr>
              <w:t xml:space="preserve">9) организации, осуществляющей регистрацию </w:t>
            </w:r>
            <w:r>
              <w:rPr>
                <w:color w:val="000000"/>
                <w:spacing w:val="2"/>
                <w:lang w:eastAsia="en-US"/>
              </w:rPr>
              <w:lastRenderedPageBreak/>
              <w:t xml:space="preserve">сделок с ценными бумагами на территории Международного финансового центра </w:t>
            </w:r>
            <w:r w:rsidR="00290D17">
              <w:rPr>
                <w:color w:val="000000"/>
                <w:spacing w:val="2"/>
                <w:lang w:eastAsia="en-US"/>
              </w:rPr>
              <w:t>«</w:t>
            </w:r>
            <w:r>
              <w:rPr>
                <w:color w:val="000000"/>
                <w:spacing w:val="2"/>
                <w:lang w:eastAsia="en-US"/>
              </w:rPr>
              <w:t>Астана</w:t>
            </w:r>
            <w:r w:rsidR="00290D17">
              <w:rPr>
                <w:color w:val="000000"/>
                <w:spacing w:val="2"/>
                <w:lang w:eastAsia="en-US"/>
              </w:rPr>
              <w:t>»</w:t>
            </w:r>
            <w:r>
              <w:rPr>
                <w:color w:val="000000"/>
                <w:spacing w:val="2"/>
                <w:lang w:eastAsia="en-US"/>
              </w:rPr>
              <w:t>;</w:t>
            </w:r>
          </w:p>
          <w:p w:rsidR="00B236C0" w:rsidRDefault="00B236C0" w:rsidP="00B236C0">
            <w:pPr>
              <w:pStyle w:val="af5"/>
              <w:widowControl w:val="0"/>
              <w:shd w:val="clear" w:color="auto" w:fill="FFFFFF"/>
              <w:spacing w:before="0" w:beforeAutospacing="0" w:after="0" w:afterAutospacing="0"/>
              <w:jc w:val="both"/>
              <w:textAlignment w:val="baseline"/>
              <w:rPr>
                <w:color w:val="000000"/>
                <w:spacing w:val="2"/>
                <w:lang w:eastAsia="en-US"/>
              </w:rPr>
            </w:pPr>
            <w:r>
              <w:rPr>
                <w:color w:val="000000"/>
                <w:spacing w:val="2"/>
                <w:lang w:eastAsia="en-US"/>
              </w:rPr>
              <w:t xml:space="preserve">10) организациям, зарегистрированным на территории Международного финансового центра </w:t>
            </w:r>
            <w:r w:rsidR="00290D17">
              <w:rPr>
                <w:color w:val="000000"/>
                <w:spacing w:val="2"/>
                <w:lang w:eastAsia="en-US"/>
              </w:rPr>
              <w:t>«</w:t>
            </w:r>
            <w:r>
              <w:rPr>
                <w:color w:val="000000"/>
                <w:spacing w:val="2"/>
                <w:lang w:eastAsia="en-US"/>
              </w:rPr>
              <w:t>Астана</w:t>
            </w:r>
            <w:r w:rsidR="00290D17">
              <w:rPr>
                <w:color w:val="000000"/>
                <w:spacing w:val="2"/>
                <w:lang w:eastAsia="en-US"/>
              </w:rPr>
              <w:t>»</w:t>
            </w:r>
            <w:r>
              <w:rPr>
                <w:color w:val="000000"/>
                <w:spacing w:val="2"/>
                <w:lang w:eastAsia="en-US"/>
              </w:rPr>
              <w:t xml:space="preserve"> и обладающим правом (лицензией) на осуществление функций, аналогичных функциям, установленным пунктом 1 статьи 59 Закона о рынке ценных бумаг;</w:t>
            </w:r>
          </w:p>
          <w:p w:rsidR="00B236C0" w:rsidRDefault="00B236C0" w:rsidP="00B236C0">
            <w:pPr>
              <w:pStyle w:val="af5"/>
              <w:widowControl w:val="0"/>
              <w:shd w:val="clear" w:color="auto" w:fill="FFFFFF"/>
              <w:spacing w:before="0" w:beforeAutospacing="0" w:after="0" w:afterAutospacing="0"/>
              <w:jc w:val="both"/>
              <w:textAlignment w:val="baseline"/>
              <w:rPr>
                <w:color w:val="000000"/>
                <w:spacing w:val="2"/>
                <w:lang w:eastAsia="en-US"/>
              </w:rPr>
            </w:pPr>
            <w:r>
              <w:rPr>
                <w:color w:val="000000"/>
                <w:spacing w:val="2"/>
                <w:lang w:eastAsia="en-US"/>
              </w:rPr>
              <w:t>11) клиринговым организациям;</w:t>
            </w:r>
          </w:p>
          <w:p w:rsidR="00B236C0" w:rsidRDefault="00B236C0" w:rsidP="00B236C0">
            <w:pPr>
              <w:pStyle w:val="af5"/>
              <w:widowControl w:val="0"/>
              <w:shd w:val="clear" w:color="auto" w:fill="FFFFFF"/>
              <w:spacing w:before="0" w:beforeAutospacing="0" w:after="0" w:afterAutospacing="0"/>
              <w:jc w:val="both"/>
              <w:textAlignment w:val="baseline"/>
              <w:rPr>
                <w:color w:val="000000"/>
                <w:spacing w:val="2"/>
                <w:lang w:eastAsia="en-US"/>
              </w:rPr>
            </w:pPr>
            <w:r>
              <w:rPr>
                <w:color w:val="000000"/>
                <w:spacing w:val="2"/>
                <w:lang w:eastAsia="en-US"/>
              </w:rPr>
              <w:t xml:space="preserve">12) обладающим лицензией уполномоченного органа на осуществление деятельности по управлению инвестиционным портфелем на рынке </w:t>
            </w:r>
            <w:r w:rsidRPr="00457072">
              <w:rPr>
                <w:b/>
                <w:color w:val="000000"/>
                <w:spacing w:val="2"/>
                <w:lang w:eastAsia="en-US"/>
              </w:rPr>
              <w:t>ценных бумаг</w:t>
            </w:r>
            <w:r>
              <w:rPr>
                <w:color w:val="000000"/>
                <w:spacing w:val="2"/>
                <w:lang w:eastAsia="en-US"/>
              </w:rPr>
              <w:t>;</w:t>
            </w:r>
          </w:p>
          <w:p w:rsidR="00B236C0" w:rsidRDefault="00B236C0" w:rsidP="00B236C0">
            <w:pPr>
              <w:pStyle w:val="af5"/>
              <w:widowControl w:val="0"/>
              <w:shd w:val="clear" w:color="auto" w:fill="FFFFFF"/>
              <w:spacing w:before="0" w:beforeAutospacing="0" w:after="0" w:afterAutospacing="0"/>
              <w:jc w:val="both"/>
              <w:textAlignment w:val="baseline"/>
              <w:rPr>
                <w:color w:val="000000"/>
                <w:spacing w:val="2"/>
                <w:lang w:eastAsia="en-US"/>
              </w:rPr>
            </w:pPr>
            <w:r>
              <w:rPr>
                <w:color w:val="000000"/>
                <w:spacing w:val="2"/>
                <w:lang w:eastAsia="en-US"/>
              </w:rPr>
              <w:t xml:space="preserve">13) </w:t>
            </w:r>
            <w:r w:rsidRPr="00B236C0">
              <w:rPr>
                <w:b/>
                <w:bCs/>
                <w:color w:val="000000"/>
                <w:spacing w:val="2"/>
                <w:lang w:eastAsia="en-US"/>
              </w:rPr>
              <w:t xml:space="preserve">клиентам центрального депозитария, с которыми центральным депозитарием заключены договоры </w:t>
            </w:r>
            <w:r>
              <w:rPr>
                <w:color w:val="000000"/>
                <w:spacing w:val="2"/>
                <w:lang w:eastAsia="en-US"/>
              </w:rPr>
              <w:t xml:space="preserve">по </w:t>
            </w:r>
            <w:proofErr w:type="spellStart"/>
            <w:r>
              <w:rPr>
                <w:color w:val="000000"/>
                <w:spacing w:val="2"/>
                <w:lang w:eastAsia="en-US"/>
              </w:rPr>
              <w:t>кастодиальному</w:t>
            </w:r>
            <w:proofErr w:type="spellEnd"/>
            <w:r>
              <w:rPr>
                <w:color w:val="000000"/>
                <w:spacing w:val="2"/>
                <w:lang w:eastAsia="en-US"/>
              </w:rPr>
              <w:t xml:space="preserve"> обслуживанию.</w:t>
            </w:r>
          </w:p>
          <w:p w:rsidR="00B236C0" w:rsidRDefault="00B236C0" w:rsidP="00B236C0">
            <w:pPr>
              <w:pStyle w:val="af5"/>
              <w:widowControl w:val="0"/>
              <w:shd w:val="clear" w:color="auto" w:fill="FFFFFF"/>
              <w:tabs>
                <w:tab w:val="left" w:pos="436"/>
              </w:tabs>
              <w:spacing w:before="0" w:beforeAutospacing="0" w:after="0" w:afterAutospacing="0"/>
              <w:jc w:val="both"/>
              <w:textAlignment w:val="baseline"/>
              <w:rPr>
                <w:color w:val="000000"/>
                <w:spacing w:val="2"/>
                <w:lang w:eastAsia="en-US"/>
              </w:rPr>
            </w:pPr>
            <w:r>
              <w:rPr>
                <w:color w:val="000000"/>
                <w:spacing w:val="2"/>
                <w:lang w:eastAsia="en-US"/>
              </w:rPr>
              <w:t xml:space="preserve">В системе учета номинального держания центральный депозитарий </w:t>
            </w:r>
            <w:r w:rsidRPr="00B236C0">
              <w:rPr>
                <w:b/>
                <w:bCs/>
                <w:color w:val="000000"/>
                <w:spacing w:val="2"/>
                <w:lang w:eastAsia="en-US"/>
              </w:rPr>
              <w:t>вышеуказанным</w:t>
            </w:r>
            <w:r>
              <w:rPr>
                <w:color w:val="000000"/>
                <w:spacing w:val="2"/>
                <w:lang w:eastAsia="en-US"/>
              </w:rPr>
              <w:t xml:space="preserve"> лицам открывает только один лицевой счет номинального держателя.</w:t>
            </w:r>
          </w:p>
          <w:p w:rsidR="00B236C0" w:rsidRDefault="00B236C0" w:rsidP="00B236C0">
            <w:pPr>
              <w:pStyle w:val="af5"/>
              <w:widowControl w:val="0"/>
              <w:shd w:val="clear" w:color="auto" w:fill="FFFFFF"/>
              <w:tabs>
                <w:tab w:val="left" w:pos="436"/>
              </w:tabs>
              <w:spacing w:before="0" w:beforeAutospacing="0" w:after="0" w:afterAutospacing="0"/>
              <w:jc w:val="both"/>
              <w:textAlignment w:val="baseline"/>
              <w:rPr>
                <w:color w:val="000000"/>
                <w:spacing w:val="2"/>
                <w:lang w:eastAsia="en-US"/>
              </w:rPr>
            </w:pPr>
            <w:r>
              <w:rPr>
                <w:color w:val="000000"/>
                <w:spacing w:val="2"/>
                <w:lang w:eastAsia="en-US"/>
              </w:rPr>
              <w:t>Требования части второй настоящего пункта не распространяются в отношении юридических лиц:</w:t>
            </w:r>
          </w:p>
          <w:p w:rsidR="00B236C0" w:rsidRDefault="00B236C0" w:rsidP="00B236C0">
            <w:pPr>
              <w:pStyle w:val="af5"/>
              <w:widowControl w:val="0"/>
              <w:shd w:val="clear" w:color="auto" w:fill="FFFFFF"/>
              <w:tabs>
                <w:tab w:val="left" w:pos="436"/>
              </w:tabs>
              <w:spacing w:before="0" w:beforeAutospacing="0" w:after="0" w:afterAutospacing="0"/>
              <w:jc w:val="both"/>
              <w:textAlignment w:val="baseline"/>
              <w:rPr>
                <w:color w:val="000000"/>
                <w:spacing w:val="2"/>
                <w:lang w:eastAsia="en-US"/>
              </w:rPr>
            </w:pPr>
            <w:r>
              <w:rPr>
                <w:color w:val="000000"/>
                <w:spacing w:val="2"/>
                <w:lang w:eastAsia="en-US"/>
              </w:rPr>
              <w:t>совмещающих виды профессиональной деятельности на рынке ценных бумаг;</w:t>
            </w:r>
          </w:p>
          <w:p w:rsidR="00B236C0" w:rsidRDefault="00B236C0" w:rsidP="00B236C0">
            <w:pPr>
              <w:pStyle w:val="af5"/>
              <w:widowControl w:val="0"/>
              <w:shd w:val="clear" w:color="auto" w:fill="FFFFFF"/>
              <w:tabs>
                <w:tab w:val="left" w:pos="436"/>
              </w:tabs>
              <w:spacing w:before="0" w:beforeAutospacing="0" w:after="0" w:afterAutospacing="0"/>
              <w:jc w:val="both"/>
              <w:textAlignment w:val="baseline"/>
              <w:rPr>
                <w:color w:val="000000"/>
                <w:spacing w:val="2"/>
                <w:lang w:eastAsia="en-US"/>
              </w:rPr>
            </w:pPr>
            <w:r>
              <w:rPr>
                <w:color w:val="000000"/>
                <w:spacing w:val="2"/>
                <w:lang w:eastAsia="en-US"/>
              </w:rPr>
              <w:t xml:space="preserve">являющихся депонентами, которым центральный депозитарий оказывает услуги по </w:t>
            </w:r>
            <w:proofErr w:type="spellStart"/>
            <w:r>
              <w:rPr>
                <w:color w:val="000000"/>
                <w:spacing w:val="2"/>
                <w:lang w:eastAsia="en-US"/>
              </w:rPr>
              <w:t>кастодиальному</w:t>
            </w:r>
            <w:proofErr w:type="spellEnd"/>
            <w:r>
              <w:rPr>
                <w:color w:val="000000"/>
                <w:spacing w:val="2"/>
                <w:lang w:eastAsia="en-US"/>
              </w:rPr>
              <w:t xml:space="preserve"> обслуживанию.</w:t>
            </w:r>
          </w:p>
          <w:p w:rsidR="00B236C0" w:rsidRDefault="00B236C0" w:rsidP="00B236C0">
            <w:pPr>
              <w:pStyle w:val="af5"/>
              <w:widowControl w:val="0"/>
              <w:shd w:val="clear" w:color="auto" w:fill="FFFFFF"/>
              <w:tabs>
                <w:tab w:val="left" w:pos="436"/>
              </w:tabs>
              <w:spacing w:before="0" w:beforeAutospacing="0" w:after="0" w:afterAutospacing="0"/>
              <w:jc w:val="both"/>
              <w:textAlignment w:val="baseline"/>
              <w:rPr>
                <w:color w:val="000000"/>
                <w:spacing w:val="2"/>
                <w:lang w:eastAsia="en-US"/>
              </w:rPr>
            </w:pPr>
            <w:r>
              <w:rPr>
                <w:color w:val="000000"/>
                <w:spacing w:val="2"/>
                <w:lang w:eastAsia="en-US"/>
              </w:rPr>
              <w:t xml:space="preserve">Открытие лицевого счета номинального держателя производится после принятия центральным депозитарием мер по надлежащей проверке клиента, предусмотренных </w:t>
            </w:r>
            <w:r w:rsidRPr="005E30AF">
              <w:rPr>
                <w:spacing w:val="2"/>
                <w:lang w:eastAsia="en-US"/>
              </w:rPr>
              <w:t>Законом</w:t>
            </w:r>
            <w:r>
              <w:rPr>
                <w:color w:val="000000"/>
                <w:spacing w:val="2"/>
                <w:lang w:eastAsia="en-US"/>
              </w:rPr>
              <w:t xml:space="preserve"> Республики Казахстан </w:t>
            </w:r>
            <w:r w:rsidR="00290D17">
              <w:rPr>
                <w:color w:val="000000"/>
                <w:spacing w:val="2"/>
                <w:lang w:eastAsia="en-US"/>
              </w:rPr>
              <w:t>«</w:t>
            </w:r>
            <w:r>
              <w:rPr>
                <w:color w:val="000000"/>
                <w:spacing w:val="2"/>
                <w:lang w:eastAsia="en-US"/>
              </w:rPr>
              <w:t xml:space="preserve">О противодействии легализации (отмыванию) </w:t>
            </w:r>
            <w:r>
              <w:rPr>
                <w:color w:val="000000"/>
                <w:spacing w:val="2"/>
                <w:lang w:eastAsia="en-US"/>
              </w:rPr>
              <w:lastRenderedPageBreak/>
              <w:t>доходов, полученных преступным путем, финансированию терроризма и финансированию распространения оружия массового уничтожения</w:t>
            </w:r>
            <w:r w:rsidR="00290D17">
              <w:rPr>
                <w:color w:val="000000"/>
                <w:spacing w:val="2"/>
                <w:lang w:eastAsia="en-US"/>
              </w:rPr>
              <w:t>»</w:t>
            </w:r>
            <w:r>
              <w:rPr>
                <w:color w:val="000000"/>
                <w:spacing w:val="2"/>
                <w:lang w:eastAsia="en-US"/>
              </w:rPr>
              <w:t xml:space="preserve"> (далее – Закон о ПОД/ФТ/ФРОМУ).</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B236C0" w:rsidRDefault="00B236C0" w:rsidP="00B236C0">
            <w:pPr>
              <w:pStyle w:val="af5"/>
              <w:widowControl w:val="0"/>
              <w:shd w:val="clear" w:color="auto" w:fill="FFFFFF"/>
              <w:tabs>
                <w:tab w:val="left" w:pos="436"/>
              </w:tabs>
              <w:spacing w:before="0" w:beforeAutospacing="0" w:after="0" w:afterAutospacing="0"/>
              <w:jc w:val="both"/>
              <w:textAlignment w:val="baseline"/>
              <w:rPr>
                <w:color w:val="000000"/>
                <w:spacing w:val="2"/>
                <w:lang w:eastAsia="en-US"/>
              </w:rPr>
            </w:pPr>
            <w:bookmarkStart w:id="29" w:name="_Hlk239860440"/>
            <w:r>
              <w:rPr>
                <w:color w:val="000000"/>
                <w:spacing w:val="2"/>
                <w:lang w:eastAsia="en-US"/>
              </w:rPr>
              <w:lastRenderedPageBreak/>
              <w:t>16. В системе учета номинального держания центральный депозитарий открывает лицевые счета следующим лицам:</w:t>
            </w:r>
          </w:p>
          <w:p w:rsidR="00B236C0" w:rsidRDefault="00B236C0" w:rsidP="00B236C0">
            <w:pPr>
              <w:pStyle w:val="af5"/>
              <w:widowControl w:val="0"/>
              <w:shd w:val="clear" w:color="auto" w:fill="FFFFFF"/>
              <w:spacing w:before="0" w:beforeAutospacing="0" w:after="0" w:afterAutospacing="0"/>
              <w:jc w:val="both"/>
              <w:textAlignment w:val="baseline"/>
              <w:rPr>
                <w:color w:val="000000"/>
                <w:spacing w:val="2"/>
                <w:lang w:eastAsia="en-US"/>
              </w:rPr>
            </w:pPr>
            <w:r>
              <w:rPr>
                <w:color w:val="000000"/>
                <w:spacing w:val="2"/>
                <w:lang w:eastAsia="en-US"/>
              </w:rPr>
              <w:t xml:space="preserve">1) обладающим лицензией уполномоченного органа на осуществление </w:t>
            </w:r>
            <w:proofErr w:type="spellStart"/>
            <w:r>
              <w:rPr>
                <w:color w:val="000000"/>
                <w:spacing w:val="2"/>
                <w:lang w:eastAsia="en-US"/>
              </w:rPr>
              <w:t>кастодиальной</w:t>
            </w:r>
            <w:proofErr w:type="spellEnd"/>
            <w:r>
              <w:rPr>
                <w:color w:val="000000"/>
                <w:spacing w:val="2"/>
                <w:lang w:eastAsia="en-US"/>
              </w:rPr>
              <w:t xml:space="preserve"> деятельности на рынке ценных бумаг;</w:t>
            </w:r>
          </w:p>
          <w:p w:rsidR="00B236C0" w:rsidRDefault="00B236C0" w:rsidP="00B236C0">
            <w:pPr>
              <w:pStyle w:val="af5"/>
              <w:widowControl w:val="0"/>
              <w:shd w:val="clear" w:color="auto" w:fill="FFFFFF"/>
              <w:spacing w:before="0" w:beforeAutospacing="0" w:after="0" w:afterAutospacing="0"/>
              <w:jc w:val="both"/>
              <w:textAlignment w:val="baseline"/>
              <w:rPr>
                <w:color w:val="000000"/>
                <w:spacing w:val="2"/>
                <w:lang w:eastAsia="en-US"/>
              </w:rPr>
            </w:pPr>
            <w:r>
              <w:rPr>
                <w:color w:val="000000"/>
                <w:spacing w:val="2"/>
                <w:lang w:eastAsia="en-US"/>
              </w:rPr>
              <w:t>2) обладающим лицензией уполномоченного органа на осуществление брокерской деятельности на рынке ценных бумаг;</w:t>
            </w:r>
          </w:p>
          <w:p w:rsidR="00B236C0" w:rsidRDefault="00B236C0" w:rsidP="00B236C0">
            <w:pPr>
              <w:pStyle w:val="af5"/>
              <w:widowControl w:val="0"/>
              <w:shd w:val="clear" w:color="auto" w:fill="FFFFFF"/>
              <w:spacing w:before="0" w:beforeAutospacing="0" w:after="0" w:afterAutospacing="0"/>
              <w:jc w:val="both"/>
              <w:textAlignment w:val="baseline"/>
              <w:rPr>
                <w:color w:val="000000"/>
                <w:spacing w:val="2"/>
                <w:lang w:eastAsia="en-US"/>
              </w:rPr>
            </w:pPr>
            <w:r>
              <w:rPr>
                <w:color w:val="000000"/>
                <w:spacing w:val="2"/>
                <w:lang w:eastAsia="en-US"/>
              </w:rPr>
              <w:t>2-1) осуществляющим брокерскую деятельность без лицензии в соответствии с законами Республики Казахстан</w:t>
            </w:r>
          </w:p>
          <w:p w:rsidR="00B236C0" w:rsidRDefault="00B236C0" w:rsidP="00B236C0">
            <w:pPr>
              <w:pStyle w:val="af5"/>
              <w:widowControl w:val="0"/>
              <w:shd w:val="clear" w:color="auto" w:fill="FFFFFF"/>
              <w:spacing w:before="0" w:beforeAutospacing="0" w:after="0" w:afterAutospacing="0"/>
              <w:jc w:val="both"/>
              <w:textAlignment w:val="baseline"/>
              <w:rPr>
                <w:color w:val="000000"/>
                <w:spacing w:val="2"/>
                <w:lang w:eastAsia="en-US"/>
              </w:rPr>
            </w:pPr>
            <w:r>
              <w:rPr>
                <w:color w:val="000000"/>
                <w:spacing w:val="2"/>
                <w:lang w:eastAsia="en-US"/>
              </w:rPr>
              <w:t>3) Национальному Банку Республики Казахстан;</w:t>
            </w:r>
          </w:p>
          <w:p w:rsidR="00B236C0" w:rsidRDefault="00B236C0" w:rsidP="00B236C0">
            <w:pPr>
              <w:pStyle w:val="af5"/>
              <w:widowControl w:val="0"/>
              <w:shd w:val="clear" w:color="auto" w:fill="FFFFFF"/>
              <w:spacing w:before="0" w:beforeAutospacing="0" w:after="0" w:afterAutospacing="0"/>
              <w:jc w:val="both"/>
              <w:textAlignment w:val="baseline"/>
              <w:rPr>
                <w:color w:val="000000"/>
                <w:spacing w:val="2"/>
                <w:lang w:eastAsia="en-US"/>
              </w:rPr>
            </w:pPr>
            <w:r>
              <w:rPr>
                <w:color w:val="000000"/>
                <w:spacing w:val="2"/>
                <w:lang w:eastAsia="en-US"/>
              </w:rPr>
              <w:t>4) обладающим лицензией уполномоченного органа на осуществление дилерской деятельности на рынке ценных бумаг;</w:t>
            </w:r>
          </w:p>
          <w:p w:rsidR="00B236C0" w:rsidRDefault="00B236C0" w:rsidP="00B236C0">
            <w:pPr>
              <w:pStyle w:val="af5"/>
              <w:widowControl w:val="0"/>
              <w:shd w:val="clear" w:color="auto" w:fill="FFFFFF"/>
              <w:spacing w:before="0" w:beforeAutospacing="0" w:after="0" w:afterAutospacing="0"/>
              <w:jc w:val="both"/>
              <w:textAlignment w:val="baseline"/>
              <w:rPr>
                <w:color w:val="000000"/>
                <w:spacing w:val="2"/>
                <w:lang w:eastAsia="en-US"/>
              </w:rPr>
            </w:pPr>
            <w:r>
              <w:rPr>
                <w:color w:val="000000"/>
                <w:spacing w:val="2"/>
                <w:lang w:eastAsia="en-US"/>
              </w:rPr>
              <w:t>5) осуществляющим дилерскую деятельность без лицензии в соответствии с законами Республики Казахстан;</w:t>
            </w:r>
          </w:p>
          <w:p w:rsidR="00B236C0" w:rsidRDefault="00B236C0" w:rsidP="00B236C0">
            <w:pPr>
              <w:pStyle w:val="af5"/>
              <w:widowControl w:val="0"/>
              <w:shd w:val="clear" w:color="auto" w:fill="FFFFFF"/>
              <w:spacing w:before="0" w:beforeAutospacing="0" w:after="0" w:afterAutospacing="0"/>
              <w:jc w:val="both"/>
              <w:textAlignment w:val="baseline"/>
              <w:rPr>
                <w:color w:val="000000"/>
                <w:spacing w:val="2"/>
                <w:lang w:eastAsia="en-US"/>
              </w:rPr>
            </w:pPr>
            <w:r>
              <w:rPr>
                <w:color w:val="000000"/>
                <w:spacing w:val="2"/>
                <w:lang w:eastAsia="en-US"/>
              </w:rPr>
              <w:t xml:space="preserve">6) иностранным депозитариям, </w:t>
            </w:r>
            <w:proofErr w:type="spellStart"/>
            <w:r>
              <w:rPr>
                <w:color w:val="000000"/>
                <w:spacing w:val="2"/>
                <w:lang w:eastAsia="en-US"/>
              </w:rPr>
              <w:t>кастодианам</w:t>
            </w:r>
            <w:proofErr w:type="spellEnd"/>
            <w:r>
              <w:rPr>
                <w:color w:val="000000"/>
                <w:spacing w:val="2"/>
                <w:lang w:eastAsia="en-US"/>
              </w:rPr>
              <w:t xml:space="preserve"> и клиринговым организациям;</w:t>
            </w:r>
          </w:p>
          <w:p w:rsidR="00B236C0" w:rsidRDefault="00B236C0" w:rsidP="00B236C0">
            <w:pPr>
              <w:pStyle w:val="af5"/>
              <w:widowControl w:val="0"/>
              <w:shd w:val="clear" w:color="auto" w:fill="FFFFFF"/>
              <w:spacing w:before="0" w:beforeAutospacing="0" w:after="0" w:afterAutospacing="0"/>
              <w:jc w:val="both"/>
              <w:textAlignment w:val="baseline"/>
              <w:rPr>
                <w:color w:val="000000"/>
                <w:spacing w:val="2"/>
                <w:lang w:eastAsia="en-US"/>
              </w:rPr>
            </w:pPr>
            <w:r>
              <w:rPr>
                <w:color w:val="000000"/>
                <w:spacing w:val="2"/>
                <w:lang w:eastAsia="en-US"/>
              </w:rPr>
              <w:t xml:space="preserve">7) иностранным организациям, обладающим правом на осуществление функций, аналогичных функциям, установленным </w:t>
            </w:r>
            <w:r w:rsidRPr="00B236C0">
              <w:rPr>
                <w:spacing w:val="2"/>
                <w:lang w:eastAsia="en-US"/>
              </w:rPr>
              <w:t>пунктом 1</w:t>
            </w:r>
            <w:r>
              <w:rPr>
                <w:color w:val="000000"/>
                <w:spacing w:val="2"/>
                <w:lang w:eastAsia="en-US"/>
              </w:rPr>
              <w:t xml:space="preserve"> статьи 59 Закона о рынке ценных бумаг;</w:t>
            </w:r>
          </w:p>
          <w:p w:rsidR="00B236C0" w:rsidRDefault="00B236C0" w:rsidP="00B236C0">
            <w:pPr>
              <w:pStyle w:val="af5"/>
              <w:widowControl w:val="0"/>
              <w:shd w:val="clear" w:color="auto" w:fill="FFFFFF"/>
              <w:spacing w:before="0" w:beforeAutospacing="0" w:after="0" w:afterAutospacing="0"/>
              <w:jc w:val="both"/>
              <w:textAlignment w:val="baseline"/>
              <w:rPr>
                <w:color w:val="000000"/>
                <w:spacing w:val="2"/>
                <w:lang w:eastAsia="en-US"/>
              </w:rPr>
            </w:pPr>
            <w:r>
              <w:rPr>
                <w:color w:val="000000"/>
                <w:spacing w:val="2"/>
                <w:lang w:eastAsia="en-US"/>
              </w:rPr>
              <w:t xml:space="preserve">8) единому оператору в сфере учета государственного имущества, определенному в соответствии с </w:t>
            </w:r>
            <w:r>
              <w:rPr>
                <w:color w:val="000000"/>
                <w:spacing w:val="2"/>
                <w:lang w:eastAsia="en-US"/>
              </w:rPr>
              <w:lastRenderedPageBreak/>
              <w:t>законодательством Республики Казахстан о государственном имуществе;</w:t>
            </w:r>
          </w:p>
          <w:p w:rsidR="00B236C0" w:rsidRDefault="00B236C0" w:rsidP="00B236C0">
            <w:pPr>
              <w:pStyle w:val="af5"/>
              <w:widowControl w:val="0"/>
              <w:shd w:val="clear" w:color="auto" w:fill="FFFFFF"/>
              <w:spacing w:before="0" w:beforeAutospacing="0" w:after="0" w:afterAutospacing="0"/>
              <w:jc w:val="both"/>
              <w:textAlignment w:val="baseline"/>
              <w:rPr>
                <w:color w:val="000000"/>
                <w:spacing w:val="2"/>
                <w:lang w:eastAsia="en-US"/>
              </w:rPr>
            </w:pPr>
            <w:r>
              <w:rPr>
                <w:color w:val="000000"/>
                <w:spacing w:val="2"/>
                <w:lang w:eastAsia="en-US"/>
              </w:rPr>
              <w:t xml:space="preserve">9) организации, осуществляющей регистрацию сделок с ценными бумагами на территории Международного финансового центра </w:t>
            </w:r>
            <w:r w:rsidR="00290D17">
              <w:rPr>
                <w:color w:val="000000"/>
                <w:spacing w:val="2"/>
                <w:lang w:eastAsia="en-US"/>
              </w:rPr>
              <w:t>«</w:t>
            </w:r>
            <w:r>
              <w:rPr>
                <w:color w:val="000000"/>
                <w:spacing w:val="2"/>
                <w:lang w:eastAsia="en-US"/>
              </w:rPr>
              <w:t>Астана</w:t>
            </w:r>
            <w:r w:rsidR="00290D17">
              <w:rPr>
                <w:color w:val="000000"/>
                <w:spacing w:val="2"/>
                <w:lang w:eastAsia="en-US"/>
              </w:rPr>
              <w:t>»</w:t>
            </w:r>
            <w:r>
              <w:rPr>
                <w:color w:val="000000"/>
                <w:spacing w:val="2"/>
                <w:lang w:eastAsia="en-US"/>
              </w:rPr>
              <w:t>;</w:t>
            </w:r>
          </w:p>
          <w:p w:rsidR="00B236C0" w:rsidRDefault="00B236C0" w:rsidP="00B236C0">
            <w:pPr>
              <w:pStyle w:val="af5"/>
              <w:widowControl w:val="0"/>
              <w:shd w:val="clear" w:color="auto" w:fill="FFFFFF"/>
              <w:spacing w:before="0" w:beforeAutospacing="0" w:after="0" w:afterAutospacing="0"/>
              <w:jc w:val="both"/>
              <w:textAlignment w:val="baseline"/>
              <w:rPr>
                <w:color w:val="000000"/>
                <w:spacing w:val="2"/>
                <w:lang w:eastAsia="en-US"/>
              </w:rPr>
            </w:pPr>
            <w:r>
              <w:rPr>
                <w:color w:val="000000"/>
                <w:spacing w:val="2"/>
                <w:lang w:eastAsia="en-US"/>
              </w:rPr>
              <w:t xml:space="preserve">10) организациям, зарегистрированным на территории Международного финансового центра </w:t>
            </w:r>
            <w:r w:rsidR="00290D17">
              <w:rPr>
                <w:color w:val="000000"/>
                <w:spacing w:val="2"/>
                <w:lang w:eastAsia="en-US"/>
              </w:rPr>
              <w:t>«</w:t>
            </w:r>
            <w:r>
              <w:rPr>
                <w:color w:val="000000"/>
                <w:spacing w:val="2"/>
                <w:lang w:eastAsia="en-US"/>
              </w:rPr>
              <w:t>Астана</w:t>
            </w:r>
            <w:r w:rsidR="00290D17">
              <w:rPr>
                <w:color w:val="000000"/>
                <w:spacing w:val="2"/>
                <w:lang w:eastAsia="en-US"/>
              </w:rPr>
              <w:t>»</w:t>
            </w:r>
            <w:r>
              <w:rPr>
                <w:color w:val="000000"/>
                <w:spacing w:val="2"/>
                <w:lang w:eastAsia="en-US"/>
              </w:rPr>
              <w:t xml:space="preserve"> и обладающим правом (лицензией) на осуществление функций, аналогичных функциям, установленным пунктом 1 статьи 59 Закона о рынке ценных бумаг;</w:t>
            </w:r>
          </w:p>
          <w:p w:rsidR="00B236C0" w:rsidRDefault="00B236C0" w:rsidP="00B236C0">
            <w:pPr>
              <w:pStyle w:val="af5"/>
              <w:widowControl w:val="0"/>
              <w:shd w:val="clear" w:color="auto" w:fill="FFFFFF"/>
              <w:spacing w:before="0" w:beforeAutospacing="0" w:after="0" w:afterAutospacing="0"/>
              <w:jc w:val="both"/>
              <w:textAlignment w:val="baseline"/>
              <w:rPr>
                <w:color w:val="000000"/>
                <w:spacing w:val="2"/>
                <w:lang w:eastAsia="en-US"/>
              </w:rPr>
            </w:pPr>
            <w:r>
              <w:rPr>
                <w:color w:val="000000"/>
                <w:spacing w:val="2"/>
                <w:lang w:eastAsia="en-US"/>
              </w:rPr>
              <w:t>11) клиринговым организациям;</w:t>
            </w:r>
          </w:p>
          <w:p w:rsidR="00B236C0" w:rsidRDefault="00B236C0" w:rsidP="00B236C0">
            <w:pPr>
              <w:pStyle w:val="af5"/>
              <w:widowControl w:val="0"/>
              <w:shd w:val="clear" w:color="auto" w:fill="FFFFFF"/>
              <w:spacing w:before="0" w:beforeAutospacing="0" w:after="0" w:afterAutospacing="0"/>
              <w:jc w:val="both"/>
              <w:textAlignment w:val="baseline"/>
              <w:rPr>
                <w:color w:val="000000"/>
                <w:spacing w:val="2"/>
                <w:lang w:eastAsia="en-US"/>
              </w:rPr>
            </w:pPr>
            <w:r>
              <w:rPr>
                <w:color w:val="000000"/>
                <w:spacing w:val="2"/>
                <w:lang w:eastAsia="en-US"/>
              </w:rPr>
              <w:t xml:space="preserve">12) обладающим лицензией уполномоченного органа на осуществление деятельности по управлению инвестиционным портфелем на рынке ценных бумаг, </w:t>
            </w:r>
            <w:r w:rsidRPr="00B236C0">
              <w:rPr>
                <w:b/>
                <w:bCs/>
                <w:color w:val="000000"/>
                <w:spacing w:val="2"/>
                <w:lang w:eastAsia="en-US"/>
              </w:rPr>
              <w:t xml:space="preserve">которым центральный депозитарий оказывает услуги по </w:t>
            </w:r>
            <w:proofErr w:type="spellStart"/>
            <w:r w:rsidRPr="00B236C0">
              <w:rPr>
                <w:b/>
                <w:bCs/>
                <w:color w:val="000000"/>
                <w:spacing w:val="2"/>
                <w:lang w:eastAsia="en-US"/>
              </w:rPr>
              <w:t>кастодиальному</w:t>
            </w:r>
            <w:proofErr w:type="spellEnd"/>
            <w:r w:rsidRPr="00B236C0">
              <w:rPr>
                <w:b/>
                <w:bCs/>
                <w:color w:val="000000"/>
                <w:spacing w:val="2"/>
                <w:lang w:eastAsia="en-US"/>
              </w:rPr>
              <w:t xml:space="preserve"> обслуживанию</w:t>
            </w:r>
            <w:r>
              <w:rPr>
                <w:color w:val="000000"/>
                <w:spacing w:val="2"/>
                <w:lang w:eastAsia="en-US"/>
              </w:rPr>
              <w:t>;</w:t>
            </w:r>
          </w:p>
          <w:p w:rsidR="00B236C0" w:rsidRDefault="00B236C0" w:rsidP="00B236C0">
            <w:pPr>
              <w:pStyle w:val="af5"/>
              <w:widowControl w:val="0"/>
              <w:shd w:val="clear" w:color="auto" w:fill="FFFFFF"/>
              <w:spacing w:before="0" w:beforeAutospacing="0" w:after="0" w:afterAutospacing="0"/>
              <w:jc w:val="both"/>
              <w:textAlignment w:val="baseline"/>
              <w:rPr>
                <w:color w:val="000000"/>
                <w:spacing w:val="2"/>
                <w:lang w:eastAsia="en-US"/>
              </w:rPr>
            </w:pPr>
            <w:r>
              <w:rPr>
                <w:color w:val="000000"/>
                <w:spacing w:val="2"/>
                <w:lang w:eastAsia="en-US"/>
              </w:rPr>
              <w:t xml:space="preserve">13) </w:t>
            </w:r>
            <w:r w:rsidRPr="00B236C0">
              <w:rPr>
                <w:b/>
                <w:bCs/>
                <w:color w:val="000000"/>
                <w:spacing w:val="2"/>
                <w:lang w:eastAsia="en-US"/>
              </w:rPr>
              <w:t xml:space="preserve">физическим и юридическим лицам, не осуществляющим профессиональную деятельность на рынке ценных бумаг, которым центральный депозитарий оказывает услуги </w:t>
            </w:r>
            <w:r>
              <w:rPr>
                <w:color w:val="000000"/>
                <w:spacing w:val="2"/>
                <w:lang w:eastAsia="en-US"/>
              </w:rPr>
              <w:t xml:space="preserve">по </w:t>
            </w:r>
            <w:proofErr w:type="spellStart"/>
            <w:r>
              <w:rPr>
                <w:color w:val="000000"/>
                <w:spacing w:val="2"/>
                <w:lang w:eastAsia="en-US"/>
              </w:rPr>
              <w:t>кастодиальному</w:t>
            </w:r>
            <w:proofErr w:type="spellEnd"/>
            <w:r>
              <w:rPr>
                <w:color w:val="000000"/>
                <w:spacing w:val="2"/>
                <w:lang w:eastAsia="en-US"/>
              </w:rPr>
              <w:t xml:space="preserve"> обслуживанию.</w:t>
            </w:r>
          </w:p>
          <w:p w:rsidR="00B236C0" w:rsidRDefault="00B236C0" w:rsidP="00B236C0">
            <w:pPr>
              <w:pStyle w:val="af5"/>
              <w:widowControl w:val="0"/>
              <w:shd w:val="clear" w:color="auto" w:fill="FFFFFF"/>
              <w:tabs>
                <w:tab w:val="left" w:pos="436"/>
              </w:tabs>
              <w:spacing w:before="0" w:beforeAutospacing="0" w:after="0" w:afterAutospacing="0"/>
              <w:jc w:val="both"/>
              <w:textAlignment w:val="baseline"/>
              <w:rPr>
                <w:color w:val="000000"/>
                <w:spacing w:val="2"/>
                <w:lang w:eastAsia="en-US"/>
              </w:rPr>
            </w:pPr>
            <w:r>
              <w:rPr>
                <w:color w:val="000000"/>
                <w:spacing w:val="2"/>
                <w:lang w:eastAsia="en-US"/>
              </w:rPr>
              <w:t xml:space="preserve">В системе учета номинального держания центральный депозитарий лицам, </w:t>
            </w:r>
            <w:r w:rsidRPr="00B236C0">
              <w:rPr>
                <w:b/>
                <w:bCs/>
                <w:color w:val="000000"/>
                <w:spacing w:val="2"/>
                <w:lang w:eastAsia="en-US"/>
              </w:rPr>
              <w:t>указанным в подпунктах 1)–12)</w:t>
            </w:r>
            <w:r>
              <w:rPr>
                <w:color w:val="000000"/>
                <w:spacing w:val="2"/>
                <w:lang w:eastAsia="en-US"/>
              </w:rPr>
              <w:t xml:space="preserve"> открывает только один лицевой счет номинального держателя.</w:t>
            </w:r>
          </w:p>
          <w:p w:rsidR="00B236C0" w:rsidRDefault="00B236C0" w:rsidP="00B236C0">
            <w:pPr>
              <w:pStyle w:val="af5"/>
              <w:widowControl w:val="0"/>
              <w:shd w:val="clear" w:color="auto" w:fill="FFFFFF"/>
              <w:tabs>
                <w:tab w:val="left" w:pos="436"/>
              </w:tabs>
              <w:spacing w:before="0" w:beforeAutospacing="0" w:after="0" w:afterAutospacing="0"/>
              <w:jc w:val="both"/>
              <w:textAlignment w:val="baseline"/>
              <w:rPr>
                <w:color w:val="000000"/>
                <w:spacing w:val="2"/>
                <w:lang w:eastAsia="en-US"/>
              </w:rPr>
            </w:pPr>
            <w:r>
              <w:rPr>
                <w:color w:val="000000"/>
                <w:spacing w:val="2"/>
                <w:lang w:eastAsia="en-US"/>
              </w:rPr>
              <w:t>Требования части второй настоящего пункта не распространяются в отношении юридических лиц:</w:t>
            </w:r>
          </w:p>
          <w:p w:rsidR="00B236C0" w:rsidRDefault="00B236C0" w:rsidP="00B236C0">
            <w:pPr>
              <w:pStyle w:val="af5"/>
              <w:widowControl w:val="0"/>
              <w:shd w:val="clear" w:color="auto" w:fill="FFFFFF"/>
              <w:tabs>
                <w:tab w:val="left" w:pos="436"/>
              </w:tabs>
              <w:spacing w:before="0" w:beforeAutospacing="0" w:after="0" w:afterAutospacing="0"/>
              <w:jc w:val="both"/>
              <w:textAlignment w:val="baseline"/>
              <w:rPr>
                <w:color w:val="000000"/>
                <w:spacing w:val="2"/>
                <w:lang w:eastAsia="en-US"/>
              </w:rPr>
            </w:pPr>
            <w:r>
              <w:rPr>
                <w:color w:val="000000"/>
                <w:spacing w:val="2"/>
                <w:lang w:eastAsia="en-US"/>
              </w:rPr>
              <w:t>совмещающих виды профессиональной деятельности на рынке ценных бумаг;</w:t>
            </w:r>
          </w:p>
          <w:p w:rsidR="00B236C0" w:rsidRDefault="00B236C0" w:rsidP="00B236C0">
            <w:pPr>
              <w:pStyle w:val="af5"/>
              <w:widowControl w:val="0"/>
              <w:shd w:val="clear" w:color="auto" w:fill="FFFFFF"/>
              <w:tabs>
                <w:tab w:val="left" w:pos="436"/>
              </w:tabs>
              <w:spacing w:before="0" w:beforeAutospacing="0" w:after="0" w:afterAutospacing="0"/>
              <w:jc w:val="both"/>
              <w:textAlignment w:val="baseline"/>
              <w:rPr>
                <w:color w:val="000000"/>
                <w:spacing w:val="2"/>
                <w:lang w:eastAsia="en-US"/>
              </w:rPr>
            </w:pPr>
            <w:r>
              <w:rPr>
                <w:color w:val="000000"/>
                <w:spacing w:val="2"/>
                <w:lang w:eastAsia="en-US"/>
              </w:rPr>
              <w:t xml:space="preserve">являющихся депонентами, которым центральный депозитарий оказывает услуги по </w:t>
            </w:r>
            <w:proofErr w:type="spellStart"/>
            <w:r>
              <w:rPr>
                <w:color w:val="000000"/>
                <w:spacing w:val="2"/>
                <w:lang w:eastAsia="en-US"/>
              </w:rPr>
              <w:t>кастодиальному</w:t>
            </w:r>
            <w:proofErr w:type="spellEnd"/>
            <w:r>
              <w:rPr>
                <w:color w:val="000000"/>
                <w:spacing w:val="2"/>
                <w:lang w:eastAsia="en-US"/>
              </w:rPr>
              <w:t xml:space="preserve"> обслуживанию.</w:t>
            </w:r>
          </w:p>
          <w:p w:rsidR="00B236C0" w:rsidRDefault="00B236C0" w:rsidP="00B236C0">
            <w:pPr>
              <w:pStyle w:val="af5"/>
              <w:widowControl w:val="0"/>
              <w:shd w:val="clear" w:color="auto" w:fill="FFFFFF"/>
              <w:tabs>
                <w:tab w:val="left" w:pos="436"/>
              </w:tabs>
              <w:spacing w:before="0" w:beforeAutospacing="0" w:after="0" w:afterAutospacing="0"/>
              <w:jc w:val="both"/>
              <w:textAlignment w:val="baseline"/>
              <w:rPr>
                <w:color w:val="000000"/>
                <w:spacing w:val="2"/>
                <w:lang w:eastAsia="en-US"/>
              </w:rPr>
            </w:pPr>
            <w:r w:rsidRPr="00B236C0">
              <w:rPr>
                <w:b/>
                <w:bCs/>
                <w:color w:val="000000"/>
                <w:spacing w:val="2"/>
                <w:lang w:eastAsia="en-US"/>
              </w:rPr>
              <w:t xml:space="preserve">В системе учета номинального держания </w:t>
            </w:r>
            <w:r w:rsidRPr="00B236C0">
              <w:rPr>
                <w:b/>
                <w:bCs/>
                <w:color w:val="000000"/>
                <w:spacing w:val="2"/>
                <w:lang w:eastAsia="en-US"/>
              </w:rPr>
              <w:lastRenderedPageBreak/>
              <w:t>центральный депозитарий лицам, указанным в подпункте 13), открывает лицевой счет держателя</w:t>
            </w:r>
            <w:r w:rsidRPr="00B236C0">
              <w:rPr>
                <w:b/>
                <w:bCs/>
                <w:lang w:eastAsia="en-US"/>
              </w:rPr>
              <w:t xml:space="preserve"> </w:t>
            </w:r>
            <w:r w:rsidRPr="00B236C0">
              <w:rPr>
                <w:b/>
                <w:bCs/>
                <w:color w:val="000000"/>
                <w:spacing w:val="2"/>
                <w:lang w:eastAsia="en-US"/>
              </w:rPr>
              <w:t>для учета финансовых инструментов, принадлежащих этому клиенту. По запросу клиента ему открывается несколько лицевых счетов держателя</w:t>
            </w:r>
            <w:r w:rsidRPr="00B236C0">
              <w:rPr>
                <w:b/>
                <w:bCs/>
                <w:lang w:eastAsia="en-US"/>
              </w:rPr>
              <w:t xml:space="preserve"> </w:t>
            </w:r>
            <w:r w:rsidRPr="00B236C0">
              <w:rPr>
                <w:b/>
                <w:bCs/>
                <w:color w:val="000000"/>
                <w:spacing w:val="2"/>
                <w:lang w:eastAsia="en-US"/>
              </w:rPr>
              <w:t>для учета финансовых инструментов, принадлежащих этому клиенту</w:t>
            </w:r>
            <w:r>
              <w:rPr>
                <w:color w:val="000000"/>
                <w:spacing w:val="2"/>
                <w:lang w:eastAsia="en-US"/>
              </w:rPr>
              <w:t>.</w:t>
            </w:r>
          </w:p>
          <w:p w:rsidR="00B236C0" w:rsidRDefault="00B236C0" w:rsidP="00B236C0">
            <w:pPr>
              <w:pStyle w:val="af5"/>
              <w:widowControl w:val="0"/>
              <w:shd w:val="clear" w:color="auto" w:fill="FFFFFF"/>
              <w:tabs>
                <w:tab w:val="left" w:pos="436"/>
              </w:tabs>
              <w:spacing w:before="0" w:beforeAutospacing="0" w:after="0" w:afterAutospacing="0"/>
              <w:jc w:val="both"/>
              <w:textAlignment w:val="baseline"/>
              <w:rPr>
                <w:color w:val="000000"/>
                <w:spacing w:val="2"/>
                <w:lang w:eastAsia="en-US"/>
              </w:rPr>
            </w:pPr>
            <w:r>
              <w:rPr>
                <w:color w:val="000000"/>
                <w:spacing w:val="2"/>
                <w:lang w:eastAsia="en-US"/>
              </w:rPr>
              <w:t xml:space="preserve">Открытие лицевого счета в системе учета номинального держания осуществляется центральным депозитарием после принятия им мер по надлежащей проверке клиента, предусмотренных </w:t>
            </w:r>
            <w:r w:rsidRPr="00DD14A7">
              <w:rPr>
                <w:spacing w:val="2"/>
                <w:lang w:eastAsia="en-US"/>
              </w:rPr>
              <w:t>Законом</w:t>
            </w:r>
            <w:r>
              <w:rPr>
                <w:color w:val="000000"/>
                <w:spacing w:val="2"/>
                <w:lang w:eastAsia="en-US"/>
              </w:rPr>
              <w:t xml:space="preserve"> Республики Казахстан </w:t>
            </w:r>
            <w:r w:rsidR="00290D17">
              <w:rPr>
                <w:color w:val="000000"/>
                <w:spacing w:val="2"/>
                <w:lang w:eastAsia="en-US"/>
              </w:rPr>
              <w:t>«</w:t>
            </w:r>
            <w:r>
              <w:rPr>
                <w:color w:val="000000"/>
                <w:spacing w:val="2"/>
                <w:lang w:eastAsia="en-US"/>
              </w:rPr>
              <w:t>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r w:rsidR="00290D17">
              <w:rPr>
                <w:color w:val="000000"/>
                <w:spacing w:val="2"/>
                <w:lang w:eastAsia="en-US"/>
              </w:rPr>
              <w:t>»</w:t>
            </w:r>
            <w:r>
              <w:rPr>
                <w:color w:val="000000"/>
                <w:spacing w:val="2"/>
                <w:lang w:eastAsia="en-US"/>
              </w:rPr>
              <w:t xml:space="preserve"> (далее – Закон о ПОД/ФТ/ФРОМУ).</w:t>
            </w:r>
            <w:bookmarkEnd w:id="29"/>
          </w:p>
        </w:tc>
        <w:tc>
          <w:tcPr>
            <w:tcW w:w="2277" w:type="dxa"/>
            <w:tcBorders>
              <w:top w:val="single" w:sz="4" w:space="0" w:color="auto"/>
              <w:left w:val="single" w:sz="4" w:space="0" w:color="auto"/>
              <w:bottom w:val="single" w:sz="4" w:space="0" w:color="auto"/>
              <w:right w:val="single" w:sz="4" w:space="0" w:color="auto"/>
            </w:tcBorders>
          </w:tcPr>
          <w:p w:rsidR="00B236C0" w:rsidRDefault="00B236C0" w:rsidP="00B236C0">
            <w:pPr>
              <w:spacing w:after="0" w:line="240" w:lineRule="auto"/>
              <w:jc w:val="both"/>
              <w:rPr>
                <w:rFonts w:ascii="Times New Roman" w:eastAsia="Calibri" w:hAnsi="Times New Roman" w:cs="Times New Roman"/>
                <w:noProof/>
                <w:sz w:val="24"/>
                <w:szCs w:val="24"/>
              </w:rPr>
            </w:pPr>
            <w:r>
              <w:rPr>
                <w:rFonts w:ascii="Times New Roman" w:eastAsia="Times New Roman" w:hAnsi="Times New Roman" w:cs="Times New Roman"/>
                <w:color w:val="000000"/>
                <w:spacing w:val="2"/>
                <w:sz w:val="24"/>
                <w:szCs w:val="24"/>
                <w:lang w:eastAsia="ru-RU"/>
              </w:rPr>
              <w:lastRenderedPageBreak/>
              <w:t>В целях уточнения лиц, которым Центральный депозитарий открывает лицевые счета в системе учета номинального держания.</w:t>
            </w:r>
          </w:p>
        </w:tc>
      </w:tr>
      <w:tr w:rsidR="00D16B80" w:rsidRPr="00187B50" w:rsidTr="00ED0CD3">
        <w:trPr>
          <w:trHeight w:val="53"/>
          <w:jc w:val="center"/>
        </w:trPr>
        <w:tc>
          <w:tcPr>
            <w:tcW w:w="704" w:type="dxa"/>
            <w:tcBorders>
              <w:top w:val="single" w:sz="4" w:space="0" w:color="auto"/>
              <w:left w:val="single" w:sz="4" w:space="0" w:color="auto"/>
              <w:bottom w:val="single" w:sz="4" w:space="0" w:color="auto"/>
              <w:right w:val="single" w:sz="4" w:space="0" w:color="auto"/>
            </w:tcBorders>
            <w:shd w:val="clear" w:color="auto" w:fill="auto"/>
          </w:tcPr>
          <w:p w:rsidR="00D16B80" w:rsidRPr="00DF278D" w:rsidRDefault="00D16B80" w:rsidP="00D16B80">
            <w:pPr>
              <w:pStyle w:val="a3"/>
              <w:widowControl w:val="0"/>
              <w:numPr>
                <w:ilvl w:val="0"/>
                <w:numId w:val="1"/>
              </w:numPr>
              <w:spacing w:after="0" w:line="240" w:lineRule="auto"/>
              <w:ind w:left="0" w:firstLine="0"/>
              <w:contextualSpacing w:val="0"/>
              <w:jc w:val="both"/>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16B80" w:rsidRPr="00D16B80" w:rsidRDefault="00D16B80" w:rsidP="00D16B80">
            <w:pPr>
              <w:pStyle w:val="af5"/>
              <w:widowControl w:val="0"/>
              <w:shd w:val="clear" w:color="auto" w:fill="FFFFFF"/>
              <w:tabs>
                <w:tab w:val="left" w:pos="436"/>
              </w:tabs>
              <w:spacing w:before="0" w:beforeAutospacing="0" w:after="0" w:afterAutospacing="0"/>
              <w:jc w:val="both"/>
              <w:textAlignment w:val="baseline"/>
              <w:rPr>
                <w:color w:val="000000"/>
                <w:spacing w:val="2"/>
                <w:lang w:eastAsia="en-US"/>
              </w:rPr>
            </w:pPr>
            <w:r w:rsidRPr="00D16B80">
              <w:rPr>
                <w:noProof/>
              </w:rPr>
              <w:t>Пункт 17</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D16B80" w:rsidRPr="00D16B80" w:rsidRDefault="00D16B80" w:rsidP="00D16B80">
            <w:pPr>
              <w:pStyle w:val="af5"/>
              <w:widowControl w:val="0"/>
              <w:shd w:val="clear" w:color="auto" w:fill="FFFFFF"/>
              <w:tabs>
                <w:tab w:val="left" w:pos="436"/>
              </w:tabs>
              <w:spacing w:before="0" w:beforeAutospacing="0" w:after="0" w:afterAutospacing="0"/>
              <w:jc w:val="both"/>
              <w:textAlignment w:val="baseline"/>
              <w:rPr>
                <w:color w:val="000000"/>
                <w:spacing w:val="2"/>
                <w:lang w:eastAsia="en-US"/>
              </w:rPr>
            </w:pPr>
            <w:r w:rsidRPr="00D16B80">
              <w:rPr>
                <w:color w:val="000000"/>
                <w:spacing w:val="2"/>
                <w:lang w:eastAsia="en-US"/>
              </w:rPr>
              <w:t xml:space="preserve">17. На лицевом счете лица, указанного в подпунктах 4), 5) </w:t>
            </w:r>
            <w:r w:rsidRPr="00D16B80">
              <w:rPr>
                <w:b/>
                <w:bCs/>
                <w:color w:val="000000"/>
                <w:spacing w:val="2"/>
                <w:lang w:eastAsia="en-US"/>
              </w:rPr>
              <w:t>и 13</w:t>
            </w:r>
            <w:r w:rsidRPr="00D16B80">
              <w:rPr>
                <w:color w:val="000000"/>
                <w:spacing w:val="2"/>
                <w:lang w:eastAsia="en-US"/>
              </w:rPr>
              <w:t>) пункта 16 Правил, открывается только один субсчет, предназначенный для учета финансовых инструментов, принадлежащих данному лицу</w:t>
            </w:r>
            <w:r w:rsidRPr="00D16B80">
              <w:rPr>
                <w:color w:val="000000"/>
                <w:spacing w:val="2"/>
                <w:shd w:val="clear" w:color="auto" w:fill="FFFFFF"/>
                <w:lang w:eastAsia="en-US"/>
              </w:rPr>
              <w:t>.</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D16B80" w:rsidRPr="00D16B80" w:rsidRDefault="00D16B80" w:rsidP="00D16B80">
            <w:pPr>
              <w:pStyle w:val="af5"/>
              <w:widowControl w:val="0"/>
              <w:shd w:val="clear" w:color="auto" w:fill="FFFFFF"/>
              <w:tabs>
                <w:tab w:val="left" w:pos="436"/>
              </w:tabs>
              <w:spacing w:before="0" w:beforeAutospacing="0" w:after="0" w:afterAutospacing="0"/>
              <w:jc w:val="both"/>
              <w:textAlignment w:val="baseline"/>
              <w:rPr>
                <w:color w:val="000000"/>
                <w:spacing w:val="2"/>
                <w:lang w:eastAsia="en-US"/>
              </w:rPr>
            </w:pPr>
            <w:bookmarkStart w:id="30" w:name="_Hlk239860491"/>
            <w:r w:rsidRPr="00D16B80">
              <w:rPr>
                <w:color w:val="000000"/>
                <w:spacing w:val="2"/>
                <w:lang w:eastAsia="en-US"/>
              </w:rPr>
              <w:t>17. На лицевом счете лица, указанного в подпунктах 4)</w:t>
            </w:r>
            <w:r w:rsidR="00176A5F">
              <w:rPr>
                <w:color w:val="000000"/>
                <w:spacing w:val="2"/>
                <w:lang w:eastAsia="en-US"/>
              </w:rPr>
              <w:t xml:space="preserve"> и</w:t>
            </w:r>
            <w:r w:rsidRPr="00D16B80">
              <w:rPr>
                <w:color w:val="000000"/>
                <w:spacing w:val="2"/>
                <w:lang w:eastAsia="en-US"/>
              </w:rPr>
              <w:t xml:space="preserve"> 5) пункта 16 Правил, открывается только один субсчет, предназначенный для учета финансовых инструментов, принадлежащих данному лицу</w:t>
            </w:r>
            <w:r w:rsidRPr="00D16B80">
              <w:rPr>
                <w:color w:val="000000"/>
                <w:spacing w:val="2"/>
                <w:shd w:val="clear" w:color="auto" w:fill="FFFFFF"/>
                <w:lang w:eastAsia="en-US"/>
              </w:rPr>
              <w:t>.</w:t>
            </w:r>
            <w:bookmarkEnd w:id="30"/>
          </w:p>
        </w:tc>
        <w:tc>
          <w:tcPr>
            <w:tcW w:w="2277" w:type="dxa"/>
            <w:tcBorders>
              <w:top w:val="single" w:sz="4" w:space="0" w:color="auto"/>
              <w:left w:val="single" w:sz="4" w:space="0" w:color="auto"/>
              <w:bottom w:val="single" w:sz="4" w:space="0" w:color="auto"/>
              <w:right w:val="single" w:sz="4" w:space="0" w:color="auto"/>
            </w:tcBorders>
          </w:tcPr>
          <w:p w:rsidR="00D16B80" w:rsidRPr="00D16B80" w:rsidRDefault="00D16B80" w:rsidP="00D16B80">
            <w:pPr>
              <w:widowControl w:val="0"/>
              <w:spacing w:after="0" w:line="240" w:lineRule="auto"/>
              <w:jc w:val="both"/>
              <w:rPr>
                <w:rFonts w:ascii="Times New Roman" w:eastAsia="Calibri" w:hAnsi="Times New Roman" w:cs="Times New Roman"/>
                <w:noProof/>
                <w:sz w:val="24"/>
                <w:szCs w:val="24"/>
              </w:rPr>
            </w:pPr>
            <w:r w:rsidRPr="00D16B80">
              <w:rPr>
                <w:rFonts w:ascii="Times New Roman" w:eastAsia="Times New Roman" w:hAnsi="Times New Roman" w:cs="Times New Roman"/>
                <w:color w:val="000000"/>
                <w:spacing w:val="2"/>
                <w:sz w:val="24"/>
                <w:szCs w:val="24"/>
                <w:lang w:eastAsia="ru-RU"/>
              </w:rPr>
              <w:t xml:space="preserve">В целях приведения в соответствие с нормами по учету финансовых инструментов, принадлежащих клиенту, которому оказываются </w:t>
            </w:r>
            <w:proofErr w:type="spellStart"/>
            <w:r w:rsidRPr="00D16B80">
              <w:rPr>
                <w:rFonts w:ascii="Times New Roman" w:eastAsia="Times New Roman" w:hAnsi="Times New Roman" w:cs="Times New Roman"/>
                <w:color w:val="000000"/>
                <w:spacing w:val="2"/>
                <w:sz w:val="24"/>
                <w:szCs w:val="24"/>
                <w:lang w:eastAsia="ru-RU"/>
              </w:rPr>
              <w:t>кастодиальные</w:t>
            </w:r>
            <w:proofErr w:type="spellEnd"/>
            <w:r w:rsidRPr="00D16B80">
              <w:rPr>
                <w:rFonts w:ascii="Times New Roman" w:eastAsia="Times New Roman" w:hAnsi="Times New Roman" w:cs="Times New Roman"/>
                <w:color w:val="000000"/>
                <w:spacing w:val="2"/>
                <w:sz w:val="24"/>
                <w:szCs w:val="24"/>
                <w:lang w:eastAsia="ru-RU"/>
              </w:rPr>
              <w:t xml:space="preserve"> услуги, Правил осуществления </w:t>
            </w:r>
            <w:proofErr w:type="spellStart"/>
            <w:r w:rsidRPr="00D16B80">
              <w:rPr>
                <w:rFonts w:ascii="Times New Roman" w:eastAsia="Times New Roman" w:hAnsi="Times New Roman" w:cs="Times New Roman"/>
                <w:color w:val="000000"/>
                <w:spacing w:val="2"/>
                <w:sz w:val="24"/>
                <w:szCs w:val="24"/>
                <w:lang w:eastAsia="ru-RU"/>
              </w:rPr>
              <w:t>кастодиальной</w:t>
            </w:r>
            <w:proofErr w:type="spellEnd"/>
            <w:r w:rsidRPr="00D16B80">
              <w:rPr>
                <w:rFonts w:ascii="Times New Roman" w:eastAsia="Times New Roman" w:hAnsi="Times New Roman" w:cs="Times New Roman"/>
                <w:color w:val="000000"/>
                <w:spacing w:val="2"/>
                <w:sz w:val="24"/>
                <w:szCs w:val="24"/>
                <w:lang w:eastAsia="ru-RU"/>
              </w:rPr>
              <w:t xml:space="preserve"> деятельности на рынке ценных бумаг Республики Казахстан №184</w:t>
            </w:r>
          </w:p>
        </w:tc>
      </w:tr>
      <w:tr w:rsidR="00D16B80" w:rsidRPr="00187B50" w:rsidTr="00ED0CD3">
        <w:trPr>
          <w:trHeight w:val="53"/>
          <w:jc w:val="center"/>
        </w:trPr>
        <w:tc>
          <w:tcPr>
            <w:tcW w:w="704" w:type="dxa"/>
            <w:tcBorders>
              <w:top w:val="single" w:sz="4" w:space="0" w:color="auto"/>
              <w:left w:val="single" w:sz="4" w:space="0" w:color="auto"/>
              <w:bottom w:val="single" w:sz="4" w:space="0" w:color="auto"/>
              <w:right w:val="single" w:sz="4" w:space="0" w:color="auto"/>
            </w:tcBorders>
            <w:shd w:val="clear" w:color="auto" w:fill="auto"/>
          </w:tcPr>
          <w:p w:rsidR="00D16B80" w:rsidRPr="00DF278D" w:rsidRDefault="00D16B80" w:rsidP="00D16B80">
            <w:pPr>
              <w:pStyle w:val="a3"/>
              <w:widowControl w:val="0"/>
              <w:numPr>
                <w:ilvl w:val="0"/>
                <w:numId w:val="1"/>
              </w:numPr>
              <w:spacing w:after="0" w:line="240" w:lineRule="auto"/>
              <w:ind w:left="0" w:firstLine="0"/>
              <w:contextualSpacing w:val="0"/>
              <w:jc w:val="both"/>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16B80" w:rsidRDefault="00D16B80" w:rsidP="00D16B80">
            <w:pPr>
              <w:widowControl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Пункт 18-1</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D16B80" w:rsidRPr="00D16B80" w:rsidRDefault="00DD0719" w:rsidP="00D16B80">
            <w:pPr>
              <w:pStyle w:val="af5"/>
              <w:widowControl w:val="0"/>
              <w:shd w:val="clear" w:color="auto" w:fill="FFFFFF"/>
              <w:tabs>
                <w:tab w:val="left" w:pos="436"/>
              </w:tabs>
              <w:spacing w:before="0" w:beforeAutospacing="0" w:after="0" w:afterAutospacing="0"/>
              <w:jc w:val="both"/>
              <w:textAlignment w:val="baseline"/>
              <w:rPr>
                <w:b/>
                <w:color w:val="000000"/>
                <w:spacing w:val="2"/>
                <w:lang w:eastAsia="en-US"/>
              </w:rPr>
            </w:pPr>
            <w:r>
              <w:rPr>
                <w:b/>
              </w:rPr>
              <w:t xml:space="preserve">18-1. </w:t>
            </w:r>
            <w:r w:rsidR="00D16B80" w:rsidRPr="00D16B80">
              <w:rPr>
                <w:b/>
              </w:rPr>
              <w:t>Отсутствует</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D16B80" w:rsidRPr="00D16B80" w:rsidRDefault="00DD0719" w:rsidP="00D16B80">
            <w:pPr>
              <w:pStyle w:val="af5"/>
              <w:widowControl w:val="0"/>
              <w:shd w:val="clear" w:color="auto" w:fill="FFFFFF"/>
              <w:tabs>
                <w:tab w:val="left" w:pos="436"/>
              </w:tabs>
              <w:spacing w:before="0" w:beforeAutospacing="0" w:after="0" w:afterAutospacing="0"/>
              <w:jc w:val="both"/>
              <w:textAlignment w:val="baseline"/>
              <w:rPr>
                <w:b/>
                <w:color w:val="000000"/>
                <w:spacing w:val="2"/>
                <w:lang w:eastAsia="en-US"/>
              </w:rPr>
            </w:pPr>
            <w:bookmarkStart w:id="31" w:name="_Hlk239860566"/>
            <w:r>
              <w:rPr>
                <w:b/>
              </w:rPr>
              <w:t xml:space="preserve">18-1. </w:t>
            </w:r>
            <w:r w:rsidR="00D16B80" w:rsidRPr="00D16B80">
              <w:rPr>
                <w:b/>
                <w:color w:val="000000"/>
                <w:spacing w:val="2"/>
                <w:lang w:eastAsia="en-US"/>
              </w:rPr>
              <w:t>На лицевом счете держателя, открытом в соответствии с частью четвертой пункта 16 настоящих Правил, субсчета не открываются.</w:t>
            </w:r>
            <w:bookmarkEnd w:id="31"/>
          </w:p>
        </w:tc>
        <w:tc>
          <w:tcPr>
            <w:tcW w:w="2277" w:type="dxa"/>
            <w:tcBorders>
              <w:top w:val="single" w:sz="4" w:space="0" w:color="auto"/>
              <w:left w:val="single" w:sz="4" w:space="0" w:color="auto"/>
              <w:bottom w:val="single" w:sz="4" w:space="0" w:color="auto"/>
              <w:right w:val="single" w:sz="4" w:space="0" w:color="auto"/>
            </w:tcBorders>
          </w:tcPr>
          <w:p w:rsidR="00D16B80" w:rsidRDefault="00D16B80" w:rsidP="00D16B80">
            <w:pPr>
              <w:widowControl w:val="0"/>
              <w:spacing w:after="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В целях в уточнения структуры учета финансовых инструментов</w:t>
            </w:r>
            <w:r>
              <w:rPr>
                <w:rFonts w:eastAsia="Calibri"/>
                <w:noProof/>
                <w:sz w:val="24"/>
                <w:szCs w:val="24"/>
              </w:rPr>
              <w:t xml:space="preserve"> </w:t>
            </w:r>
            <w:r>
              <w:rPr>
                <w:rFonts w:ascii="Times New Roman" w:eastAsia="Calibri" w:hAnsi="Times New Roman" w:cs="Times New Roman"/>
                <w:noProof/>
                <w:sz w:val="24"/>
                <w:szCs w:val="24"/>
              </w:rPr>
              <w:t>.</w:t>
            </w:r>
          </w:p>
        </w:tc>
      </w:tr>
      <w:tr w:rsidR="00D16B80" w:rsidRPr="00187B50" w:rsidTr="00ED0CD3">
        <w:trPr>
          <w:trHeight w:val="53"/>
          <w:jc w:val="center"/>
        </w:trPr>
        <w:tc>
          <w:tcPr>
            <w:tcW w:w="704" w:type="dxa"/>
            <w:tcBorders>
              <w:top w:val="single" w:sz="4" w:space="0" w:color="auto"/>
              <w:left w:val="single" w:sz="4" w:space="0" w:color="auto"/>
              <w:bottom w:val="single" w:sz="4" w:space="0" w:color="auto"/>
              <w:right w:val="single" w:sz="4" w:space="0" w:color="auto"/>
            </w:tcBorders>
            <w:shd w:val="clear" w:color="auto" w:fill="auto"/>
          </w:tcPr>
          <w:p w:rsidR="00D16B80" w:rsidRPr="00DF278D" w:rsidRDefault="00D16B80" w:rsidP="00D16B80">
            <w:pPr>
              <w:pStyle w:val="a3"/>
              <w:widowControl w:val="0"/>
              <w:numPr>
                <w:ilvl w:val="0"/>
                <w:numId w:val="1"/>
              </w:numPr>
              <w:spacing w:after="0" w:line="240" w:lineRule="auto"/>
              <w:ind w:left="0" w:firstLine="0"/>
              <w:contextualSpacing w:val="0"/>
              <w:jc w:val="both"/>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16B80" w:rsidRDefault="00D16B80" w:rsidP="00D16B80">
            <w:pPr>
              <w:widowControl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Пункт 19-1</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D16B80" w:rsidRPr="00D16B80" w:rsidRDefault="00DD0719" w:rsidP="00D16B80">
            <w:pPr>
              <w:pStyle w:val="af5"/>
              <w:widowControl w:val="0"/>
              <w:shd w:val="clear" w:color="auto" w:fill="FFFFFF"/>
              <w:tabs>
                <w:tab w:val="left" w:pos="436"/>
              </w:tabs>
              <w:spacing w:before="0" w:beforeAutospacing="0" w:after="0" w:afterAutospacing="0"/>
              <w:jc w:val="both"/>
              <w:textAlignment w:val="baseline"/>
              <w:rPr>
                <w:b/>
                <w:color w:val="000000"/>
                <w:spacing w:val="2"/>
                <w:lang w:val="en-US" w:eastAsia="en-US"/>
              </w:rPr>
            </w:pPr>
            <w:r>
              <w:rPr>
                <w:b/>
              </w:rPr>
              <w:t xml:space="preserve">19-1. </w:t>
            </w:r>
            <w:r w:rsidR="00D16B80" w:rsidRPr="00D16B80">
              <w:rPr>
                <w:b/>
              </w:rPr>
              <w:t>Отсутствует</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D16B80" w:rsidRPr="00D16B80" w:rsidRDefault="00D16B80" w:rsidP="00D16B80">
            <w:pPr>
              <w:pStyle w:val="af5"/>
              <w:widowControl w:val="0"/>
              <w:shd w:val="clear" w:color="auto" w:fill="FFFFFF"/>
              <w:tabs>
                <w:tab w:val="left" w:pos="436"/>
              </w:tabs>
              <w:spacing w:before="0" w:beforeAutospacing="0" w:after="0" w:afterAutospacing="0"/>
              <w:jc w:val="both"/>
              <w:textAlignment w:val="baseline"/>
              <w:rPr>
                <w:b/>
                <w:color w:val="000000"/>
                <w:spacing w:val="2"/>
                <w:lang w:eastAsia="en-US"/>
              </w:rPr>
            </w:pPr>
            <w:bookmarkStart w:id="32" w:name="_Hlk239860610"/>
            <w:r w:rsidRPr="00D16B80">
              <w:rPr>
                <w:b/>
                <w:color w:val="000000"/>
                <w:spacing w:val="2"/>
                <w:lang w:eastAsia="en-US"/>
              </w:rPr>
              <w:t>19-1. При совмещении депонентом центрального депозитария брокерской и (или) дилерской деятельностью с правом ведения счетов клиентов в качестве номинального держателя с деятельностью по</w:t>
            </w:r>
            <w:r w:rsidRPr="00D16B80">
              <w:rPr>
                <w:b/>
                <w:lang w:eastAsia="en-US"/>
              </w:rPr>
              <w:t xml:space="preserve"> </w:t>
            </w:r>
            <w:r w:rsidRPr="00D16B80">
              <w:rPr>
                <w:b/>
                <w:color w:val="000000"/>
                <w:spacing w:val="2"/>
                <w:lang w:eastAsia="en-US"/>
              </w:rPr>
              <w:t>управлению инвестиционным портфелем на рынке ценных бумаг, субсчета, указанные в подпунктах 6) и 7) пункта 18 Правил, открываются на основании приказа на открытие субсчета, представленного депонентом в соответствии с договором по управлению инвестиционным портфелем</w:t>
            </w:r>
            <w:bookmarkEnd w:id="32"/>
            <w:r w:rsidRPr="00D16B80">
              <w:rPr>
                <w:b/>
                <w:color w:val="000000"/>
                <w:spacing w:val="2"/>
                <w:lang w:eastAsia="en-US"/>
              </w:rPr>
              <w:t>.</w:t>
            </w:r>
          </w:p>
        </w:tc>
        <w:tc>
          <w:tcPr>
            <w:tcW w:w="2277" w:type="dxa"/>
            <w:tcBorders>
              <w:top w:val="single" w:sz="4" w:space="0" w:color="auto"/>
              <w:left w:val="single" w:sz="4" w:space="0" w:color="auto"/>
              <w:bottom w:val="single" w:sz="4" w:space="0" w:color="auto"/>
              <w:right w:val="single" w:sz="4" w:space="0" w:color="auto"/>
            </w:tcBorders>
          </w:tcPr>
          <w:p w:rsidR="00D16B80" w:rsidRDefault="00D16B80" w:rsidP="00D16B80">
            <w:pPr>
              <w:widowControl w:val="0"/>
              <w:spacing w:after="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В целях уточнения основания для открытия субсчетов клиентов управляющей компании. </w:t>
            </w:r>
          </w:p>
        </w:tc>
      </w:tr>
      <w:tr w:rsidR="00D16B80" w:rsidRPr="00187B50" w:rsidTr="00ED0CD3">
        <w:trPr>
          <w:trHeight w:val="53"/>
          <w:jc w:val="center"/>
        </w:trPr>
        <w:tc>
          <w:tcPr>
            <w:tcW w:w="704" w:type="dxa"/>
            <w:tcBorders>
              <w:top w:val="single" w:sz="4" w:space="0" w:color="auto"/>
              <w:left w:val="single" w:sz="4" w:space="0" w:color="auto"/>
              <w:bottom w:val="single" w:sz="4" w:space="0" w:color="auto"/>
              <w:right w:val="single" w:sz="4" w:space="0" w:color="auto"/>
            </w:tcBorders>
            <w:shd w:val="clear" w:color="auto" w:fill="auto"/>
          </w:tcPr>
          <w:p w:rsidR="00D16B80" w:rsidRPr="00DF278D" w:rsidRDefault="00D16B80" w:rsidP="00D16B80">
            <w:pPr>
              <w:pStyle w:val="a3"/>
              <w:widowControl w:val="0"/>
              <w:numPr>
                <w:ilvl w:val="0"/>
                <w:numId w:val="1"/>
              </w:numPr>
              <w:spacing w:after="0" w:line="240" w:lineRule="auto"/>
              <w:ind w:left="0" w:firstLine="0"/>
              <w:contextualSpacing w:val="0"/>
              <w:jc w:val="both"/>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16B80" w:rsidRDefault="00D16B80" w:rsidP="00D16B80">
            <w:pPr>
              <w:widowControl w:val="0"/>
              <w:spacing w:after="0" w:line="240" w:lineRule="auto"/>
              <w:jc w:val="both"/>
              <w:rPr>
                <w:rFonts w:ascii="Times New Roman" w:hAnsi="Times New Roman" w:cs="Times New Roman"/>
                <w:noProof/>
                <w:sz w:val="24"/>
                <w:szCs w:val="24"/>
                <w:lang w:val="en-US"/>
              </w:rPr>
            </w:pPr>
            <w:r>
              <w:rPr>
                <w:rFonts w:ascii="Times New Roman" w:hAnsi="Times New Roman" w:cs="Times New Roman"/>
                <w:noProof/>
                <w:sz w:val="24"/>
                <w:szCs w:val="24"/>
              </w:rPr>
              <w:t xml:space="preserve">Пункт </w:t>
            </w:r>
            <w:r>
              <w:rPr>
                <w:rFonts w:ascii="Times New Roman" w:hAnsi="Times New Roman" w:cs="Times New Roman"/>
                <w:noProof/>
                <w:sz w:val="24"/>
                <w:szCs w:val="24"/>
                <w:lang w:val="en-US"/>
              </w:rPr>
              <w:t>51</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D16B80" w:rsidRDefault="00D16B80" w:rsidP="00D16B80">
            <w:pPr>
              <w:widowControl w:val="0"/>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51. </w:t>
            </w:r>
            <w:r w:rsidRPr="00D16B80">
              <w:rPr>
                <w:rFonts w:ascii="Times New Roman" w:eastAsia="Times New Roman" w:hAnsi="Times New Roman" w:cs="Times New Roman"/>
                <w:b/>
                <w:bCs/>
                <w:color w:val="000000"/>
                <w:spacing w:val="2"/>
                <w:sz w:val="24"/>
                <w:szCs w:val="24"/>
                <w:lang w:eastAsia="ru-RU"/>
              </w:rPr>
              <w:t xml:space="preserve">Технология и режимы ведения центральным депозитарием счетов по учету активов клиентов, переданных центральному депозитарию на </w:t>
            </w:r>
            <w:proofErr w:type="spellStart"/>
            <w:r w:rsidRPr="00D16B80">
              <w:rPr>
                <w:rFonts w:ascii="Times New Roman" w:eastAsia="Times New Roman" w:hAnsi="Times New Roman" w:cs="Times New Roman"/>
                <w:b/>
                <w:bCs/>
                <w:color w:val="000000"/>
                <w:spacing w:val="2"/>
                <w:sz w:val="24"/>
                <w:szCs w:val="24"/>
                <w:lang w:eastAsia="ru-RU"/>
              </w:rPr>
              <w:t>кастодиальное</w:t>
            </w:r>
            <w:proofErr w:type="spellEnd"/>
            <w:r w:rsidRPr="00D16B80">
              <w:rPr>
                <w:rFonts w:ascii="Times New Roman" w:eastAsia="Times New Roman" w:hAnsi="Times New Roman" w:cs="Times New Roman"/>
                <w:b/>
                <w:bCs/>
                <w:color w:val="000000"/>
                <w:spacing w:val="2"/>
                <w:sz w:val="24"/>
                <w:szCs w:val="24"/>
                <w:lang w:eastAsia="ru-RU"/>
              </w:rPr>
              <w:t xml:space="preserve"> обслуживание</w:t>
            </w:r>
            <w:r>
              <w:rPr>
                <w:rFonts w:ascii="Times New Roman" w:eastAsia="Times New Roman" w:hAnsi="Times New Roman" w:cs="Times New Roman"/>
                <w:color w:val="000000"/>
                <w:spacing w:val="2"/>
                <w:sz w:val="24"/>
                <w:szCs w:val="24"/>
                <w:lang w:eastAsia="ru-RU"/>
              </w:rPr>
              <w:t xml:space="preserve">, определяются сводом правил центрального депозитария </w:t>
            </w:r>
            <w:r w:rsidRPr="00D16B80">
              <w:rPr>
                <w:rFonts w:ascii="Times New Roman" w:eastAsia="Times New Roman" w:hAnsi="Times New Roman" w:cs="Times New Roman"/>
                <w:b/>
                <w:bCs/>
                <w:color w:val="000000"/>
                <w:spacing w:val="2"/>
                <w:sz w:val="24"/>
                <w:szCs w:val="24"/>
                <w:lang w:eastAsia="ru-RU"/>
              </w:rPr>
              <w:t xml:space="preserve">и договором по </w:t>
            </w:r>
            <w:proofErr w:type="spellStart"/>
            <w:r w:rsidRPr="00D16B80">
              <w:rPr>
                <w:rFonts w:ascii="Times New Roman" w:eastAsia="Times New Roman" w:hAnsi="Times New Roman" w:cs="Times New Roman"/>
                <w:b/>
                <w:bCs/>
                <w:color w:val="000000"/>
                <w:spacing w:val="2"/>
                <w:sz w:val="24"/>
                <w:szCs w:val="24"/>
                <w:lang w:eastAsia="ru-RU"/>
              </w:rPr>
              <w:t>кастодиальному</w:t>
            </w:r>
            <w:proofErr w:type="spellEnd"/>
            <w:r w:rsidRPr="00D16B80">
              <w:rPr>
                <w:rFonts w:ascii="Times New Roman" w:eastAsia="Times New Roman" w:hAnsi="Times New Roman" w:cs="Times New Roman"/>
                <w:b/>
                <w:bCs/>
                <w:color w:val="000000"/>
                <w:spacing w:val="2"/>
                <w:sz w:val="24"/>
                <w:szCs w:val="24"/>
                <w:lang w:eastAsia="ru-RU"/>
              </w:rPr>
              <w:t xml:space="preserve"> обслуживанию</w:t>
            </w:r>
            <w:r>
              <w:rPr>
                <w:rFonts w:ascii="Times New Roman" w:eastAsia="Times New Roman" w:hAnsi="Times New Roman" w:cs="Times New Roman"/>
                <w:color w:val="000000"/>
                <w:spacing w:val="2"/>
                <w:sz w:val="24"/>
                <w:szCs w:val="24"/>
                <w:lang w:eastAsia="ru-RU"/>
              </w:rPr>
              <w:t>.</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D16B80" w:rsidRDefault="00D16B80" w:rsidP="00D16B80">
            <w:pPr>
              <w:widowControl w:val="0"/>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bookmarkStart w:id="33" w:name="_Hlk239860646"/>
            <w:r>
              <w:rPr>
                <w:rFonts w:ascii="Times New Roman" w:eastAsia="Times New Roman" w:hAnsi="Times New Roman" w:cs="Times New Roman"/>
                <w:color w:val="000000"/>
                <w:spacing w:val="2"/>
                <w:sz w:val="24"/>
                <w:szCs w:val="24"/>
                <w:lang w:eastAsia="ru-RU"/>
              </w:rPr>
              <w:t xml:space="preserve">51. </w:t>
            </w:r>
            <w:r w:rsidRPr="00D16B80">
              <w:rPr>
                <w:rFonts w:ascii="Times New Roman" w:eastAsia="Times New Roman" w:hAnsi="Times New Roman" w:cs="Times New Roman"/>
                <w:b/>
                <w:bCs/>
                <w:color w:val="000000"/>
                <w:spacing w:val="2"/>
                <w:sz w:val="24"/>
                <w:szCs w:val="24"/>
                <w:lang w:eastAsia="ru-RU"/>
              </w:rPr>
              <w:t>Организация учета активов клиентов</w:t>
            </w:r>
            <w:r>
              <w:rPr>
                <w:rFonts w:ascii="Times New Roman" w:eastAsia="Times New Roman" w:hAnsi="Times New Roman" w:cs="Times New Roman"/>
                <w:b/>
                <w:bCs/>
                <w:color w:val="000000"/>
                <w:spacing w:val="2"/>
                <w:sz w:val="24"/>
                <w:szCs w:val="24"/>
                <w:lang w:eastAsia="ru-RU"/>
              </w:rPr>
              <w:t xml:space="preserve">, которым центральный депозитарий оказывает услуги по </w:t>
            </w:r>
            <w:proofErr w:type="spellStart"/>
            <w:r>
              <w:rPr>
                <w:rFonts w:ascii="Times New Roman" w:eastAsia="Times New Roman" w:hAnsi="Times New Roman" w:cs="Times New Roman"/>
                <w:b/>
                <w:bCs/>
                <w:color w:val="000000"/>
                <w:spacing w:val="2"/>
                <w:sz w:val="24"/>
                <w:szCs w:val="24"/>
                <w:lang w:eastAsia="ru-RU"/>
              </w:rPr>
              <w:t>кастодиальному</w:t>
            </w:r>
            <w:proofErr w:type="spellEnd"/>
            <w:r>
              <w:rPr>
                <w:rFonts w:ascii="Times New Roman" w:eastAsia="Times New Roman" w:hAnsi="Times New Roman" w:cs="Times New Roman"/>
                <w:b/>
                <w:bCs/>
                <w:color w:val="000000"/>
                <w:spacing w:val="2"/>
                <w:sz w:val="24"/>
                <w:szCs w:val="24"/>
                <w:lang w:eastAsia="ru-RU"/>
              </w:rPr>
              <w:t xml:space="preserve"> </w:t>
            </w:r>
            <w:r w:rsidRPr="00D16B80">
              <w:rPr>
                <w:rFonts w:ascii="Times New Roman" w:eastAsia="Times New Roman" w:hAnsi="Times New Roman" w:cs="Times New Roman"/>
                <w:b/>
                <w:bCs/>
                <w:color w:val="000000"/>
                <w:spacing w:val="2"/>
                <w:sz w:val="24"/>
                <w:szCs w:val="24"/>
                <w:lang w:eastAsia="ru-RU"/>
              </w:rPr>
              <w:t>обслуживанию</w:t>
            </w:r>
            <w:r>
              <w:rPr>
                <w:rFonts w:ascii="Times New Roman" w:eastAsia="Times New Roman" w:hAnsi="Times New Roman" w:cs="Times New Roman"/>
                <w:color w:val="000000"/>
                <w:spacing w:val="2"/>
                <w:sz w:val="24"/>
                <w:szCs w:val="24"/>
                <w:lang w:eastAsia="ru-RU"/>
              </w:rPr>
              <w:t xml:space="preserve">, определяются </w:t>
            </w:r>
            <w:r w:rsidRPr="00D16B80">
              <w:rPr>
                <w:rFonts w:ascii="Times New Roman" w:eastAsia="Times New Roman" w:hAnsi="Times New Roman" w:cs="Times New Roman"/>
                <w:b/>
                <w:bCs/>
                <w:color w:val="000000"/>
                <w:spacing w:val="2"/>
                <w:sz w:val="24"/>
                <w:szCs w:val="24"/>
                <w:lang w:eastAsia="ru-RU"/>
              </w:rPr>
              <w:t>настоящими Правилами</w:t>
            </w:r>
            <w:r>
              <w:rPr>
                <w:rFonts w:ascii="Times New Roman" w:eastAsia="Times New Roman" w:hAnsi="Times New Roman" w:cs="Times New Roman"/>
                <w:color w:val="000000"/>
                <w:spacing w:val="2"/>
                <w:sz w:val="24"/>
                <w:szCs w:val="24"/>
                <w:lang w:eastAsia="ru-RU"/>
              </w:rPr>
              <w:t xml:space="preserve"> и сводом правил центрального депозитария</w:t>
            </w:r>
            <w:r w:rsidR="000D5C99">
              <w:rPr>
                <w:rFonts w:ascii="Times New Roman" w:eastAsia="Times New Roman" w:hAnsi="Times New Roman" w:cs="Times New Roman"/>
                <w:color w:val="000000"/>
                <w:spacing w:val="2"/>
                <w:sz w:val="24"/>
                <w:szCs w:val="24"/>
                <w:lang w:eastAsia="ru-RU"/>
              </w:rPr>
              <w:t>.</w:t>
            </w:r>
            <w:bookmarkEnd w:id="33"/>
          </w:p>
        </w:tc>
        <w:tc>
          <w:tcPr>
            <w:tcW w:w="2277" w:type="dxa"/>
            <w:tcBorders>
              <w:top w:val="single" w:sz="4" w:space="0" w:color="auto"/>
              <w:left w:val="single" w:sz="4" w:space="0" w:color="auto"/>
              <w:bottom w:val="single" w:sz="4" w:space="0" w:color="auto"/>
              <w:right w:val="single" w:sz="4" w:space="0" w:color="auto"/>
            </w:tcBorders>
          </w:tcPr>
          <w:p w:rsidR="00D16B80" w:rsidRDefault="00D16B80" w:rsidP="00D16B80">
            <w:pPr>
              <w:widowControl w:val="0"/>
              <w:spacing w:after="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Для уточнения формулировки</w:t>
            </w:r>
          </w:p>
        </w:tc>
      </w:tr>
      <w:tr w:rsidR="00257FF6" w:rsidRPr="00187B50" w:rsidTr="00ED0CD3">
        <w:trPr>
          <w:trHeight w:val="53"/>
          <w:jc w:val="center"/>
        </w:trPr>
        <w:tc>
          <w:tcPr>
            <w:tcW w:w="704" w:type="dxa"/>
            <w:tcBorders>
              <w:top w:val="single" w:sz="4" w:space="0" w:color="auto"/>
              <w:left w:val="single" w:sz="4" w:space="0" w:color="auto"/>
              <w:bottom w:val="single" w:sz="4" w:space="0" w:color="auto"/>
              <w:right w:val="single" w:sz="4" w:space="0" w:color="auto"/>
            </w:tcBorders>
            <w:shd w:val="clear" w:color="auto" w:fill="auto"/>
          </w:tcPr>
          <w:p w:rsidR="00257FF6" w:rsidRPr="00DF278D" w:rsidRDefault="00257FF6" w:rsidP="00F33546">
            <w:pPr>
              <w:pStyle w:val="a3"/>
              <w:widowControl w:val="0"/>
              <w:numPr>
                <w:ilvl w:val="0"/>
                <w:numId w:val="1"/>
              </w:numPr>
              <w:spacing w:after="0" w:line="240" w:lineRule="auto"/>
              <w:ind w:left="0" w:firstLine="0"/>
              <w:contextualSpacing w:val="0"/>
              <w:jc w:val="both"/>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257FF6" w:rsidRPr="00DF278D" w:rsidRDefault="00257FF6" w:rsidP="00F33546">
            <w:pPr>
              <w:widowControl w:val="0"/>
              <w:spacing w:after="0" w:line="240" w:lineRule="auto"/>
              <w:jc w:val="both"/>
              <w:rPr>
                <w:rFonts w:ascii="Times New Roman" w:hAnsi="Times New Roman" w:cs="Times New Roman"/>
                <w:sz w:val="24"/>
                <w:szCs w:val="24"/>
              </w:rPr>
            </w:pPr>
            <w:r w:rsidRPr="00DF278D">
              <w:rPr>
                <w:rFonts w:ascii="Times New Roman" w:hAnsi="Times New Roman" w:cs="Times New Roman"/>
                <w:sz w:val="24"/>
                <w:szCs w:val="24"/>
              </w:rPr>
              <w:t xml:space="preserve">Новая глава </w:t>
            </w:r>
            <w:r w:rsidR="00AD14D4">
              <w:rPr>
                <w:rFonts w:ascii="Times New Roman" w:hAnsi="Times New Roman" w:cs="Times New Roman"/>
                <w:sz w:val="24"/>
                <w:szCs w:val="24"/>
              </w:rPr>
              <w:t>6</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257FF6" w:rsidRPr="00D16B80" w:rsidRDefault="00257FF6" w:rsidP="00F33546">
            <w:pPr>
              <w:widowControl w:val="0"/>
              <w:spacing w:after="0" w:line="240" w:lineRule="auto"/>
              <w:jc w:val="both"/>
              <w:rPr>
                <w:rFonts w:ascii="Times New Roman" w:hAnsi="Times New Roman" w:cs="Times New Roman"/>
                <w:b/>
                <w:sz w:val="24"/>
                <w:szCs w:val="24"/>
              </w:rPr>
            </w:pPr>
            <w:r w:rsidRPr="00D16B80">
              <w:rPr>
                <w:rFonts w:ascii="Times New Roman" w:hAnsi="Times New Roman" w:cs="Times New Roman"/>
                <w:b/>
                <w:sz w:val="24"/>
                <w:szCs w:val="24"/>
              </w:rPr>
              <w:t>Отсутствует</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257FF6" w:rsidRPr="005666CE" w:rsidRDefault="00257FF6" w:rsidP="00F33546">
            <w:pPr>
              <w:widowControl w:val="0"/>
              <w:spacing w:after="0" w:line="240" w:lineRule="auto"/>
              <w:jc w:val="both"/>
              <w:rPr>
                <w:rFonts w:ascii="Times New Roman" w:hAnsi="Times New Roman" w:cs="Times New Roman"/>
                <w:b/>
                <w:sz w:val="24"/>
                <w:szCs w:val="24"/>
              </w:rPr>
            </w:pPr>
            <w:r w:rsidRPr="005666CE">
              <w:rPr>
                <w:rFonts w:ascii="Times New Roman" w:hAnsi="Times New Roman" w:cs="Times New Roman"/>
                <w:b/>
                <w:sz w:val="24"/>
                <w:szCs w:val="24"/>
              </w:rPr>
              <w:t xml:space="preserve">Глава </w:t>
            </w:r>
            <w:r w:rsidR="00AD14D4" w:rsidRPr="005666CE">
              <w:rPr>
                <w:rFonts w:ascii="Times New Roman" w:hAnsi="Times New Roman" w:cs="Times New Roman"/>
                <w:b/>
                <w:sz w:val="24"/>
                <w:szCs w:val="24"/>
              </w:rPr>
              <w:t>6</w:t>
            </w:r>
            <w:r w:rsidRPr="005666CE">
              <w:rPr>
                <w:rFonts w:ascii="Times New Roman" w:hAnsi="Times New Roman" w:cs="Times New Roman"/>
                <w:b/>
                <w:sz w:val="24"/>
                <w:szCs w:val="24"/>
              </w:rPr>
              <w:t xml:space="preserve">. </w:t>
            </w:r>
            <w:r w:rsidR="00DE1A4C" w:rsidRPr="005666CE">
              <w:rPr>
                <w:rFonts w:ascii="Times New Roman" w:hAnsi="Times New Roman" w:cs="Times New Roman"/>
                <w:b/>
                <w:bCs/>
                <w:sz w:val="24"/>
                <w:szCs w:val="24"/>
              </w:rPr>
              <w:t>Деятельность по формированию, ведению и раскрытию информации о ценах сделок с финансовыми инструментами, совершенных на неорганизованном рынке ценных бумаг</w:t>
            </w:r>
          </w:p>
        </w:tc>
        <w:tc>
          <w:tcPr>
            <w:tcW w:w="2277" w:type="dxa"/>
            <w:tcBorders>
              <w:top w:val="single" w:sz="4" w:space="0" w:color="auto"/>
              <w:left w:val="single" w:sz="4" w:space="0" w:color="auto"/>
              <w:bottom w:val="single" w:sz="4" w:space="0" w:color="auto"/>
              <w:right w:val="single" w:sz="4" w:space="0" w:color="auto"/>
            </w:tcBorders>
          </w:tcPr>
          <w:p w:rsidR="00257FF6" w:rsidRPr="00DF278D" w:rsidRDefault="00DE1A4C" w:rsidP="00F33546">
            <w:pPr>
              <w:widowControl w:val="0"/>
              <w:spacing w:after="0" w:line="240" w:lineRule="auto"/>
              <w:jc w:val="both"/>
              <w:rPr>
                <w:rFonts w:ascii="Times New Roman" w:hAnsi="Times New Roman" w:cs="Times New Roman"/>
                <w:sz w:val="24"/>
                <w:szCs w:val="24"/>
              </w:rPr>
            </w:pPr>
            <w:r w:rsidRPr="00DE1A4C">
              <w:rPr>
                <w:rFonts w:ascii="Times New Roman" w:hAnsi="Times New Roman" w:cs="Times New Roman"/>
                <w:sz w:val="24"/>
                <w:szCs w:val="24"/>
              </w:rPr>
              <w:t>В целях регламентации порядка ведения и раскрытия центральным депозитарием информации о сделках, совершенных на неорганизованном рынке.</w:t>
            </w:r>
          </w:p>
        </w:tc>
      </w:tr>
      <w:tr w:rsidR="00257FF6" w:rsidRPr="00187B50" w:rsidTr="00ED0CD3">
        <w:trPr>
          <w:trHeight w:val="53"/>
          <w:jc w:val="center"/>
        </w:trPr>
        <w:tc>
          <w:tcPr>
            <w:tcW w:w="704" w:type="dxa"/>
            <w:tcBorders>
              <w:top w:val="single" w:sz="4" w:space="0" w:color="auto"/>
              <w:left w:val="single" w:sz="4" w:space="0" w:color="auto"/>
              <w:bottom w:val="single" w:sz="4" w:space="0" w:color="auto"/>
              <w:right w:val="single" w:sz="4" w:space="0" w:color="auto"/>
            </w:tcBorders>
            <w:shd w:val="clear" w:color="auto" w:fill="auto"/>
          </w:tcPr>
          <w:p w:rsidR="00257FF6" w:rsidRPr="00DF278D" w:rsidRDefault="00257FF6" w:rsidP="00F33546">
            <w:pPr>
              <w:pStyle w:val="a3"/>
              <w:widowControl w:val="0"/>
              <w:numPr>
                <w:ilvl w:val="0"/>
                <w:numId w:val="1"/>
              </w:numPr>
              <w:spacing w:after="0" w:line="240" w:lineRule="auto"/>
              <w:ind w:left="0" w:firstLine="0"/>
              <w:contextualSpacing w:val="0"/>
              <w:jc w:val="both"/>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257FF6" w:rsidRPr="00DF278D" w:rsidRDefault="00257FF6" w:rsidP="00F33546">
            <w:pPr>
              <w:widowControl w:val="0"/>
              <w:spacing w:after="0" w:line="240" w:lineRule="auto"/>
              <w:jc w:val="both"/>
              <w:rPr>
                <w:rFonts w:ascii="Times New Roman" w:hAnsi="Times New Roman" w:cs="Times New Roman"/>
                <w:sz w:val="24"/>
                <w:szCs w:val="24"/>
              </w:rPr>
            </w:pPr>
            <w:r w:rsidRPr="00DF278D">
              <w:rPr>
                <w:rFonts w:ascii="Times New Roman" w:hAnsi="Times New Roman" w:cs="Times New Roman"/>
                <w:sz w:val="24"/>
                <w:szCs w:val="24"/>
              </w:rPr>
              <w:t xml:space="preserve">Новый пункт </w:t>
            </w:r>
            <w:r w:rsidR="00654A54">
              <w:rPr>
                <w:rFonts w:ascii="Times New Roman" w:hAnsi="Times New Roman" w:cs="Times New Roman"/>
                <w:sz w:val="24"/>
                <w:szCs w:val="24"/>
              </w:rPr>
              <w:t>52</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257FF6" w:rsidRPr="00D16B80" w:rsidRDefault="00257FF6" w:rsidP="00F33546">
            <w:pPr>
              <w:widowControl w:val="0"/>
              <w:spacing w:after="0" w:line="240" w:lineRule="auto"/>
              <w:jc w:val="both"/>
              <w:rPr>
                <w:rFonts w:ascii="Times New Roman" w:hAnsi="Times New Roman" w:cs="Times New Roman"/>
                <w:b/>
                <w:sz w:val="24"/>
                <w:szCs w:val="24"/>
              </w:rPr>
            </w:pPr>
            <w:r w:rsidRPr="00D16B80">
              <w:rPr>
                <w:rFonts w:ascii="Times New Roman" w:hAnsi="Times New Roman" w:cs="Times New Roman"/>
                <w:b/>
                <w:sz w:val="24"/>
                <w:szCs w:val="24"/>
              </w:rPr>
              <w:t>Отсутствует</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257FF6" w:rsidRPr="00DF278D" w:rsidRDefault="00654A54" w:rsidP="00F33546">
            <w:pPr>
              <w:widowControl w:val="0"/>
              <w:spacing w:after="0" w:line="240" w:lineRule="auto"/>
              <w:jc w:val="both"/>
              <w:rPr>
                <w:rFonts w:ascii="Times New Roman" w:hAnsi="Times New Roman" w:cs="Times New Roman"/>
                <w:sz w:val="24"/>
                <w:szCs w:val="24"/>
              </w:rPr>
            </w:pPr>
            <w:r w:rsidRPr="00DE1A4C">
              <w:rPr>
                <w:rFonts w:ascii="Times New Roman" w:hAnsi="Times New Roman" w:cs="Times New Roman"/>
                <w:b/>
                <w:sz w:val="24"/>
                <w:szCs w:val="24"/>
              </w:rPr>
              <w:t>52</w:t>
            </w:r>
            <w:r w:rsidR="00257FF6" w:rsidRPr="00DE1A4C">
              <w:rPr>
                <w:rFonts w:ascii="Times New Roman" w:hAnsi="Times New Roman" w:cs="Times New Roman"/>
                <w:b/>
                <w:sz w:val="24"/>
                <w:szCs w:val="24"/>
              </w:rPr>
              <w:t xml:space="preserve">. </w:t>
            </w:r>
            <w:r w:rsidR="00DE1A4C" w:rsidRPr="00DE1A4C">
              <w:rPr>
                <w:rFonts w:ascii="Times New Roman" w:hAnsi="Times New Roman" w:cs="Times New Roman"/>
                <w:b/>
                <w:sz w:val="24"/>
                <w:szCs w:val="24"/>
              </w:rPr>
              <w:t>Деятельность по формированию, ведению и раскрытию информации о ценах сделок с финансовыми инструментами, совершенных на неорганизованном рынке ценных бумаг , заключается в приеме, ведении, хранении и раскрытии информации, представленной организациями, осуществляющими брокерскую и (или) дилерскую деятельность на рынке ценных бумаг, по сделкам купли-продажи с финансовыми инструментами, совершенным на неорганизованном рынке ценных бумаг</w:t>
            </w:r>
            <w:r w:rsidR="00257FF6" w:rsidRPr="00DF278D">
              <w:rPr>
                <w:rFonts w:ascii="Times New Roman" w:hAnsi="Times New Roman" w:cs="Times New Roman"/>
                <w:sz w:val="24"/>
                <w:szCs w:val="24"/>
              </w:rPr>
              <w:t>.</w:t>
            </w:r>
          </w:p>
        </w:tc>
        <w:tc>
          <w:tcPr>
            <w:tcW w:w="2277" w:type="dxa"/>
            <w:tcBorders>
              <w:top w:val="single" w:sz="4" w:space="0" w:color="auto"/>
              <w:left w:val="single" w:sz="4" w:space="0" w:color="auto"/>
              <w:bottom w:val="single" w:sz="4" w:space="0" w:color="auto"/>
              <w:right w:val="single" w:sz="4" w:space="0" w:color="auto"/>
            </w:tcBorders>
          </w:tcPr>
          <w:p w:rsidR="00257FF6" w:rsidRPr="00DF278D" w:rsidRDefault="00DE1A4C" w:rsidP="00F33546">
            <w:pPr>
              <w:widowControl w:val="0"/>
              <w:spacing w:after="0" w:line="240" w:lineRule="auto"/>
              <w:jc w:val="both"/>
              <w:rPr>
                <w:rFonts w:ascii="Times New Roman" w:hAnsi="Times New Roman" w:cs="Times New Roman"/>
                <w:sz w:val="24"/>
                <w:szCs w:val="24"/>
              </w:rPr>
            </w:pPr>
            <w:r w:rsidRPr="00DE1A4C">
              <w:rPr>
                <w:rFonts w:ascii="Times New Roman" w:hAnsi="Times New Roman" w:cs="Times New Roman"/>
                <w:sz w:val="24"/>
                <w:szCs w:val="24"/>
              </w:rPr>
              <w:t>Периметр раскрытия ограничен листинговыми финансовыми инструментами соответствует поэтапному подходу, согласованному в Концепции</w:t>
            </w:r>
            <w:r w:rsidR="00257FF6" w:rsidRPr="00DF278D">
              <w:rPr>
                <w:rFonts w:ascii="Times New Roman" w:hAnsi="Times New Roman" w:cs="Times New Roman"/>
                <w:sz w:val="24"/>
                <w:szCs w:val="24"/>
              </w:rPr>
              <w:t>.</w:t>
            </w:r>
          </w:p>
        </w:tc>
      </w:tr>
      <w:tr w:rsidR="00257FF6" w:rsidRPr="00187B50" w:rsidTr="00ED0CD3">
        <w:trPr>
          <w:trHeight w:val="53"/>
          <w:jc w:val="center"/>
        </w:trPr>
        <w:tc>
          <w:tcPr>
            <w:tcW w:w="704" w:type="dxa"/>
            <w:tcBorders>
              <w:top w:val="single" w:sz="4" w:space="0" w:color="auto"/>
              <w:left w:val="single" w:sz="4" w:space="0" w:color="auto"/>
              <w:bottom w:val="single" w:sz="4" w:space="0" w:color="auto"/>
              <w:right w:val="single" w:sz="4" w:space="0" w:color="auto"/>
            </w:tcBorders>
            <w:shd w:val="clear" w:color="auto" w:fill="auto"/>
          </w:tcPr>
          <w:p w:rsidR="00257FF6" w:rsidRPr="00DF278D" w:rsidRDefault="00257FF6" w:rsidP="00F33546">
            <w:pPr>
              <w:pStyle w:val="a3"/>
              <w:widowControl w:val="0"/>
              <w:numPr>
                <w:ilvl w:val="0"/>
                <w:numId w:val="1"/>
              </w:numPr>
              <w:spacing w:after="0" w:line="240" w:lineRule="auto"/>
              <w:ind w:left="0" w:firstLine="0"/>
              <w:contextualSpacing w:val="0"/>
              <w:jc w:val="both"/>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257FF6" w:rsidRPr="00DF278D" w:rsidRDefault="00257FF6" w:rsidP="00F33546">
            <w:pPr>
              <w:widowControl w:val="0"/>
              <w:spacing w:after="0" w:line="240" w:lineRule="auto"/>
              <w:jc w:val="both"/>
              <w:rPr>
                <w:rFonts w:ascii="Times New Roman" w:hAnsi="Times New Roman" w:cs="Times New Roman"/>
                <w:sz w:val="24"/>
                <w:szCs w:val="24"/>
              </w:rPr>
            </w:pPr>
            <w:r w:rsidRPr="00DF278D">
              <w:rPr>
                <w:rFonts w:ascii="Times New Roman" w:hAnsi="Times New Roman" w:cs="Times New Roman"/>
                <w:sz w:val="24"/>
                <w:szCs w:val="24"/>
              </w:rPr>
              <w:t xml:space="preserve">Новый пункт </w:t>
            </w:r>
            <w:r w:rsidR="00654A54">
              <w:rPr>
                <w:rFonts w:ascii="Times New Roman" w:hAnsi="Times New Roman" w:cs="Times New Roman"/>
                <w:sz w:val="24"/>
                <w:szCs w:val="24"/>
              </w:rPr>
              <w:t>53</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257FF6" w:rsidRPr="00D16B80" w:rsidRDefault="00257FF6" w:rsidP="00F33546">
            <w:pPr>
              <w:widowControl w:val="0"/>
              <w:spacing w:after="0" w:line="240" w:lineRule="auto"/>
              <w:jc w:val="both"/>
              <w:rPr>
                <w:rFonts w:ascii="Times New Roman" w:hAnsi="Times New Roman" w:cs="Times New Roman"/>
                <w:b/>
                <w:sz w:val="24"/>
                <w:szCs w:val="24"/>
              </w:rPr>
            </w:pPr>
            <w:r w:rsidRPr="00D16B80">
              <w:rPr>
                <w:rFonts w:ascii="Times New Roman" w:hAnsi="Times New Roman" w:cs="Times New Roman"/>
                <w:b/>
                <w:sz w:val="24"/>
                <w:szCs w:val="24"/>
              </w:rPr>
              <w:t>Отсутствует</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257FF6" w:rsidRPr="00DF278D" w:rsidRDefault="00654A54" w:rsidP="00F33546">
            <w:pPr>
              <w:widowControl w:val="0"/>
              <w:spacing w:after="0" w:line="240" w:lineRule="auto"/>
              <w:jc w:val="both"/>
              <w:rPr>
                <w:rFonts w:ascii="Times New Roman" w:hAnsi="Times New Roman" w:cs="Times New Roman"/>
                <w:sz w:val="24"/>
                <w:szCs w:val="24"/>
              </w:rPr>
            </w:pPr>
            <w:r w:rsidRPr="00DE1A4C">
              <w:rPr>
                <w:rFonts w:ascii="Times New Roman" w:hAnsi="Times New Roman" w:cs="Times New Roman"/>
                <w:b/>
                <w:sz w:val="24"/>
                <w:szCs w:val="24"/>
              </w:rPr>
              <w:t>53</w:t>
            </w:r>
            <w:r w:rsidR="00257FF6" w:rsidRPr="00DE1A4C">
              <w:rPr>
                <w:rFonts w:ascii="Times New Roman" w:hAnsi="Times New Roman" w:cs="Times New Roman"/>
                <w:b/>
                <w:sz w:val="24"/>
                <w:szCs w:val="24"/>
              </w:rPr>
              <w:t>.</w:t>
            </w:r>
            <w:r w:rsidR="00257FF6" w:rsidRPr="00DF278D">
              <w:rPr>
                <w:rFonts w:ascii="Times New Roman" w:hAnsi="Times New Roman" w:cs="Times New Roman"/>
                <w:sz w:val="24"/>
                <w:szCs w:val="24"/>
              </w:rPr>
              <w:t xml:space="preserve"> </w:t>
            </w:r>
            <w:r w:rsidR="00DE1A4C" w:rsidRPr="00DE1A4C">
              <w:rPr>
                <w:rFonts w:ascii="Times New Roman" w:hAnsi="Times New Roman" w:cs="Times New Roman"/>
                <w:b/>
                <w:sz w:val="24"/>
                <w:szCs w:val="24"/>
              </w:rPr>
              <w:t xml:space="preserve">Порядок ведения и раскрытия центральным депозитарием информации, указанной в пункте </w:t>
            </w:r>
            <w:r w:rsidR="005666CE">
              <w:rPr>
                <w:rFonts w:ascii="Times New Roman" w:hAnsi="Times New Roman" w:cs="Times New Roman"/>
                <w:b/>
                <w:sz w:val="24"/>
                <w:szCs w:val="24"/>
              </w:rPr>
              <w:t>52</w:t>
            </w:r>
            <w:r w:rsidR="00DE1A4C" w:rsidRPr="00DE1A4C">
              <w:rPr>
                <w:rFonts w:ascii="Times New Roman" w:hAnsi="Times New Roman" w:cs="Times New Roman"/>
                <w:b/>
                <w:sz w:val="24"/>
                <w:szCs w:val="24"/>
              </w:rPr>
              <w:t xml:space="preserve"> Правил, перечень информации, представляемой брокерами и (или) дилерами, а также состав раскрываемой центральным депозитарием информации и сроки ее раскрытия устанавливаются сводом правил центрального депозитария</w:t>
            </w:r>
            <w:r w:rsidR="00257FF6" w:rsidRPr="00DF278D">
              <w:rPr>
                <w:rFonts w:ascii="Times New Roman" w:hAnsi="Times New Roman" w:cs="Times New Roman"/>
                <w:sz w:val="24"/>
                <w:szCs w:val="24"/>
              </w:rPr>
              <w:t>.</w:t>
            </w:r>
          </w:p>
        </w:tc>
        <w:tc>
          <w:tcPr>
            <w:tcW w:w="2277" w:type="dxa"/>
            <w:tcBorders>
              <w:top w:val="single" w:sz="4" w:space="0" w:color="auto"/>
              <w:left w:val="single" w:sz="4" w:space="0" w:color="auto"/>
              <w:bottom w:val="single" w:sz="4" w:space="0" w:color="auto"/>
              <w:right w:val="single" w:sz="4" w:space="0" w:color="auto"/>
            </w:tcBorders>
          </w:tcPr>
          <w:p w:rsidR="00257FF6" w:rsidRPr="00DF278D" w:rsidRDefault="00DE1A4C" w:rsidP="00F33546">
            <w:pPr>
              <w:widowControl w:val="0"/>
              <w:spacing w:after="0" w:line="240" w:lineRule="auto"/>
              <w:jc w:val="both"/>
              <w:rPr>
                <w:rFonts w:ascii="Times New Roman" w:eastAsia="Times New Roman" w:hAnsi="Times New Roman" w:cs="Times New Roman"/>
                <w:sz w:val="24"/>
                <w:szCs w:val="24"/>
              </w:rPr>
            </w:pPr>
            <w:r w:rsidRPr="00DE1A4C">
              <w:rPr>
                <w:rFonts w:ascii="Times New Roman" w:hAnsi="Times New Roman" w:cs="Times New Roman"/>
                <w:sz w:val="24"/>
                <w:szCs w:val="24"/>
              </w:rPr>
              <w:t>Периметр раскрытия ограничен листинговыми финансовыми инструментами соответствует поэтапному подходу, согласованному в Концепции</w:t>
            </w:r>
            <w:r w:rsidRPr="00DF278D">
              <w:rPr>
                <w:rFonts w:ascii="Times New Roman" w:hAnsi="Times New Roman" w:cs="Times New Roman"/>
                <w:sz w:val="24"/>
                <w:szCs w:val="24"/>
              </w:rPr>
              <w:t>.</w:t>
            </w:r>
          </w:p>
        </w:tc>
      </w:tr>
      <w:tr w:rsidR="00257FF6" w:rsidRPr="00187B50" w:rsidTr="00ED0CD3">
        <w:trPr>
          <w:trHeight w:val="53"/>
          <w:jc w:val="center"/>
        </w:trPr>
        <w:tc>
          <w:tcPr>
            <w:tcW w:w="704" w:type="dxa"/>
            <w:tcBorders>
              <w:top w:val="single" w:sz="4" w:space="0" w:color="auto"/>
              <w:left w:val="single" w:sz="4" w:space="0" w:color="auto"/>
              <w:bottom w:val="single" w:sz="4" w:space="0" w:color="auto"/>
              <w:right w:val="single" w:sz="4" w:space="0" w:color="auto"/>
            </w:tcBorders>
            <w:shd w:val="clear" w:color="auto" w:fill="auto"/>
          </w:tcPr>
          <w:p w:rsidR="00257FF6" w:rsidRPr="00DF278D" w:rsidRDefault="00257FF6" w:rsidP="00F33546">
            <w:pPr>
              <w:pStyle w:val="a3"/>
              <w:widowControl w:val="0"/>
              <w:numPr>
                <w:ilvl w:val="0"/>
                <w:numId w:val="1"/>
              </w:numPr>
              <w:spacing w:after="0" w:line="240" w:lineRule="auto"/>
              <w:ind w:left="0" w:firstLine="0"/>
              <w:contextualSpacing w:val="0"/>
              <w:jc w:val="both"/>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257FF6" w:rsidRPr="00DF278D" w:rsidRDefault="00257FF6" w:rsidP="00F33546">
            <w:pPr>
              <w:widowControl w:val="0"/>
              <w:spacing w:after="0" w:line="240" w:lineRule="auto"/>
              <w:jc w:val="both"/>
              <w:rPr>
                <w:rFonts w:ascii="Times New Roman" w:hAnsi="Times New Roman" w:cs="Times New Roman"/>
                <w:sz w:val="24"/>
                <w:szCs w:val="24"/>
              </w:rPr>
            </w:pPr>
            <w:r w:rsidRPr="00DF278D">
              <w:rPr>
                <w:rFonts w:ascii="Times New Roman" w:hAnsi="Times New Roman" w:cs="Times New Roman"/>
                <w:sz w:val="24"/>
                <w:szCs w:val="24"/>
              </w:rPr>
              <w:t xml:space="preserve">Новый пункт </w:t>
            </w:r>
            <w:r w:rsidR="00654A54">
              <w:rPr>
                <w:rFonts w:ascii="Times New Roman" w:hAnsi="Times New Roman" w:cs="Times New Roman"/>
                <w:sz w:val="24"/>
                <w:szCs w:val="24"/>
              </w:rPr>
              <w:t>54</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257FF6" w:rsidRPr="00D16B80" w:rsidRDefault="00257FF6" w:rsidP="00F33546">
            <w:pPr>
              <w:widowControl w:val="0"/>
              <w:spacing w:after="0" w:line="240" w:lineRule="auto"/>
              <w:jc w:val="both"/>
              <w:rPr>
                <w:rFonts w:ascii="Times New Roman" w:hAnsi="Times New Roman" w:cs="Times New Roman"/>
                <w:b/>
                <w:sz w:val="24"/>
                <w:szCs w:val="24"/>
              </w:rPr>
            </w:pPr>
            <w:r w:rsidRPr="00D16B80">
              <w:rPr>
                <w:rFonts w:ascii="Times New Roman" w:hAnsi="Times New Roman" w:cs="Times New Roman"/>
                <w:b/>
                <w:sz w:val="24"/>
                <w:szCs w:val="24"/>
              </w:rPr>
              <w:t>Отсутствует</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DE1A4C" w:rsidRPr="005666CE" w:rsidRDefault="00654A54" w:rsidP="00DE1A4C">
            <w:pPr>
              <w:widowControl w:val="0"/>
              <w:spacing w:after="0" w:line="240" w:lineRule="auto"/>
              <w:jc w:val="both"/>
              <w:rPr>
                <w:rFonts w:ascii="Times New Roman" w:hAnsi="Times New Roman" w:cs="Times New Roman"/>
                <w:b/>
                <w:sz w:val="24"/>
                <w:szCs w:val="24"/>
              </w:rPr>
            </w:pPr>
            <w:r w:rsidRPr="005666CE">
              <w:rPr>
                <w:rFonts w:ascii="Times New Roman" w:hAnsi="Times New Roman" w:cs="Times New Roman"/>
                <w:b/>
                <w:sz w:val="24"/>
                <w:szCs w:val="24"/>
              </w:rPr>
              <w:t>54</w:t>
            </w:r>
            <w:r w:rsidR="00257FF6" w:rsidRPr="005666CE">
              <w:rPr>
                <w:rFonts w:ascii="Times New Roman" w:hAnsi="Times New Roman" w:cs="Times New Roman"/>
                <w:b/>
                <w:sz w:val="24"/>
                <w:szCs w:val="24"/>
              </w:rPr>
              <w:t xml:space="preserve">. </w:t>
            </w:r>
            <w:r w:rsidR="00DE1A4C" w:rsidRPr="005666CE">
              <w:rPr>
                <w:rFonts w:ascii="Times New Roman" w:hAnsi="Times New Roman" w:cs="Times New Roman"/>
                <w:b/>
                <w:sz w:val="24"/>
                <w:szCs w:val="24"/>
              </w:rPr>
              <w:t>Центральный депозитарий раскрывает информацию о сделке с финансовым инструментом с указанием:</w:t>
            </w:r>
          </w:p>
          <w:p w:rsidR="00DE1A4C" w:rsidRPr="005666CE" w:rsidRDefault="00DE1A4C" w:rsidP="00DE1A4C">
            <w:pPr>
              <w:widowControl w:val="0"/>
              <w:spacing w:after="0" w:line="240" w:lineRule="auto"/>
              <w:jc w:val="both"/>
              <w:rPr>
                <w:rFonts w:ascii="Times New Roman" w:hAnsi="Times New Roman" w:cs="Times New Roman"/>
                <w:b/>
                <w:sz w:val="24"/>
                <w:szCs w:val="24"/>
              </w:rPr>
            </w:pPr>
            <w:r w:rsidRPr="005666CE">
              <w:rPr>
                <w:rFonts w:ascii="Times New Roman" w:hAnsi="Times New Roman" w:cs="Times New Roman"/>
                <w:b/>
                <w:sz w:val="24"/>
                <w:szCs w:val="24"/>
              </w:rPr>
              <w:t>1) вида финансового инструмента (ISIN);</w:t>
            </w:r>
          </w:p>
          <w:p w:rsidR="00DE1A4C" w:rsidRPr="005666CE" w:rsidRDefault="00DE1A4C" w:rsidP="00DE1A4C">
            <w:pPr>
              <w:widowControl w:val="0"/>
              <w:spacing w:after="0" w:line="240" w:lineRule="auto"/>
              <w:jc w:val="both"/>
              <w:rPr>
                <w:rFonts w:ascii="Times New Roman" w:hAnsi="Times New Roman" w:cs="Times New Roman"/>
                <w:b/>
                <w:sz w:val="24"/>
                <w:szCs w:val="24"/>
              </w:rPr>
            </w:pPr>
            <w:r w:rsidRPr="005666CE">
              <w:rPr>
                <w:rFonts w:ascii="Times New Roman" w:hAnsi="Times New Roman" w:cs="Times New Roman"/>
                <w:b/>
                <w:sz w:val="24"/>
                <w:szCs w:val="24"/>
              </w:rPr>
              <w:t>2) цен</w:t>
            </w:r>
            <w:r w:rsidR="000A364B">
              <w:rPr>
                <w:rFonts w:ascii="Times New Roman" w:hAnsi="Times New Roman" w:cs="Times New Roman"/>
                <w:b/>
                <w:sz w:val="24"/>
                <w:szCs w:val="24"/>
              </w:rPr>
              <w:t>ы</w:t>
            </w:r>
            <w:r w:rsidRPr="005666CE">
              <w:rPr>
                <w:rFonts w:ascii="Times New Roman" w:hAnsi="Times New Roman" w:cs="Times New Roman"/>
                <w:b/>
                <w:sz w:val="24"/>
                <w:szCs w:val="24"/>
              </w:rPr>
              <w:t xml:space="preserve"> и объема сделки;</w:t>
            </w:r>
          </w:p>
          <w:p w:rsidR="00DE1A4C" w:rsidRPr="005666CE" w:rsidRDefault="00DE1A4C" w:rsidP="00DE1A4C">
            <w:pPr>
              <w:widowControl w:val="0"/>
              <w:spacing w:after="0" w:line="240" w:lineRule="auto"/>
              <w:jc w:val="both"/>
              <w:rPr>
                <w:rFonts w:ascii="Times New Roman" w:hAnsi="Times New Roman" w:cs="Times New Roman"/>
                <w:b/>
                <w:sz w:val="24"/>
                <w:szCs w:val="24"/>
              </w:rPr>
            </w:pPr>
            <w:r w:rsidRPr="005666CE">
              <w:rPr>
                <w:rFonts w:ascii="Times New Roman" w:hAnsi="Times New Roman" w:cs="Times New Roman"/>
                <w:b/>
                <w:sz w:val="24"/>
                <w:szCs w:val="24"/>
              </w:rPr>
              <w:t>3) валюты и места совершения сделки;</w:t>
            </w:r>
          </w:p>
          <w:p w:rsidR="00DE1A4C" w:rsidRPr="005666CE" w:rsidRDefault="00DE1A4C" w:rsidP="00DE1A4C">
            <w:pPr>
              <w:widowControl w:val="0"/>
              <w:spacing w:after="0" w:line="240" w:lineRule="auto"/>
              <w:jc w:val="both"/>
              <w:rPr>
                <w:rFonts w:ascii="Times New Roman" w:hAnsi="Times New Roman" w:cs="Times New Roman"/>
                <w:b/>
                <w:sz w:val="24"/>
                <w:szCs w:val="24"/>
              </w:rPr>
            </w:pPr>
            <w:r w:rsidRPr="005666CE">
              <w:rPr>
                <w:rFonts w:ascii="Times New Roman" w:hAnsi="Times New Roman" w:cs="Times New Roman"/>
                <w:b/>
                <w:sz w:val="24"/>
                <w:szCs w:val="24"/>
              </w:rPr>
              <w:t>4) даты и времени совершения сделки;</w:t>
            </w:r>
          </w:p>
          <w:p w:rsidR="00DE1A4C" w:rsidRPr="005666CE" w:rsidRDefault="00DE1A4C" w:rsidP="00DE1A4C">
            <w:pPr>
              <w:widowControl w:val="0"/>
              <w:spacing w:after="0" w:line="240" w:lineRule="auto"/>
              <w:jc w:val="both"/>
              <w:rPr>
                <w:rFonts w:ascii="Times New Roman" w:hAnsi="Times New Roman" w:cs="Times New Roman"/>
                <w:b/>
                <w:sz w:val="24"/>
                <w:szCs w:val="24"/>
              </w:rPr>
            </w:pPr>
            <w:r w:rsidRPr="005666CE">
              <w:rPr>
                <w:rFonts w:ascii="Times New Roman" w:hAnsi="Times New Roman" w:cs="Times New Roman"/>
                <w:b/>
                <w:sz w:val="24"/>
                <w:szCs w:val="24"/>
              </w:rPr>
              <w:t>5) даты и времени раскрытия информации о сделке.</w:t>
            </w:r>
          </w:p>
          <w:p w:rsidR="00DE1A4C" w:rsidRPr="00DF278D" w:rsidRDefault="00DE1A4C" w:rsidP="00DE1A4C">
            <w:pPr>
              <w:widowControl w:val="0"/>
              <w:spacing w:after="0" w:line="240" w:lineRule="auto"/>
              <w:jc w:val="both"/>
              <w:rPr>
                <w:rFonts w:ascii="Times New Roman" w:hAnsi="Times New Roman" w:cs="Times New Roman"/>
                <w:sz w:val="24"/>
                <w:szCs w:val="24"/>
              </w:rPr>
            </w:pPr>
            <w:r w:rsidRPr="005666CE">
              <w:rPr>
                <w:rFonts w:ascii="Times New Roman" w:hAnsi="Times New Roman" w:cs="Times New Roman"/>
                <w:b/>
                <w:sz w:val="24"/>
                <w:szCs w:val="24"/>
              </w:rPr>
              <w:t>Информация о сделках с долговыми финансовыми инструментами включает чистую цену сделки и доходность к погашению.</w:t>
            </w:r>
          </w:p>
        </w:tc>
        <w:tc>
          <w:tcPr>
            <w:tcW w:w="2277" w:type="dxa"/>
            <w:tcBorders>
              <w:top w:val="single" w:sz="4" w:space="0" w:color="auto"/>
              <w:left w:val="single" w:sz="4" w:space="0" w:color="auto"/>
              <w:bottom w:val="single" w:sz="4" w:space="0" w:color="auto"/>
              <w:right w:val="single" w:sz="4" w:space="0" w:color="auto"/>
            </w:tcBorders>
          </w:tcPr>
          <w:p w:rsidR="00257FF6" w:rsidRPr="00DF278D" w:rsidRDefault="00DE1A4C" w:rsidP="00F33546">
            <w:pPr>
              <w:widowControl w:val="0"/>
              <w:spacing w:after="0" w:line="240" w:lineRule="auto"/>
              <w:jc w:val="both"/>
              <w:rPr>
                <w:rFonts w:ascii="Times New Roman" w:hAnsi="Times New Roman" w:cs="Times New Roman"/>
                <w:sz w:val="24"/>
                <w:szCs w:val="24"/>
              </w:rPr>
            </w:pPr>
            <w:r w:rsidRPr="00DE1A4C">
              <w:rPr>
                <w:rFonts w:ascii="Times New Roman" w:hAnsi="Times New Roman" w:cs="Times New Roman"/>
                <w:sz w:val="24"/>
                <w:szCs w:val="24"/>
              </w:rPr>
              <w:t xml:space="preserve">Дата и время раскрытия фиксируются для контроля срока раскрытия и величины задержки. На первом этапе порог задержки в своде правил устанавливается в </w:t>
            </w:r>
            <w:r w:rsidRPr="00DE1A4C">
              <w:rPr>
                <w:rFonts w:ascii="Times New Roman" w:hAnsi="Times New Roman" w:cs="Times New Roman"/>
                <w:sz w:val="24"/>
                <w:szCs w:val="24"/>
              </w:rPr>
              <w:lastRenderedPageBreak/>
              <w:t>положение, при котором объем раскрывается без задержки. Состав и формат полей детализируются сводом правил и формами операционных документов</w:t>
            </w:r>
          </w:p>
        </w:tc>
      </w:tr>
      <w:tr w:rsidR="00257FF6" w:rsidRPr="00187B50" w:rsidTr="00ED0CD3">
        <w:trPr>
          <w:trHeight w:val="53"/>
          <w:jc w:val="center"/>
        </w:trPr>
        <w:tc>
          <w:tcPr>
            <w:tcW w:w="704" w:type="dxa"/>
            <w:tcBorders>
              <w:top w:val="single" w:sz="4" w:space="0" w:color="auto"/>
              <w:left w:val="single" w:sz="4" w:space="0" w:color="auto"/>
              <w:bottom w:val="single" w:sz="4" w:space="0" w:color="auto"/>
              <w:right w:val="single" w:sz="4" w:space="0" w:color="auto"/>
            </w:tcBorders>
            <w:shd w:val="clear" w:color="auto" w:fill="auto"/>
          </w:tcPr>
          <w:p w:rsidR="00257FF6" w:rsidRPr="00DF278D" w:rsidRDefault="00257FF6" w:rsidP="00F33546">
            <w:pPr>
              <w:pStyle w:val="a3"/>
              <w:widowControl w:val="0"/>
              <w:numPr>
                <w:ilvl w:val="0"/>
                <w:numId w:val="1"/>
              </w:numPr>
              <w:spacing w:after="0" w:line="240" w:lineRule="auto"/>
              <w:ind w:left="0" w:firstLine="0"/>
              <w:contextualSpacing w:val="0"/>
              <w:jc w:val="both"/>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257FF6" w:rsidRPr="00DF278D" w:rsidRDefault="00257FF6" w:rsidP="00F33546">
            <w:pPr>
              <w:widowControl w:val="0"/>
              <w:spacing w:after="0" w:line="240" w:lineRule="auto"/>
              <w:jc w:val="both"/>
              <w:rPr>
                <w:rFonts w:ascii="Times New Roman" w:hAnsi="Times New Roman" w:cs="Times New Roman"/>
                <w:sz w:val="24"/>
                <w:szCs w:val="24"/>
              </w:rPr>
            </w:pPr>
            <w:r w:rsidRPr="00DF278D">
              <w:rPr>
                <w:rFonts w:ascii="Times New Roman" w:hAnsi="Times New Roman" w:cs="Times New Roman"/>
                <w:sz w:val="24"/>
                <w:szCs w:val="24"/>
              </w:rPr>
              <w:t xml:space="preserve">Новый пункт </w:t>
            </w:r>
            <w:r w:rsidR="00654A54">
              <w:rPr>
                <w:rFonts w:ascii="Times New Roman" w:hAnsi="Times New Roman" w:cs="Times New Roman"/>
                <w:sz w:val="24"/>
                <w:szCs w:val="24"/>
              </w:rPr>
              <w:t>55</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257FF6" w:rsidRPr="00D16B80" w:rsidRDefault="00257FF6" w:rsidP="00F33546">
            <w:pPr>
              <w:widowControl w:val="0"/>
              <w:spacing w:after="0" w:line="240" w:lineRule="auto"/>
              <w:jc w:val="both"/>
              <w:rPr>
                <w:rFonts w:ascii="Times New Roman" w:hAnsi="Times New Roman" w:cs="Times New Roman"/>
                <w:b/>
                <w:sz w:val="24"/>
                <w:szCs w:val="24"/>
              </w:rPr>
            </w:pPr>
            <w:r w:rsidRPr="00D16B80">
              <w:rPr>
                <w:rFonts w:ascii="Times New Roman" w:hAnsi="Times New Roman" w:cs="Times New Roman"/>
                <w:b/>
                <w:sz w:val="24"/>
                <w:szCs w:val="24"/>
              </w:rPr>
              <w:t>Отсутствует</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257FF6" w:rsidRPr="00213753" w:rsidRDefault="00654A54" w:rsidP="00F33546">
            <w:pPr>
              <w:widowControl w:val="0"/>
              <w:spacing w:after="0" w:line="240" w:lineRule="auto"/>
              <w:jc w:val="both"/>
              <w:rPr>
                <w:rFonts w:ascii="Times New Roman" w:hAnsi="Times New Roman" w:cs="Times New Roman"/>
                <w:b/>
                <w:sz w:val="24"/>
                <w:szCs w:val="24"/>
              </w:rPr>
            </w:pPr>
            <w:bookmarkStart w:id="34" w:name="_Hlk239778109"/>
            <w:r w:rsidRPr="00213753">
              <w:rPr>
                <w:rFonts w:ascii="Times New Roman" w:hAnsi="Times New Roman" w:cs="Times New Roman"/>
                <w:b/>
                <w:sz w:val="24"/>
                <w:szCs w:val="24"/>
              </w:rPr>
              <w:t>55</w:t>
            </w:r>
            <w:r w:rsidR="00257FF6" w:rsidRPr="00213753">
              <w:rPr>
                <w:rFonts w:ascii="Times New Roman" w:hAnsi="Times New Roman" w:cs="Times New Roman"/>
                <w:b/>
                <w:sz w:val="24"/>
                <w:szCs w:val="24"/>
              </w:rPr>
              <w:t xml:space="preserve">. </w:t>
            </w:r>
            <w:r w:rsidR="00DE1A4C" w:rsidRPr="00213753">
              <w:rPr>
                <w:rFonts w:ascii="Times New Roman" w:hAnsi="Times New Roman" w:cs="Times New Roman"/>
                <w:b/>
                <w:sz w:val="24"/>
                <w:szCs w:val="24"/>
              </w:rPr>
              <w:t>Центральный депозитарий раскрывает информацию о сделке, объем которой превышает пороговое значение, с задержкой. Пороговое значение объема сделки и срок задержки устанавливаются сводом правил центрального депозитария исходя из ликвидности финансового инструмента и размера сделки</w:t>
            </w:r>
            <w:r w:rsidR="00257FF6" w:rsidRPr="00213753">
              <w:rPr>
                <w:rFonts w:ascii="Times New Roman" w:hAnsi="Times New Roman" w:cs="Times New Roman"/>
                <w:b/>
                <w:sz w:val="24"/>
                <w:szCs w:val="24"/>
              </w:rPr>
              <w:t>.</w:t>
            </w:r>
            <w:bookmarkEnd w:id="34"/>
          </w:p>
        </w:tc>
        <w:tc>
          <w:tcPr>
            <w:tcW w:w="2277" w:type="dxa"/>
            <w:tcBorders>
              <w:top w:val="single" w:sz="4" w:space="0" w:color="auto"/>
              <w:left w:val="single" w:sz="4" w:space="0" w:color="auto"/>
              <w:bottom w:val="single" w:sz="4" w:space="0" w:color="auto"/>
              <w:right w:val="single" w:sz="4" w:space="0" w:color="auto"/>
            </w:tcBorders>
          </w:tcPr>
          <w:p w:rsidR="00DE1A4C" w:rsidRPr="00DE1A4C" w:rsidRDefault="00DE1A4C" w:rsidP="00DE1A4C">
            <w:pPr>
              <w:widowControl w:val="0"/>
              <w:spacing w:after="0" w:line="240" w:lineRule="auto"/>
              <w:jc w:val="both"/>
              <w:rPr>
                <w:rFonts w:ascii="Times New Roman" w:hAnsi="Times New Roman" w:cs="Times New Roman"/>
                <w:sz w:val="24"/>
                <w:szCs w:val="24"/>
              </w:rPr>
            </w:pPr>
            <w:r w:rsidRPr="00DE1A4C">
              <w:rPr>
                <w:rFonts w:ascii="Times New Roman" w:hAnsi="Times New Roman" w:cs="Times New Roman"/>
                <w:sz w:val="24"/>
                <w:szCs w:val="24"/>
              </w:rPr>
              <w:t xml:space="preserve">Немедленная публикация крупной сделки создает риск для дилера: рынок видит незакрытую позицию </w:t>
            </w:r>
            <w:proofErr w:type="spellStart"/>
            <w:r w:rsidRPr="00DE1A4C">
              <w:rPr>
                <w:rFonts w:ascii="Times New Roman" w:hAnsi="Times New Roman" w:cs="Times New Roman"/>
                <w:sz w:val="24"/>
                <w:szCs w:val="24"/>
              </w:rPr>
              <w:t>маркет-мейкера</w:t>
            </w:r>
            <w:proofErr w:type="spellEnd"/>
            <w:r w:rsidRPr="00DE1A4C">
              <w:rPr>
                <w:rFonts w:ascii="Times New Roman" w:hAnsi="Times New Roman" w:cs="Times New Roman"/>
                <w:sz w:val="24"/>
                <w:szCs w:val="24"/>
              </w:rPr>
              <w:t xml:space="preserve"> и играет против него до хеджирования это приводит к отказу поставщиков ликвидности котировать крупные лоты. </w:t>
            </w:r>
          </w:p>
          <w:p w:rsidR="00257FF6" w:rsidRPr="00DF278D" w:rsidRDefault="00DE1A4C" w:rsidP="00DE1A4C">
            <w:pPr>
              <w:widowControl w:val="0"/>
              <w:spacing w:after="0" w:line="240" w:lineRule="auto"/>
              <w:jc w:val="both"/>
              <w:rPr>
                <w:rFonts w:ascii="Times New Roman" w:hAnsi="Times New Roman" w:cs="Times New Roman"/>
                <w:sz w:val="24"/>
                <w:szCs w:val="24"/>
              </w:rPr>
            </w:pPr>
            <w:r w:rsidRPr="00DE1A4C">
              <w:rPr>
                <w:rFonts w:ascii="Times New Roman" w:hAnsi="Times New Roman" w:cs="Times New Roman"/>
                <w:sz w:val="24"/>
                <w:szCs w:val="24"/>
              </w:rPr>
              <w:t xml:space="preserve">Соответствует </w:t>
            </w:r>
            <w:proofErr w:type="spellStart"/>
            <w:r w:rsidRPr="00DE1A4C">
              <w:rPr>
                <w:rFonts w:ascii="Times New Roman" w:hAnsi="Times New Roman" w:cs="Times New Roman"/>
                <w:sz w:val="24"/>
                <w:szCs w:val="24"/>
              </w:rPr>
              <w:t>MiFIR</w:t>
            </w:r>
            <w:proofErr w:type="spellEnd"/>
            <w:r w:rsidRPr="00DE1A4C">
              <w:rPr>
                <w:rFonts w:ascii="Times New Roman" w:hAnsi="Times New Roman" w:cs="Times New Roman"/>
                <w:sz w:val="24"/>
                <w:szCs w:val="24"/>
              </w:rPr>
              <w:t xml:space="preserve">: компетентный орган вправе разрешить отсрочку публикации, пропуск объема или агрегированную </w:t>
            </w:r>
            <w:r w:rsidRPr="00DE1A4C">
              <w:rPr>
                <w:rFonts w:ascii="Times New Roman" w:hAnsi="Times New Roman" w:cs="Times New Roman"/>
                <w:sz w:val="24"/>
                <w:szCs w:val="24"/>
              </w:rPr>
              <w:lastRenderedPageBreak/>
              <w:t>публикацию сделок сверх порога, а для суверенного долга бессрочно; там же прямо установлено, что этот режим распространяется и на сделки вне торговых площадок (ОТС).</w:t>
            </w:r>
          </w:p>
        </w:tc>
      </w:tr>
      <w:tr w:rsidR="00257FF6" w:rsidRPr="00187B50" w:rsidTr="00ED0CD3">
        <w:trPr>
          <w:trHeight w:val="53"/>
          <w:jc w:val="center"/>
        </w:trPr>
        <w:tc>
          <w:tcPr>
            <w:tcW w:w="704" w:type="dxa"/>
            <w:tcBorders>
              <w:top w:val="single" w:sz="4" w:space="0" w:color="auto"/>
              <w:left w:val="single" w:sz="4" w:space="0" w:color="auto"/>
              <w:bottom w:val="single" w:sz="4" w:space="0" w:color="auto"/>
              <w:right w:val="single" w:sz="4" w:space="0" w:color="auto"/>
            </w:tcBorders>
            <w:shd w:val="clear" w:color="auto" w:fill="auto"/>
          </w:tcPr>
          <w:p w:rsidR="00257FF6" w:rsidRPr="00DF278D" w:rsidRDefault="00257FF6" w:rsidP="00F33546">
            <w:pPr>
              <w:pStyle w:val="a3"/>
              <w:widowControl w:val="0"/>
              <w:numPr>
                <w:ilvl w:val="0"/>
                <w:numId w:val="1"/>
              </w:numPr>
              <w:spacing w:after="0" w:line="240" w:lineRule="auto"/>
              <w:ind w:left="0" w:firstLine="0"/>
              <w:contextualSpacing w:val="0"/>
              <w:jc w:val="both"/>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257FF6" w:rsidRPr="00DF278D" w:rsidRDefault="00257FF6" w:rsidP="00F33546">
            <w:pPr>
              <w:widowControl w:val="0"/>
              <w:spacing w:after="0" w:line="240" w:lineRule="auto"/>
              <w:jc w:val="both"/>
              <w:rPr>
                <w:rFonts w:ascii="Times New Roman" w:hAnsi="Times New Roman" w:cs="Times New Roman"/>
                <w:sz w:val="24"/>
                <w:szCs w:val="24"/>
              </w:rPr>
            </w:pPr>
            <w:r w:rsidRPr="00DF278D">
              <w:rPr>
                <w:rFonts w:ascii="Times New Roman" w:hAnsi="Times New Roman" w:cs="Times New Roman"/>
                <w:sz w:val="24"/>
                <w:szCs w:val="24"/>
              </w:rPr>
              <w:t xml:space="preserve">Новый пункт </w:t>
            </w:r>
            <w:r w:rsidR="00654A54">
              <w:rPr>
                <w:rFonts w:ascii="Times New Roman" w:hAnsi="Times New Roman" w:cs="Times New Roman"/>
                <w:sz w:val="24"/>
                <w:szCs w:val="24"/>
              </w:rPr>
              <w:t>56</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257FF6" w:rsidRPr="00D16B80" w:rsidRDefault="00257FF6" w:rsidP="00F33546">
            <w:pPr>
              <w:widowControl w:val="0"/>
              <w:spacing w:after="0" w:line="240" w:lineRule="auto"/>
              <w:jc w:val="both"/>
              <w:rPr>
                <w:rFonts w:ascii="Times New Roman" w:hAnsi="Times New Roman" w:cs="Times New Roman"/>
                <w:b/>
                <w:sz w:val="24"/>
                <w:szCs w:val="24"/>
              </w:rPr>
            </w:pPr>
            <w:r w:rsidRPr="00D16B80">
              <w:rPr>
                <w:rFonts w:ascii="Times New Roman" w:hAnsi="Times New Roman" w:cs="Times New Roman"/>
                <w:b/>
                <w:sz w:val="24"/>
                <w:szCs w:val="24"/>
              </w:rPr>
              <w:t>Отсутствует</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257FF6" w:rsidRPr="00213753" w:rsidRDefault="00654A54" w:rsidP="00F33546">
            <w:pPr>
              <w:widowControl w:val="0"/>
              <w:spacing w:after="0" w:line="240" w:lineRule="auto"/>
              <w:jc w:val="both"/>
              <w:rPr>
                <w:rFonts w:ascii="Times New Roman" w:hAnsi="Times New Roman" w:cs="Times New Roman"/>
                <w:b/>
                <w:sz w:val="24"/>
                <w:szCs w:val="24"/>
              </w:rPr>
            </w:pPr>
            <w:bookmarkStart w:id="35" w:name="_Hlk239778121"/>
            <w:r w:rsidRPr="00213753">
              <w:rPr>
                <w:rFonts w:ascii="Times New Roman" w:hAnsi="Times New Roman" w:cs="Times New Roman"/>
                <w:b/>
                <w:sz w:val="24"/>
                <w:szCs w:val="24"/>
              </w:rPr>
              <w:t>56</w:t>
            </w:r>
            <w:r w:rsidR="00257FF6" w:rsidRPr="00213753">
              <w:rPr>
                <w:rFonts w:ascii="Times New Roman" w:hAnsi="Times New Roman" w:cs="Times New Roman"/>
                <w:b/>
                <w:sz w:val="24"/>
                <w:szCs w:val="24"/>
              </w:rPr>
              <w:t xml:space="preserve">. </w:t>
            </w:r>
            <w:r w:rsidR="00DE1A4C" w:rsidRPr="00213753">
              <w:rPr>
                <w:rFonts w:ascii="Times New Roman" w:hAnsi="Times New Roman" w:cs="Times New Roman"/>
                <w:b/>
                <w:sz w:val="24"/>
                <w:szCs w:val="24"/>
              </w:rPr>
              <w:t>Уполномоченный орган и Национальный Банк Республики Казахстан имеют доступ к базе данных центрального депозитария, формируемой в рамках осуществления деятельности по формированию, ведению и раскрытию информации, указанной в пункте 52 Правил, включая сведения о сторонах сделки</w:t>
            </w:r>
            <w:r w:rsidR="00257FF6" w:rsidRPr="00213753">
              <w:rPr>
                <w:rFonts w:ascii="Times New Roman" w:hAnsi="Times New Roman" w:cs="Times New Roman"/>
                <w:b/>
                <w:sz w:val="24"/>
                <w:szCs w:val="24"/>
              </w:rPr>
              <w:t>.</w:t>
            </w:r>
            <w:bookmarkEnd w:id="35"/>
          </w:p>
        </w:tc>
        <w:tc>
          <w:tcPr>
            <w:tcW w:w="2277" w:type="dxa"/>
            <w:tcBorders>
              <w:top w:val="single" w:sz="4" w:space="0" w:color="auto"/>
              <w:left w:val="single" w:sz="4" w:space="0" w:color="auto"/>
              <w:bottom w:val="single" w:sz="4" w:space="0" w:color="auto"/>
              <w:right w:val="single" w:sz="4" w:space="0" w:color="auto"/>
            </w:tcBorders>
          </w:tcPr>
          <w:p w:rsidR="00257FF6" w:rsidRPr="00DF278D" w:rsidRDefault="00DE1A4C" w:rsidP="00F33546">
            <w:pPr>
              <w:widowControl w:val="0"/>
              <w:spacing w:after="0" w:line="240" w:lineRule="auto"/>
              <w:jc w:val="both"/>
              <w:rPr>
                <w:rFonts w:ascii="Times New Roman" w:hAnsi="Times New Roman" w:cs="Times New Roman"/>
                <w:sz w:val="24"/>
                <w:szCs w:val="24"/>
              </w:rPr>
            </w:pPr>
            <w:r w:rsidRPr="00DE1A4C">
              <w:rPr>
                <w:rFonts w:ascii="Times New Roman" w:hAnsi="Times New Roman" w:cs="Times New Roman"/>
                <w:sz w:val="24"/>
                <w:szCs w:val="24"/>
              </w:rPr>
              <w:t xml:space="preserve">Доступ регулятора к полному составу данных, включая стороны сделки. Соответствует архитектуре </w:t>
            </w:r>
            <w:proofErr w:type="spellStart"/>
            <w:r w:rsidRPr="00DE1A4C">
              <w:rPr>
                <w:rFonts w:ascii="Times New Roman" w:hAnsi="Times New Roman" w:cs="Times New Roman"/>
                <w:sz w:val="24"/>
                <w:szCs w:val="24"/>
              </w:rPr>
              <w:t>MiFIR</w:t>
            </w:r>
            <w:proofErr w:type="spellEnd"/>
            <w:r w:rsidRPr="00DE1A4C">
              <w:rPr>
                <w:rFonts w:ascii="Times New Roman" w:hAnsi="Times New Roman" w:cs="Times New Roman"/>
                <w:sz w:val="24"/>
                <w:szCs w:val="24"/>
              </w:rPr>
              <w:t>: транзакционная отчетность регулятору отделена от публичной ленты и включает идентификацию клиента</w:t>
            </w:r>
            <w:r w:rsidR="00257FF6" w:rsidRPr="00DF278D">
              <w:rPr>
                <w:rFonts w:ascii="Times New Roman" w:hAnsi="Times New Roman" w:cs="Times New Roman"/>
                <w:sz w:val="24"/>
                <w:szCs w:val="24"/>
              </w:rPr>
              <w:t>.</w:t>
            </w:r>
          </w:p>
        </w:tc>
      </w:tr>
      <w:tr w:rsidR="00257FF6" w:rsidRPr="00187B50" w:rsidTr="00ED0CD3">
        <w:trPr>
          <w:trHeight w:val="53"/>
          <w:jc w:val="center"/>
        </w:trPr>
        <w:tc>
          <w:tcPr>
            <w:tcW w:w="704" w:type="dxa"/>
            <w:tcBorders>
              <w:top w:val="single" w:sz="4" w:space="0" w:color="auto"/>
              <w:left w:val="single" w:sz="4" w:space="0" w:color="auto"/>
              <w:bottom w:val="single" w:sz="4" w:space="0" w:color="auto"/>
              <w:right w:val="single" w:sz="4" w:space="0" w:color="auto"/>
            </w:tcBorders>
            <w:shd w:val="clear" w:color="auto" w:fill="auto"/>
          </w:tcPr>
          <w:p w:rsidR="00257FF6" w:rsidRPr="00DF278D" w:rsidRDefault="00257FF6" w:rsidP="00DF278D">
            <w:pPr>
              <w:pStyle w:val="a3"/>
              <w:widowControl w:val="0"/>
              <w:numPr>
                <w:ilvl w:val="0"/>
                <w:numId w:val="1"/>
              </w:numPr>
              <w:spacing w:after="0" w:line="240" w:lineRule="auto"/>
              <w:ind w:left="0" w:firstLine="0"/>
              <w:contextualSpacing w:val="0"/>
              <w:jc w:val="both"/>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257FF6" w:rsidRPr="00DF278D" w:rsidRDefault="00257FF6" w:rsidP="00DF278D">
            <w:pPr>
              <w:widowControl w:val="0"/>
              <w:spacing w:after="0" w:line="240" w:lineRule="auto"/>
              <w:jc w:val="both"/>
              <w:rPr>
                <w:rFonts w:ascii="Times New Roman" w:hAnsi="Times New Roman" w:cs="Times New Roman"/>
                <w:sz w:val="24"/>
                <w:szCs w:val="24"/>
              </w:rPr>
            </w:pPr>
            <w:r w:rsidRPr="00DF278D">
              <w:rPr>
                <w:rFonts w:ascii="Times New Roman" w:hAnsi="Times New Roman" w:cs="Times New Roman"/>
                <w:sz w:val="24"/>
                <w:szCs w:val="24"/>
              </w:rPr>
              <w:t xml:space="preserve">Новый пункт </w:t>
            </w:r>
            <w:r w:rsidR="00654A54">
              <w:rPr>
                <w:rFonts w:ascii="Times New Roman" w:hAnsi="Times New Roman" w:cs="Times New Roman"/>
                <w:sz w:val="24"/>
                <w:szCs w:val="24"/>
              </w:rPr>
              <w:t>57</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257FF6" w:rsidRPr="00D16B80" w:rsidRDefault="00257FF6" w:rsidP="00DF278D">
            <w:pPr>
              <w:widowControl w:val="0"/>
              <w:spacing w:after="0" w:line="240" w:lineRule="auto"/>
              <w:jc w:val="both"/>
              <w:rPr>
                <w:rFonts w:ascii="Times New Roman" w:hAnsi="Times New Roman" w:cs="Times New Roman"/>
                <w:b/>
                <w:sz w:val="24"/>
                <w:szCs w:val="24"/>
              </w:rPr>
            </w:pPr>
            <w:r w:rsidRPr="00D16B80">
              <w:rPr>
                <w:rFonts w:ascii="Times New Roman" w:hAnsi="Times New Roman" w:cs="Times New Roman"/>
                <w:b/>
                <w:sz w:val="24"/>
                <w:szCs w:val="24"/>
              </w:rPr>
              <w:t>Отсутствует</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257FF6" w:rsidRPr="00213753" w:rsidRDefault="00654A54" w:rsidP="00DF278D">
            <w:pPr>
              <w:widowControl w:val="0"/>
              <w:spacing w:after="0" w:line="240" w:lineRule="auto"/>
              <w:jc w:val="both"/>
              <w:rPr>
                <w:rFonts w:ascii="Times New Roman" w:hAnsi="Times New Roman" w:cs="Times New Roman"/>
                <w:b/>
                <w:sz w:val="24"/>
                <w:szCs w:val="24"/>
              </w:rPr>
            </w:pPr>
            <w:bookmarkStart w:id="36" w:name="_Hlk239778135"/>
            <w:r w:rsidRPr="00213753">
              <w:rPr>
                <w:rFonts w:ascii="Times New Roman" w:hAnsi="Times New Roman" w:cs="Times New Roman"/>
                <w:b/>
                <w:sz w:val="24"/>
                <w:szCs w:val="24"/>
              </w:rPr>
              <w:t>57</w:t>
            </w:r>
            <w:r w:rsidR="00257FF6" w:rsidRPr="00213753">
              <w:rPr>
                <w:rFonts w:ascii="Times New Roman" w:hAnsi="Times New Roman" w:cs="Times New Roman"/>
                <w:b/>
                <w:sz w:val="24"/>
                <w:szCs w:val="24"/>
              </w:rPr>
              <w:t xml:space="preserve">. </w:t>
            </w:r>
            <w:r w:rsidR="00DE1A4C" w:rsidRPr="00213753">
              <w:rPr>
                <w:rFonts w:ascii="Times New Roman" w:hAnsi="Times New Roman" w:cs="Times New Roman"/>
                <w:b/>
                <w:sz w:val="24"/>
                <w:szCs w:val="24"/>
              </w:rPr>
              <w:t>Проверка легитимности и подлинности информации, представляемой организациями, осуществляющими брокерскую и (или) дилерскую деятельность на рынке ценных бумаг, осуществляется центральным депозитарием в порядке, определенном его сводом правил</w:t>
            </w:r>
            <w:r w:rsidR="00257FF6" w:rsidRPr="00213753">
              <w:rPr>
                <w:rFonts w:ascii="Times New Roman" w:hAnsi="Times New Roman" w:cs="Times New Roman"/>
                <w:b/>
                <w:sz w:val="24"/>
                <w:szCs w:val="24"/>
              </w:rPr>
              <w:t>.</w:t>
            </w:r>
            <w:bookmarkEnd w:id="36"/>
          </w:p>
        </w:tc>
        <w:tc>
          <w:tcPr>
            <w:tcW w:w="2277" w:type="dxa"/>
            <w:tcBorders>
              <w:top w:val="single" w:sz="4" w:space="0" w:color="auto"/>
              <w:left w:val="single" w:sz="4" w:space="0" w:color="auto"/>
              <w:bottom w:val="single" w:sz="4" w:space="0" w:color="auto"/>
              <w:right w:val="single" w:sz="4" w:space="0" w:color="auto"/>
            </w:tcBorders>
          </w:tcPr>
          <w:p w:rsidR="00257FF6" w:rsidRPr="00DF278D" w:rsidRDefault="00DE1A4C" w:rsidP="00DF278D">
            <w:pPr>
              <w:widowControl w:val="0"/>
              <w:spacing w:after="0" w:line="240" w:lineRule="auto"/>
              <w:jc w:val="both"/>
              <w:rPr>
                <w:rFonts w:ascii="Times New Roman" w:hAnsi="Times New Roman" w:cs="Times New Roman"/>
                <w:sz w:val="24"/>
                <w:szCs w:val="24"/>
              </w:rPr>
            </w:pPr>
            <w:r w:rsidRPr="00DE1A4C">
              <w:rPr>
                <w:rFonts w:ascii="Times New Roman" w:hAnsi="Times New Roman" w:cs="Times New Roman"/>
                <w:sz w:val="24"/>
                <w:szCs w:val="24"/>
              </w:rPr>
              <w:t xml:space="preserve">Проверка достоверности данных на стороне ЦД. Соответствует </w:t>
            </w:r>
            <w:proofErr w:type="spellStart"/>
            <w:r w:rsidRPr="00DE1A4C">
              <w:rPr>
                <w:rFonts w:ascii="Times New Roman" w:hAnsi="Times New Roman" w:cs="Times New Roman"/>
                <w:sz w:val="24"/>
                <w:szCs w:val="24"/>
              </w:rPr>
              <w:t>MiFIR</w:t>
            </w:r>
            <w:proofErr w:type="spellEnd"/>
            <w:r>
              <w:rPr>
                <w:rFonts w:ascii="Times New Roman" w:hAnsi="Times New Roman" w:cs="Times New Roman"/>
                <w:sz w:val="24"/>
                <w:szCs w:val="24"/>
              </w:rPr>
              <w:t xml:space="preserve"> </w:t>
            </w:r>
            <w:r w:rsidRPr="00DE1A4C">
              <w:rPr>
                <w:rFonts w:ascii="Times New Roman" w:hAnsi="Times New Roman" w:cs="Times New Roman"/>
                <w:sz w:val="24"/>
                <w:szCs w:val="24"/>
              </w:rPr>
              <w:t xml:space="preserve">обязанность представлять </w:t>
            </w:r>
            <w:r w:rsidR="00290D17">
              <w:rPr>
                <w:rFonts w:ascii="Times New Roman" w:hAnsi="Times New Roman" w:cs="Times New Roman"/>
                <w:sz w:val="24"/>
                <w:szCs w:val="24"/>
              </w:rPr>
              <w:t>«</w:t>
            </w:r>
            <w:r w:rsidRPr="00DE1A4C">
              <w:rPr>
                <w:rFonts w:ascii="Times New Roman" w:hAnsi="Times New Roman" w:cs="Times New Roman"/>
                <w:sz w:val="24"/>
                <w:szCs w:val="24"/>
              </w:rPr>
              <w:t>полные и точные сведения</w:t>
            </w:r>
            <w:r w:rsidR="00290D17">
              <w:rPr>
                <w:rFonts w:ascii="Times New Roman" w:hAnsi="Times New Roman" w:cs="Times New Roman"/>
                <w:sz w:val="24"/>
                <w:szCs w:val="24"/>
              </w:rPr>
              <w:t>»</w:t>
            </w:r>
            <w:r w:rsidRPr="00DE1A4C">
              <w:rPr>
                <w:rFonts w:ascii="Times New Roman" w:hAnsi="Times New Roman" w:cs="Times New Roman"/>
                <w:sz w:val="24"/>
                <w:szCs w:val="24"/>
              </w:rPr>
              <w:t xml:space="preserve">, проверка полноты </w:t>
            </w:r>
            <w:r w:rsidRPr="00DE1A4C">
              <w:rPr>
                <w:rFonts w:ascii="Times New Roman" w:hAnsi="Times New Roman" w:cs="Times New Roman"/>
                <w:sz w:val="24"/>
                <w:szCs w:val="24"/>
              </w:rPr>
              <w:lastRenderedPageBreak/>
              <w:t>которых лежит в том числе на принимающей стороне</w:t>
            </w:r>
            <w:r w:rsidR="00257FF6" w:rsidRPr="00DF278D">
              <w:rPr>
                <w:rFonts w:ascii="Times New Roman" w:hAnsi="Times New Roman" w:cs="Times New Roman"/>
                <w:sz w:val="24"/>
                <w:szCs w:val="24"/>
              </w:rPr>
              <w:t>.</w:t>
            </w:r>
          </w:p>
        </w:tc>
      </w:tr>
      <w:tr w:rsidR="00257FF6" w:rsidRPr="00187B50" w:rsidTr="00ED0CD3">
        <w:trPr>
          <w:trHeight w:val="53"/>
          <w:jc w:val="center"/>
        </w:trPr>
        <w:tc>
          <w:tcPr>
            <w:tcW w:w="704" w:type="dxa"/>
            <w:tcBorders>
              <w:top w:val="single" w:sz="4" w:space="0" w:color="auto"/>
              <w:left w:val="single" w:sz="4" w:space="0" w:color="auto"/>
              <w:bottom w:val="single" w:sz="4" w:space="0" w:color="auto"/>
              <w:right w:val="single" w:sz="4" w:space="0" w:color="auto"/>
            </w:tcBorders>
            <w:shd w:val="clear" w:color="auto" w:fill="auto"/>
          </w:tcPr>
          <w:p w:rsidR="00257FF6" w:rsidRPr="00DF278D" w:rsidRDefault="00257FF6" w:rsidP="00DF278D">
            <w:pPr>
              <w:pStyle w:val="a3"/>
              <w:widowControl w:val="0"/>
              <w:numPr>
                <w:ilvl w:val="0"/>
                <w:numId w:val="1"/>
              </w:numPr>
              <w:spacing w:after="0" w:line="240" w:lineRule="auto"/>
              <w:ind w:left="0" w:firstLine="0"/>
              <w:jc w:val="both"/>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257FF6" w:rsidRPr="00DF278D" w:rsidRDefault="00257FF6" w:rsidP="00DF278D">
            <w:pPr>
              <w:widowControl w:val="0"/>
              <w:spacing w:after="0" w:line="240" w:lineRule="auto"/>
              <w:jc w:val="both"/>
              <w:rPr>
                <w:rFonts w:ascii="Times New Roman" w:hAnsi="Times New Roman" w:cs="Times New Roman"/>
                <w:sz w:val="24"/>
                <w:szCs w:val="24"/>
              </w:rPr>
            </w:pPr>
            <w:r w:rsidRPr="00DF278D">
              <w:rPr>
                <w:rFonts w:ascii="Times New Roman" w:hAnsi="Times New Roman" w:cs="Times New Roman"/>
                <w:sz w:val="24"/>
                <w:szCs w:val="24"/>
              </w:rPr>
              <w:t xml:space="preserve">Новый пункт </w:t>
            </w:r>
            <w:r w:rsidR="00654A54">
              <w:rPr>
                <w:rFonts w:ascii="Times New Roman" w:hAnsi="Times New Roman" w:cs="Times New Roman"/>
                <w:sz w:val="24"/>
                <w:szCs w:val="24"/>
              </w:rPr>
              <w:t>58</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257FF6" w:rsidRPr="00D16B80" w:rsidRDefault="00257FF6" w:rsidP="00DF278D">
            <w:pPr>
              <w:widowControl w:val="0"/>
              <w:spacing w:after="0" w:line="240" w:lineRule="auto"/>
              <w:jc w:val="both"/>
              <w:rPr>
                <w:rFonts w:ascii="Times New Roman" w:hAnsi="Times New Roman" w:cs="Times New Roman"/>
                <w:b/>
                <w:sz w:val="24"/>
                <w:szCs w:val="24"/>
              </w:rPr>
            </w:pPr>
            <w:r w:rsidRPr="00D16B80">
              <w:rPr>
                <w:rFonts w:ascii="Times New Roman" w:hAnsi="Times New Roman" w:cs="Times New Roman"/>
                <w:b/>
                <w:sz w:val="24"/>
                <w:szCs w:val="24"/>
              </w:rPr>
              <w:t>Отсутствует</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257FF6" w:rsidRPr="00213753" w:rsidRDefault="00654A54" w:rsidP="00DF278D">
            <w:pPr>
              <w:widowControl w:val="0"/>
              <w:spacing w:after="0" w:line="240" w:lineRule="auto"/>
              <w:jc w:val="both"/>
              <w:rPr>
                <w:rFonts w:ascii="Times New Roman" w:hAnsi="Times New Roman" w:cs="Times New Roman"/>
                <w:b/>
                <w:sz w:val="24"/>
                <w:szCs w:val="24"/>
              </w:rPr>
            </w:pPr>
            <w:bookmarkStart w:id="37" w:name="_Hlk239778146"/>
            <w:r w:rsidRPr="00213753">
              <w:rPr>
                <w:rFonts w:ascii="Times New Roman" w:hAnsi="Times New Roman" w:cs="Times New Roman"/>
                <w:b/>
                <w:sz w:val="24"/>
                <w:szCs w:val="24"/>
              </w:rPr>
              <w:t>58</w:t>
            </w:r>
            <w:r w:rsidR="00257FF6" w:rsidRPr="00213753">
              <w:rPr>
                <w:rFonts w:ascii="Times New Roman" w:hAnsi="Times New Roman" w:cs="Times New Roman"/>
                <w:b/>
                <w:sz w:val="24"/>
                <w:szCs w:val="24"/>
              </w:rPr>
              <w:t xml:space="preserve">. </w:t>
            </w:r>
            <w:r w:rsidR="00DE1A4C" w:rsidRPr="00213753">
              <w:rPr>
                <w:rFonts w:ascii="Times New Roman" w:hAnsi="Times New Roman" w:cs="Times New Roman"/>
                <w:b/>
                <w:sz w:val="24"/>
                <w:szCs w:val="24"/>
              </w:rPr>
              <w:t>Центральный депозитарий вносит необходимую корректировку в сведения о сделке на основании сведений, представленных организациями, осуществляющими брокерскую и (или) дилерскую деятельность на рынке ценных бумаг, взамен ранее представленных ими сведений. Порядок представления и внесения корректировки сведений устанавливается сводом правил центрального депозитария</w:t>
            </w:r>
            <w:r w:rsidR="00257FF6" w:rsidRPr="00213753">
              <w:rPr>
                <w:rFonts w:ascii="Times New Roman" w:hAnsi="Times New Roman" w:cs="Times New Roman"/>
                <w:b/>
                <w:sz w:val="24"/>
                <w:szCs w:val="24"/>
              </w:rPr>
              <w:t>.</w:t>
            </w:r>
            <w:bookmarkEnd w:id="37"/>
          </w:p>
        </w:tc>
        <w:tc>
          <w:tcPr>
            <w:tcW w:w="2277" w:type="dxa"/>
            <w:tcBorders>
              <w:top w:val="single" w:sz="4" w:space="0" w:color="auto"/>
              <w:left w:val="single" w:sz="4" w:space="0" w:color="auto"/>
              <w:bottom w:val="single" w:sz="4" w:space="0" w:color="auto"/>
              <w:right w:val="single" w:sz="4" w:space="0" w:color="auto"/>
            </w:tcBorders>
          </w:tcPr>
          <w:p w:rsidR="00257FF6" w:rsidRPr="00DF278D" w:rsidRDefault="00DE1A4C" w:rsidP="00DF278D">
            <w:pPr>
              <w:widowControl w:val="0"/>
              <w:spacing w:after="0" w:line="240" w:lineRule="auto"/>
              <w:jc w:val="both"/>
              <w:rPr>
                <w:rFonts w:ascii="Times New Roman" w:hAnsi="Times New Roman" w:cs="Times New Roman"/>
                <w:sz w:val="24"/>
                <w:szCs w:val="24"/>
              </w:rPr>
            </w:pPr>
            <w:r w:rsidRPr="00DE1A4C">
              <w:rPr>
                <w:rFonts w:ascii="Times New Roman" w:hAnsi="Times New Roman" w:cs="Times New Roman"/>
                <w:sz w:val="24"/>
                <w:szCs w:val="24"/>
              </w:rPr>
              <w:t xml:space="preserve">Исправление сведений на основании данных, представленных самим брокером/дилером, соответствует принципу </w:t>
            </w:r>
            <w:proofErr w:type="spellStart"/>
            <w:r w:rsidRPr="00DE1A4C">
              <w:rPr>
                <w:rFonts w:ascii="Times New Roman" w:hAnsi="Times New Roman" w:cs="Times New Roman"/>
                <w:sz w:val="24"/>
                <w:szCs w:val="24"/>
              </w:rPr>
              <w:t>MiFIR</w:t>
            </w:r>
            <w:proofErr w:type="spellEnd"/>
            <w:r w:rsidRPr="00DE1A4C">
              <w:rPr>
                <w:rFonts w:ascii="Times New Roman" w:hAnsi="Times New Roman" w:cs="Times New Roman"/>
                <w:sz w:val="24"/>
                <w:szCs w:val="24"/>
              </w:rPr>
              <w:t xml:space="preserve">: </w:t>
            </w:r>
            <w:r w:rsidR="00290D17">
              <w:rPr>
                <w:rFonts w:ascii="Times New Roman" w:hAnsi="Times New Roman" w:cs="Times New Roman"/>
                <w:sz w:val="24"/>
                <w:szCs w:val="24"/>
              </w:rPr>
              <w:t>«</w:t>
            </w:r>
            <w:r w:rsidRPr="00DE1A4C">
              <w:rPr>
                <w:rFonts w:ascii="Times New Roman" w:hAnsi="Times New Roman" w:cs="Times New Roman"/>
                <w:sz w:val="24"/>
                <w:szCs w:val="24"/>
              </w:rPr>
              <w:t>организации несут ответственность за полноту, точность и своевременность представления отчетов</w:t>
            </w:r>
            <w:r w:rsidR="00290D17">
              <w:rPr>
                <w:rFonts w:ascii="Times New Roman" w:hAnsi="Times New Roman" w:cs="Times New Roman"/>
                <w:sz w:val="24"/>
                <w:szCs w:val="24"/>
              </w:rPr>
              <w:t>»</w:t>
            </w:r>
            <w:r w:rsidRPr="00DE1A4C">
              <w:rPr>
                <w:rFonts w:ascii="Times New Roman" w:hAnsi="Times New Roman" w:cs="Times New Roman"/>
                <w:sz w:val="24"/>
                <w:szCs w:val="24"/>
              </w:rPr>
              <w:t>)</w:t>
            </w:r>
            <w:r w:rsidR="00257FF6" w:rsidRPr="00DF278D">
              <w:rPr>
                <w:rFonts w:ascii="Times New Roman" w:hAnsi="Times New Roman" w:cs="Times New Roman"/>
                <w:sz w:val="24"/>
                <w:szCs w:val="24"/>
              </w:rPr>
              <w:t>.</w:t>
            </w:r>
          </w:p>
        </w:tc>
      </w:tr>
      <w:tr w:rsidR="00DF278D" w:rsidRPr="00187B50" w:rsidTr="00ED0CD3">
        <w:trPr>
          <w:trHeight w:val="53"/>
          <w:jc w:val="center"/>
        </w:trPr>
        <w:tc>
          <w:tcPr>
            <w:tcW w:w="704" w:type="dxa"/>
            <w:tcBorders>
              <w:top w:val="single" w:sz="4" w:space="0" w:color="auto"/>
              <w:left w:val="single" w:sz="4" w:space="0" w:color="auto"/>
              <w:bottom w:val="single" w:sz="4" w:space="0" w:color="auto"/>
              <w:right w:val="single" w:sz="4" w:space="0" w:color="auto"/>
            </w:tcBorders>
            <w:shd w:val="clear" w:color="auto" w:fill="auto"/>
          </w:tcPr>
          <w:p w:rsidR="00DF278D" w:rsidRPr="00DF278D" w:rsidRDefault="00DF278D" w:rsidP="00DF278D">
            <w:pPr>
              <w:pStyle w:val="a3"/>
              <w:widowControl w:val="0"/>
              <w:numPr>
                <w:ilvl w:val="0"/>
                <w:numId w:val="1"/>
              </w:numPr>
              <w:spacing w:after="0" w:line="240" w:lineRule="auto"/>
              <w:ind w:left="0" w:firstLine="0"/>
              <w:jc w:val="both"/>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F278D" w:rsidRPr="00DF278D" w:rsidRDefault="00DF278D" w:rsidP="00DF278D">
            <w:pPr>
              <w:widowControl w:val="0"/>
              <w:spacing w:after="0" w:line="240" w:lineRule="auto"/>
              <w:jc w:val="both"/>
              <w:rPr>
                <w:rFonts w:ascii="Times New Roman" w:hAnsi="Times New Roman" w:cs="Times New Roman"/>
                <w:sz w:val="24"/>
                <w:szCs w:val="24"/>
              </w:rPr>
            </w:pPr>
            <w:r w:rsidRPr="00DF278D">
              <w:rPr>
                <w:rFonts w:ascii="Times New Roman" w:hAnsi="Times New Roman" w:cs="Times New Roman"/>
                <w:sz w:val="24"/>
                <w:szCs w:val="24"/>
              </w:rPr>
              <w:t xml:space="preserve">Новый пункт </w:t>
            </w:r>
            <w:r w:rsidR="00654A54">
              <w:rPr>
                <w:rFonts w:ascii="Times New Roman" w:hAnsi="Times New Roman" w:cs="Times New Roman"/>
                <w:sz w:val="24"/>
                <w:szCs w:val="24"/>
              </w:rPr>
              <w:t>59</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DF278D" w:rsidRPr="00D16B80" w:rsidRDefault="00DF278D" w:rsidP="00DF278D">
            <w:pPr>
              <w:widowControl w:val="0"/>
              <w:spacing w:after="0" w:line="240" w:lineRule="auto"/>
              <w:jc w:val="both"/>
              <w:rPr>
                <w:rFonts w:ascii="Times New Roman" w:hAnsi="Times New Roman" w:cs="Times New Roman"/>
                <w:b/>
                <w:sz w:val="24"/>
                <w:szCs w:val="24"/>
              </w:rPr>
            </w:pPr>
            <w:r w:rsidRPr="00D16B80">
              <w:rPr>
                <w:rFonts w:ascii="Times New Roman" w:hAnsi="Times New Roman" w:cs="Times New Roman"/>
                <w:b/>
                <w:sz w:val="24"/>
                <w:szCs w:val="24"/>
              </w:rPr>
              <w:t>Отсутствует</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DF278D" w:rsidRPr="00213753" w:rsidRDefault="00654A54" w:rsidP="00DF278D">
            <w:pPr>
              <w:widowControl w:val="0"/>
              <w:spacing w:after="0" w:line="240" w:lineRule="auto"/>
              <w:jc w:val="both"/>
              <w:rPr>
                <w:rFonts w:ascii="Times New Roman" w:hAnsi="Times New Roman" w:cs="Times New Roman"/>
                <w:b/>
                <w:sz w:val="24"/>
                <w:szCs w:val="24"/>
              </w:rPr>
            </w:pPr>
            <w:bookmarkStart w:id="38" w:name="_Hlk239778157"/>
            <w:r w:rsidRPr="00213753">
              <w:rPr>
                <w:rFonts w:ascii="Times New Roman" w:hAnsi="Times New Roman" w:cs="Times New Roman"/>
                <w:b/>
                <w:sz w:val="24"/>
                <w:szCs w:val="24"/>
              </w:rPr>
              <w:t>59</w:t>
            </w:r>
            <w:r w:rsidR="00DF278D" w:rsidRPr="00213753">
              <w:rPr>
                <w:rFonts w:ascii="Times New Roman" w:hAnsi="Times New Roman" w:cs="Times New Roman"/>
                <w:b/>
                <w:sz w:val="24"/>
                <w:szCs w:val="24"/>
              </w:rPr>
              <w:t xml:space="preserve">. </w:t>
            </w:r>
            <w:r w:rsidR="00DE1A4C" w:rsidRPr="00213753">
              <w:rPr>
                <w:rFonts w:ascii="Times New Roman" w:hAnsi="Times New Roman" w:cs="Times New Roman"/>
                <w:b/>
                <w:sz w:val="24"/>
                <w:szCs w:val="24"/>
              </w:rPr>
              <w:t>Срок хранения информации о сделках, совершенных на неорганизованном рынке, составляет 5 (пять) лет с даты совершения сделки</w:t>
            </w:r>
            <w:r w:rsidR="00DF278D" w:rsidRPr="00213753">
              <w:rPr>
                <w:rFonts w:ascii="Times New Roman" w:hAnsi="Times New Roman" w:cs="Times New Roman"/>
                <w:b/>
                <w:sz w:val="24"/>
                <w:szCs w:val="24"/>
              </w:rPr>
              <w:t>.</w:t>
            </w:r>
            <w:bookmarkEnd w:id="38"/>
          </w:p>
        </w:tc>
        <w:tc>
          <w:tcPr>
            <w:tcW w:w="2277" w:type="dxa"/>
            <w:tcBorders>
              <w:top w:val="single" w:sz="4" w:space="0" w:color="auto"/>
              <w:left w:val="single" w:sz="4" w:space="0" w:color="auto"/>
              <w:bottom w:val="single" w:sz="4" w:space="0" w:color="auto"/>
              <w:right w:val="single" w:sz="4" w:space="0" w:color="auto"/>
            </w:tcBorders>
          </w:tcPr>
          <w:p w:rsidR="00DF278D" w:rsidRPr="00DF278D" w:rsidRDefault="00DF278D" w:rsidP="00DF278D">
            <w:pPr>
              <w:widowControl w:val="0"/>
              <w:spacing w:after="0" w:line="240" w:lineRule="auto"/>
              <w:jc w:val="both"/>
              <w:rPr>
                <w:rFonts w:ascii="Times New Roman" w:eastAsia="Times New Roman" w:hAnsi="Times New Roman" w:cs="Times New Roman"/>
                <w:sz w:val="24"/>
                <w:szCs w:val="24"/>
              </w:rPr>
            </w:pPr>
            <w:r w:rsidRPr="00DF278D">
              <w:rPr>
                <w:rFonts w:ascii="Times New Roman" w:eastAsia="Times New Roman" w:hAnsi="Times New Roman" w:cs="Times New Roman"/>
                <w:sz w:val="24"/>
                <w:szCs w:val="24"/>
              </w:rPr>
              <w:t>Для обеспечения контроля, надзора и возможности последующего анализа сделок на неорганизованном рынке</w:t>
            </w:r>
          </w:p>
        </w:tc>
      </w:tr>
      <w:tr w:rsidR="005E7B2B" w:rsidRPr="00187B50" w:rsidTr="005E7B2B">
        <w:trPr>
          <w:trHeight w:val="53"/>
          <w:jc w:val="center"/>
        </w:trPr>
        <w:tc>
          <w:tcPr>
            <w:tcW w:w="16022" w:type="dxa"/>
            <w:gridSpan w:val="5"/>
            <w:tcBorders>
              <w:top w:val="single" w:sz="4" w:space="0" w:color="auto"/>
              <w:left w:val="single" w:sz="4" w:space="0" w:color="auto"/>
              <w:bottom w:val="single" w:sz="4" w:space="0" w:color="auto"/>
              <w:right w:val="single" w:sz="4" w:space="0" w:color="auto"/>
            </w:tcBorders>
            <w:shd w:val="clear" w:color="auto" w:fill="auto"/>
          </w:tcPr>
          <w:p w:rsidR="005E7B2B" w:rsidRPr="005E7B2B" w:rsidRDefault="00717CA5" w:rsidP="005E7B2B">
            <w:pPr>
              <w:widowControl w:val="0"/>
              <w:spacing w:after="0" w:line="240" w:lineRule="auto"/>
              <w:jc w:val="center"/>
              <w:rPr>
                <w:rFonts w:ascii="Times New Roman" w:eastAsia="Times New Roman" w:hAnsi="Times New Roman" w:cs="Times New Roman"/>
                <w:b/>
                <w:sz w:val="24"/>
                <w:szCs w:val="24"/>
              </w:rPr>
            </w:pPr>
            <w:r w:rsidRPr="00717CA5">
              <w:rPr>
                <w:rFonts w:ascii="Times New Roman" w:eastAsia="Times New Roman" w:hAnsi="Times New Roman" w:cs="Times New Roman"/>
                <w:b/>
                <w:sz w:val="24"/>
                <w:szCs w:val="24"/>
              </w:rPr>
              <w:t xml:space="preserve">Постановление Правления Агентства Республики Казахстан по регулированию и развитию финансового рынка от 20 апреля 2026 года № 76 </w:t>
            </w:r>
            <w:r>
              <w:rPr>
                <w:rFonts w:ascii="Times New Roman" w:eastAsia="Times New Roman" w:hAnsi="Times New Roman" w:cs="Times New Roman"/>
                <w:b/>
                <w:sz w:val="24"/>
                <w:szCs w:val="24"/>
              </w:rPr>
              <w:t>«</w:t>
            </w:r>
            <w:r w:rsidR="005E7B2B" w:rsidRPr="005E7B2B">
              <w:rPr>
                <w:rFonts w:ascii="Times New Roman" w:eastAsia="Times New Roman" w:hAnsi="Times New Roman" w:cs="Times New Roman"/>
                <w:b/>
                <w:sz w:val="24"/>
                <w:szCs w:val="24"/>
              </w:rPr>
              <w:t>Об утверждении Требований к эмитентам и инвесторам цифровых финансовых активов и к решению о выпуске цифровых финансовых активов, правилам и условиям признания физических лиц квалифицированными инвесторами в целях осуществления сделок с цифровыми финансовыми активами, а также Перечня цифровых финансовых активов, разрешенных к приобретению только за счет средств квалифицированных инвесторов</w:t>
            </w:r>
            <w:r>
              <w:rPr>
                <w:rFonts w:ascii="Times New Roman" w:eastAsia="Times New Roman" w:hAnsi="Times New Roman" w:cs="Times New Roman"/>
                <w:b/>
                <w:sz w:val="24"/>
                <w:szCs w:val="24"/>
              </w:rPr>
              <w:t>»</w:t>
            </w:r>
          </w:p>
        </w:tc>
      </w:tr>
      <w:tr w:rsidR="005E7B2B" w:rsidRPr="00187B50" w:rsidTr="005E7B2B">
        <w:trPr>
          <w:trHeight w:val="53"/>
          <w:jc w:val="center"/>
        </w:trPr>
        <w:tc>
          <w:tcPr>
            <w:tcW w:w="16022" w:type="dxa"/>
            <w:gridSpan w:val="5"/>
            <w:tcBorders>
              <w:top w:val="single" w:sz="4" w:space="0" w:color="auto"/>
              <w:left w:val="single" w:sz="4" w:space="0" w:color="auto"/>
              <w:bottom w:val="single" w:sz="4" w:space="0" w:color="auto"/>
              <w:right w:val="single" w:sz="4" w:space="0" w:color="auto"/>
            </w:tcBorders>
            <w:shd w:val="clear" w:color="auto" w:fill="auto"/>
          </w:tcPr>
          <w:p w:rsidR="005E7B2B" w:rsidRPr="005E7B2B" w:rsidRDefault="005E7B2B" w:rsidP="005E7B2B">
            <w:pPr>
              <w:widowControl w:val="0"/>
              <w:spacing w:after="0" w:line="240" w:lineRule="auto"/>
              <w:jc w:val="center"/>
              <w:rPr>
                <w:rFonts w:ascii="Times New Roman" w:eastAsia="Times New Roman" w:hAnsi="Times New Roman" w:cs="Times New Roman"/>
                <w:b/>
                <w:sz w:val="24"/>
                <w:szCs w:val="24"/>
              </w:rPr>
            </w:pPr>
            <w:r w:rsidRPr="005E7B2B">
              <w:rPr>
                <w:rFonts w:ascii="Times New Roman" w:eastAsia="Times New Roman" w:hAnsi="Times New Roman" w:cs="Times New Roman"/>
                <w:b/>
                <w:sz w:val="24"/>
                <w:szCs w:val="24"/>
              </w:rPr>
              <w:t>Перечень цифровых финансовых активов, разрешенных к приобретению только за счет средств квалифицированных инвесторов</w:t>
            </w:r>
          </w:p>
        </w:tc>
      </w:tr>
      <w:tr w:rsidR="005E7B2B" w:rsidRPr="00187B50" w:rsidTr="00ED0CD3">
        <w:trPr>
          <w:trHeight w:val="53"/>
          <w:jc w:val="center"/>
        </w:trPr>
        <w:tc>
          <w:tcPr>
            <w:tcW w:w="704" w:type="dxa"/>
            <w:tcBorders>
              <w:top w:val="single" w:sz="4" w:space="0" w:color="auto"/>
              <w:left w:val="single" w:sz="4" w:space="0" w:color="auto"/>
              <w:bottom w:val="single" w:sz="4" w:space="0" w:color="auto"/>
              <w:right w:val="single" w:sz="4" w:space="0" w:color="auto"/>
            </w:tcBorders>
            <w:shd w:val="clear" w:color="auto" w:fill="auto"/>
          </w:tcPr>
          <w:p w:rsidR="005E7B2B" w:rsidRPr="00DF278D" w:rsidRDefault="005E7B2B" w:rsidP="00DF278D">
            <w:pPr>
              <w:pStyle w:val="a3"/>
              <w:widowControl w:val="0"/>
              <w:numPr>
                <w:ilvl w:val="0"/>
                <w:numId w:val="1"/>
              </w:numPr>
              <w:spacing w:after="0" w:line="240" w:lineRule="auto"/>
              <w:ind w:left="0" w:firstLine="0"/>
              <w:jc w:val="both"/>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E7B2B" w:rsidRPr="00DF278D" w:rsidRDefault="00D00AA4" w:rsidP="00DF278D">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Часть 1</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5E7B2B" w:rsidRDefault="005E7B2B" w:rsidP="00DF278D">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 xml:space="preserve">Цифровыми финансовыми активами, разрешенными к приобретению только за счет средств </w:t>
            </w:r>
            <w:r w:rsidRPr="005E7B2B">
              <w:rPr>
                <w:rFonts w:ascii="Times New Roman" w:hAnsi="Times New Roman" w:cs="Times New Roman"/>
                <w:sz w:val="24"/>
                <w:szCs w:val="24"/>
              </w:rPr>
              <w:lastRenderedPageBreak/>
              <w:t>квалифицированных инвесторов, являются цифровые финансовые активы, базовым активом которых выступают:</w:t>
            </w:r>
          </w:p>
          <w:p w:rsidR="00717CA5" w:rsidRDefault="005E7B2B" w:rsidP="00DF278D">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1) ценные бумаги международных финансовых организаций;</w:t>
            </w:r>
          </w:p>
          <w:p w:rsidR="00717CA5" w:rsidRDefault="005E7B2B" w:rsidP="00DF278D">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2) негосударственные ценные бумаги, включая, акции, долговые ценные бумаги, инфраструктурные облигации;</w:t>
            </w:r>
          </w:p>
          <w:p w:rsidR="005E7B2B" w:rsidRDefault="005E7B2B" w:rsidP="00DF278D">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3) производные ценные бумаги;</w:t>
            </w:r>
          </w:p>
          <w:p w:rsidR="005E7B2B" w:rsidRDefault="005E7B2B" w:rsidP="00DF278D">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4) производные финансовые инструменты;</w:t>
            </w:r>
          </w:p>
          <w:p w:rsidR="005E7B2B" w:rsidRDefault="005E7B2B" w:rsidP="00DF278D">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5) паи интервальных паевых инвестиционных фондов, управляющая компания которых является юридическим лицом, созданным в соответствии с законодательством Республики Казахстан;</w:t>
            </w:r>
          </w:p>
          <w:p w:rsidR="005E7B2B" w:rsidRDefault="005E7B2B" w:rsidP="00DF278D">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6) доля участия в товариществе с ограниченной ответственностью, зарегистрированном в соответствии с законодательством Республики Казахстан;</w:t>
            </w:r>
          </w:p>
          <w:p w:rsidR="005E7B2B" w:rsidRDefault="005E7B2B" w:rsidP="00DF278D">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 xml:space="preserve">7) паи </w:t>
            </w:r>
            <w:proofErr w:type="spellStart"/>
            <w:r w:rsidRPr="005E7B2B">
              <w:rPr>
                <w:rFonts w:ascii="Times New Roman" w:hAnsi="Times New Roman" w:cs="Times New Roman"/>
                <w:sz w:val="24"/>
                <w:szCs w:val="24"/>
              </w:rPr>
              <w:t>Exchange</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Traded</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Funds</w:t>
            </w:r>
            <w:proofErr w:type="spellEnd"/>
            <w:r w:rsidRPr="005E7B2B">
              <w:rPr>
                <w:rFonts w:ascii="Times New Roman" w:hAnsi="Times New Roman" w:cs="Times New Roman"/>
                <w:sz w:val="24"/>
                <w:szCs w:val="24"/>
              </w:rPr>
              <w:t xml:space="preserve"> (ETF) (</w:t>
            </w:r>
            <w:proofErr w:type="spellStart"/>
            <w:r w:rsidRPr="005E7B2B">
              <w:rPr>
                <w:rFonts w:ascii="Times New Roman" w:hAnsi="Times New Roman" w:cs="Times New Roman"/>
                <w:sz w:val="24"/>
                <w:szCs w:val="24"/>
              </w:rPr>
              <w:t>Эксчейндж</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Трэйдэд</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Фандс</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Exchange</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Traded</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Commodities</w:t>
            </w:r>
            <w:proofErr w:type="spellEnd"/>
            <w:r w:rsidRPr="005E7B2B">
              <w:rPr>
                <w:rFonts w:ascii="Times New Roman" w:hAnsi="Times New Roman" w:cs="Times New Roman"/>
                <w:sz w:val="24"/>
                <w:szCs w:val="24"/>
              </w:rPr>
              <w:t xml:space="preserve"> (ETC) (</w:t>
            </w:r>
            <w:proofErr w:type="spellStart"/>
            <w:r w:rsidRPr="005E7B2B">
              <w:rPr>
                <w:rFonts w:ascii="Times New Roman" w:hAnsi="Times New Roman" w:cs="Times New Roman"/>
                <w:sz w:val="24"/>
                <w:szCs w:val="24"/>
              </w:rPr>
              <w:t>Эксчейндж</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Трэйдэд</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Коммодитис</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Exchange</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Traded</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Notes</w:t>
            </w:r>
            <w:proofErr w:type="spellEnd"/>
            <w:r w:rsidRPr="005E7B2B">
              <w:rPr>
                <w:rFonts w:ascii="Times New Roman" w:hAnsi="Times New Roman" w:cs="Times New Roman"/>
                <w:sz w:val="24"/>
                <w:szCs w:val="24"/>
              </w:rPr>
              <w:t xml:space="preserve"> (ETN) (</w:t>
            </w:r>
            <w:proofErr w:type="spellStart"/>
            <w:r w:rsidRPr="005E7B2B">
              <w:rPr>
                <w:rFonts w:ascii="Times New Roman" w:hAnsi="Times New Roman" w:cs="Times New Roman"/>
                <w:sz w:val="24"/>
                <w:szCs w:val="24"/>
              </w:rPr>
              <w:t>Эксчейндж</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Трэйдэд</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Ноутс</w:t>
            </w:r>
            <w:proofErr w:type="spellEnd"/>
            <w:r w:rsidRPr="005E7B2B">
              <w:rPr>
                <w:rFonts w:ascii="Times New Roman" w:hAnsi="Times New Roman" w:cs="Times New Roman"/>
                <w:sz w:val="24"/>
                <w:szCs w:val="24"/>
              </w:rPr>
              <w:t>);</w:t>
            </w:r>
          </w:p>
          <w:p w:rsidR="005E7B2B" w:rsidRDefault="005E7B2B" w:rsidP="00DF278D">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8) банковский депозитный сертификат;</w:t>
            </w:r>
          </w:p>
          <w:p w:rsidR="005E7B2B" w:rsidRDefault="005E7B2B" w:rsidP="00DF278D">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9) права требования по договорам займа, за исключением договоров банковского займа;</w:t>
            </w:r>
          </w:p>
          <w:p w:rsidR="005E7B2B" w:rsidRDefault="005E7B2B" w:rsidP="00DF278D">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10) права требования по исполнению денежных обязательств (дебиторская задолженность), в том числе возникающие из договоров факторинга;</w:t>
            </w:r>
          </w:p>
          <w:p w:rsidR="005E7B2B" w:rsidRDefault="005E7B2B" w:rsidP="00DF278D">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11) права требования на получение денежных выплат, размер которых привязан к показателям (индексам) стоимости активов или результатам деятельности проекта;</w:t>
            </w:r>
          </w:p>
          <w:p w:rsidR="005E7B2B" w:rsidRDefault="005E7B2B" w:rsidP="00DF278D">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 xml:space="preserve">12) права требования на получение денежных выплат </w:t>
            </w:r>
            <w:r w:rsidRPr="005E7B2B">
              <w:rPr>
                <w:rFonts w:ascii="Times New Roman" w:hAnsi="Times New Roman" w:cs="Times New Roman"/>
                <w:sz w:val="24"/>
                <w:szCs w:val="24"/>
              </w:rPr>
              <w:lastRenderedPageBreak/>
              <w:t>(доходов), возникающих в результате сдачи имущества (недвижимого и движимого) в аренду или иную коммерческую эксплуатацию на основании гражданско-правовых договоров;</w:t>
            </w:r>
          </w:p>
          <w:p w:rsidR="005E7B2B" w:rsidRDefault="005E7B2B" w:rsidP="00DF278D">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13) права требования по договорам о долевом участии в жилищном строительстве;</w:t>
            </w:r>
          </w:p>
          <w:p w:rsidR="005E7B2B" w:rsidRDefault="005E7B2B" w:rsidP="00DF278D">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14) зерновые расписки, выпущенные в соответствии с законодательством Республики Казахстан;</w:t>
            </w:r>
          </w:p>
          <w:p w:rsidR="005E7B2B" w:rsidRDefault="005E7B2B" w:rsidP="00DF278D">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15) биржевые товары, определенные в соответствии с законодательством Республики Казахстан;</w:t>
            </w:r>
          </w:p>
          <w:p w:rsidR="005E7B2B" w:rsidRDefault="005E7B2B" w:rsidP="00DF278D">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16) драгоценные металлы;</w:t>
            </w:r>
          </w:p>
          <w:p w:rsidR="005E7B2B" w:rsidRPr="005E7B2B" w:rsidRDefault="005E7B2B" w:rsidP="00DF278D">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17) право на недвижимое имущество.</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lastRenderedPageBreak/>
              <w:t xml:space="preserve">Цифровыми финансовыми активами, разрешенными к приобретению только за счет средств </w:t>
            </w:r>
            <w:r w:rsidRPr="005E7B2B">
              <w:rPr>
                <w:rFonts w:ascii="Times New Roman" w:hAnsi="Times New Roman" w:cs="Times New Roman"/>
                <w:sz w:val="24"/>
                <w:szCs w:val="24"/>
              </w:rPr>
              <w:lastRenderedPageBreak/>
              <w:t>квалифицированных инвесторов, являются цифровые финансовые активы, базовым активом которых выступают:</w:t>
            </w:r>
          </w:p>
          <w:p w:rsidR="00717CA5"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1) ценные бумаги международных финансовых организаций;</w:t>
            </w:r>
          </w:p>
          <w:p w:rsidR="00717CA5"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2) негосударственные ценные бумаги, включая, акции, долговые ценные бумаги, инфраструктурные облигации;</w:t>
            </w:r>
          </w:p>
          <w:p w:rsid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3) производные ценные бумаги;</w:t>
            </w:r>
          </w:p>
          <w:p w:rsid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4) производные финансовые инструменты;</w:t>
            </w:r>
          </w:p>
          <w:p w:rsid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5) паи интервальных паевых инвестиционных фондов, управляющая компания которых является юридическим лицом, созданным в соответствии с законодательством Республики Казахстан;</w:t>
            </w:r>
          </w:p>
          <w:p w:rsid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6) доля участия в товариществе с ограниченной ответственностью, зарегистрированном в соответствии с законодательством Республики Казахстан;</w:t>
            </w:r>
          </w:p>
          <w:p w:rsid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 xml:space="preserve">7) паи </w:t>
            </w:r>
            <w:proofErr w:type="spellStart"/>
            <w:r w:rsidRPr="005E7B2B">
              <w:rPr>
                <w:rFonts w:ascii="Times New Roman" w:hAnsi="Times New Roman" w:cs="Times New Roman"/>
                <w:sz w:val="24"/>
                <w:szCs w:val="24"/>
              </w:rPr>
              <w:t>Exchange</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Traded</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Funds</w:t>
            </w:r>
            <w:proofErr w:type="spellEnd"/>
            <w:r w:rsidRPr="005E7B2B">
              <w:rPr>
                <w:rFonts w:ascii="Times New Roman" w:hAnsi="Times New Roman" w:cs="Times New Roman"/>
                <w:sz w:val="24"/>
                <w:szCs w:val="24"/>
              </w:rPr>
              <w:t xml:space="preserve"> (ETF) (</w:t>
            </w:r>
            <w:proofErr w:type="spellStart"/>
            <w:r w:rsidRPr="005E7B2B">
              <w:rPr>
                <w:rFonts w:ascii="Times New Roman" w:hAnsi="Times New Roman" w:cs="Times New Roman"/>
                <w:sz w:val="24"/>
                <w:szCs w:val="24"/>
              </w:rPr>
              <w:t>Эксчейндж</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Трэйдэд</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Фандс</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Exchange</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Traded</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Commodities</w:t>
            </w:r>
            <w:proofErr w:type="spellEnd"/>
            <w:r w:rsidRPr="005E7B2B">
              <w:rPr>
                <w:rFonts w:ascii="Times New Roman" w:hAnsi="Times New Roman" w:cs="Times New Roman"/>
                <w:sz w:val="24"/>
                <w:szCs w:val="24"/>
              </w:rPr>
              <w:t xml:space="preserve"> (ETC) (</w:t>
            </w:r>
            <w:proofErr w:type="spellStart"/>
            <w:r w:rsidRPr="005E7B2B">
              <w:rPr>
                <w:rFonts w:ascii="Times New Roman" w:hAnsi="Times New Roman" w:cs="Times New Roman"/>
                <w:sz w:val="24"/>
                <w:szCs w:val="24"/>
              </w:rPr>
              <w:t>Эксчейндж</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Трэйдэд</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Коммодитис</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Exchange</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Traded</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Notes</w:t>
            </w:r>
            <w:proofErr w:type="spellEnd"/>
            <w:r w:rsidRPr="005E7B2B">
              <w:rPr>
                <w:rFonts w:ascii="Times New Roman" w:hAnsi="Times New Roman" w:cs="Times New Roman"/>
                <w:sz w:val="24"/>
                <w:szCs w:val="24"/>
              </w:rPr>
              <w:t xml:space="preserve"> (ETN) (</w:t>
            </w:r>
            <w:proofErr w:type="spellStart"/>
            <w:r w:rsidRPr="005E7B2B">
              <w:rPr>
                <w:rFonts w:ascii="Times New Roman" w:hAnsi="Times New Roman" w:cs="Times New Roman"/>
                <w:sz w:val="24"/>
                <w:szCs w:val="24"/>
              </w:rPr>
              <w:t>Эксчейндж</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Трэйдэд</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Ноутс</w:t>
            </w:r>
            <w:proofErr w:type="spellEnd"/>
            <w:r w:rsidRPr="005E7B2B">
              <w:rPr>
                <w:rFonts w:ascii="Times New Roman" w:hAnsi="Times New Roman" w:cs="Times New Roman"/>
                <w:sz w:val="24"/>
                <w:szCs w:val="24"/>
              </w:rPr>
              <w:t>);</w:t>
            </w:r>
          </w:p>
          <w:p w:rsid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8) банковский депозитный сертификат;</w:t>
            </w:r>
          </w:p>
          <w:p w:rsid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9) права требования по договорам займа, за исключением договоров банковского займа</w:t>
            </w:r>
            <w:r w:rsidR="00D76A3C" w:rsidRPr="00D76A3C">
              <w:rPr>
                <w:rFonts w:ascii="Times New Roman" w:hAnsi="Times New Roman" w:cs="Times New Roman"/>
                <w:b/>
                <w:sz w:val="24"/>
                <w:szCs w:val="24"/>
              </w:rPr>
              <w:t>, заключенных в соответствии с банковским законодательством Республики Казахстан</w:t>
            </w:r>
            <w:r w:rsidRPr="005E7B2B">
              <w:rPr>
                <w:rFonts w:ascii="Times New Roman" w:hAnsi="Times New Roman" w:cs="Times New Roman"/>
                <w:sz w:val="24"/>
                <w:szCs w:val="24"/>
              </w:rPr>
              <w:t>;</w:t>
            </w:r>
          </w:p>
          <w:p w:rsid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10) права требования по исполнению денежных обязательств (дебиторская задолженность), в том числе возникающие из договоров факторинга;</w:t>
            </w:r>
          </w:p>
          <w:p w:rsid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11) права требования на получение денежных выплат, размер которых привязан к показателям (индексам) стоимости активов или результатам деятельности проекта;</w:t>
            </w:r>
          </w:p>
          <w:p w:rsid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lastRenderedPageBreak/>
              <w:t>12) права требования на получение денежных выплат (доходов), возникающих в результате сдачи имущества (недвижимого и движимого) в аренду или иную коммерческую эксплуатацию на основании гражданско-правовых договоров;</w:t>
            </w:r>
          </w:p>
          <w:p w:rsid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13) права требования по договорам о долевом участии в жилищном строительстве;</w:t>
            </w:r>
          </w:p>
          <w:p w:rsid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14) зерновые расписки, выпущенные в соответствии с законодательством Республики Казахстан;</w:t>
            </w:r>
          </w:p>
          <w:p w:rsid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15) биржевые товары, определенные в соответствии с законодательством Республики Казахстан;</w:t>
            </w:r>
          </w:p>
          <w:p w:rsid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16) драгоценные металлы;</w:t>
            </w:r>
          </w:p>
          <w:p w:rsidR="005E7B2B" w:rsidRDefault="005E7B2B" w:rsidP="005E7B2B">
            <w:pPr>
              <w:widowControl w:val="0"/>
              <w:spacing w:after="0" w:line="240" w:lineRule="auto"/>
              <w:jc w:val="both"/>
              <w:rPr>
                <w:rFonts w:ascii="Times New Roman" w:hAnsi="Times New Roman" w:cs="Times New Roman"/>
                <w:b/>
                <w:sz w:val="24"/>
                <w:szCs w:val="24"/>
              </w:rPr>
            </w:pPr>
            <w:r w:rsidRPr="005E7B2B">
              <w:rPr>
                <w:rFonts w:ascii="Times New Roman" w:hAnsi="Times New Roman" w:cs="Times New Roman"/>
                <w:sz w:val="24"/>
                <w:szCs w:val="24"/>
              </w:rPr>
              <w:t>17) право на недвижим</w:t>
            </w:r>
            <w:bookmarkStart w:id="39" w:name="_GoBack"/>
            <w:bookmarkEnd w:id="39"/>
            <w:r w:rsidRPr="005E7B2B">
              <w:rPr>
                <w:rFonts w:ascii="Times New Roman" w:hAnsi="Times New Roman" w:cs="Times New Roman"/>
                <w:sz w:val="24"/>
                <w:szCs w:val="24"/>
              </w:rPr>
              <w:t>ое имущество</w:t>
            </w:r>
            <w:r w:rsidRPr="005E7B2B">
              <w:rPr>
                <w:rFonts w:ascii="Times New Roman" w:hAnsi="Times New Roman" w:cs="Times New Roman"/>
                <w:b/>
                <w:sz w:val="24"/>
                <w:szCs w:val="24"/>
              </w:rPr>
              <w:t>;</w:t>
            </w:r>
          </w:p>
          <w:p w:rsidR="005E7B2B" w:rsidRPr="00213753" w:rsidRDefault="005E7B2B" w:rsidP="005E7B2B">
            <w:pPr>
              <w:widowControl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18) </w:t>
            </w:r>
            <w:r w:rsidRPr="005E7B2B">
              <w:rPr>
                <w:rFonts w:ascii="Times New Roman" w:hAnsi="Times New Roman" w:cs="Times New Roman"/>
                <w:b/>
                <w:sz w:val="24"/>
                <w:szCs w:val="24"/>
              </w:rPr>
              <w:t>государственные ценные бумаги (в том числе, эмитированные в соответствии с законодательством иностранных государств)</w:t>
            </w:r>
            <w:r>
              <w:rPr>
                <w:rFonts w:ascii="Times New Roman" w:hAnsi="Times New Roman" w:cs="Times New Roman"/>
                <w:b/>
                <w:sz w:val="24"/>
                <w:szCs w:val="24"/>
              </w:rPr>
              <w:t>.</w:t>
            </w:r>
          </w:p>
        </w:tc>
        <w:tc>
          <w:tcPr>
            <w:tcW w:w="2277" w:type="dxa"/>
            <w:tcBorders>
              <w:top w:val="single" w:sz="4" w:space="0" w:color="auto"/>
              <w:left w:val="single" w:sz="4" w:space="0" w:color="auto"/>
              <w:bottom w:val="single" w:sz="4" w:space="0" w:color="auto"/>
              <w:right w:val="single" w:sz="4" w:space="0" w:color="auto"/>
            </w:tcBorders>
          </w:tcPr>
          <w:p w:rsidR="005E7B2B" w:rsidRPr="00DF278D" w:rsidRDefault="00D00AA4" w:rsidP="00DF278D">
            <w:pPr>
              <w:widowControl w:val="0"/>
              <w:spacing w:after="0" w:line="240" w:lineRule="auto"/>
              <w:jc w:val="both"/>
              <w:rPr>
                <w:rFonts w:ascii="Times New Roman" w:eastAsia="Times New Roman" w:hAnsi="Times New Roman" w:cs="Times New Roman"/>
                <w:sz w:val="24"/>
                <w:szCs w:val="24"/>
              </w:rPr>
            </w:pPr>
            <w:r w:rsidRPr="00D00AA4">
              <w:rPr>
                <w:rFonts w:ascii="Times New Roman" w:eastAsia="Times New Roman" w:hAnsi="Times New Roman" w:cs="Times New Roman"/>
                <w:sz w:val="24"/>
                <w:szCs w:val="24"/>
              </w:rPr>
              <w:lastRenderedPageBreak/>
              <w:t xml:space="preserve">В целях расширения </w:t>
            </w:r>
            <w:r w:rsidRPr="00D00AA4">
              <w:rPr>
                <w:rFonts w:ascii="Times New Roman" w:eastAsia="Times New Roman" w:hAnsi="Times New Roman" w:cs="Times New Roman"/>
                <w:sz w:val="24"/>
                <w:szCs w:val="24"/>
              </w:rPr>
              <w:lastRenderedPageBreak/>
              <w:t>линейки инвестиционных инструментов для квалифицированных инвесторов предусматривается включение цифровых финансовых активов, базовым активом которых являются государственные ценные бумаги, в том числе эмитированные в соответствии с законодательством иностранных государств, в Перечень цифровых финансовых активов, разрешенных к приобретению только за счет средств квалифицированных инвесторов.</w:t>
            </w:r>
          </w:p>
        </w:tc>
      </w:tr>
      <w:tr w:rsidR="005E7B2B" w:rsidRPr="00187B50" w:rsidTr="005E7B2B">
        <w:trPr>
          <w:trHeight w:val="53"/>
          <w:jc w:val="center"/>
        </w:trPr>
        <w:tc>
          <w:tcPr>
            <w:tcW w:w="16022" w:type="dxa"/>
            <w:gridSpan w:val="5"/>
            <w:tcBorders>
              <w:top w:val="single" w:sz="4" w:space="0" w:color="auto"/>
              <w:left w:val="single" w:sz="4" w:space="0" w:color="auto"/>
              <w:bottom w:val="single" w:sz="4" w:space="0" w:color="auto"/>
              <w:right w:val="single" w:sz="4" w:space="0" w:color="auto"/>
            </w:tcBorders>
            <w:shd w:val="clear" w:color="auto" w:fill="auto"/>
          </w:tcPr>
          <w:p w:rsidR="005E7B2B" w:rsidRPr="005E7B2B" w:rsidRDefault="00717CA5" w:rsidP="005E7B2B">
            <w:pPr>
              <w:widowControl w:val="0"/>
              <w:spacing w:after="0" w:line="240" w:lineRule="auto"/>
              <w:jc w:val="center"/>
              <w:rPr>
                <w:rFonts w:ascii="Times New Roman" w:eastAsia="Times New Roman" w:hAnsi="Times New Roman" w:cs="Times New Roman"/>
                <w:b/>
                <w:sz w:val="24"/>
                <w:szCs w:val="24"/>
              </w:rPr>
            </w:pPr>
            <w:r w:rsidRPr="00717CA5">
              <w:rPr>
                <w:rFonts w:ascii="Times New Roman" w:eastAsia="Times New Roman" w:hAnsi="Times New Roman" w:cs="Times New Roman"/>
                <w:b/>
                <w:sz w:val="24"/>
                <w:szCs w:val="24"/>
              </w:rPr>
              <w:lastRenderedPageBreak/>
              <w:t xml:space="preserve">Постановление Правления Агентства Республики Казахстан по регулированию и развитию финансового рынка от 20 апреля 2026 года № 77 </w:t>
            </w:r>
            <w:r>
              <w:rPr>
                <w:rFonts w:ascii="Times New Roman" w:eastAsia="Times New Roman" w:hAnsi="Times New Roman" w:cs="Times New Roman"/>
                <w:b/>
                <w:sz w:val="24"/>
                <w:szCs w:val="24"/>
              </w:rPr>
              <w:t>«</w:t>
            </w:r>
            <w:r w:rsidR="005E7B2B" w:rsidRPr="005E7B2B">
              <w:rPr>
                <w:rFonts w:ascii="Times New Roman" w:eastAsia="Times New Roman" w:hAnsi="Times New Roman" w:cs="Times New Roman"/>
                <w:b/>
                <w:sz w:val="24"/>
                <w:szCs w:val="24"/>
              </w:rPr>
              <w:t>Об утверждении Перечня (видов) имущества, которое может выступать базовым активом цифровых финансовых активов, Требований к организациям, которые вправе выступать в качестве организации по хранению базового актива цифрового финансового актива в отношении цифровых финансовых активов, а также правил учета и хранения базового актива по таким цифровым финансовым активам</w:t>
            </w:r>
            <w:r>
              <w:rPr>
                <w:rFonts w:ascii="Times New Roman" w:eastAsia="Times New Roman" w:hAnsi="Times New Roman" w:cs="Times New Roman"/>
                <w:b/>
                <w:sz w:val="24"/>
                <w:szCs w:val="24"/>
              </w:rPr>
              <w:t>»</w:t>
            </w:r>
          </w:p>
        </w:tc>
      </w:tr>
      <w:tr w:rsidR="005E7B2B" w:rsidRPr="00187B50" w:rsidTr="005E7B2B">
        <w:trPr>
          <w:trHeight w:val="53"/>
          <w:jc w:val="center"/>
        </w:trPr>
        <w:tc>
          <w:tcPr>
            <w:tcW w:w="16022" w:type="dxa"/>
            <w:gridSpan w:val="5"/>
            <w:tcBorders>
              <w:top w:val="single" w:sz="4" w:space="0" w:color="auto"/>
              <w:left w:val="single" w:sz="4" w:space="0" w:color="auto"/>
              <w:bottom w:val="single" w:sz="4" w:space="0" w:color="auto"/>
              <w:right w:val="single" w:sz="4" w:space="0" w:color="auto"/>
            </w:tcBorders>
            <w:shd w:val="clear" w:color="auto" w:fill="auto"/>
          </w:tcPr>
          <w:p w:rsidR="005E7B2B" w:rsidRPr="005E7B2B" w:rsidRDefault="005E7B2B" w:rsidP="005E7B2B">
            <w:pPr>
              <w:widowControl w:val="0"/>
              <w:spacing w:after="0" w:line="240" w:lineRule="auto"/>
              <w:jc w:val="center"/>
              <w:rPr>
                <w:rFonts w:ascii="Times New Roman" w:eastAsia="Times New Roman" w:hAnsi="Times New Roman" w:cs="Times New Roman"/>
                <w:b/>
                <w:sz w:val="24"/>
                <w:szCs w:val="24"/>
              </w:rPr>
            </w:pPr>
            <w:r w:rsidRPr="005E7B2B">
              <w:rPr>
                <w:rFonts w:ascii="Times New Roman" w:eastAsia="Times New Roman" w:hAnsi="Times New Roman" w:cs="Times New Roman"/>
                <w:b/>
                <w:sz w:val="24"/>
                <w:szCs w:val="24"/>
              </w:rPr>
              <w:t>Перечень (виды) имущества, которое может выступать базовым активом цифровых финансовых активов</w:t>
            </w:r>
          </w:p>
        </w:tc>
      </w:tr>
      <w:tr w:rsidR="005E7B2B" w:rsidRPr="00187B50" w:rsidTr="00ED0CD3">
        <w:trPr>
          <w:trHeight w:val="53"/>
          <w:jc w:val="center"/>
        </w:trPr>
        <w:tc>
          <w:tcPr>
            <w:tcW w:w="704" w:type="dxa"/>
            <w:tcBorders>
              <w:top w:val="single" w:sz="4" w:space="0" w:color="auto"/>
              <w:left w:val="single" w:sz="4" w:space="0" w:color="auto"/>
              <w:bottom w:val="single" w:sz="4" w:space="0" w:color="auto"/>
              <w:right w:val="single" w:sz="4" w:space="0" w:color="auto"/>
            </w:tcBorders>
            <w:shd w:val="clear" w:color="auto" w:fill="auto"/>
          </w:tcPr>
          <w:p w:rsidR="005E7B2B" w:rsidRPr="00DF278D" w:rsidRDefault="005E7B2B" w:rsidP="00DF278D">
            <w:pPr>
              <w:pStyle w:val="a3"/>
              <w:widowControl w:val="0"/>
              <w:numPr>
                <w:ilvl w:val="0"/>
                <w:numId w:val="1"/>
              </w:numPr>
              <w:spacing w:after="0" w:line="240" w:lineRule="auto"/>
              <w:ind w:left="0" w:firstLine="0"/>
              <w:jc w:val="both"/>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E7B2B" w:rsidRPr="00DF278D" w:rsidRDefault="00D00AA4" w:rsidP="00DF278D">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Часть 1</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5E7B2B" w:rsidRP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Перечень (виды) имущества, которое может выступать базовым активом цифровых финансовых активов, базовым активом которых выступают финансовые инструменты (в том числе ценные бумаги, включая производные ценные бумаги, производные финансовые инструменты, другой цифровой финансовый актив), финансовый актив, имущественные права (требования), товары и (или) иное имущество, за исключением денег:</w:t>
            </w:r>
          </w:p>
          <w:p w:rsidR="005E7B2B" w:rsidRP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 xml:space="preserve">1) государственные ценные бумаги </w:t>
            </w:r>
            <w:r w:rsidRPr="00D00AA4">
              <w:rPr>
                <w:rFonts w:ascii="Times New Roman" w:hAnsi="Times New Roman" w:cs="Times New Roman"/>
                <w:b/>
                <w:sz w:val="24"/>
                <w:szCs w:val="24"/>
              </w:rPr>
              <w:t>Республики Казахстан</w:t>
            </w:r>
            <w:r w:rsidRPr="005E7B2B">
              <w:rPr>
                <w:rFonts w:ascii="Times New Roman" w:hAnsi="Times New Roman" w:cs="Times New Roman"/>
                <w:sz w:val="24"/>
                <w:szCs w:val="24"/>
              </w:rPr>
              <w:t xml:space="preserve"> (в том числе, эмитированные в соответствии с законодательством иностранных </w:t>
            </w:r>
            <w:r w:rsidRPr="005E7B2B">
              <w:rPr>
                <w:rFonts w:ascii="Times New Roman" w:hAnsi="Times New Roman" w:cs="Times New Roman"/>
                <w:sz w:val="24"/>
                <w:szCs w:val="24"/>
              </w:rPr>
              <w:lastRenderedPageBreak/>
              <w:t>государств);</w:t>
            </w:r>
          </w:p>
          <w:p w:rsidR="005E7B2B" w:rsidRP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2) ценные бумаги международных финансовых организаций;</w:t>
            </w:r>
          </w:p>
          <w:p w:rsidR="005E7B2B" w:rsidRP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3) негосударственные ценные бумаги, включая, акции, долговые ценные бумаги, инфраструктурные облигации;</w:t>
            </w:r>
          </w:p>
          <w:p w:rsidR="005E7B2B" w:rsidRP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4) производные ценные бумаги;</w:t>
            </w:r>
          </w:p>
          <w:p w:rsidR="005E7B2B" w:rsidRP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5) производные финансовые инструменты;</w:t>
            </w:r>
          </w:p>
          <w:p w:rsidR="005E7B2B" w:rsidRP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6) паи интервальных паевых инвестиционных фондов, управляющая компания которых является юридическим лицом, созданным в соответствии с законодательством Республики Казахстан;</w:t>
            </w:r>
          </w:p>
          <w:p w:rsidR="005E7B2B" w:rsidRP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7) доля участия в товариществе с ограниченной ответственностью, зарегистрированном в соответствии с законодательством Республики Казахстан;</w:t>
            </w:r>
          </w:p>
          <w:p w:rsidR="005E7B2B" w:rsidRP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 xml:space="preserve">8) паи </w:t>
            </w:r>
            <w:proofErr w:type="spellStart"/>
            <w:r w:rsidRPr="005E7B2B">
              <w:rPr>
                <w:rFonts w:ascii="Times New Roman" w:hAnsi="Times New Roman" w:cs="Times New Roman"/>
                <w:sz w:val="24"/>
                <w:szCs w:val="24"/>
              </w:rPr>
              <w:t>Exchange</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Traded</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Funds</w:t>
            </w:r>
            <w:proofErr w:type="spellEnd"/>
            <w:r w:rsidRPr="005E7B2B">
              <w:rPr>
                <w:rFonts w:ascii="Times New Roman" w:hAnsi="Times New Roman" w:cs="Times New Roman"/>
                <w:sz w:val="24"/>
                <w:szCs w:val="24"/>
              </w:rPr>
              <w:t xml:space="preserve"> (ETF) (</w:t>
            </w:r>
            <w:proofErr w:type="spellStart"/>
            <w:r w:rsidRPr="005E7B2B">
              <w:rPr>
                <w:rFonts w:ascii="Times New Roman" w:hAnsi="Times New Roman" w:cs="Times New Roman"/>
                <w:sz w:val="24"/>
                <w:szCs w:val="24"/>
              </w:rPr>
              <w:t>Эксчейндж</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Трэйдэд</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Фандс</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Exchange</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Traded</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Commodities</w:t>
            </w:r>
            <w:proofErr w:type="spellEnd"/>
            <w:r w:rsidRPr="005E7B2B">
              <w:rPr>
                <w:rFonts w:ascii="Times New Roman" w:hAnsi="Times New Roman" w:cs="Times New Roman"/>
                <w:sz w:val="24"/>
                <w:szCs w:val="24"/>
              </w:rPr>
              <w:t xml:space="preserve"> (ETC) (</w:t>
            </w:r>
            <w:proofErr w:type="spellStart"/>
            <w:r w:rsidRPr="005E7B2B">
              <w:rPr>
                <w:rFonts w:ascii="Times New Roman" w:hAnsi="Times New Roman" w:cs="Times New Roman"/>
                <w:sz w:val="24"/>
                <w:szCs w:val="24"/>
              </w:rPr>
              <w:t>Эксчейндж</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Трэйдэд</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Коммодитис</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Exchange</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Traded</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Notes</w:t>
            </w:r>
            <w:proofErr w:type="spellEnd"/>
            <w:r w:rsidRPr="005E7B2B">
              <w:rPr>
                <w:rFonts w:ascii="Times New Roman" w:hAnsi="Times New Roman" w:cs="Times New Roman"/>
                <w:sz w:val="24"/>
                <w:szCs w:val="24"/>
              </w:rPr>
              <w:t xml:space="preserve"> (ETN) (</w:t>
            </w:r>
            <w:proofErr w:type="spellStart"/>
            <w:r w:rsidRPr="005E7B2B">
              <w:rPr>
                <w:rFonts w:ascii="Times New Roman" w:hAnsi="Times New Roman" w:cs="Times New Roman"/>
                <w:sz w:val="24"/>
                <w:szCs w:val="24"/>
              </w:rPr>
              <w:t>Эксчейндж</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Трэйдэд</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Ноутс</w:t>
            </w:r>
            <w:proofErr w:type="spellEnd"/>
            <w:r w:rsidRPr="005E7B2B">
              <w:rPr>
                <w:rFonts w:ascii="Times New Roman" w:hAnsi="Times New Roman" w:cs="Times New Roman"/>
                <w:sz w:val="24"/>
                <w:szCs w:val="24"/>
              </w:rPr>
              <w:t>);</w:t>
            </w:r>
          </w:p>
          <w:p w:rsidR="005E7B2B" w:rsidRP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9) банковский депозитный сертификат;</w:t>
            </w:r>
          </w:p>
          <w:p w:rsidR="005E7B2B" w:rsidRP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10) права требования по договорам займа, за исключением договоров банковского займа, заключенных в соответствии с банковским законодательством Республики Казахстан;</w:t>
            </w:r>
          </w:p>
          <w:p w:rsidR="005E7B2B" w:rsidRP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11) права требования по исполнению денежных обязательств (дебиторская задолженность), в том числе возникающие из договоров факторинга;</w:t>
            </w:r>
          </w:p>
          <w:p w:rsidR="005E7B2B" w:rsidRP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12) права требования на получение денежных выплат, размер которых привязан к показателям (индексам) стоимости активов или результатам деятельности проекта;</w:t>
            </w:r>
          </w:p>
          <w:p w:rsidR="005E7B2B" w:rsidRP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 xml:space="preserve">13) права требования на получение денежных выплат </w:t>
            </w:r>
            <w:r w:rsidRPr="005E7B2B">
              <w:rPr>
                <w:rFonts w:ascii="Times New Roman" w:hAnsi="Times New Roman" w:cs="Times New Roman"/>
                <w:sz w:val="24"/>
                <w:szCs w:val="24"/>
              </w:rPr>
              <w:lastRenderedPageBreak/>
              <w:t>(доходов), возникающих в результате сдачи имущества (недвижимого и движимого) в аренду или иную коммерческую эксплуатацию на основании гражданско-правовых договоров;</w:t>
            </w:r>
          </w:p>
          <w:p w:rsidR="005E7B2B" w:rsidRP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14) права требования по договорам о долевом участии в жилищном строительстве;</w:t>
            </w:r>
          </w:p>
          <w:p w:rsidR="005E7B2B" w:rsidRP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15) зерновые расписки, выпущенные в соответствии с законодательством Республики Казахстан;</w:t>
            </w:r>
          </w:p>
          <w:p w:rsidR="005E7B2B" w:rsidRP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16) биржевые товары, определенные в соответствии с законодательством Республики Казахстан;</w:t>
            </w:r>
          </w:p>
          <w:p w:rsidR="005E7B2B" w:rsidRP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17) драгоценные металлы;</w:t>
            </w:r>
          </w:p>
          <w:p w:rsidR="005E7B2B" w:rsidRPr="00D16B80" w:rsidRDefault="005E7B2B" w:rsidP="00DF278D">
            <w:pPr>
              <w:widowControl w:val="0"/>
              <w:spacing w:after="0" w:line="240" w:lineRule="auto"/>
              <w:jc w:val="both"/>
              <w:rPr>
                <w:rFonts w:ascii="Times New Roman" w:hAnsi="Times New Roman" w:cs="Times New Roman"/>
                <w:b/>
                <w:sz w:val="24"/>
                <w:szCs w:val="24"/>
              </w:rPr>
            </w:pPr>
            <w:r w:rsidRPr="005E7B2B">
              <w:rPr>
                <w:rFonts w:ascii="Times New Roman" w:hAnsi="Times New Roman" w:cs="Times New Roman"/>
                <w:sz w:val="24"/>
                <w:szCs w:val="24"/>
              </w:rPr>
              <w:t>18) право на недвижимое имущество.</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5E7B2B" w:rsidRP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lastRenderedPageBreak/>
              <w:t>Перечень (виды) имущества, которое может выступать базовым активом цифровых финансовых активов, базовым активом которых выступают финансовые инструменты (в том числе ценные бумаги, включая производные ценные бумаги, производные финансовые инструменты, другой цифровой финансовый актив), финансовый актив, имущественные права (требования), товары и (или) иное имущество, за исключением денег:</w:t>
            </w:r>
          </w:p>
          <w:p w:rsidR="005E7B2B" w:rsidRP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1) государственные ценные бумаги (в том числе, эмитированные в соответствии с законодательством иностранных государств);</w:t>
            </w:r>
          </w:p>
          <w:p w:rsidR="005E7B2B" w:rsidRP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 xml:space="preserve">2) ценные бумаги международных финансовых </w:t>
            </w:r>
            <w:r w:rsidRPr="005E7B2B">
              <w:rPr>
                <w:rFonts w:ascii="Times New Roman" w:hAnsi="Times New Roman" w:cs="Times New Roman"/>
                <w:sz w:val="24"/>
                <w:szCs w:val="24"/>
              </w:rPr>
              <w:lastRenderedPageBreak/>
              <w:t>организаций;</w:t>
            </w:r>
          </w:p>
          <w:p w:rsidR="005E7B2B" w:rsidRP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3) негосударственные ценные бумаги, включая, акции, долговые ценные бумаги, инфраструктурные облигации;</w:t>
            </w:r>
          </w:p>
          <w:p w:rsidR="005E7B2B" w:rsidRP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4) производные ценные бумаги;</w:t>
            </w:r>
          </w:p>
          <w:p w:rsidR="005E7B2B" w:rsidRP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5) производные финансовые инструменты;</w:t>
            </w:r>
          </w:p>
          <w:p w:rsidR="005E7B2B" w:rsidRP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6) паи интервальных паевых инвестиционных фондов, управляющая компания которых является юридическим лицом, созданным в соответствии с законодательством Республики Казахстан;</w:t>
            </w:r>
          </w:p>
          <w:p w:rsidR="005E7B2B" w:rsidRP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7) доля участия в товариществе с ограниченной ответственностью, зарегистрированном в соответствии с законодательством Республики Казахстан;</w:t>
            </w:r>
          </w:p>
          <w:p w:rsidR="005E7B2B" w:rsidRP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 xml:space="preserve">8) паи </w:t>
            </w:r>
            <w:proofErr w:type="spellStart"/>
            <w:r w:rsidRPr="005E7B2B">
              <w:rPr>
                <w:rFonts w:ascii="Times New Roman" w:hAnsi="Times New Roman" w:cs="Times New Roman"/>
                <w:sz w:val="24"/>
                <w:szCs w:val="24"/>
              </w:rPr>
              <w:t>Exchange</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Traded</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Funds</w:t>
            </w:r>
            <w:proofErr w:type="spellEnd"/>
            <w:r w:rsidRPr="005E7B2B">
              <w:rPr>
                <w:rFonts w:ascii="Times New Roman" w:hAnsi="Times New Roman" w:cs="Times New Roman"/>
                <w:sz w:val="24"/>
                <w:szCs w:val="24"/>
              </w:rPr>
              <w:t xml:space="preserve"> (ETF) (</w:t>
            </w:r>
            <w:proofErr w:type="spellStart"/>
            <w:r w:rsidRPr="005E7B2B">
              <w:rPr>
                <w:rFonts w:ascii="Times New Roman" w:hAnsi="Times New Roman" w:cs="Times New Roman"/>
                <w:sz w:val="24"/>
                <w:szCs w:val="24"/>
              </w:rPr>
              <w:t>Эксчейндж</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Трэйдэд</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Фандс</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Exchange</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Traded</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Commodities</w:t>
            </w:r>
            <w:proofErr w:type="spellEnd"/>
            <w:r w:rsidRPr="005E7B2B">
              <w:rPr>
                <w:rFonts w:ascii="Times New Roman" w:hAnsi="Times New Roman" w:cs="Times New Roman"/>
                <w:sz w:val="24"/>
                <w:szCs w:val="24"/>
              </w:rPr>
              <w:t xml:space="preserve"> (ETC) (</w:t>
            </w:r>
            <w:proofErr w:type="spellStart"/>
            <w:r w:rsidRPr="005E7B2B">
              <w:rPr>
                <w:rFonts w:ascii="Times New Roman" w:hAnsi="Times New Roman" w:cs="Times New Roman"/>
                <w:sz w:val="24"/>
                <w:szCs w:val="24"/>
              </w:rPr>
              <w:t>Эксчейндж</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Трэйдэд</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Коммодитис</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Exchange</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Traded</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Notes</w:t>
            </w:r>
            <w:proofErr w:type="spellEnd"/>
            <w:r w:rsidRPr="005E7B2B">
              <w:rPr>
                <w:rFonts w:ascii="Times New Roman" w:hAnsi="Times New Roman" w:cs="Times New Roman"/>
                <w:sz w:val="24"/>
                <w:szCs w:val="24"/>
              </w:rPr>
              <w:t xml:space="preserve"> (ETN) (</w:t>
            </w:r>
            <w:proofErr w:type="spellStart"/>
            <w:r w:rsidRPr="005E7B2B">
              <w:rPr>
                <w:rFonts w:ascii="Times New Roman" w:hAnsi="Times New Roman" w:cs="Times New Roman"/>
                <w:sz w:val="24"/>
                <w:szCs w:val="24"/>
              </w:rPr>
              <w:t>Эксчейндж</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Трэйдэд</w:t>
            </w:r>
            <w:proofErr w:type="spellEnd"/>
            <w:r w:rsidRPr="005E7B2B">
              <w:rPr>
                <w:rFonts w:ascii="Times New Roman" w:hAnsi="Times New Roman" w:cs="Times New Roman"/>
                <w:sz w:val="24"/>
                <w:szCs w:val="24"/>
              </w:rPr>
              <w:t xml:space="preserve"> </w:t>
            </w:r>
            <w:proofErr w:type="spellStart"/>
            <w:r w:rsidRPr="005E7B2B">
              <w:rPr>
                <w:rFonts w:ascii="Times New Roman" w:hAnsi="Times New Roman" w:cs="Times New Roman"/>
                <w:sz w:val="24"/>
                <w:szCs w:val="24"/>
              </w:rPr>
              <w:t>Ноутс</w:t>
            </w:r>
            <w:proofErr w:type="spellEnd"/>
            <w:r w:rsidRPr="005E7B2B">
              <w:rPr>
                <w:rFonts w:ascii="Times New Roman" w:hAnsi="Times New Roman" w:cs="Times New Roman"/>
                <w:sz w:val="24"/>
                <w:szCs w:val="24"/>
              </w:rPr>
              <w:t>);</w:t>
            </w:r>
          </w:p>
          <w:p w:rsidR="005E7B2B" w:rsidRP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9) банковский депозитный сертификат;</w:t>
            </w:r>
          </w:p>
          <w:p w:rsidR="005E7B2B" w:rsidRP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10) права требования по договорам займа, за исключением договоров банковского займа, заключенных в соответствии с банковским законодательством Республики Казахстан;</w:t>
            </w:r>
          </w:p>
          <w:p w:rsidR="005E7B2B" w:rsidRP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11) права требования по исполнению денежных обязательств (дебиторская задолженность), в том числе возникающие из договоров факторинга;</w:t>
            </w:r>
          </w:p>
          <w:p w:rsidR="005E7B2B" w:rsidRP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12) права требования на получение денежных выплат, размер которых привязан к показателям (индексам) стоимости активов или результатам деятельности проекта;</w:t>
            </w:r>
          </w:p>
          <w:p w:rsidR="005E7B2B" w:rsidRP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13) права требования на получение денежных выплат (доходов), возникающих в результате сдачи имущества (недвижимого и движимого) в аренду или иную коммерческую эксплуатацию на основании гражданско-</w:t>
            </w:r>
            <w:r w:rsidRPr="005E7B2B">
              <w:rPr>
                <w:rFonts w:ascii="Times New Roman" w:hAnsi="Times New Roman" w:cs="Times New Roman"/>
                <w:sz w:val="24"/>
                <w:szCs w:val="24"/>
              </w:rPr>
              <w:lastRenderedPageBreak/>
              <w:t>правовых договоров;</w:t>
            </w:r>
          </w:p>
          <w:p w:rsidR="005E7B2B" w:rsidRP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14) права требования по договорам о долевом участии в жилищном строительстве;</w:t>
            </w:r>
          </w:p>
          <w:p w:rsidR="005E7B2B" w:rsidRP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15) зерновые расписки, выпущенные в соответствии с законодательством Республики Казахстан;</w:t>
            </w:r>
          </w:p>
          <w:p w:rsidR="005E7B2B" w:rsidRP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16) биржевые товары, определенные в соответствии с законодательством Республики Казахстан;</w:t>
            </w:r>
          </w:p>
          <w:p w:rsidR="005E7B2B" w:rsidRPr="005E7B2B" w:rsidRDefault="005E7B2B" w:rsidP="005E7B2B">
            <w:pPr>
              <w:widowControl w:val="0"/>
              <w:spacing w:after="0" w:line="240" w:lineRule="auto"/>
              <w:jc w:val="both"/>
              <w:rPr>
                <w:rFonts w:ascii="Times New Roman" w:hAnsi="Times New Roman" w:cs="Times New Roman"/>
                <w:sz w:val="24"/>
                <w:szCs w:val="24"/>
              </w:rPr>
            </w:pPr>
            <w:r w:rsidRPr="005E7B2B">
              <w:rPr>
                <w:rFonts w:ascii="Times New Roman" w:hAnsi="Times New Roman" w:cs="Times New Roman"/>
                <w:sz w:val="24"/>
                <w:szCs w:val="24"/>
              </w:rPr>
              <w:t>17) драгоценные металлы;</w:t>
            </w:r>
          </w:p>
          <w:p w:rsidR="005E7B2B" w:rsidRPr="00213753" w:rsidRDefault="005E7B2B" w:rsidP="005E7B2B">
            <w:pPr>
              <w:widowControl w:val="0"/>
              <w:spacing w:after="0" w:line="240" w:lineRule="auto"/>
              <w:jc w:val="both"/>
              <w:rPr>
                <w:rFonts w:ascii="Times New Roman" w:hAnsi="Times New Roman" w:cs="Times New Roman"/>
                <w:b/>
                <w:sz w:val="24"/>
                <w:szCs w:val="24"/>
              </w:rPr>
            </w:pPr>
            <w:r w:rsidRPr="005E7B2B">
              <w:rPr>
                <w:rFonts w:ascii="Times New Roman" w:hAnsi="Times New Roman" w:cs="Times New Roman"/>
                <w:sz w:val="24"/>
                <w:szCs w:val="24"/>
              </w:rPr>
              <w:t>18) право на недвижимое имущество.</w:t>
            </w:r>
          </w:p>
        </w:tc>
        <w:tc>
          <w:tcPr>
            <w:tcW w:w="2277" w:type="dxa"/>
            <w:tcBorders>
              <w:top w:val="single" w:sz="4" w:space="0" w:color="auto"/>
              <w:left w:val="single" w:sz="4" w:space="0" w:color="auto"/>
              <w:bottom w:val="single" w:sz="4" w:space="0" w:color="auto"/>
              <w:right w:val="single" w:sz="4" w:space="0" w:color="auto"/>
            </w:tcBorders>
          </w:tcPr>
          <w:p w:rsidR="005E7B2B" w:rsidRPr="00DF278D" w:rsidRDefault="00D00AA4" w:rsidP="00DF278D">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Редакционная правка</w:t>
            </w:r>
          </w:p>
        </w:tc>
      </w:tr>
    </w:tbl>
    <w:p w:rsidR="00AD7222" w:rsidRPr="004E4233" w:rsidRDefault="00AD7222" w:rsidP="00876CFE">
      <w:pPr>
        <w:tabs>
          <w:tab w:val="left" w:pos="1851"/>
        </w:tabs>
        <w:rPr>
          <w:rFonts w:ascii="Times New Roman" w:hAnsi="Times New Roman" w:cs="Times New Roman"/>
          <w:sz w:val="24"/>
          <w:lang w:val="kk-KZ"/>
        </w:rPr>
      </w:pPr>
    </w:p>
    <w:sectPr w:rsidR="00AD7222" w:rsidRPr="004E4233" w:rsidSect="0094098E">
      <w:headerReference w:type="default" r:id="rId8"/>
      <w:pgSz w:w="16838" w:h="11906" w:orient="landscape"/>
      <w:pgMar w:top="1701" w:right="1134" w:bottom="851"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6A3C" w:rsidRDefault="00D76A3C" w:rsidP="00D511C5">
      <w:pPr>
        <w:spacing w:after="0" w:line="240" w:lineRule="auto"/>
      </w:pPr>
      <w:r>
        <w:separator/>
      </w:r>
    </w:p>
  </w:endnote>
  <w:endnote w:type="continuationSeparator" w:id="0">
    <w:p w:rsidR="00D76A3C" w:rsidRDefault="00D76A3C" w:rsidP="00D511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venirNextPForBBG">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6A3C" w:rsidRDefault="00D76A3C" w:rsidP="00D511C5">
      <w:pPr>
        <w:spacing w:after="0" w:line="240" w:lineRule="auto"/>
      </w:pPr>
      <w:r>
        <w:separator/>
      </w:r>
    </w:p>
  </w:footnote>
  <w:footnote w:type="continuationSeparator" w:id="0">
    <w:p w:rsidR="00D76A3C" w:rsidRDefault="00D76A3C" w:rsidP="00D511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6A3C" w:rsidRDefault="00D76A3C" w:rsidP="0094098E">
    <w:pPr>
      <w:pStyle w:val="af1"/>
      <w:tabs>
        <w:tab w:val="center" w:pos="7285"/>
        <w:tab w:val="left" w:pos="7780"/>
      </w:tabs>
    </w:pPr>
    <w:r>
      <w:tab/>
    </w:r>
    <w:r>
      <w:tab/>
    </w:r>
    <w:sdt>
      <w:sdtPr>
        <w:id w:val="-1754738473"/>
        <w:docPartObj>
          <w:docPartGallery w:val="Page Numbers (Top of Page)"/>
          <w:docPartUnique/>
        </w:docPartObj>
      </w:sdtPr>
      <w:sdtContent>
        <w:r>
          <w:fldChar w:fldCharType="begin"/>
        </w:r>
        <w:r>
          <w:instrText>PAGE   \* MERGEFORMAT</w:instrText>
        </w:r>
        <w:r>
          <w:fldChar w:fldCharType="separate"/>
        </w:r>
        <w:r>
          <w:t>2</w:t>
        </w:r>
        <w:r>
          <w:fldChar w:fldCharType="end"/>
        </w:r>
      </w:sdtContent>
    </w:sdt>
  </w:p>
  <w:p w:rsidR="00D76A3C" w:rsidRPr="00663EA4" w:rsidRDefault="00D76A3C" w:rsidP="00663EA4">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F0764"/>
    <w:multiLevelType w:val="hybridMultilevel"/>
    <w:tmpl w:val="5E80DBE0"/>
    <w:lvl w:ilvl="0" w:tplc="491C2928">
      <w:start w:val="1"/>
      <w:numFmt w:val="decimal"/>
      <w:lvlText w:val="%1)"/>
      <w:lvlJc w:val="left"/>
      <w:pPr>
        <w:ind w:left="1425" w:hanging="360"/>
      </w:pPr>
      <w:rPr>
        <w:rFonts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1" w15:restartNumberingAfterBreak="0">
    <w:nsid w:val="03A62F10"/>
    <w:multiLevelType w:val="hybridMultilevel"/>
    <w:tmpl w:val="322ADEFC"/>
    <w:lvl w:ilvl="0" w:tplc="FE98DAD2">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03D11A61"/>
    <w:multiLevelType w:val="hybridMultilevel"/>
    <w:tmpl w:val="94921ABA"/>
    <w:lvl w:ilvl="0" w:tplc="CED0B536">
      <w:start w:val="1"/>
      <w:numFmt w:val="decimal"/>
      <w:lvlText w:val="%1)"/>
      <w:lvlJc w:val="left"/>
      <w:pPr>
        <w:ind w:left="1080" w:hanging="360"/>
      </w:pPr>
      <w:rPr>
        <w:rFonts w:ascii="Times New Roman" w:hAnsi="Times New Roman" w:cs="Times New Roman" w:hint="default"/>
        <w:b w:val="0"/>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68124EE"/>
    <w:multiLevelType w:val="hybridMultilevel"/>
    <w:tmpl w:val="5B74C54E"/>
    <w:lvl w:ilvl="0" w:tplc="CAB63356">
      <w:start w:val="1"/>
      <w:numFmt w:val="decimal"/>
      <w:lvlText w:val="%1)"/>
      <w:lvlJc w:val="left"/>
      <w:pPr>
        <w:ind w:left="1080" w:hanging="360"/>
      </w:pPr>
      <w:rPr>
        <w:rFonts w:ascii="Times New Roman" w:hAnsi="Times New Roman" w:cs="Times New Roman" w:hint="default"/>
        <w:b w:val="0"/>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69D65EA"/>
    <w:multiLevelType w:val="hybridMultilevel"/>
    <w:tmpl w:val="CCAA3904"/>
    <w:lvl w:ilvl="0" w:tplc="99EA479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B6A1E32"/>
    <w:multiLevelType w:val="hybridMultilevel"/>
    <w:tmpl w:val="2306EB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CE25B20"/>
    <w:multiLevelType w:val="multilevel"/>
    <w:tmpl w:val="2326B6BE"/>
    <w:lvl w:ilvl="0">
      <w:start w:val="3"/>
      <w:numFmt w:val="decimal"/>
      <w:lvlText w:val="%1."/>
      <w:lvlJc w:val="left"/>
      <w:pPr>
        <w:ind w:left="390" w:hanging="390"/>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136" w:hanging="1800"/>
      </w:pPr>
      <w:rPr>
        <w:rFonts w:hint="default"/>
      </w:rPr>
    </w:lvl>
  </w:abstractNum>
  <w:abstractNum w:abstractNumId="7" w15:restartNumberingAfterBreak="0">
    <w:nsid w:val="17EF58EA"/>
    <w:multiLevelType w:val="hybridMultilevel"/>
    <w:tmpl w:val="17509C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8A36D63"/>
    <w:multiLevelType w:val="hybridMultilevel"/>
    <w:tmpl w:val="BA26C58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C8852C5"/>
    <w:multiLevelType w:val="hybridMultilevel"/>
    <w:tmpl w:val="CB2E525C"/>
    <w:lvl w:ilvl="0" w:tplc="0910F1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232B5A2C"/>
    <w:multiLevelType w:val="hybridMultilevel"/>
    <w:tmpl w:val="2DE4E274"/>
    <w:lvl w:ilvl="0" w:tplc="216468F2">
      <w:start w:val="1"/>
      <w:numFmt w:val="decimal"/>
      <w:lvlText w:val="%1."/>
      <w:lvlJc w:val="left"/>
      <w:pPr>
        <w:ind w:left="1065" w:hanging="360"/>
      </w:pPr>
      <w:rPr>
        <w:rFonts w:ascii="Times New Roman" w:eastAsia="Times New Roman" w:hAnsi="Times New Roman" w:cs="Times New Roman"/>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15:restartNumberingAfterBreak="0">
    <w:nsid w:val="23385750"/>
    <w:multiLevelType w:val="hybridMultilevel"/>
    <w:tmpl w:val="2284ABB2"/>
    <w:lvl w:ilvl="0" w:tplc="8F1818EA">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87B3F93"/>
    <w:multiLevelType w:val="hybridMultilevel"/>
    <w:tmpl w:val="64F8F9C0"/>
    <w:lvl w:ilvl="0" w:tplc="A5F639BC">
      <w:start w:val="1"/>
      <w:numFmt w:val="decimal"/>
      <w:lvlText w:val="%1)"/>
      <w:lvlJc w:val="left"/>
      <w:pPr>
        <w:ind w:left="895" w:hanging="360"/>
      </w:pPr>
      <w:rPr>
        <w:rFonts w:hint="default"/>
      </w:rPr>
    </w:lvl>
    <w:lvl w:ilvl="1" w:tplc="04190019" w:tentative="1">
      <w:start w:val="1"/>
      <w:numFmt w:val="lowerLetter"/>
      <w:lvlText w:val="%2."/>
      <w:lvlJc w:val="left"/>
      <w:pPr>
        <w:ind w:left="1615" w:hanging="360"/>
      </w:pPr>
    </w:lvl>
    <w:lvl w:ilvl="2" w:tplc="0419001B" w:tentative="1">
      <w:start w:val="1"/>
      <w:numFmt w:val="lowerRoman"/>
      <w:lvlText w:val="%3."/>
      <w:lvlJc w:val="right"/>
      <w:pPr>
        <w:ind w:left="2335" w:hanging="180"/>
      </w:pPr>
    </w:lvl>
    <w:lvl w:ilvl="3" w:tplc="0419000F" w:tentative="1">
      <w:start w:val="1"/>
      <w:numFmt w:val="decimal"/>
      <w:lvlText w:val="%4."/>
      <w:lvlJc w:val="left"/>
      <w:pPr>
        <w:ind w:left="3055" w:hanging="360"/>
      </w:pPr>
    </w:lvl>
    <w:lvl w:ilvl="4" w:tplc="04190019" w:tentative="1">
      <w:start w:val="1"/>
      <w:numFmt w:val="lowerLetter"/>
      <w:lvlText w:val="%5."/>
      <w:lvlJc w:val="left"/>
      <w:pPr>
        <w:ind w:left="3775" w:hanging="360"/>
      </w:pPr>
    </w:lvl>
    <w:lvl w:ilvl="5" w:tplc="0419001B" w:tentative="1">
      <w:start w:val="1"/>
      <w:numFmt w:val="lowerRoman"/>
      <w:lvlText w:val="%6."/>
      <w:lvlJc w:val="right"/>
      <w:pPr>
        <w:ind w:left="4495" w:hanging="180"/>
      </w:pPr>
    </w:lvl>
    <w:lvl w:ilvl="6" w:tplc="0419000F" w:tentative="1">
      <w:start w:val="1"/>
      <w:numFmt w:val="decimal"/>
      <w:lvlText w:val="%7."/>
      <w:lvlJc w:val="left"/>
      <w:pPr>
        <w:ind w:left="5215" w:hanging="360"/>
      </w:pPr>
    </w:lvl>
    <w:lvl w:ilvl="7" w:tplc="04190019" w:tentative="1">
      <w:start w:val="1"/>
      <w:numFmt w:val="lowerLetter"/>
      <w:lvlText w:val="%8."/>
      <w:lvlJc w:val="left"/>
      <w:pPr>
        <w:ind w:left="5935" w:hanging="360"/>
      </w:pPr>
    </w:lvl>
    <w:lvl w:ilvl="8" w:tplc="0419001B" w:tentative="1">
      <w:start w:val="1"/>
      <w:numFmt w:val="lowerRoman"/>
      <w:lvlText w:val="%9."/>
      <w:lvlJc w:val="right"/>
      <w:pPr>
        <w:ind w:left="6655" w:hanging="180"/>
      </w:pPr>
    </w:lvl>
  </w:abstractNum>
  <w:abstractNum w:abstractNumId="13" w15:restartNumberingAfterBreak="0">
    <w:nsid w:val="314E3976"/>
    <w:multiLevelType w:val="hybridMultilevel"/>
    <w:tmpl w:val="BCA20D1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3561A82"/>
    <w:multiLevelType w:val="hybridMultilevel"/>
    <w:tmpl w:val="7DCA4C86"/>
    <w:lvl w:ilvl="0" w:tplc="49C8CDDE">
      <w:start w:val="1"/>
      <w:numFmt w:val="decimal"/>
      <w:lvlText w:val="%1)"/>
      <w:lvlJc w:val="left"/>
      <w:pPr>
        <w:ind w:left="397" w:hanging="360"/>
      </w:pPr>
      <w:rPr>
        <w:rFonts w:hint="default"/>
      </w:rPr>
    </w:lvl>
    <w:lvl w:ilvl="1" w:tplc="04190019" w:tentative="1">
      <w:start w:val="1"/>
      <w:numFmt w:val="lowerLetter"/>
      <w:lvlText w:val="%2."/>
      <w:lvlJc w:val="left"/>
      <w:pPr>
        <w:ind w:left="1117" w:hanging="360"/>
      </w:pPr>
    </w:lvl>
    <w:lvl w:ilvl="2" w:tplc="0419001B" w:tentative="1">
      <w:start w:val="1"/>
      <w:numFmt w:val="lowerRoman"/>
      <w:lvlText w:val="%3."/>
      <w:lvlJc w:val="right"/>
      <w:pPr>
        <w:ind w:left="1837" w:hanging="180"/>
      </w:pPr>
    </w:lvl>
    <w:lvl w:ilvl="3" w:tplc="0419000F" w:tentative="1">
      <w:start w:val="1"/>
      <w:numFmt w:val="decimal"/>
      <w:lvlText w:val="%4."/>
      <w:lvlJc w:val="left"/>
      <w:pPr>
        <w:ind w:left="2557" w:hanging="360"/>
      </w:pPr>
    </w:lvl>
    <w:lvl w:ilvl="4" w:tplc="04190019" w:tentative="1">
      <w:start w:val="1"/>
      <w:numFmt w:val="lowerLetter"/>
      <w:lvlText w:val="%5."/>
      <w:lvlJc w:val="left"/>
      <w:pPr>
        <w:ind w:left="3277" w:hanging="360"/>
      </w:pPr>
    </w:lvl>
    <w:lvl w:ilvl="5" w:tplc="0419001B" w:tentative="1">
      <w:start w:val="1"/>
      <w:numFmt w:val="lowerRoman"/>
      <w:lvlText w:val="%6."/>
      <w:lvlJc w:val="right"/>
      <w:pPr>
        <w:ind w:left="3997" w:hanging="180"/>
      </w:pPr>
    </w:lvl>
    <w:lvl w:ilvl="6" w:tplc="0419000F" w:tentative="1">
      <w:start w:val="1"/>
      <w:numFmt w:val="decimal"/>
      <w:lvlText w:val="%7."/>
      <w:lvlJc w:val="left"/>
      <w:pPr>
        <w:ind w:left="4717" w:hanging="360"/>
      </w:pPr>
    </w:lvl>
    <w:lvl w:ilvl="7" w:tplc="04190019" w:tentative="1">
      <w:start w:val="1"/>
      <w:numFmt w:val="lowerLetter"/>
      <w:lvlText w:val="%8."/>
      <w:lvlJc w:val="left"/>
      <w:pPr>
        <w:ind w:left="5437" w:hanging="360"/>
      </w:pPr>
    </w:lvl>
    <w:lvl w:ilvl="8" w:tplc="0419001B" w:tentative="1">
      <w:start w:val="1"/>
      <w:numFmt w:val="lowerRoman"/>
      <w:lvlText w:val="%9."/>
      <w:lvlJc w:val="right"/>
      <w:pPr>
        <w:ind w:left="6157" w:hanging="180"/>
      </w:pPr>
    </w:lvl>
  </w:abstractNum>
  <w:abstractNum w:abstractNumId="15" w15:restartNumberingAfterBreak="0">
    <w:nsid w:val="443B4AF7"/>
    <w:multiLevelType w:val="hybridMultilevel"/>
    <w:tmpl w:val="3C9EF974"/>
    <w:lvl w:ilvl="0" w:tplc="0419000F">
      <w:start w:val="1"/>
      <w:numFmt w:val="decimal"/>
      <w:lvlText w:val="%1."/>
      <w:lvlJc w:val="left"/>
      <w:pPr>
        <w:ind w:left="762" w:hanging="360"/>
      </w:p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16" w15:restartNumberingAfterBreak="0">
    <w:nsid w:val="44AE0D2F"/>
    <w:multiLevelType w:val="hybridMultilevel"/>
    <w:tmpl w:val="5AECA494"/>
    <w:lvl w:ilvl="0" w:tplc="3920036A">
      <w:start w:val="1"/>
      <w:numFmt w:val="decimal"/>
      <w:lvlText w:val="%1)"/>
      <w:lvlJc w:val="left"/>
      <w:pPr>
        <w:ind w:left="1080" w:hanging="360"/>
      </w:pPr>
      <w:rPr>
        <w:rFonts w:ascii="Times New Roman" w:hAnsi="Times New Roman" w:cs="Times New Roman" w:hint="default"/>
        <w:b w:val="0"/>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46F85C7E"/>
    <w:multiLevelType w:val="hybridMultilevel"/>
    <w:tmpl w:val="04AEDC0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BB4084F"/>
    <w:multiLevelType w:val="hybridMultilevel"/>
    <w:tmpl w:val="318C45A8"/>
    <w:lvl w:ilvl="0" w:tplc="59FA25F8">
      <w:start w:val="1"/>
      <w:numFmt w:val="decimal"/>
      <w:lvlText w:val="%1."/>
      <w:lvlJc w:val="left"/>
      <w:pPr>
        <w:ind w:left="928" w:hanging="360"/>
      </w:pPr>
      <w:rPr>
        <w:color w:val="auto"/>
      </w:rPr>
    </w:lvl>
    <w:lvl w:ilvl="1" w:tplc="1C704B9C" w:tentative="1">
      <w:start w:val="1"/>
      <w:numFmt w:val="lowerLetter"/>
      <w:lvlText w:val="%2."/>
      <w:lvlJc w:val="left"/>
      <w:pPr>
        <w:ind w:left="1166" w:hanging="360"/>
      </w:pPr>
    </w:lvl>
    <w:lvl w:ilvl="2" w:tplc="0A9A13CC" w:tentative="1">
      <w:start w:val="1"/>
      <w:numFmt w:val="lowerRoman"/>
      <w:lvlText w:val="%3."/>
      <w:lvlJc w:val="right"/>
      <w:pPr>
        <w:ind w:left="1886" w:hanging="180"/>
      </w:pPr>
    </w:lvl>
    <w:lvl w:ilvl="3" w:tplc="BBBCAEC0" w:tentative="1">
      <w:start w:val="1"/>
      <w:numFmt w:val="decimal"/>
      <w:lvlText w:val="%4."/>
      <w:lvlJc w:val="left"/>
      <w:pPr>
        <w:ind w:left="2606" w:hanging="360"/>
      </w:pPr>
    </w:lvl>
    <w:lvl w:ilvl="4" w:tplc="87903696" w:tentative="1">
      <w:start w:val="1"/>
      <w:numFmt w:val="lowerLetter"/>
      <w:lvlText w:val="%5."/>
      <w:lvlJc w:val="left"/>
      <w:pPr>
        <w:ind w:left="3326" w:hanging="360"/>
      </w:pPr>
    </w:lvl>
    <w:lvl w:ilvl="5" w:tplc="8104E9D4" w:tentative="1">
      <w:start w:val="1"/>
      <w:numFmt w:val="lowerRoman"/>
      <w:lvlText w:val="%6."/>
      <w:lvlJc w:val="right"/>
      <w:pPr>
        <w:ind w:left="4046" w:hanging="180"/>
      </w:pPr>
    </w:lvl>
    <w:lvl w:ilvl="6" w:tplc="15EC8020" w:tentative="1">
      <w:start w:val="1"/>
      <w:numFmt w:val="decimal"/>
      <w:lvlText w:val="%7."/>
      <w:lvlJc w:val="left"/>
      <w:pPr>
        <w:ind w:left="4766" w:hanging="360"/>
      </w:pPr>
    </w:lvl>
    <w:lvl w:ilvl="7" w:tplc="E27C59B4" w:tentative="1">
      <w:start w:val="1"/>
      <w:numFmt w:val="lowerLetter"/>
      <w:lvlText w:val="%8."/>
      <w:lvlJc w:val="left"/>
      <w:pPr>
        <w:ind w:left="5486" w:hanging="360"/>
      </w:pPr>
    </w:lvl>
    <w:lvl w:ilvl="8" w:tplc="B76A0DDA" w:tentative="1">
      <w:start w:val="1"/>
      <w:numFmt w:val="lowerRoman"/>
      <w:lvlText w:val="%9."/>
      <w:lvlJc w:val="right"/>
      <w:pPr>
        <w:ind w:left="6206" w:hanging="180"/>
      </w:pPr>
    </w:lvl>
  </w:abstractNum>
  <w:abstractNum w:abstractNumId="19" w15:restartNumberingAfterBreak="0">
    <w:nsid w:val="548C4E20"/>
    <w:multiLevelType w:val="hybridMultilevel"/>
    <w:tmpl w:val="19B0CD8E"/>
    <w:lvl w:ilvl="0" w:tplc="936896E4">
      <w:start w:val="1"/>
      <w:numFmt w:val="decimal"/>
      <w:lvlText w:val="%1."/>
      <w:lvlJc w:val="left"/>
      <w:pPr>
        <w:ind w:left="720" w:hanging="360"/>
      </w:pPr>
      <w:rPr>
        <w:rFonts w:asciiTheme="minorHAnsi" w:hAnsiTheme="minorHAnsi" w:cstheme="minorBidi"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57479D2"/>
    <w:multiLevelType w:val="hybridMultilevel"/>
    <w:tmpl w:val="C2D01EC4"/>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C085735"/>
    <w:multiLevelType w:val="hybridMultilevel"/>
    <w:tmpl w:val="38E88D50"/>
    <w:lvl w:ilvl="0" w:tplc="74B6C640">
      <w:start w:val="1"/>
      <w:numFmt w:val="decimal"/>
      <w:lvlText w:val="%1)"/>
      <w:lvlJc w:val="left"/>
      <w:pPr>
        <w:ind w:left="895" w:hanging="360"/>
      </w:pPr>
      <w:rPr>
        <w:rFonts w:hint="default"/>
      </w:rPr>
    </w:lvl>
    <w:lvl w:ilvl="1" w:tplc="04190019" w:tentative="1">
      <w:start w:val="1"/>
      <w:numFmt w:val="lowerLetter"/>
      <w:lvlText w:val="%2."/>
      <w:lvlJc w:val="left"/>
      <w:pPr>
        <w:ind w:left="1615" w:hanging="360"/>
      </w:pPr>
    </w:lvl>
    <w:lvl w:ilvl="2" w:tplc="0419001B" w:tentative="1">
      <w:start w:val="1"/>
      <w:numFmt w:val="lowerRoman"/>
      <w:lvlText w:val="%3."/>
      <w:lvlJc w:val="right"/>
      <w:pPr>
        <w:ind w:left="2335" w:hanging="180"/>
      </w:pPr>
    </w:lvl>
    <w:lvl w:ilvl="3" w:tplc="0419000F" w:tentative="1">
      <w:start w:val="1"/>
      <w:numFmt w:val="decimal"/>
      <w:lvlText w:val="%4."/>
      <w:lvlJc w:val="left"/>
      <w:pPr>
        <w:ind w:left="3055" w:hanging="360"/>
      </w:pPr>
    </w:lvl>
    <w:lvl w:ilvl="4" w:tplc="04190019" w:tentative="1">
      <w:start w:val="1"/>
      <w:numFmt w:val="lowerLetter"/>
      <w:lvlText w:val="%5."/>
      <w:lvlJc w:val="left"/>
      <w:pPr>
        <w:ind w:left="3775" w:hanging="360"/>
      </w:pPr>
    </w:lvl>
    <w:lvl w:ilvl="5" w:tplc="0419001B" w:tentative="1">
      <w:start w:val="1"/>
      <w:numFmt w:val="lowerRoman"/>
      <w:lvlText w:val="%6."/>
      <w:lvlJc w:val="right"/>
      <w:pPr>
        <w:ind w:left="4495" w:hanging="180"/>
      </w:pPr>
    </w:lvl>
    <w:lvl w:ilvl="6" w:tplc="0419000F" w:tentative="1">
      <w:start w:val="1"/>
      <w:numFmt w:val="decimal"/>
      <w:lvlText w:val="%7."/>
      <w:lvlJc w:val="left"/>
      <w:pPr>
        <w:ind w:left="5215" w:hanging="360"/>
      </w:pPr>
    </w:lvl>
    <w:lvl w:ilvl="7" w:tplc="04190019" w:tentative="1">
      <w:start w:val="1"/>
      <w:numFmt w:val="lowerLetter"/>
      <w:lvlText w:val="%8."/>
      <w:lvlJc w:val="left"/>
      <w:pPr>
        <w:ind w:left="5935" w:hanging="360"/>
      </w:pPr>
    </w:lvl>
    <w:lvl w:ilvl="8" w:tplc="0419001B" w:tentative="1">
      <w:start w:val="1"/>
      <w:numFmt w:val="lowerRoman"/>
      <w:lvlText w:val="%9."/>
      <w:lvlJc w:val="right"/>
      <w:pPr>
        <w:ind w:left="6655" w:hanging="180"/>
      </w:pPr>
    </w:lvl>
  </w:abstractNum>
  <w:abstractNum w:abstractNumId="22" w15:restartNumberingAfterBreak="0">
    <w:nsid w:val="6182087B"/>
    <w:multiLevelType w:val="hybridMultilevel"/>
    <w:tmpl w:val="64F8F9C0"/>
    <w:lvl w:ilvl="0" w:tplc="A5F639BC">
      <w:start w:val="1"/>
      <w:numFmt w:val="decimal"/>
      <w:lvlText w:val="%1)"/>
      <w:lvlJc w:val="left"/>
      <w:pPr>
        <w:ind w:left="895" w:hanging="360"/>
      </w:pPr>
      <w:rPr>
        <w:rFonts w:hint="default"/>
      </w:rPr>
    </w:lvl>
    <w:lvl w:ilvl="1" w:tplc="04190019" w:tentative="1">
      <w:start w:val="1"/>
      <w:numFmt w:val="lowerLetter"/>
      <w:lvlText w:val="%2."/>
      <w:lvlJc w:val="left"/>
      <w:pPr>
        <w:ind w:left="1615" w:hanging="360"/>
      </w:pPr>
    </w:lvl>
    <w:lvl w:ilvl="2" w:tplc="0419001B" w:tentative="1">
      <w:start w:val="1"/>
      <w:numFmt w:val="lowerRoman"/>
      <w:lvlText w:val="%3."/>
      <w:lvlJc w:val="right"/>
      <w:pPr>
        <w:ind w:left="2335" w:hanging="180"/>
      </w:pPr>
    </w:lvl>
    <w:lvl w:ilvl="3" w:tplc="0419000F" w:tentative="1">
      <w:start w:val="1"/>
      <w:numFmt w:val="decimal"/>
      <w:lvlText w:val="%4."/>
      <w:lvlJc w:val="left"/>
      <w:pPr>
        <w:ind w:left="3055" w:hanging="360"/>
      </w:pPr>
    </w:lvl>
    <w:lvl w:ilvl="4" w:tplc="04190019" w:tentative="1">
      <w:start w:val="1"/>
      <w:numFmt w:val="lowerLetter"/>
      <w:lvlText w:val="%5."/>
      <w:lvlJc w:val="left"/>
      <w:pPr>
        <w:ind w:left="3775" w:hanging="360"/>
      </w:pPr>
    </w:lvl>
    <w:lvl w:ilvl="5" w:tplc="0419001B" w:tentative="1">
      <w:start w:val="1"/>
      <w:numFmt w:val="lowerRoman"/>
      <w:lvlText w:val="%6."/>
      <w:lvlJc w:val="right"/>
      <w:pPr>
        <w:ind w:left="4495" w:hanging="180"/>
      </w:pPr>
    </w:lvl>
    <w:lvl w:ilvl="6" w:tplc="0419000F" w:tentative="1">
      <w:start w:val="1"/>
      <w:numFmt w:val="decimal"/>
      <w:lvlText w:val="%7."/>
      <w:lvlJc w:val="left"/>
      <w:pPr>
        <w:ind w:left="5215" w:hanging="360"/>
      </w:pPr>
    </w:lvl>
    <w:lvl w:ilvl="7" w:tplc="04190019" w:tentative="1">
      <w:start w:val="1"/>
      <w:numFmt w:val="lowerLetter"/>
      <w:lvlText w:val="%8."/>
      <w:lvlJc w:val="left"/>
      <w:pPr>
        <w:ind w:left="5935" w:hanging="360"/>
      </w:pPr>
    </w:lvl>
    <w:lvl w:ilvl="8" w:tplc="0419001B" w:tentative="1">
      <w:start w:val="1"/>
      <w:numFmt w:val="lowerRoman"/>
      <w:lvlText w:val="%9."/>
      <w:lvlJc w:val="right"/>
      <w:pPr>
        <w:ind w:left="6655" w:hanging="180"/>
      </w:pPr>
    </w:lvl>
  </w:abstractNum>
  <w:abstractNum w:abstractNumId="23" w15:restartNumberingAfterBreak="0">
    <w:nsid w:val="636B58A6"/>
    <w:multiLevelType w:val="hybridMultilevel"/>
    <w:tmpl w:val="DA86DDC4"/>
    <w:lvl w:ilvl="0" w:tplc="0E145A54">
      <w:start w:val="1"/>
      <w:numFmt w:val="decimal"/>
      <w:lvlText w:val="%1)"/>
      <w:lvlJc w:val="left"/>
      <w:pPr>
        <w:ind w:left="535" w:hanging="360"/>
      </w:pPr>
      <w:rPr>
        <w:rFonts w:hint="default"/>
      </w:rPr>
    </w:lvl>
    <w:lvl w:ilvl="1" w:tplc="04190019" w:tentative="1">
      <w:start w:val="1"/>
      <w:numFmt w:val="lowerLetter"/>
      <w:lvlText w:val="%2."/>
      <w:lvlJc w:val="left"/>
      <w:pPr>
        <w:ind w:left="1255" w:hanging="360"/>
      </w:pPr>
    </w:lvl>
    <w:lvl w:ilvl="2" w:tplc="0419001B" w:tentative="1">
      <w:start w:val="1"/>
      <w:numFmt w:val="lowerRoman"/>
      <w:lvlText w:val="%3."/>
      <w:lvlJc w:val="right"/>
      <w:pPr>
        <w:ind w:left="1975" w:hanging="180"/>
      </w:pPr>
    </w:lvl>
    <w:lvl w:ilvl="3" w:tplc="0419000F" w:tentative="1">
      <w:start w:val="1"/>
      <w:numFmt w:val="decimal"/>
      <w:lvlText w:val="%4."/>
      <w:lvlJc w:val="left"/>
      <w:pPr>
        <w:ind w:left="2695" w:hanging="360"/>
      </w:pPr>
    </w:lvl>
    <w:lvl w:ilvl="4" w:tplc="04190019" w:tentative="1">
      <w:start w:val="1"/>
      <w:numFmt w:val="lowerLetter"/>
      <w:lvlText w:val="%5."/>
      <w:lvlJc w:val="left"/>
      <w:pPr>
        <w:ind w:left="3415" w:hanging="360"/>
      </w:pPr>
    </w:lvl>
    <w:lvl w:ilvl="5" w:tplc="0419001B" w:tentative="1">
      <w:start w:val="1"/>
      <w:numFmt w:val="lowerRoman"/>
      <w:lvlText w:val="%6."/>
      <w:lvlJc w:val="right"/>
      <w:pPr>
        <w:ind w:left="4135" w:hanging="180"/>
      </w:pPr>
    </w:lvl>
    <w:lvl w:ilvl="6" w:tplc="0419000F" w:tentative="1">
      <w:start w:val="1"/>
      <w:numFmt w:val="decimal"/>
      <w:lvlText w:val="%7."/>
      <w:lvlJc w:val="left"/>
      <w:pPr>
        <w:ind w:left="4855" w:hanging="360"/>
      </w:pPr>
    </w:lvl>
    <w:lvl w:ilvl="7" w:tplc="04190019" w:tentative="1">
      <w:start w:val="1"/>
      <w:numFmt w:val="lowerLetter"/>
      <w:lvlText w:val="%8."/>
      <w:lvlJc w:val="left"/>
      <w:pPr>
        <w:ind w:left="5575" w:hanging="360"/>
      </w:pPr>
    </w:lvl>
    <w:lvl w:ilvl="8" w:tplc="0419001B" w:tentative="1">
      <w:start w:val="1"/>
      <w:numFmt w:val="lowerRoman"/>
      <w:lvlText w:val="%9."/>
      <w:lvlJc w:val="right"/>
      <w:pPr>
        <w:ind w:left="6295" w:hanging="180"/>
      </w:pPr>
    </w:lvl>
  </w:abstractNum>
  <w:abstractNum w:abstractNumId="24" w15:restartNumberingAfterBreak="0">
    <w:nsid w:val="66657843"/>
    <w:multiLevelType w:val="hybridMultilevel"/>
    <w:tmpl w:val="DA86DDC4"/>
    <w:lvl w:ilvl="0" w:tplc="0E145A54">
      <w:start w:val="1"/>
      <w:numFmt w:val="decimal"/>
      <w:lvlText w:val="%1)"/>
      <w:lvlJc w:val="left"/>
      <w:pPr>
        <w:ind w:left="535" w:hanging="360"/>
      </w:pPr>
      <w:rPr>
        <w:rFonts w:hint="default"/>
      </w:rPr>
    </w:lvl>
    <w:lvl w:ilvl="1" w:tplc="04190019" w:tentative="1">
      <w:start w:val="1"/>
      <w:numFmt w:val="lowerLetter"/>
      <w:lvlText w:val="%2."/>
      <w:lvlJc w:val="left"/>
      <w:pPr>
        <w:ind w:left="1255" w:hanging="360"/>
      </w:pPr>
    </w:lvl>
    <w:lvl w:ilvl="2" w:tplc="0419001B" w:tentative="1">
      <w:start w:val="1"/>
      <w:numFmt w:val="lowerRoman"/>
      <w:lvlText w:val="%3."/>
      <w:lvlJc w:val="right"/>
      <w:pPr>
        <w:ind w:left="1975" w:hanging="180"/>
      </w:pPr>
    </w:lvl>
    <w:lvl w:ilvl="3" w:tplc="0419000F" w:tentative="1">
      <w:start w:val="1"/>
      <w:numFmt w:val="decimal"/>
      <w:lvlText w:val="%4."/>
      <w:lvlJc w:val="left"/>
      <w:pPr>
        <w:ind w:left="2695" w:hanging="360"/>
      </w:pPr>
    </w:lvl>
    <w:lvl w:ilvl="4" w:tplc="04190019" w:tentative="1">
      <w:start w:val="1"/>
      <w:numFmt w:val="lowerLetter"/>
      <w:lvlText w:val="%5."/>
      <w:lvlJc w:val="left"/>
      <w:pPr>
        <w:ind w:left="3415" w:hanging="360"/>
      </w:pPr>
    </w:lvl>
    <w:lvl w:ilvl="5" w:tplc="0419001B" w:tentative="1">
      <w:start w:val="1"/>
      <w:numFmt w:val="lowerRoman"/>
      <w:lvlText w:val="%6."/>
      <w:lvlJc w:val="right"/>
      <w:pPr>
        <w:ind w:left="4135" w:hanging="180"/>
      </w:pPr>
    </w:lvl>
    <w:lvl w:ilvl="6" w:tplc="0419000F" w:tentative="1">
      <w:start w:val="1"/>
      <w:numFmt w:val="decimal"/>
      <w:lvlText w:val="%7."/>
      <w:lvlJc w:val="left"/>
      <w:pPr>
        <w:ind w:left="4855" w:hanging="360"/>
      </w:pPr>
    </w:lvl>
    <w:lvl w:ilvl="7" w:tplc="04190019" w:tentative="1">
      <w:start w:val="1"/>
      <w:numFmt w:val="lowerLetter"/>
      <w:lvlText w:val="%8."/>
      <w:lvlJc w:val="left"/>
      <w:pPr>
        <w:ind w:left="5575" w:hanging="360"/>
      </w:pPr>
    </w:lvl>
    <w:lvl w:ilvl="8" w:tplc="0419001B" w:tentative="1">
      <w:start w:val="1"/>
      <w:numFmt w:val="lowerRoman"/>
      <w:lvlText w:val="%9."/>
      <w:lvlJc w:val="right"/>
      <w:pPr>
        <w:ind w:left="6295" w:hanging="180"/>
      </w:pPr>
    </w:lvl>
  </w:abstractNum>
  <w:abstractNum w:abstractNumId="25" w15:restartNumberingAfterBreak="0">
    <w:nsid w:val="698852DD"/>
    <w:multiLevelType w:val="hybridMultilevel"/>
    <w:tmpl w:val="FCF04BCE"/>
    <w:lvl w:ilvl="0" w:tplc="8138CFE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9C171BA"/>
    <w:multiLevelType w:val="hybridMultilevel"/>
    <w:tmpl w:val="EDA2FD82"/>
    <w:lvl w:ilvl="0" w:tplc="F880D93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7056570B"/>
    <w:multiLevelType w:val="hybridMultilevel"/>
    <w:tmpl w:val="39C21A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6A208F8"/>
    <w:multiLevelType w:val="hybridMultilevel"/>
    <w:tmpl w:val="21B8FF0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77676FF2"/>
    <w:multiLevelType w:val="hybridMultilevel"/>
    <w:tmpl w:val="D9F2A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8B20D48"/>
    <w:multiLevelType w:val="hybridMultilevel"/>
    <w:tmpl w:val="00C86008"/>
    <w:lvl w:ilvl="0" w:tplc="04190011">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795D3F3B"/>
    <w:multiLevelType w:val="hybridMultilevel"/>
    <w:tmpl w:val="275C74EE"/>
    <w:lvl w:ilvl="0" w:tplc="6080A4D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15:restartNumberingAfterBreak="0">
    <w:nsid w:val="799934E1"/>
    <w:multiLevelType w:val="hybridMultilevel"/>
    <w:tmpl w:val="DA86DDC4"/>
    <w:lvl w:ilvl="0" w:tplc="0E145A54">
      <w:start w:val="1"/>
      <w:numFmt w:val="decimal"/>
      <w:lvlText w:val="%1)"/>
      <w:lvlJc w:val="left"/>
      <w:pPr>
        <w:ind w:left="535" w:hanging="360"/>
      </w:pPr>
      <w:rPr>
        <w:rFonts w:hint="default"/>
      </w:rPr>
    </w:lvl>
    <w:lvl w:ilvl="1" w:tplc="04190019" w:tentative="1">
      <w:start w:val="1"/>
      <w:numFmt w:val="lowerLetter"/>
      <w:lvlText w:val="%2."/>
      <w:lvlJc w:val="left"/>
      <w:pPr>
        <w:ind w:left="1255" w:hanging="360"/>
      </w:pPr>
    </w:lvl>
    <w:lvl w:ilvl="2" w:tplc="0419001B" w:tentative="1">
      <w:start w:val="1"/>
      <w:numFmt w:val="lowerRoman"/>
      <w:lvlText w:val="%3."/>
      <w:lvlJc w:val="right"/>
      <w:pPr>
        <w:ind w:left="1975" w:hanging="180"/>
      </w:pPr>
    </w:lvl>
    <w:lvl w:ilvl="3" w:tplc="0419000F" w:tentative="1">
      <w:start w:val="1"/>
      <w:numFmt w:val="decimal"/>
      <w:lvlText w:val="%4."/>
      <w:lvlJc w:val="left"/>
      <w:pPr>
        <w:ind w:left="2695" w:hanging="360"/>
      </w:pPr>
    </w:lvl>
    <w:lvl w:ilvl="4" w:tplc="04190019" w:tentative="1">
      <w:start w:val="1"/>
      <w:numFmt w:val="lowerLetter"/>
      <w:lvlText w:val="%5."/>
      <w:lvlJc w:val="left"/>
      <w:pPr>
        <w:ind w:left="3415" w:hanging="360"/>
      </w:pPr>
    </w:lvl>
    <w:lvl w:ilvl="5" w:tplc="0419001B" w:tentative="1">
      <w:start w:val="1"/>
      <w:numFmt w:val="lowerRoman"/>
      <w:lvlText w:val="%6."/>
      <w:lvlJc w:val="right"/>
      <w:pPr>
        <w:ind w:left="4135" w:hanging="180"/>
      </w:pPr>
    </w:lvl>
    <w:lvl w:ilvl="6" w:tplc="0419000F" w:tentative="1">
      <w:start w:val="1"/>
      <w:numFmt w:val="decimal"/>
      <w:lvlText w:val="%7."/>
      <w:lvlJc w:val="left"/>
      <w:pPr>
        <w:ind w:left="4855" w:hanging="360"/>
      </w:pPr>
    </w:lvl>
    <w:lvl w:ilvl="7" w:tplc="04190019" w:tentative="1">
      <w:start w:val="1"/>
      <w:numFmt w:val="lowerLetter"/>
      <w:lvlText w:val="%8."/>
      <w:lvlJc w:val="left"/>
      <w:pPr>
        <w:ind w:left="5575" w:hanging="360"/>
      </w:pPr>
    </w:lvl>
    <w:lvl w:ilvl="8" w:tplc="0419001B" w:tentative="1">
      <w:start w:val="1"/>
      <w:numFmt w:val="lowerRoman"/>
      <w:lvlText w:val="%9."/>
      <w:lvlJc w:val="right"/>
      <w:pPr>
        <w:ind w:left="6295" w:hanging="180"/>
      </w:pPr>
    </w:lvl>
  </w:abstractNum>
  <w:abstractNum w:abstractNumId="33" w15:restartNumberingAfterBreak="0">
    <w:nsid w:val="7A6D02AC"/>
    <w:multiLevelType w:val="hybridMultilevel"/>
    <w:tmpl w:val="148A579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F7C0486"/>
    <w:multiLevelType w:val="hybridMultilevel"/>
    <w:tmpl w:val="94921ABA"/>
    <w:lvl w:ilvl="0" w:tplc="CED0B536">
      <w:start w:val="1"/>
      <w:numFmt w:val="decimal"/>
      <w:lvlText w:val="%1)"/>
      <w:lvlJc w:val="left"/>
      <w:pPr>
        <w:ind w:left="1080" w:hanging="360"/>
      </w:pPr>
      <w:rPr>
        <w:rFonts w:ascii="Times New Roman" w:hAnsi="Times New Roman" w:cs="Times New Roman" w:hint="default"/>
        <w:b w:val="0"/>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15:restartNumberingAfterBreak="0">
    <w:nsid w:val="7F9302C4"/>
    <w:multiLevelType w:val="hybridMultilevel"/>
    <w:tmpl w:val="148A579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16"/>
  </w:num>
  <w:num w:numId="3">
    <w:abstractNumId w:val="6"/>
  </w:num>
  <w:num w:numId="4">
    <w:abstractNumId w:val="28"/>
  </w:num>
  <w:num w:numId="5">
    <w:abstractNumId w:val="3"/>
  </w:num>
  <w:num w:numId="6">
    <w:abstractNumId w:val="2"/>
  </w:num>
  <w:num w:numId="7">
    <w:abstractNumId w:val="34"/>
  </w:num>
  <w:num w:numId="8">
    <w:abstractNumId w:val="5"/>
  </w:num>
  <w:num w:numId="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9"/>
  </w:num>
  <w:num w:numId="11">
    <w:abstractNumId w:val="27"/>
  </w:num>
  <w:num w:numId="12">
    <w:abstractNumId w:val="10"/>
  </w:num>
  <w:num w:numId="13">
    <w:abstractNumId w:val="0"/>
  </w:num>
  <w:num w:numId="14">
    <w:abstractNumId w:val="19"/>
  </w:num>
  <w:num w:numId="15">
    <w:abstractNumId w:val="4"/>
  </w:num>
  <w:num w:numId="16">
    <w:abstractNumId w:val="20"/>
  </w:num>
  <w:num w:numId="17">
    <w:abstractNumId w:val="9"/>
  </w:num>
  <w:num w:numId="18">
    <w:abstractNumId w:val="26"/>
  </w:num>
  <w:num w:numId="19">
    <w:abstractNumId w:val="30"/>
  </w:num>
  <w:num w:numId="20">
    <w:abstractNumId w:val="24"/>
  </w:num>
  <w:num w:numId="21">
    <w:abstractNumId w:val="32"/>
  </w:num>
  <w:num w:numId="22">
    <w:abstractNumId w:val="23"/>
  </w:num>
  <w:num w:numId="23">
    <w:abstractNumId w:val="8"/>
  </w:num>
  <w:num w:numId="24">
    <w:abstractNumId w:val="12"/>
  </w:num>
  <w:num w:numId="25">
    <w:abstractNumId w:val="22"/>
  </w:num>
  <w:num w:numId="26">
    <w:abstractNumId w:val="7"/>
  </w:num>
  <w:num w:numId="27">
    <w:abstractNumId w:val="21"/>
  </w:num>
  <w:num w:numId="28">
    <w:abstractNumId w:val="17"/>
  </w:num>
  <w:num w:numId="29">
    <w:abstractNumId w:val="35"/>
  </w:num>
  <w:num w:numId="30">
    <w:abstractNumId w:val="1"/>
  </w:num>
  <w:num w:numId="31">
    <w:abstractNumId w:val="33"/>
  </w:num>
  <w:num w:numId="32">
    <w:abstractNumId w:val="11"/>
  </w:num>
  <w:num w:numId="33">
    <w:abstractNumId w:val="14"/>
  </w:num>
  <w:num w:numId="34">
    <w:abstractNumId w:val="13"/>
  </w:num>
  <w:num w:numId="35">
    <w:abstractNumId w:val="15"/>
  </w:num>
  <w:num w:numId="3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mailMerge>
    <w:mainDocumentType w:val="formLetters"/>
    <w:dataType w:val="textFile"/>
    <w:activeRecord w:val="-1"/>
    <w:odso/>
  </w:mailMerge>
  <w:defaultTabStop w:val="708"/>
  <w:characterSpacingControl w:val="doNotCompress"/>
  <w:hdrShapeDefaults>
    <o:shapedefaults v:ext="edit" spidmax="1198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CD6"/>
    <w:rsid w:val="00000B85"/>
    <w:rsid w:val="000016DD"/>
    <w:rsid w:val="00002768"/>
    <w:rsid w:val="000074F7"/>
    <w:rsid w:val="00010C62"/>
    <w:rsid w:val="00010C8A"/>
    <w:rsid w:val="00011791"/>
    <w:rsid w:val="00014064"/>
    <w:rsid w:val="00014D47"/>
    <w:rsid w:val="0001797B"/>
    <w:rsid w:val="00024629"/>
    <w:rsid w:val="0003054C"/>
    <w:rsid w:val="0003423B"/>
    <w:rsid w:val="000427A2"/>
    <w:rsid w:val="00042C11"/>
    <w:rsid w:val="00042E6F"/>
    <w:rsid w:val="00043310"/>
    <w:rsid w:val="0004399A"/>
    <w:rsid w:val="0004530B"/>
    <w:rsid w:val="00045C19"/>
    <w:rsid w:val="00045C5C"/>
    <w:rsid w:val="00045FB2"/>
    <w:rsid w:val="00046C09"/>
    <w:rsid w:val="00055E19"/>
    <w:rsid w:val="000565E2"/>
    <w:rsid w:val="00056A6D"/>
    <w:rsid w:val="00061107"/>
    <w:rsid w:val="0006123A"/>
    <w:rsid w:val="00062047"/>
    <w:rsid w:val="00062C40"/>
    <w:rsid w:val="00063114"/>
    <w:rsid w:val="00064BB6"/>
    <w:rsid w:val="0006560A"/>
    <w:rsid w:val="00066166"/>
    <w:rsid w:val="00067150"/>
    <w:rsid w:val="00070157"/>
    <w:rsid w:val="00070DEB"/>
    <w:rsid w:val="000712CF"/>
    <w:rsid w:val="000728D9"/>
    <w:rsid w:val="0007291F"/>
    <w:rsid w:val="00074591"/>
    <w:rsid w:val="00074E91"/>
    <w:rsid w:val="0007539E"/>
    <w:rsid w:val="00076F6E"/>
    <w:rsid w:val="00077A12"/>
    <w:rsid w:val="00081478"/>
    <w:rsid w:val="000870E3"/>
    <w:rsid w:val="00091310"/>
    <w:rsid w:val="000925F6"/>
    <w:rsid w:val="00092D51"/>
    <w:rsid w:val="00092FE5"/>
    <w:rsid w:val="00094739"/>
    <w:rsid w:val="000A05BA"/>
    <w:rsid w:val="000A23BC"/>
    <w:rsid w:val="000A364B"/>
    <w:rsid w:val="000A48CA"/>
    <w:rsid w:val="000A5C41"/>
    <w:rsid w:val="000A6D6E"/>
    <w:rsid w:val="000A749F"/>
    <w:rsid w:val="000B0E15"/>
    <w:rsid w:val="000B328B"/>
    <w:rsid w:val="000B5FA3"/>
    <w:rsid w:val="000B6AD7"/>
    <w:rsid w:val="000B78F7"/>
    <w:rsid w:val="000C079B"/>
    <w:rsid w:val="000C1A28"/>
    <w:rsid w:val="000C24CA"/>
    <w:rsid w:val="000C3B71"/>
    <w:rsid w:val="000C4EBD"/>
    <w:rsid w:val="000C4EC4"/>
    <w:rsid w:val="000C5955"/>
    <w:rsid w:val="000C7BAD"/>
    <w:rsid w:val="000D0189"/>
    <w:rsid w:val="000D5C99"/>
    <w:rsid w:val="000D6587"/>
    <w:rsid w:val="000E0278"/>
    <w:rsid w:val="000E3387"/>
    <w:rsid w:val="000E6FA0"/>
    <w:rsid w:val="000F0406"/>
    <w:rsid w:val="000F14D5"/>
    <w:rsid w:val="000F3226"/>
    <w:rsid w:val="000F6816"/>
    <w:rsid w:val="000F7464"/>
    <w:rsid w:val="00102D4E"/>
    <w:rsid w:val="00105D14"/>
    <w:rsid w:val="00106382"/>
    <w:rsid w:val="0010682F"/>
    <w:rsid w:val="00110034"/>
    <w:rsid w:val="0011233F"/>
    <w:rsid w:val="001143C3"/>
    <w:rsid w:val="00114A5D"/>
    <w:rsid w:val="001173FB"/>
    <w:rsid w:val="001212FC"/>
    <w:rsid w:val="00121C23"/>
    <w:rsid w:val="00122D51"/>
    <w:rsid w:val="00125E65"/>
    <w:rsid w:val="001279EF"/>
    <w:rsid w:val="001306BF"/>
    <w:rsid w:val="00130B62"/>
    <w:rsid w:val="00131BF0"/>
    <w:rsid w:val="00133AC4"/>
    <w:rsid w:val="00137E36"/>
    <w:rsid w:val="00137EA1"/>
    <w:rsid w:val="0014018E"/>
    <w:rsid w:val="0014107A"/>
    <w:rsid w:val="00142881"/>
    <w:rsid w:val="00142B5C"/>
    <w:rsid w:val="00142B90"/>
    <w:rsid w:val="0014346C"/>
    <w:rsid w:val="0014568B"/>
    <w:rsid w:val="00146A90"/>
    <w:rsid w:val="00157BF9"/>
    <w:rsid w:val="0016070C"/>
    <w:rsid w:val="001609EB"/>
    <w:rsid w:val="00162F5B"/>
    <w:rsid w:val="00164864"/>
    <w:rsid w:val="001649D3"/>
    <w:rsid w:val="00166292"/>
    <w:rsid w:val="00167D45"/>
    <w:rsid w:val="001717AD"/>
    <w:rsid w:val="00171FF1"/>
    <w:rsid w:val="001762DB"/>
    <w:rsid w:val="00176A5F"/>
    <w:rsid w:val="00176E02"/>
    <w:rsid w:val="0018136F"/>
    <w:rsid w:val="0018230F"/>
    <w:rsid w:val="00184658"/>
    <w:rsid w:val="001851C9"/>
    <w:rsid w:val="00185578"/>
    <w:rsid w:val="00187B50"/>
    <w:rsid w:val="001903B9"/>
    <w:rsid w:val="00192488"/>
    <w:rsid w:val="001928C7"/>
    <w:rsid w:val="00192C0F"/>
    <w:rsid w:val="00193AF6"/>
    <w:rsid w:val="001A10EC"/>
    <w:rsid w:val="001A2BBA"/>
    <w:rsid w:val="001A47C1"/>
    <w:rsid w:val="001A78F8"/>
    <w:rsid w:val="001B034D"/>
    <w:rsid w:val="001B0A14"/>
    <w:rsid w:val="001B1FAB"/>
    <w:rsid w:val="001B1FB9"/>
    <w:rsid w:val="001B3520"/>
    <w:rsid w:val="001B37CF"/>
    <w:rsid w:val="001B4D9B"/>
    <w:rsid w:val="001B61C1"/>
    <w:rsid w:val="001B6FB4"/>
    <w:rsid w:val="001B78E0"/>
    <w:rsid w:val="001C376A"/>
    <w:rsid w:val="001D4D01"/>
    <w:rsid w:val="001D5A80"/>
    <w:rsid w:val="001D5CA1"/>
    <w:rsid w:val="001E059C"/>
    <w:rsid w:val="001E33E3"/>
    <w:rsid w:val="001E5B8B"/>
    <w:rsid w:val="001E6EA2"/>
    <w:rsid w:val="001E7017"/>
    <w:rsid w:val="001E7507"/>
    <w:rsid w:val="001F069F"/>
    <w:rsid w:val="001F0EC9"/>
    <w:rsid w:val="001F1C07"/>
    <w:rsid w:val="001F5A1A"/>
    <w:rsid w:val="001F64C0"/>
    <w:rsid w:val="001F747A"/>
    <w:rsid w:val="001F7AAE"/>
    <w:rsid w:val="001F7CD5"/>
    <w:rsid w:val="00202D65"/>
    <w:rsid w:val="002037EC"/>
    <w:rsid w:val="00203C2A"/>
    <w:rsid w:val="002045EF"/>
    <w:rsid w:val="00210094"/>
    <w:rsid w:val="0021069C"/>
    <w:rsid w:val="00211F6A"/>
    <w:rsid w:val="00212F55"/>
    <w:rsid w:val="0021312F"/>
    <w:rsid w:val="0021317B"/>
    <w:rsid w:val="00213335"/>
    <w:rsid w:val="00213753"/>
    <w:rsid w:val="00213D43"/>
    <w:rsid w:val="0021518E"/>
    <w:rsid w:val="0021646D"/>
    <w:rsid w:val="00223A4E"/>
    <w:rsid w:val="00225ECE"/>
    <w:rsid w:val="002272C6"/>
    <w:rsid w:val="00232FD5"/>
    <w:rsid w:val="00233A91"/>
    <w:rsid w:val="00233E99"/>
    <w:rsid w:val="00233EB0"/>
    <w:rsid w:val="0023405A"/>
    <w:rsid w:val="00236B85"/>
    <w:rsid w:val="0023771F"/>
    <w:rsid w:val="0024378D"/>
    <w:rsid w:val="00243C86"/>
    <w:rsid w:val="0024493D"/>
    <w:rsid w:val="0024507B"/>
    <w:rsid w:val="00245B13"/>
    <w:rsid w:val="00245C54"/>
    <w:rsid w:val="00247835"/>
    <w:rsid w:val="00247F6A"/>
    <w:rsid w:val="00252A33"/>
    <w:rsid w:val="00252EEA"/>
    <w:rsid w:val="00253400"/>
    <w:rsid w:val="002541D4"/>
    <w:rsid w:val="00254E76"/>
    <w:rsid w:val="00255610"/>
    <w:rsid w:val="00256863"/>
    <w:rsid w:val="002575DF"/>
    <w:rsid w:val="00257FF6"/>
    <w:rsid w:val="00260CE9"/>
    <w:rsid w:val="0026193E"/>
    <w:rsid w:val="002619E4"/>
    <w:rsid w:val="00262386"/>
    <w:rsid w:val="002629F9"/>
    <w:rsid w:val="002643EC"/>
    <w:rsid w:val="002645CA"/>
    <w:rsid w:val="00264A03"/>
    <w:rsid w:val="0027088B"/>
    <w:rsid w:val="00270971"/>
    <w:rsid w:val="0027430C"/>
    <w:rsid w:val="00275986"/>
    <w:rsid w:val="00275E70"/>
    <w:rsid w:val="00275FD2"/>
    <w:rsid w:val="00276173"/>
    <w:rsid w:val="0028099B"/>
    <w:rsid w:val="00280C41"/>
    <w:rsid w:val="0028601B"/>
    <w:rsid w:val="002870C1"/>
    <w:rsid w:val="00290D17"/>
    <w:rsid w:val="00290F46"/>
    <w:rsid w:val="00297826"/>
    <w:rsid w:val="002A07EB"/>
    <w:rsid w:val="002A0DEB"/>
    <w:rsid w:val="002A29A2"/>
    <w:rsid w:val="002A3794"/>
    <w:rsid w:val="002A3830"/>
    <w:rsid w:val="002A3A09"/>
    <w:rsid w:val="002A725F"/>
    <w:rsid w:val="002B2677"/>
    <w:rsid w:val="002B2DB3"/>
    <w:rsid w:val="002B34DA"/>
    <w:rsid w:val="002B39D7"/>
    <w:rsid w:val="002B485B"/>
    <w:rsid w:val="002B6CBF"/>
    <w:rsid w:val="002B79E8"/>
    <w:rsid w:val="002C0459"/>
    <w:rsid w:val="002C1558"/>
    <w:rsid w:val="002C2A22"/>
    <w:rsid w:val="002C311E"/>
    <w:rsid w:val="002C61A1"/>
    <w:rsid w:val="002D010C"/>
    <w:rsid w:val="002D1646"/>
    <w:rsid w:val="002D5282"/>
    <w:rsid w:val="002D56D9"/>
    <w:rsid w:val="002D77C4"/>
    <w:rsid w:val="002E0AE0"/>
    <w:rsid w:val="002E414D"/>
    <w:rsid w:val="002E4EF0"/>
    <w:rsid w:val="002F1E0D"/>
    <w:rsid w:val="002F23E8"/>
    <w:rsid w:val="002F27B6"/>
    <w:rsid w:val="002F4246"/>
    <w:rsid w:val="002F50F4"/>
    <w:rsid w:val="002F5828"/>
    <w:rsid w:val="002F7C99"/>
    <w:rsid w:val="003029CB"/>
    <w:rsid w:val="00302F0F"/>
    <w:rsid w:val="003062FC"/>
    <w:rsid w:val="003070C7"/>
    <w:rsid w:val="00310C86"/>
    <w:rsid w:val="00312033"/>
    <w:rsid w:val="003126F2"/>
    <w:rsid w:val="00312F84"/>
    <w:rsid w:val="0031704A"/>
    <w:rsid w:val="003205D8"/>
    <w:rsid w:val="003208CF"/>
    <w:rsid w:val="00320D1C"/>
    <w:rsid w:val="00322E12"/>
    <w:rsid w:val="00324186"/>
    <w:rsid w:val="0032477F"/>
    <w:rsid w:val="003260B4"/>
    <w:rsid w:val="0032735B"/>
    <w:rsid w:val="00330C50"/>
    <w:rsid w:val="003319BF"/>
    <w:rsid w:val="00333F04"/>
    <w:rsid w:val="003345DE"/>
    <w:rsid w:val="00340FED"/>
    <w:rsid w:val="00344B54"/>
    <w:rsid w:val="00346930"/>
    <w:rsid w:val="00350B3E"/>
    <w:rsid w:val="003526BA"/>
    <w:rsid w:val="003526F1"/>
    <w:rsid w:val="003565B3"/>
    <w:rsid w:val="00356FAB"/>
    <w:rsid w:val="00357A8D"/>
    <w:rsid w:val="00357EBF"/>
    <w:rsid w:val="00360A20"/>
    <w:rsid w:val="00361820"/>
    <w:rsid w:val="0036201B"/>
    <w:rsid w:val="00364992"/>
    <w:rsid w:val="00365F66"/>
    <w:rsid w:val="00373D37"/>
    <w:rsid w:val="00374965"/>
    <w:rsid w:val="0037538F"/>
    <w:rsid w:val="003758DF"/>
    <w:rsid w:val="00376F23"/>
    <w:rsid w:val="0037752F"/>
    <w:rsid w:val="00380159"/>
    <w:rsid w:val="00380B53"/>
    <w:rsid w:val="003815BD"/>
    <w:rsid w:val="003821FB"/>
    <w:rsid w:val="00384CC7"/>
    <w:rsid w:val="00387C07"/>
    <w:rsid w:val="00391D1F"/>
    <w:rsid w:val="00395079"/>
    <w:rsid w:val="003954A8"/>
    <w:rsid w:val="00395593"/>
    <w:rsid w:val="00395B6E"/>
    <w:rsid w:val="0039625A"/>
    <w:rsid w:val="003970C4"/>
    <w:rsid w:val="00397985"/>
    <w:rsid w:val="003A0494"/>
    <w:rsid w:val="003A0E4B"/>
    <w:rsid w:val="003A20AD"/>
    <w:rsid w:val="003A217D"/>
    <w:rsid w:val="003A2820"/>
    <w:rsid w:val="003A58BD"/>
    <w:rsid w:val="003A61BE"/>
    <w:rsid w:val="003B1030"/>
    <w:rsid w:val="003B3611"/>
    <w:rsid w:val="003B4849"/>
    <w:rsid w:val="003B4C6A"/>
    <w:rsid w:val="003B5918"/>
    <w:rsid w:val="003B5CE8"/>
    <w:rsid w:val="003B68F2"/>
    <w:rsid w:val="003C1202"/>
    <w:rsid w:val="003C1696"/>
    <w:rsid w:val="003C2C11"/>
    <w:rsid w:val="003C51E6"/>
    <w:rsid w:val="003D10FC"/>
    <w:rsid w:val="003D258B"/>
    <w:rsid w:val="003D35E6"/>
    <w:rsid w:val="003D4FDA"/>
    <w:rsid w:val="003E1B75"/>
    <w:rsid w:val="003E214F"/>
    <w:rsid w:val="003E306B"/>
    <w:rsid w:val="003E3876"/>
    <w:rsid w:val="003E5A3A"/>
    <w:rsid w:val="003E7E49"/>
    <w:rsid w:val="003F050C"/>
    <w:rsid w:val="003F1E82"/>
    <w:rsid w:val="003F1F3F"/>
    <w:rsid w:val="003F4CAA"/>
    <w:rsid w:val="003F4D18"/>
    <w:rsid w:val="003F6545"/>
    <w:rsid w:val="003F6886"/>
    <w:rsid w:val="003F69BF"/>
    <w:rsid w:val="0040320E"/>
    <w:rsid w:val="00403CDF"/>
    <w:rsid w:val="004042DA"/>
    <w:rsid w:val="0040612B"/>
    <w:rsid w:val="004063C9"/>
    <w:rsid w:val="00407FEA"/>
    <w:rsid w:val="004119DE"/>
    <w:rsid w:val="00411C80"/>
    <w:rsid w:val="004132A0"/>
    <w:rsid w:val="00413810"/>
    <w:rsid w:val="00413F1F"/>
    <w:rsid w:val="00415873"/>
    <w:rsid w:val="004227BD"/>
    <w:rsid w:val="004308E5"/>
    <w:rsid w:val="00430E71"/>
    <w:rsid w:val="0043144D"/>
    <w:rsid w:val="00432989"/>
    <w:rsid w:val="00432D93"/>
    <w:rsid w:val="004332D8"/>
    <w:rsid w:val="00436CD6"/>
    <w:rsid w:val="00443C23"/>
    <w:rsid w:val="00444060"/>
    <w:rsid w:val="00444389"/>
    <w:rsid w:val="00444E4D"/>
    <w:rsid w:val="004473F4"/>
    <w:rsid w:val="004532B7"/>
    <w:rsid w:val="004546CE"/>
    <w:rsid w:val="004558BE"/>
    <w:rsid w:val="00457072"/>
    <w:rsid w:val="00462DB4"/>
    <w:rsid w:val="0046427B"/>
    <w:rsid w:val="00464C54"/>
    <w:rsid w:val="00464C7A"/>
    <w:rsid w:val="00466487"/>
    <w:rsid w:val="00470052"/>
    <w:rsid w:val="004700BD"/>
    <w:rsid w:val="00472018"/>
    <w:rsid w:val="00473780"/>
    <w:rsid w:val="00474737"/>
    <w:rsid w:val="004748BB"/>
    <w:rsid w:val="0047500C"/>
    <w:rsid w:val="0047518C"/>
    <w:rsid w:val="004763AE"/>
    <w:rsid w:val="00476BBC"/>
    <w:rsid w:val="0047755B"/>
    <w:rsid w:val="00477939"/>
    <w:rsid w:val="00483494"/>
    <w:rsid w:val="00484479"/>
    <w:rsid w:val="00484E34"/>
    <w:rsid w:val="00487D81"/>
    <w:rsid w:val="00490438"/>
    <w:rsid w:val="00492F5C"/>
    <w:rsid w:val="0049394B"/>
    <w:rsid w:val="004A0775"/>
    <w:rsid w:val="004A4C59"/>
    <w:rsid w:val="004A5EB2"/>
    <w:rsid w:val="004A6CE1"/>
    <w:rsid w:val="004B01CB"/>
    <w:rsid w:val="004B134A"/>
    <w:rsid w:val="004B2711"/>
    <w:rsid w:val="004B43E4"/>
    <w:rsid w:val="004B5AE6"/>
    <w:rsid w:val="004C2BB1"/>
    <w:rsid w:val="004C3956"/>
    <w:rsid w:val="004C40C7"/>
    <w:rsid w:val="004C43BA"/>
    <w:rsid w:val="004C539E"/>
    <w:rsid w:val="004C70F9"/>
    <w:rsid w:val="004D1951"/>
    <w:rsid w:val="004D5626"/>
    <w:rsid w:val="004E0797"/>
    <w:rsid w:val="004E3ACA"/>
    <w:rsid w:val="004E4233"/>
    <w:rsid w:val="004E46B1"/>
    <w:rsid w:val="004E58EA"/>
    <w:rsid w:val="004E6F28"/>
    <w:rsid w:val="004E7383"/>
    <w:rsid w:val="004E73CE"/>
    <w:rsid w:val="004F06F6"/>
    <w:rsid w:val="004F2709"/>
    <w:rsid w:val="004F2C6F"/>
    <w:rsid w:val="004F4569"/>
    <w:rsid w:val="004F769B"/>
    <w:rsid w:val="005012DA"/>
    <w:rsid w:val="00501536"/>
    <w:rsid w:val="00501D05"/>
    <w:rsid w:val="005022CC"/>
    <w:rsid w:val="0050317D"/>
    <w:rsid w:val="0050638D"/>
    <w:rsid w:val="00510C06"/>
    <w:rsid w:val="00517198"/>
    <w:rsid w:val="0051792F"/>
    <w:rsid w:val="0052221B"/>
    <w:rsid w:val="00524560"/>
    <w:rsid w:val="0052549A"/>
    <w:rsid w:val="0052682A"/>
    <w:rsid w:val="005316A7"/>
    <w:rsid w:val="0053629C"/>
    <w:rsid w:val="00536768"/>
    <w:rsid w:val="00540E05"/>
    <w:rsid w:val="00541651"/>
    <w:rsid w:val="005425D8"/>
    <w:rsid w:val="005434D1"/>
    <w:rsid w:val="00543CD2"/>
    <w:rsid w:val="005448BF"/>
    <w:rsid w:val="00546CF6"/>
    <w:rsid w:val="005473B7"/>
    <w:rsid w:val="00552C8C"/>
    <w:rsid w:val="00555329"/>
    <w:rsid w:val="00556235"/>
    <w:rsid w:val="00556EB1"/>
    <w:rsid w:val="00560653"/>
    <w:rsid w:val="00561A13"/>
    <w:rsid w:val="0056334B"/>
    <w:rsid w:val="005665AB"/>
    <w:rsid w:val="005666CE"/>
    <w:rsid w:val="00567877"/>
    <w:rsid w:val="00567BB5"/>
    <w:rsid w:val="005706D9"/>
    <w:rsid w:val="00572A34"/>
    <w:rsid w:val="00574CE3"/>
    <w:rsid w:val="0057745A"/>
    <w:rsid w:val="00577491"/>
    <w:rsid w:val="00581189"/>
    <w:rsid w:val="00581D61"/>
    <w:rsid w:val="005821DC"/>
    <w:rsid w:val="005821FF"/>
    <w:rsid w:val="005826E1"/>
    <w:rsid w:val="00582977"/>
    <w:rsid w:val="00582B4C"/>
    <w:rsid w:val="00583891"/>
    <w:rsid w:val="00585449"/>
    <w:rsid w:val="00591893"/>
    <w:rsid w:val="00591EB6"/>
    <w:rsid w:val="00593E8E"/>
    <w:rsid w:val="00594EF5"/>
    <w:rsid w:val="00595D14"/>
    <w:rsid w:val="005A0F5A"/>
    <w:rsid w:val="005A7AFB"/>
    <w:rsid w:val="005A7C8B"/>
    <w:rsid w:val="005B7F15"/>
    <w:rsid w:val="005C3D3B"/>
    <w:rsid w:val="005C4730"/>
    <w:rsid w:val="005C7A5F"/>
    <w:rsid w:val="005C7EE9"/>
    <w:rsid w:val="005D220B"/>
    <w:rsid w:val="005D2991"/>
    <w:rsid w:val="005E0775"/>
    <w:rsid w:val="005E09B6"/>
    <w:rsid w:val="005E1ECD"/>
    <w:rsid w:val="005E30AF"/>
    <w:rsid w:val="005E5BE6"/>
    <w:rsid w:val="005E799C"/>
    <w:rsid w:val="005E7B2B"/>
    <w:rsid w:val="005F1069"/>
    <w:rsid w:val="005F18F2"/>
    <w:rsid w:val="005F2051"/>
    <w:rsid w:val="005F27CB"/>
    <w:rsid w:val="005F2D39"/>
    <w:rsid w:val="005F2E55"/>
    <w:rsid w:val="005F762C"/>
    <w:rsid w:val="00600BF4"/>
    <w:rsid w:val="00601418"/>
    <w:rsid w:val="006047D9"/>
    <w:rsid w:val="00606670"/>
    <w:rsid w:val="006108EA"/>
    <w:rsid w:val="006115C6"/>
    <w:rsid w:val="00611D0C"/>
    <w:rsid w:val="0061345B"/>
    <w:rsid w:val="00613BAC"/>
    <w:rsid w:val="006159A4"/>
    <w:rsid w:val="00621E28"/>
    <w:rsid w:val="00623410"/>
    <w:rsid w:val="00623897"/>
    <w:rsid w:val="00623918"/>
    <w:rsid w:val="00623DB2"/>
    <w:rsid w:val="00625954"/>
    <w:rsid w:val="00625FB5"/>
    <w:rsid w:val="0062627F"/>
    <w:rsid w:val="00631260"/>
    <w:rsid w:val="00632DAF"/>
    <w:rsid w:val="00632F42"/>
    <w:rsid w:val="00634881"/>
    <w:rsid w:val="00634CAE"/>
    <w:rsid w:val="00637716"/>
    <w:rsid w:val="00643E0A"/>
    <w:rsid w:val="00644C3F"/>
    <w:rsid w:val="00645E26"/>
    <w:rsid w:val="00646E55"/>
    <w:rsid w:val="00647D71"/>
    <w:rsid w:val="00647E13"/>
    <w:rsid w:val="006510F6"/>
    <w:rsid w:val="00651FF3"/>
    <w:rsid w:val="0065250B"/>
    <w:rsid w:val="006539F3"/>
    <w:rsid w:val="00653EDD"/>
    <w:rsid w:val="00654A54"/>
    <w:rsid w:val="00654FE7"/>
    <w:rsid w:val="00656ECB"/>
    <w:rsid w:val="00662A6E"/>
    <w:rsid w:val="0066363B"/>
    <w:rsid w:val="0066365F"/>
    <w:rsid w:val="00663EA4"/>
    <w:rsid w:val="00665E81"/>
    <w:rsid w:val="00670200"/>
    <w:rsid w:val="00670D37"/>
    <w:rsid w:val="006732D5"/>
    <w:rsid w:val="0067399D"/>
    <w:rsid w:val="006745D4"/>
    <w:rsid w:val="00675E70"/>
    <w:rsid w:val="00677A68"/>
    <w:rsid w:val="00681876"/>
    <w:rsid w:val="0069295D"/>
    <w:rsid w:val="006952DE"/>
    <w:rsid w:val="00696545"/>
    <w:rsid w:val="00696B2A"/>
    <w:rsid w:val="00697DF8"/>
    <w:rsid w:val="006A12AA"/>
    <w:rsid w:val="006A289A"/>
    <w:rsid w:val="006A30EC"/>
    <w:rsid w:val="006A333A"/>
    <w:rsid w:val="006A3FB2"/>
    <w:rsid w:val="006A4A06"/>
    <w:rsid w:val="006B0A07"/>
    <w:rsid w:val="006B2621"/>
    <w:rsid w:val="006B3AB6"/>
    <w:rsid w:val="006B417C"/>
    <w:rsid w:val="006B7445"/>
    <w:rsid w:val="006B7C77"/>
    <w:rsid w:val="006B7CD6"/>
    <w:rsid w:val="006C050D"/>
    <w:rsid w:val="006C105F"/>
    <w:rsid w:val="006C293B"/>
    <w:rsid w:val="006C2C5A"/>
    <w:rsid w:val="006C35C7"/>
    <w:rsid w:val="006C5E78"/>
    <w:rsid w:val="006C645E"/>
    <w:rsid w:val="006C7570"/>
    <w:rsid w:val="006D0D34"/>
    <w:rsid w:val="006D1138"/>
    <w:rsid w:val="006D32D4"/>
    <w:rsid w:val="006D5CD7"/>
    <w:rsid w:val="006D5F51"/>
    <w:rsid w:val="006E0469"/>
    <w:rsid w:val="006E0AAB"/>
    <w:rsid w:val="006E3CB6"/>
    <w:rsid w:val="006E3CC3"/>
    <w:rsid w:val="006E4280"/>
    <w:rsid w:val="006E5FF8"/>
    <w:rsid w:val="006F01CC"/>
    <w:rsid w:val="006F0B59"/>
    <w:rsid w:val="00700692"/>
    <w:rsid w:val="00700D1D"/>
    <w:rsid w:val="00703A0B"/>
    <w:rsid w:val="00703E8D"/>
    <w:rsid w:val="00703ED1"/>
    <w:rsid w:val="00705C6E"/>
    <w:rsid w:val="00706412"/>
    <w:rsid w:val="00706C15"/>
    <w:rsid w:val="00710BB5"/>
    <w:rsid w:val="007123B9"/>
    <w:rsid w:val="0071536D"/>
    <w:rsid w:val="00716347"/>
    <w:rsid w:val="00716E23"/>
    <w:rsid w:val="00716F89"/>
    <w:rsid w:val="007179B9"/>
    <w:rsid w:val="00717CA5"/>
    <w:rsid w:val="00721DCC"/>
    <w:rsid w:val="00722EE8"/>
    <w:rsid w:val="00724F22"/>
    <w:rsid w:val="00726EA8"/>
    <w:rsid w:val="0073137A"/>
    <w:rsid w:val="007332F1"/>
    <w:rsid w:val="007338B6"/>
    <w:rsid w:val="007358AC"/>
    <w:rsid w:val="00736590"/>
    <w:rsid w:val="00737318"/>
    <w:rsid w:val="00737CC5"/>
    <w:rsid w:val="007403B8"/>
    <w:rsid w:val="0074270C"/>
    <w:rsid w:val="00743658"/>
    <w:rsid w:val="00743A58"/>
    <w:rsid w:val="00743AFE"/>
    <w:rsid w:val="00743D5A"/>
    <w:rsid w:val="0075333D"/>
    <w:rsid w:val="007543C8"/>
    <w:rsid w:val="00765B48"/>
    <w:rsid w:val="007702E0"/>
    <w:rsid w:val="0077073B"/>
    <w:rsid w:val="00771A62"/>
    <w:rsid w:val="00771FEB"/>
    <w:rsid w:val="0077363C"/>
    <w:rsid w:val="0077644A"/>
    <w:rsid w:val="00777FF4"/>
    <w:rsid w:val="0078015E"/>
    <w:rsid w:val="007815EC"/>
    <w:rsid w:val="007877F9"/>
    <w:rsid w:val="00792768"/>
    <w:rsid w:val="00794B93"/>
    <w:rsid w:val="007A04F5"/>
    <w:rsid w:val="007A0FA2"/>
    <w:rsid w:val="007A47D7"/>
    <w:rsid w:val="007A7F33"/>
    <w:rsid w:val="007B3D15"/>
    <w:rsid w:val="007C19B8"/>
    <w:rsid w:val="007C1EE5"/>
    <w:rsid w:val="007C635D"/>
    <w:rsid w:val="007D1069"/>
    <w:rsid w:val="007D1893"/>
    <w:rsid w:val="007D2553"/>
    <w:rsid w:val="007D3059"/>
    <w:rsid w:val="007D3195"/>
    <w:rsid w:val="007D5105"/>
    <w:rsid w:val="007D6C65"/>
    <w:rsid w:val="007D751F"/>
    <w:rsid w:val="007D7F4C"/>
    <w:rsid w:val="007E076A"/>
    <w:rsid w:val="007E08D6"/>
    <w:rsid w:val="007E116D"/>
    <w:rsid w:val="007E1C35"/>
    <w:rsid w:val="007E2D12"/>
    <w:rsid w:val="007E3F87"/>
    <w:rsid w:val="007E72B0"/>
    <w:rsid w:val="007F1AF4"/>
    <w:rsid w:val="007F377B"/>
    <w:rsid w:val="007F44D0"/>
    <w:rsid w:val="007F66B9"/>
    <w:rsid w:val="008038C2"/>
    <w:rsid w:val="00804692"/>
    <w:rsid w:val="0080683A"/>
    <w:rsid w:val="00807BA4"/>
    <w:rsid w:val="00811AB3"/>
    <w:rsid w:val="00812745"/>
    <w:rsid w:val="00813FB9"/>
    <w:rsid w:val="00814DED"/>
    <w:rsid w:val="00815D8D"/>
    <w:rsid w:val="0082040D"/>
    <w:rsid w:val="00821326"/>
    <w:rsid w:val="008227FA"/>
    <w:rsid w:val="00824686"/>
    <w:rsid w:val="00825B97"/>
    <w:rsid w:val="00826F40"/>
    <w:rsid w:val="008270D3"/>
    <w:rsid w:val="008279CE"/>
    <w:rsid w:val="008303F7"/>
    <w:rsid w:val="00830CDD"/>
    <w:rsid w:val="00831135"/>
    <w:rsid w:val="008345FF"/>
    <w:rsid w:val="00835ED4"/>
    <w:rsid w:val="00836F08"/>
    <w:rsid w:val="008465A6"/>
    <w:rsid w:val="00846D46"/>
    <w:rsid w:val="008476D3"/>
    <w:rsid w:val="00851274"/>
    <w:rsid w:val="00852339"/>
    <w:rsid w:val="0085408E"/>
    <w:rsid w:val="008542AC"/>
    <w:rsid w:val="008559CF"/>
    <w:rsid w:val="00857E13"/>
    <w:rsid w:val="00861CCF"/>
    <w:rsid w:val="00862F05"/>
    <w:rsid w:val="008633FE"/>
    <w:rsid w:val="00864DC8"/>
    <w:rsid w:val="0086628F"/>
    <w:rsid w:val="00866E4B"/>
    <w:rsid w:val="00871D2C"/>
    <w:rsid w:val="00871EAB"/>
    <w:rsid w:val="00873C62"/>
    <w:rsid w:val="00873F80"/>
    <w:rsid w:val="00874452"/>
    <w:rsid w:val="00874E3B"/>
    <w:rsid w:val="00876CFE"/>
    <w:rsid w:val="00877F19"/>
    <w:rsid w:val="0088016D"/>
    <w:rsid w:val="008838A9"/>
    <w:rsid w:val="00885C4F"/>
    <w:rsid w:val="00886048"/>
    <w:rsid w:val="0088686C"/>
    <w:rsid w:val="0089089E"/>
    <w:rsid w:val="008917E7"/>
    <w:rsid w:val="00896677"/>
    <w:rsid w:val="00897948"/>
    <w:rsid w:val="008A040F"/>
    <w:rsid w:val="008A0DA2"/>
    <w:rsid w:val="008A26D7"/>
    <w:rsid w:val="008A3EAE"/>
    <w:rsid w:val="008A4A9D"/>
    <w:rsid w:val="008A6B1C"/>
    <w:rsid w:val="008B01C1"/>
    <w:rsid w:val="008B1C1F"/>
    <w:rsid w:val="008B30BB"/>
    <w:rsid w:val="008B3C62"/>
    <w:rsid w:val="008B50A2"/>
    <w:rsid w:val="008B5C9E"/>
    <w:rsid w:val="008B6932"/>
    <w:rsid w:val="008C144A"/>
    <w:rsid w:val="008C1460"/>
    <w:rsid w:val="008C3F69"/>
    <w:rsid w:val="008C50B5"/>
    <w:rsid w:val="008C52F8"/>
    <w:rsid w:val="008C5AF6"/>
    <w:rsid w:val="008C6B13"/>
    <w:rsid w:val="008C7302"/>
    <w:rsid w:val="008D0148"/>
    <w:rsid w:val="008D20BF"/>
    <w:rsid w:val="008D2F8D"/>
    <w:rsid w:val="008D3F7F"/>
    <w:rsid w:val="008D40C7"/>
    <w:rsid w:val="008D4995"/>
    <w:rsid w:val="008D5D14"/>
    <w:rsid w:val="008D6173"/>
    <w:rsid w:val="008D7F10"/>
    <w:rsid w:val="008E0575"/>
    <w:rsid w:val="008E10B9"/>
    <w:rsid w:val="008E23B1"/>
    <w:rsid w:val="008E2715"/>
    <w:rsid w:val="008E447C"/>
    <w:rsid w:val="008E4CB8"/>
    <w:rsid w:val="008E693E"/>
    <w:rsid w:val="008F2560"/>
    <w:rsid w:val="008F427F"/>
    <w:rsid w:val="008F5669"/>
    <w:rsid w:val="008F7319"/>
    <w:rsid w:val="009025A1"/>
    <w:rsid w:val="00903F61"/>
    <w:rsid w:val="00906B9A"/>
    <w:rsid w:val="00906E54"/>
    <w:rsid w:val="00907324"/>
    <w:rsid w:val="00907A78"/>
    <w:rsid w:val="00913AB7"/>
    <w:rsid w:val="0092154E"/>
    <w:rsid w:val="009218BC"/>
    <w:rsid w:val="00922880"/>
    <w:rsid w:val="00923505"/>
    <w:rsid w:val="009268DF"/>
    <w:rsid w:val="009279DA"/>
    <w:rsid w:val="0093094B"/>
    <w:rsid w:val="00931020"/>
    <w:rsid w:val="009322EB"/>
    <w:rsid w:val="00935161"/>
    <w:rsid w:val="00935AC9"/>
    <w:rsid w:val="009377AE"/>
    <w:rsid w:val="009405DB"/>
    <w:rsid w:val="00940811"/>
    <w:rsid w:val="0094098E"/>
    <w:rsid w:val="00943571"/>
    <w:rsid w:val="00944726"/>
    <w:rsid w:val="00945E1F"/>
    <w:rsid w:val="009465BB"/>
    <w:rsid w:val="00946D79"/>
    <w:rsid w:val="00947941"/>
    <w:rsid w:val="00947C35"/>
    <w:rsid w:val="00947D44"/>
    <w:rsid w:val="00950BF2"/>
    <w:rsid w:val="0095214B"/>
    <w:rsid w:val="00952B80"/>
    <w:rsid w:val="00953474"/>
    <w:rsid w:val="00953EDC"/>
    <w:rsid w:val="009540EE"/>
    <w:rsid w:val="00955DFF"/>
    <w:rsid w:val="00956DEA"/>
    <w:rsid w:val="00957C8E"/>
    <w:rsid w:val="00963E75"/>
    <w:rsid w:val="00963FB4"/>
    <w:rsid w:val="009646E1"/>
    <w:rsid w:val="0096508E"/>
    <w:rsid w:val="00965695"/>
    <w:rsid w:val="00971248"/>
    <w:rsid w:val="00973232"/>
    <w:rsid w:val="00974392"/>
    <w:rsid w:val="00976A37"/>
    <w:rsid w:val="00976DFA"/>
    <w:rsid w:val="00977749"/>
    <w:rsid w:val="00977E1F"/>
    <w:rsid w:val="00980764"/>
    <w:rsid w:val="00980821"/>
    <w:rsid w:val="00981F37"/>
    <w:rsid w:val="00984A5E"/>
    <w:rsid w:val="0098691B"/>
    <w:rsid w:val="00987342"/>
    <w:rsid w:val="00987F82"/>
    <w:rsid w:val="00990B35"/>
    <w:rsid w:val="009927CA"/>
    <w:rsid w:val="00992F0A"/>
    <w:rsid w:val="00997CF9"/>
    <w:rsid w:val="009A1B2E"/>
    <w:rsid w:val="009A2C5F"/>
    <w:rsid w:val="009A2E53"/>
    <w:rsid w:val="009A50F9"/>
    <w:rsid w:val="009A6492"/>
    <w:rsid w:val="009A7985"/>
    <w:rsid w:val="009B0AE2"/>
    <w:rsid w:val="009B4754"/>
    <w:rsid w:val="009B528D"/>
    <w:rsid w:val="009B55E7"/>
    <w:rsid w:val="009B5853"/>
    <w:rsid w:val="009B6CF6"/>
    <w:rsid w:val="009C2B19"/>
    <w:rsid w:val="009C417E"/>
    <w:rsid w:val="009C63BB"/>
    <w:rsid w:val="009C6A36"/>
    <w:rsid w:val="009C72DE"/>
    <w:rsid w:val="009D1C41"/>
    <w:rsid w:val="009D725C"/>
    <w:rsid w:val="009E1285"/>
    <w:rsid w:val="009E1350"/>
    <w:rsid w:val="009E58C4"/>
    <w:rsid w:val="009E771F"/>
    <w:rsid w:val="009F3879"/>
    <w:rsid w:val="009F39DC"/>
    <w:rsid w:val="009F41F0"/>
    <w:rsid w:val="009F435D"/>
    <w:rsid w:val="009F52E9"/>
    <w:rsid w:val="009F60DF"/>
    <w:rsid w:val="00A000D2"/>
    <w:rsid w:val="00A026ED"/>
    <w:rsid w:val="00A07D28"/>
    <w:rsid w:val="00A107EF"/>
    <w:rsid w:val="00A11434"/>
    <w:rsid w:val="00A20D8F"/>
    <w:rsid w:val="00A22700"/>
    <w:rsid w:val="00A24459"/>
    <w:rsid w:val="00A24C90"/>
    <w:rsid w:val="00A338D3"/>
    <w:rsid w:val="00A343A5"/>
    <w:rsid w:val="00A40DE6"/>
    <w:rsid w:val="00A4174E"/>
    <w:rsid w:val="00A4331C"/>
    <w:rsid w:val="00A44906"/>
    <w:rsid w:val="00A46351"/>
    <w:rsid w:val="00A47FC1"/>
    <w:rsid w:val="00A51D79"/>
    <w:rsid w:val="00A5227C"/>
    <w:rsid w:val="00A53F84"/>
    <w:rsid w:val="00A6140B"/>
    <w:rsid w:val="00A6216E"/>
    <w:rsid w:val="00A63816"/>
    <w:rsid w:val="00A6397C"/>
    <w:rsid w:val="00A65695"/>
    <w:rsid w:val="00A65DBA"/>
    <w:rsid w:val="00A66240"/>
    <w:rsid w:val="00A675DF"/>
    <w:rsid w:val="00A678AD"/>
    <w:rsid w:val="00A70DA8"/>
    <w:rsid w:val="00A72BD7"/>
    <w:rsid w:val="00A73477"/>
    <w:rsid w:val="00A77AF1"/>
    <w:rsid w:val="00A77E9A"/>
    <w:rsid w:val="00A919FA"/>
    <w:rsid w:val="00A92EFB"/>
    <w:rsid w:val="00A93C7B"/>
    <w:rsid w:val="00A96701"/>
    <w:rsid w:val="00AA1022"/>
    <w:rsid w:val="00AA14C1"/>
    <w:rsid w:val="00AA6406"/>
    <w:rsid w:val="00AB0222"/>
    <w:rsid w:val="00AB0691"/>
    <w:rsid w:val="00AB07DC"/>
    <w:rsid w:val="00AB09CA"/>
    <w:rsid w:val="00AB32D0"/>
    <w:rsid w:val="00AC1653"/>
    <w:rsid w:val="00AC2612"/>
    <w:rsid w:val="00AC266A"/>
    <w:rsid w:val="00AC41CE"/>
    <w:rsid w:val="00AC4561"/>
    <w:rsid w:val="00AC50A8"/>
    <w:rsid w:val="00AC6C5D"/>
    <w:rsid w:val="00AC798F"/>
    <w:rsid w:val="00AD14D4"/>
    <w:rsid w:val="00AD1E3B"/>
    <w:rsid w:val="00AD2BDD"/>
    <w:rsid w:val="00AD3054"/>
    <w:rsid w:val="00AD34CE"/>
    <w:rsid w:val="00AD3B88"/>
    <w:rsid w:val="00AD5187"/>
    <w:rsid w:val="00AD7222"/>
    <w:rsid w:val="00AE0407"/>
    <w:rsid w:val="00AE2083"/>
    <w:rsid w:val="00AE3DF5"/>
    <w:rsid w:val="00AE4476"/>
    <w:rsid w:val="00AE5072"/>
    <w:rsid w:val="00AE51F5"/>
    <w:rsid w:val="00AF1335"/>
    <w:rsid w:val="00AF182B"/>
    <w:rsid w:val="00AF29B5"/>
    <w:rsid w:val="00AF5B6B"/>
    <w:rsid w:val="00AF69DF"/>
    <w:rsid w:val="00B0024C"/>
    <w:rsid w:val="00B03996"/>
    <w:rsid w:val="00B06654"/>
    <w:rsid w:val="00B06B12"/>
    <w:rsid w:val="00B07610"/>
    <w:rsid w:val="00B11EC2"/>
    <w:rsid w:val="00B1212A"/>
    <w:rsid w:val="00B13040"/>
    <w:rsid w:val="00B130CE"/>
    <w:rsid w:val="00B13CCD"/>
    <w:rsid w:val="00B172D4"/>
    <w:rsid w:val="00B2062F"/>
    <w:rsid w:val="00B21912"/>
    <w:rsid w:val="00B228B3"/>
    <w:rsid w:val="00B236C0"/>
    <w:rsid w:val="00B2665D"/>
    <w:rsid w:val="00B319CA"/>
    <w:rsid w:val="00B32238"/>
    <w:rsid w:val="00B32326"/>
    <w:rsid w:val="00B32BD0"/>
    <w:rsid w:val="00B33234"/>
    <w:rsid w:val="00B34D51"/>
    <w:rsid w:val="00B3602F"/>
    <w:rsid w:val="00B40727"/>
    <w:rsid w:val="00B407F4"/>
    <w:rsid w:val="00B433C4"/>
    <w:rsid w:val="00B43997"/>
    <w:rsid w:val="00B4514A"/>
    <w:rsid w:val="00B45C91"/>
    <w:rsid w:val="00B466AB"/>
    <w:rsid w:val="00B50E4C"/>
    <w:rsid w:val="00B52157"/>
    <w:rsid w:val="00B521EE"/>
    <w:rsid w:val="00B533F2"/>
    <w:rsid w:val="00B5395F"/>
    <w:rsid w:val="00B545D2"/>
    <w:rsid w:val="00B55928"/>
    <w:rsid w:val="00B57DE1"/>
    <w:rsid w:val="00B6300C"/>
    <w:rsid w:val="00B6733F"/>
    <w:rsid w:val="00B7041A"/>
    <w:rsid w:val="00B714F5"/>
    <w:rsid w:val="00B72135"/>
    <w:rsid w:val="00B7324C"/>
    <w:rsid w:val="00B7447B"/>
    <w:rsid w:val="00B747B7"/>
    <w:rsid w:val="00B74E4C"/>
    <w:rsid w:val="00B7535B"/>
    <w:rsid w:val="00B75688"/>
    <w:rsid w:val="00B76918"/>
    <w:rsid w:val="00B804CE"/>
    <w:rsid w:val="00B81463"/>
    <w:rsid w:val="00B82640"/>
    <w:rsid w:val="00B84AB5"/>
    <w:rsid w:val="00B865ED"/>
    <w:rsid w:val="00B9404F"/>
    <w:rsid w:val="00B94233"/>
    <w:rsid w:val="00B94B65"/>
    <w:rsid w:val="00B94FDC"/>
    <w:rsid w:val="00B95466"/>
    <w:rsid w:val="00BA11C7"/>
    <w:rsid w:val="00BA2D11"/>
    <w:rsid w:val="00BA4C3B"/>
    <w:rsid w:val="00BA6C63"/>
    <w:rsid w:val="00BA7624"/>
    <w:rsid w:val="00BB12E1"/>
    <w:rsid w:val="00BB241D"/>
    <w:rsid w:val="00BB6559"/>
    <w:rsid w:val="00BC6065"/>
    <w:rsid w:val="00BD0A4F"/>
    <w:rsid w:val="00BD4061"/>
    <w:rsid w:val="00BD6A9F"/>
    <w:rsid w:val="00BD6C9B"/>
    <w:rsid w:val="00BD7560"/>
    <w:rsid w:val="00BE0EE5"/>
    <w:rsid w:val="00BE23B9"/>
    <w:rsid w:val="00BE73A1"/>
    <w:rsid w:val="00BF3270"/>
    <w:rsid w:val="00BF4040"/>
    <w:rsid w:val="00BF5C35"/>
    <w:rsid w:val="00BF5E82"/>
    <w:rsid w:val="00C0407E"/>
    <w:rsid w:val="00C05BF9"/>
    <w:rsid w:val="00C06F79"/>
    <w:rsid w:val="00C07233"/>
    <w:rsid w:val="00C0779A"/>
    <w:rsid w:val="00C07B67"/>
    <w:rsid w:val="00C1048F"/>
    <w:rsid w:val="00C11329"/>
    <w:rsid w:val="00C113D8"/>
    <w:rsid w:val="00C1296D"/>
    <w:rsid w:val="00C142B3"/>
    <w:rsid w:val="00C17039"/>
    <w:rsid w:val="00C20883"/>
    <w:rsid w:val="00C2190B"/>
    <w:rsid w:val="00C21EDB"/>
    <w:rsid w:val="00C2409B"/>
    <w:rsid w:val="00C32A70"/>
    <w:rsid w:val="00C32EC1"/>
    <w:rsid w:val="00C376E9"/>
    <w:rsid w:val="00C37F48"/>
    <w:rsid w:val="00C412A9"/>
    <w:rsid w:val="00C418F3"/>
    <w:rsid w:val="00C43FD5"/>
    <w:rsid w:val="00C4476B"/>
    <w:rsid w:val="00C45219"/>
    <w:rsid w:val="00C4552F"/>
    <w:rsid w:val="00C4612C"/>
    <w:rsid w:val="00C46F41"/>
    <w:rsid w:val="00C506D7"/>
    <w:rsid w:val="00C5322D"/>
    <w:rsid w:val="00C539AE"/>
    <w:rsid w:val="00C54378"/>
    <w:rsid w:val="00C546EE"/>
    <w:rsid w:val="00C547BC"/>
    <w:rsid w:val="00C560E7"/>
    <w:rsid w:val="00C6276D"/>
    <w:rsid w:val="00C6326E"/>
    <w:rsid w:val="00C651BF"/>
    <w:rsid w:val="00C654F8"/>
    <w:rsid w:val="00C70B3F"/>
    <w:rsid w:val="00C70BE3"/>
    <w:rsid w:val="00C71454"/>
    <w:rsid w:val="00C71481"/>
    <w:rsid w:val="00C723AE"/>
    <w:rsid w:val="00C729D9"/>
    <w:rsid w:val="00C732B5"/>
    <w:rsid w:val="00C73E58"/>
    <w:rsid w:val="00C743D5"/>
    <w:rsid w:val="00C8007F"/>
    <w:rsid w:val="00C80C32"/>
    <w:rsid w:val="00C810F5"/>
    <w:rsid w:val="00C82DCC"/>
    <w:rsid w:val="00C832CD"/>
    <w:rsid w:val="00C87078"/>
    <w:rsid w:val="00C90E29"/>
    <w:rsid w:val="00C94F52"/>
    <w:rsid w:val="00CA0984"/>
    <w:rsid w:val="00CA0C64"/>
    <w:rsid w:val="00CA1710"/>
    <w:rsid w:val="00CA1E4C"/>
    <w:rsid w:val="00CA3CCE"/>
    <w:rsid w:val="00CA3F5E"/>
    <w:rsid w:val="00CA7131"/>
    <w:rsid w:val="00CB054A"/>
    <w:rsid w:val="00CB14B7"/>
    <w:rsid w:val="00CB20E3"/>
    <w:rsid w:val="00CB2DAD"/>
    <w:rsid w:val="00CB6B57"/>
    <w:rsid w:val="00CC2786"/>
    <w:rsid w:val="00CC5931"/>
    <w:rsid w:val="00CC5ED9"/>
    <w:rsid w:val="00CD1AE8"/>
    <w:rsid w:val="00CD33DF"/>
    <w:rsid w:val="00CD4EED"/>
    <w:rsid w:val="00CE148B"/>
    <w:rsid w:val="00CE18B3"/>
    <w:rsid w:val="00CE2012"/>
    <w:rsid w:val="00CE22D2"/>
    <w:rsid w:val="00CE3C16"/>
    <w:rsid w:val="00CE4219"/>
    <w:rsid w:val="00CE47E2"/>
    <w:rsid w:val="00CE73BB"/>
    <w:rsid w:val="00CE744F"/>
    <w:rsid w:val="00CF09CC"/>
    <w:rsid w:val="00CF0B95"/>
    <w:rsid w:val="00CF289A"/>
    <w:rsid w:val="00CF2FDF"/>
    <w:rsid w:val="00CF4379"/>
    <w:rsid w:val="00CF5446"/>
    <w:rsid w:val="00CF698B"/>
    <w:rsid w:val="00D00AA4"/>
    <w:rsid w:val="00D00C90"/>
    <w:rsid w:val="00D02533"/>
    <w:rsid w:val="00D0287E"/>
    <w:rsid w:val="00D033D8"/>
    <w:rsid w:val="00D0542D"/>
    <w:rsid w:val="00D076EC"/>
    <w:rsid w:val="00D10D54"/>
    <w:rsid w:val="00D110A0"/>
    <w:rsid w:val="00D112B1"/>
    <w:rsid w:val="00D13321"/>
    <w:rsid w:val="00D15121"/>
    <w:rsid w:val="00D1581F"/>
    <w:rsid w:val="00D16ABE"/>
    <w:rsid w:val="00D16B80"/>
    <w:rsid w:val="00D20032"/>
    <w:rsid w:val="00D201B2"/>
    <w:rsid w:val="00D21EBD"/>
    <w:rsid w:val="00D26619"/>
    <w:rsid w:val="00D316FA"/>
    <w:rsid w:val="00D32230"/>
    <w:rsid w:val="00D32F28"/>
    <w:rsid w:val="00D3402A"/>
    <w:rsid w:val="00D37185"/>
    <w:rsid w:val="00D40004"/>
    <w:rsid w:val="00D40F58"/>
    <w:rsid w:val="00D44375"/>
    <w:rsid w:val="00D47635"/>
    <w:rsid w:val="00D47AB4"/>
    <w:rsid w:val="00D511C5"/>
    <w:rsid w:val="00D51E19"/>
    <w:rsid w:val="00D520F8"/>
    <w:rsid w:val="00D56EC6"/>
    <w:rsid w:val="00D60CA4"/>
    <w:rsid w:val="00D619AD"/>
    <w:rsid w:val="00D61F2C"/>
    <w:rsid w:val="00D637E0"/>
    <w:rsid w:val="00D65392"/>
    <w:rsid w:val="00D71425"/>
    <w:rsid w:val="00D71E2D"/>
    <w:rsid w:val="00D72296"/>
    <w:rsid w:val="00D74C04"/>
    <w:rsid w:val="00D76904"/>
    <w:rsid w:val="00D76A3C"/>
    <w:rsid w:val="00D76AC4"/>
    <w:rsid w:val="00D806A5"/>
    <w:rsid w:val="00D8375B"/>
    <w:rsid w:val="00D86220"/>
    <w:rsid w:val="00D87BC1"/>
    <w:rsid w:val="00D904FD"/>
    <w:rsid w:val="00D908BA"/>
    <w:rsid w:val="00D95D03"/>
    <w:rsid w:val="00D97921"/>
    <w:rsid w:val="00DA357E"/>
    <w:rsid w:val="00DA46D8"/>
    <w:rsid w:val="00DA5835"/>
    <w:rsid w:val="00DA63ED"/>
    <w:rsid w:val="00DB36CD"/>
    <w:rsid w:val="00DC0319"/>
    <w:rsid w:val="00DC1D56"/>
    <w:rsid w:val="00DC2138"/>
    <w:rsid w:val="00DC455F"/>
    <w:rsid w:val="00DC4C82"/>
    <w:rsid w:val="00DC7751"/>
    <w:rsid w:val="00DD0719"/>
    <w:rsid w:val="00DD0E8E"/>
    <w:rsid w:val="00DD14A7"/>
    <w:rsid w:val="00DD42AD"/>
    <w:rsid w:val="00DD545B"/>
    <w:rsid w:val="00DD566C"/>
    <w:rsid w:val="00DD6551"/>
    <w:rsid w:val="00DE1A4C"/>
    <w:rsid w:val="00DE2BA4"/>
    <w:rsid w:val="00DE3B44"/>
    <w:rsid w:val="00DF169B"/>
    <w:rsid w:val="00DF1FF9"/>
    <w:rsid w:val="00DF278D"/>
    <w:rsid w:val="00DF4B16"/>
    <w:rsid w:val="00DF6567"/>
    <w:rsid w:val="00DF76B8"/>
    <w:rsid w:val="00E0369F"/>
    <w:rsid w:val="00E10827"/>
    <w:rsid w:val="00E11279"/>
    <w:rsid w:val="00E14603"/>
    <w:rsid w:val="00E15BA5"/>
    <w:rsid w:val="00E16072"/>
    <w:rsid w:val="00E17A5E"/>
    <w:rsid w:val="00E17DAF"/>
    <w:rsid w:val="00E219F6"/>
    <w:rsid w:val="00E21C73"/>
    <w:rsid w:val="00E21D18"/>
    <w:rsid w:val="00E223E0"/>
    <w:rsid w:val="00E23C8D"/>
    <w:rsid w:val="00E25897"/>
    <w:rsid w:val="00E263DB"/>
    <w:rsid w:val="00E309B6"/>
    <w:rsid w:val="00E309DF"/>
    <w:rsid w:val="00E34151"/>
    <w:rsid w:val="00E362E2"/>
    <w:rsid w:val="00E430B7"/>
    <w:rsid w:val="00E448F2"/>
    <w:rsid w:val="00E51471"/>
    <w:rsid w:val="00E51C55"/>
    <w:rsid w:val="00E52839"/>
    <w:rsid w:val="00E52EEF"/>
    <w:rsid w:val="00E53BCD"/>
    <w:rsid w:val="00E55AB2"/>
    <w:rsid w:val="00E566DD"/>
    <w:rsid w:val="00E61020"/>
    <w:rsid w:val="00E61D07"/>
    <w:rsid w:val="00E622DA"/>
    <w:rsid w:val="00E6249B"/>
    <w:rsid w:val="00E62F63"/>
    <w:rsid w:val="00E636FC"/>
    <w:rsid w:val="00E64774"/>
    <w:rsid w:val="00E64C8C"/>
    <w:rsid w:val="00E70942"/>
    <w:rsid w:val="00E724FB"/>
    <w:rsid w:val="00E73770"/>
    <w:rsid w:val="00E73B44"/>
    <w:rsid w:val="00E73C7E"/>
    <w:rsid w:val="00E75B5D"/>
    <w:rsid w:val="00E80A6D"/>
    <w:rsid w:val="00E8341D"/>
    <w:rsid w:val="00E8676E"/>
    <w:rsid w:val="00E9022A"/>
    <w:rsid w:val="00E94D7E"/>
    <w:rsid w:val="00E960E3"/>
    <w:rsid w:val="00E969C8"/>
    <w:rsid w:val="00E96AF2"/>
    <w:rsid w:val="00EA0795"/>
    <w:rsid w:val="00EA0908"/>
    <w:rsid w:val="00EA2D3B"/>
    <w:rsid w:val="00EA3090"/>
    <w:rsid w:val="00EA3E5C"/>
    <w:rsid w:val="00EA63AA"/>
    <w:rsid w:val="00EA6F6B"/>
    <w:rsid w:val="00EA720D"/>
    <w:rsid w:val="00EA73C8"/>
    <w:rsid w:val="00EB0CCA"/>
    <w:rsid w:val="00EB1AEF"/>
    <w:rsid w:val="00EB2136"/>
    <w:rsid w:val="00EC1B1B"/>
    <w:rsid w:val="00EC3ED8"/>
    <w:rsid w:val="00ED0CD3"/>
    <w:rsid w:val="00ED341D"/>
    <w:rsid w:val="00ED3864"/>
    <w:rsid w:val="00ED78FA"/>
    <w:rsid w:val="00EE085C"/>
    <w:rsid w:val="00EE0B6F"/>
    <w:rsid w:val="00EE0E96"/>
    <w:rsid w:val="00EE1231"/>
    <w:rsid w:val="00EE1511"/>
    <w:rsid w:val="00EE2778"/>
    <w:rsid w:val="00EF3AAA"/>
    <w:rsid w:val="00EF647A"/>
    <w:rsid w:val="00F01733"/>
    <w:rsid w:val="00F03607"/>
    <w:rsid w:val="00F03762"/>
    <w:rsid w:val="00F03E73"/>
    <w:rsid w:val="00F06DEC"/>
    <w:rsid w:val="00F0702C"/>
    <w:rsid w:val="00F07582"/>
    <w:rsid w:val="00F10590"/>
    <w:rsid w:val="00F10672"/>
    <w:rsid w:val="00F10FC3"/>
    <w:rsid w:val="00F138D5"/>
    <w:rsid w:val="00F20073"/>
    <w:rsid w:val="00F222E6"/>
    <w:rsid w:val="00F2388C"/>
    <w:rsid w:val="00F27B7D"/>
    <w:rsid w:val="00F32AA7"/>
    <w:rsid w:val="00F33546"/>
    <w:rsid w:val="00F33803"/>
    <w:rsid w:val="00F341B8"/>
    <w:rsid w:val="00F34433"/>
    <w:rsid w:val="00F34916"/>
    <w:rsid w:val="00F353D9"/>
    <w:rsid w:val="00F35ACA"/>
    <w:rsid w:val="00F36850"/>
    <w:rsid w:val="00F373F4"/>
    <w:rsid w:val="00F37A38"/>
    <w:rsid w:val="00F37F0D"/>
    <w:rsid w:val="00F407B2"/>
    <w:rsid w:val="00F40C85"/>
    <w:rsid w:val="00F41923"/>
    <w:rsid w:val="00F4207A"/>
    <w:rsid w:val="00F4233C"/>
    <w:rsid w:val="00F43AD1"/>
    <w:rsid w:val="00F45B3B"/>
    <w:rsid w:val="00F465FA"/>
    <w:rsid w:val="00F47269"/>
    <w:rsid w:val="00F50C1D"/>
    <w:rsid w:val="00F519B2"/>
    <w:rsid w:val="00F51B98"/>
    <w:rsid w:val="00F57DD4"/>
    <w:rsid w:val="00F6073F"/>
    <w:rsid w:val="00F61C08"/>
    <w:rsid w:val="00F623E5"/>
    <w:rsid w:val="00F636FA"/>
    <w:rsid w:val="00F63CAD"/>
    <w:rsid w:val="00F64FCF"/>
    <w:rsid w:val="00F67234"/>
    <w:rsid w:val="00F70B65"/>
    <w:rsid w:val="00F70C83"/>
    <w:rsid w:val="00F71B66"/>
    <w:rsid w:val="00F74927"/>
    <w:rsid w:val="00F756E3"/>
    <w:rsid w:val="00F777DA"/>
    <w:rsid w:val="00F826E0"/>
    <w:rsid w:val="00F843D8"/>
    <w:rsid w:val="00F84A44"/>
    <w:rsid w:val="00F84E64"/>
    <w:rsid w:val="00F8599A"/>
    <w:rsid w:val="00F864E2"/>
    <w:rsid w:val="00F92AF4"/>
    <w:rsid w:val="00F92E02"/>
    <w:rsid w:val="00F97291"/>
    <w:rsid w:val="00FA15A9"/>
    <w:rsid w:val="00FA1819"/>
    <w:rsid w:val="00FA35EB"/>
    <w:rsid w:val="00FA7451"/>
    <w:rsid w:val="00FA7E71"/>
    <w:rsid w:val="00FB156E"/>
    <w:rsid w:val="00FB23EF"/>
    <w:rsid w:val="00FB3B79"/>
    <w:rsid w:val="00FB404F"/>
    <w:rsid w:val="00FB6157"/>
    <w:rsid w:val="00FC2B1C"/>
    <w:rsid w:val="00FC3A85"/>
    <w:rsid w:val="00FC3C16"/>
    <w:rsid w:val="00FC4B00"/>
    <w:rsid w:val="00FC564F"/>
    <w:rsid w:val="00FD18E3"/>
    <w:rsid w:val="00FD5DAA"/>
    <w:rsid w:val="00FD70B7"/>
    <w:rsid w:val="00FE2895"/>
    <w:rsid w:val="00FE431D"/>
    <w:rsid w:val="00FE468B"/>
    <w:rsid w:val="00FE6716"/>
    <w:rsid w:val="00FE6FDE"/>
    <w:rsid w:val="00FF0405"/>
    <w:rsid w:val="00FF62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9809"/>
    <o:shapelayout v:ext="edit">
      <o:idmap v:ext="edit" data="1"/>
    </o:shapelayout>
  </w:shapeDefaults>
  <w:decimalSymbol w:val=","/>
  <w:listSeparator w:val=";"/>
  <w14:docId w14:val="3A4D0584"/>
  <w15:chartTrackingRefBased/>
  <w15:docId w15:val="{11D691D2-EFB0-4FE1-8634-8695A1D44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74965"/>
  </w:style>
  <w:style w:type="paragraph" w:styleId="1">
    <w:name w:val="heading 1"/>
    <w:basedOn w:val="a"/>
    <w:next w:val="a"/>
    <w:link w:val="10"/>
    <w:qFormat/>
    <w:rsid w:val="00E969C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nhideWhenUsed/>
    <w:qFormat/>
    <w:rsid w:val="00322E1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F4207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ist Paragraph (numbered (a)),Use Case List Paragraph,NUMBERED PARAGRAPH,List Paragraph 1,маркированный,Citation List,Heading1,Colorful List - Accent 11,2nd Tier Header,Bullet Number,List Paragraph1,N_List Paragraph,Recommendation,strich"/>
    <w:basedOn w:val="a"/>
    <w:link w:val="a4"/>
    <w:uiPriority w:val="34"/>
    <w:qFormat/>
    <w:rsid w:val="006E4280"/>
    <w:pPr>
      <w:ind w:left="720"/>
      <w:contextualSpacing/>
    </w:pPr>
  </w:style>
  <w:style w:type="character" w:customStyle="1" w:styleId="s0">
    <w:name w:val="s0"/>
    <w:basedOn w:val="a0"/>
    <w:qFormat/>
    <w:rsid w:val="006E4280"/>
    <w:rPr>
      <w:rFonts w:ascii="Times New Roman" w:hAnsi="Times New Roman" w:cs="Times New Roman" w:hint="default"/>
      <w:b w:val="0"/>
      <w:bCs w:val="0"/>
      <w:i w:val="0"/>
      <w:iCs w:val="0"/>
      <w:color w:val="000000"/>
    </w:rPr>
  </w:style>
  <w:style w:type="character" w:customStyle="1" w:styleId="a4">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2nd Tier Header Знак,Bullet Number Знак"/>
    <w:link w:val="a3"/>
    <w:uiPriority w:val="34"/>
    <w:qFormat/>
    <w:locked/>
    <w:rsid w:val="006E4280"/>
  </w:style>
  <w:style w:type="character" w:styleId="a5">
    <w:name w:val="annotation reference"/>
    <w:basedOn w:val="a0"/>
    <w:uiPriority w:val="99"/>
    <w:semiHidden/>
    <w:unhideWhenUsed/>
    <w:rsid w:val="006E4280"/>
    <w:rPr>
      <w:sz w:val="16"/>
      <w:szCs w:val="16"/>
    </w:rPr>
  </w:style>
  <w:style w:type="paragraph" w:styleId="a6">
    <w:name w:val="annotation text"/>
    <w:basedOn w:val="a"/>
    <w:link w:val="a7"/>
    <w:uiPriority w:val="99"/>
    <w:unhideWhenUsed/>
    <w:qFormat/>
    <w:rsid w:val="006E4280"/>
    <w:pPr>
      <w:spacing w:line="240" w:lineRule="auto"/>
    </w:pPr>
    <w:rPr>
      <w:sz w:val="20"/>
      <w:szCs w:val="20"/>
    </w:rPr>
  </w:style>
  <w:style w:type="character" w:customStyle="1" w:styleId="a7">
    <w:name w:val="Текст примечания Знак"/>
    <w:basedOn w:val="a0"/>
    <w:link w:val="a6"/>
    <w:uiPriority w:val="99"/>
    <w:rsid w:val="006E4280"/>
    <w:rPr>
      <w:sz w:val="20"/>
      <w:szCs w:val="20"/>
    </w:rPr>
  </w:style>
  <w:style w:type="paragraph" w:styleId="a8">
    <w:name w:val="Balloon Text"/>
    <w:basedOn w:val="a"/>
    <w:link w:val="a9"/>
    <w:uiPriority w:val="99"/>
    <w:semiHidden/>
    <w:unhideWhenUsed/>
    <w:rsid w:val="006E4280"/>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E4280"/>
    <w:rPr>
      <w:rFonts w:ascii="Segoe UI" w:hAnsi="Segoe UI" w:cs="Segoe UI"/>
      <w:sz w:val="18"/>
      <w:szCs w:val="18"/>
    </w:rPr>
  </w:style>
  <w:style w:type="paragraph" w:styleId="aa">
    <w:name w:val="annotation subject"/>
    <w:basedOn w:val="a6"/>
    <w:next w:val="a6"/>
    <w:link w:val="ab"/>
    <w:uiPriority w:val="99"/>
    <w:semiHidden/>
    <w:unhideWhenUsed/>
    <w:rsid w:val="006E4280"/>
    <w:rPr>
      <w:b/>
      <w:bCs/>
    </w:rPr>
  </w:style>
  <w:style w:type="character" w:customStyle="1" w:styleId="ab">
    <w:name w:val="Тема примечания Знак"/>
    <w:basedOn w:val="a7"/>
    <w:link w:val="aa"/>
    <w:uiPriority w:val="99"/>
    <w:semiHidden/>
    <w:rsid w:val="006E4280"/>
    <w:rPr>
      <w:b/>
      <w:bCs/>
      <w:sz w:val="20"/>
      <w:szCs w:val="20"/>
    </w:rPr>
  </w:style>
  <w:style w:type="character" w:customStyle="1" w:styleId="ezkurwreuab5ozgtqnkl">
    <w:name w:val="ezkurwreuab5ozgtqnkl"/>
    <w:basedOn w:val="a0"/>
    <w:rsid w:val="009F3879"/>
  </w:style>
  <w:style w:type="character" w:customStyle="1" w:styleId="30">
    <w:name w:val="Заголовок 3 Знак"/>
    <w:basedOn w:val="a0"/>
    <w:link w:val="3"/>
    <w:uiPriority w:val="9"/>
    <w:rsid w:val="00F4207A"/>
    <w:rPr>
      <w:rFonts w:ascii="Times New Roman" w:eastAsia="Times New Roman" w:hAnsi="Times New Roman" w:cs="Times New Roman"/>
      <w:b/>
      <w:bCs/>
      <w:sz w:val="27"/>
      <w:szCs w:val="27"/>
      <w:lang w:eastAsia="ru-RU"/>
    </w:rPr>
  </w:style>
  <w:style w:type="character" w:customStyle="1" w:styleId="10">
    <w:name w:val="Заголовок 1 Знак"/>
    <w:basedOn w:val="a0"/>
    <w:link w:val="1"/>
    <w:rsid w:val="00E969C8"/>
    <w:rPr>
      <w:rFonts w:asciiTheme="majorHAnsi" w:eastAsiaTheme="majorEastAsia" w:hAnsiTheme="majorHAnsi" w:cstheme="majorBidi"/>
      <w:color w:val="2F5496" w:themeColor="accent1" w:themeShade="BF"/>
      <w:sz w:val="32"/>
      <w:szCs w:val="32"/>
    </w:rPr>
  </w:style>
  <w:style w:type="paragraph" w:customStyle="1" w:styleId="11">
    <w:name w:val="Знак Знак Знак1 Знак Знак Знак Знак Знак Знак"/>
    <w:basedOn w:val="a"/>
    <w:next w:val="2"/>
    <w:autoRedefine/>
    <w:rsid w:val="00322E12"/>
    <w:pPr>
      <w:spacing w:line="240" w:lineRule="auto"/>
      <w:ind w:firstLine="720"/>
      <w:jc w:val="both"/>
    </w:pPr>
    <w:rPr>
      <w:rFonts w:ascii="Times New Roman" w:eastAsia="Times New Roman" w:hAnsi="Times New Roman" w:cs="Times New Roman"/>
      <w:sz w:val="28"/>
      <w:szCs w:val="28"/>
      <w:lang w:val="en-US"/>
    </w:rPr>
  </w:style>
  <w:style w:type="character" w:customStyle="1" w:styleId="20">
    <w:name w:val="Заголовок 2 Знак"/>
    <w:basedOn w:val="a0"/>
    <w:link w:val="2"/>
    <w:rsid w:val="00322E12"/>
    <w:rPr>
      <w:rFonts w:asciiTheme="majorHAnsi" w:eastAsiaTheme="majorEastAsia" w:hAnsiTheme="majorHAnsi" w:cstheme="majorBidi"/>
      <w:color w:val="2F5496" w:themeColor="accent1" w:themeShade="BF"/>
      <w:sz w:val="26"/>
      <w:szCs w:val="26"/>
    </w:rPr>
  </w:style>
  <w:style w:type="paragraph" w:customStyle="1" w:styleId="pc">
    <w:name w:val="pc"/>
    <w:basedOn w:val="a"/>
    <w:rsid w:val="00BB6559"/>
    <w:pPr>
      <w:spacing w:after="0" w:line="240" w:lineRule="auto"/>
      <w:jc w:val="center"/>
    </w:pPr>
    <w:rPr>
      <w:rFonts w:ascii="Times New Roman" w:eastAsiaTheme="minorEastAsia" w:hAnsi="Times New Roman" w:cs="Times New Roman"/>
      <w:color w:val="000000"/>
      <w:sz w:val="24"/>
      <w:szCs w:val="24"/>
      <w:lang w:eastAsia="ru-RU"/>
    </w:rPr>
  </w:style>
  <w:style w:type="paragraph" w:customStyle="1" w:styleId="pj">
    <w:name w:val="pj"/>
    <w:basedOn w:val="a"/>
    <w:rsid w:val="00BB6559"/>
    <w:pPr>
      <w:spacing w:after="0" w:line="240" w:lineRule="auto"/>
      <w:ind w:firstLine="400"/>
      <w:jc w:val="both"/>
    </w:pPr>
    <w:rPr>
      <w:rFonts w:ascii="Times New Roman" w:eastAsiaTheme="minorEastAsia" w:hAnsi="Times New Roman" w:cs="Times New Roman"/>
      <w:color w:val="000000"/>
      <w:sz w:val="24"/>
      <w:szCs w:val="24"/>
      <w:lang w:eastAsia="ru-RU"/>
    </w:rPr>
  </w:style>
  <w:style w:type="character" w:styleId="ac">
    <w:name w:val="Hyperlink"/>
    <w:basedOn w:val="a0"/>
    <w:uiPriority w:val="99"/>
    <w:unhideWhenUsed/>
    <w:rsid w:val="00BB6559"/>
    <w:rPr>
      <w:color w:val="0000FF"/>
      <w:u w:val="single"/>
    </w:rPr>
  </w:style>
  <w:style w:type="character" w:customStyle="1" w:styleId="fontstyle01">
    <w:name w:val="fontstyle01"/>
    <w:basedOn w:val="a0"/>
    <w:rsid w:val="000B5FA3"/>
    <w:rPr>
      <w:rFonts w:ascii="AvenirNextPForBBG" w:hAnsi="AvenirNextPForBBG" w:hint="default"/>
      <w:b w:val="0"/>
      <w:bCs w:val="0"/>
      <w:i w:val="0"/>
      <w:iCs w:val="0"/>
      <w:color w:val="000000"/>
      <w:sz w:val="18"/>
      <w:szCs w:val="18"/>
    </w:rPr>
  </w:style>
  <w:style w:type="paragraph" w:styleId="ad">
    <w:name w:val="footnote text"/>
    <w:aliases w:val="Текст сноски-FN,single space,footnote text,Знак1,Знак1 Знак Знак,Знак2 Знак,Знак11,Знак2,Знак1 Знак Знак Знак Знак Знак Знак Знак Знак,Знак1 Знак Знак Знак Знак Знак,Знак1 Знак Знак Знак Знак,Знак1 Знак Знак Знак Знак Знак Знак Зна, Знак1"/>
    <w:basedOn w:val="a"/>
    <w:link w:val="ae"/>
    <w:uiPriority w:val="99"/>
    <w:unhideWhenUsed/>
    <w:qFormat/>
    <w:rsid w:val="001F1C07"/>
    <w:pPr>
      <w:spacing w:after="0" w:line="240" w:lineRule="auto"/>
      <w:ind w:firstLine="709"/>
      <w:jc w:val="both"/>
    </w:pPr>
    <w:rPr>
      <w:rFonts w:ascii="Times New Roman" w:hAnsi="Times New Roman" w:cs="Times New Roman"/>
      <w:sz w:val="20"/>
      <w:szCs w:val="20"/>
    </w:rPr>
  </w:style>
  <w:style w:type="character" w:customStyle="1" w:styleId="ae">
    <w:name w:val="Текст сноски Знак"/>
    <w:aliases w:val="Текст сноски-FN Знак,single space Знак,footnote text Знак,Знак1 Знак,Знак1 Знак Знак Знак,Знак2 Знак Знак,Знак11 Знак,Знак2 Знак1,Знак1 Знак Знак Знак Знак Знак Знак Знак Знак Знак,Знак1 Знак Знак Знак Знак Знак Знак, Знак1 Знак"/>
    <w:basedOn w:val="a0"/>
    <w:link w:val="ad"/>
    <w:uiPriority w:val="99"/>
    <w:rsid w:val="001F1C07"/>
    <w:rPr>
      <w:rFonts w:ascii="Times New Roman" w:hAnsi="Times New Roman" w:cs="Times New Roman"/>
      <w:sz w:val="20"/>
      <w:szCs w:val="20"/>
    </w:rPr>
  </w:style>
  <w:style w:type="table" w:styleId="af">
    <w:name w:val="Table Grid"/>
    <w:basedOn w:val="a1"/>
    <w:uiPriority w:val="39"/>
    <w:rsid w:val="001F1C07"/>
    <w:pPr>
      <w:spacing w:after="0" w:line="240" w:lineRule="auto"/>
      <w:ind w:firstLine="709"/>
      <w:jc w:val="both"/>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 Spacing"/>
    <w:qFormat/>
    <w:rsid w:val="00FB23EF"/>
    <w:pPr>
      <w:spacing w:after="0" w:line="240" w:lineRule="auto"/>
    </w:pPr>
    <w:rPr>
      <w:rFonts w:ascii="Times New Roman" w:eastAsia="Times New Roman" w:hAnsi="Times New Roman" w:cs="Times New Roman"/>
      <w:sz w:val="24"/>
      <w:szCs w:val="24"/>
      <w:lang w:eastAsia="ru-RU"/>
    </w:rPr>
  </w:style>
  <w:style w:type="paragraph" w:styleId="af1">
    <w:name w:val="header"/>
    <w:basedOn w:val="a"/>
    <w:link w:val="af2"/>
    <w:uiPriority w:val="99"/>
    <w:unhideWhenUsed/>
    <w:rsid w:val="00FA7E71"/>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FA7E71"/>
  </w:style>
  <w:style w:type="paragraph" w:styleId="af3">
    <w:name w:val="footer"/>
    <w:basedOn w:val="a"/>
    <w:link w:val="af4"/>
    <w:uiPriority w:val="99"/>
    <w:unhideWhenUsed/>
    <w:rsid w:val="00FA7E71"/>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FA7E71"/>
  </w:style>
  <w:style w:type="paragraph" w:styleId="af5">
    <w:name w:val="Normal (Web)"/>
    <w:basedOn w:val="a"/>
    <w:uiPriority w:val="99"/>
    <w:semiHidden/>
    <w:unhideWhenUsed/>
    <w:rsid w:val="00C0723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
    <w:name w:val="p"/>
    <w:basedOn w:val="a"/>
    <w:rsid w:val="00C07233"/>
    <w:pPr>
      <w:spacing w:after="0" w:line="240" w:lineRule="auto"/>
    </w:pPr>
    <w:rPr>
      <w:rFonts w:ascii="Times New Roman" w:eastAsia="Times New Roman" w:hAnsi="Times New Roman" w:cs="Times New Roman"/>
      <w:color w:val="000000"/>
      <w:sz w:val="24"/>
      <w:szCs w:val="24"/>
      <w:lang w:eastAsia="ru-RU"/>
    </w:rPr>
  </w:style>
  <w:style w:type="paragraph" w:customStyle="1" w:styleId="pr">
    <w:name w:val="pr"/>
    <w:basedOn w:val="a"/>
    <w:rsid w:val="004F4569"/>
    <w:pPr>
      <w:spacing w:after="0" w:line="240" w:lineRule="auto"/>
      <w:jc w:val="right"/>
    </w:pPr>
    <w:rPr>
      <w:rFonts w:ascii="Times New Roman" w:eastAsia="Times New Roman" w:hAnsi="Times New Roman" w:cs="Times New Roman"/>
      <w:color w:val="000000"/>
      <w:sz w:val="24"/>
      <w:szCs w:val="24"/>
      <w:lang w:eastAsia="ru-RU"/>
    </w:rPr>
  </w:style>
  <w:style w:type="character" w:styleId="af6">
    <w:name w:val="Unresolved Mention"/>
    <w:basedOn w:val="a0"/>
    <w:uiPriority w:val="99"/>
    <w:semiHidden/>
    <w:unhideWhenUsed/>
    <w:rsid w:val="004063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5436">
      <w:bodyDiv w:val="1"/>
      <w:marLeft w:val="0"/>
      <w:marRight w:val="0"/>
      <w:marTop w:val="0"/>
      <w:marBottom w:val="0"/>
      <w:divBdr>
        <w:top w:val="none" w:sz="0" w:space="0" w:color="auto"/>
        <w:left w:val="none" w:sz="0" w:space="0" w:color="auto"/>
        <w:bottom w:val="none" w:sz="0" w:space="0" w:color="auto"/>
        <w:right w:val="none" w:sz="0" w:space="0" w:color="auto"/>
      </w:divBdr>
    </w:div>
    <w:div w:id="90861460">
      <w:bodyDiv w:val="1"/>
      <w:marLeft w:val="0"/>
      <w:marRight w:val="0"/>
      <w:marTop w:val="0"/>
      <w:marBottom w:val="0"/>
      <w:divBdr>
        <w:top w:val="none" w:sz="0" w:space="0" w:color="auto"/>
        <w:left w:val="none" w:sz="0" w:space="0" w:color="auto"/>
        <w:bottom w:val="none" w:sz="0" w:space="0" w:color="auto"/>
        <w:right w:val="none" w:sz="0" w:space="0" w:color="auto"/>
      </w:divBdr>
    </w:div>
    <w:div w:id="149254898">
      <w:bodyDiv w:val="1"/>
      <w:marLeft w:val="0"/>
      <w:marRight w:val="0"/>
      <w:marTop w:val="0"/>
      <w:marBottom w:val="0"/>
      <w:divBdr>
        <w:top w:val="none" w:sz="0" w:space="0" w:color="auto"/>
        <w:left w:val="none" w:sz="0" w:space="0" w:color="auto"/>
        <w:bottom w:val="none" w:sz="0" w:space="0" w:color="auto"/>
        <w:right w:val="none" w:sz="0" w:space="0" w:color="auto"/>
      </w:divBdr>
    </w:div>
    <w:div w:id="230046453">
      <w:bodyDiv w:val="1"/>
      <w:marLeft w:val="0"/>
      <w:marRight w:val="0"/>
      <w:marTop w:val="0"/>
      <w:marBottom w:val="0"/>
      <w:divBdr>
        <w:top w:val="none" w:sz="0" w:space="0" w:color="auto"/>
        <w:left w:val="none" w:sz="0" w:space="0" w:color="auto"/>
        <w:bottom w:val="none" w:sz="0" w:space="0" w:color="auto"/>
        <w:right w:val="none" w:sz="0" w:space="0" w:color="auto"/>
      </w:divBdr>
    </w:div>
    <w:div w:id="317926005">
      <w:bodyDiv w:val="1"/>
      <w:marLeft w:val="0"/>
      <w:marRight w:val="0"/>
      <w:marTop w:val="0"/>
      <w:marBottom w:val="0"/>
      <w:divBdr>
        <w:top w:val="none" w:sz="0" w:space="0" w:color="auto"/>
        <w:left w:val="none" w:sz="0" w:space="0" w:color="auto"/>
        <w:bottom w:val="none" w:sz="0" w:space="0" w:color="auto"/>
        <w:right w:val="none" w:sz="0" w:space="0" w:color="auto"/>
      </w:divBdr>
    </w:div>
    <w:div w:id="398788618">
      <w:bodyDiv w:val="1"/>
      <w:marLeft w:val="0"/>
      <w:marRight w:val="0"/>
      <w:marTop w:val="0"/>
      <w:marBottom w:val="0"/>
      <w:divBdr>
        <w:top w:val="none" w:sz="0" w:space="0" w:color="auto"/>
        <w:left w:val="none" w:sz="0" w:space="0" w:color="auto"/>
        <w:bottom w:val="none" w:sz="0" w:space="0" w:color="auto"/>
        <w:right w:val="none" w:sz="0" w:space="0" w:color="auto"/>
      </w:divBdr>
    </w:div>
    <w:div w:id="432020891">
      <w:bodyDiv w:val="1"/>
      <w:marLeft w:val="0"/>
      <w:marRight w:val="0"/>
      <w:marTop w:val="0"/>
      <w:marBottom w:val="0"/>
      <w:divBdr>
        <w:top w:val="none" w:sz="0" w:space="0" w:color="auto"/>
        <w:left w:val="none" w:sz="0" w:space="0" w:color="auto"/>
        <w:bottom w:val="none" w:sz="0" w:space="0" w:color="auto"/>
        <w:right w:val="none" w:sz="0" w:space="0" w:color="auto"/>
      </w:divBdr>
    </w:div>
    <w:div w:id="600338483">
      <w:bodyDiv w:val="1"/>
      <w:marLeft w:val="0"/>
      <w:marRight w:val="0"/>
      <w:marTop w:val="0"/>
      <w:marBottom w:val="0"/>
      <w:divBdr>
        <w:top w:val="none" w:sz="0" w:space="0" w:color="auto"/>
        <w:left w:val="none" w:sz="0" w:space="0" w:color="auto"/>
        <w:bottom w:val="none" w:sz="0" w:space="0" w:color="auto"/>
        <w:right w:val="none" w:sz="0" w:space="0" w:color="auto"/>
      </w:divBdr>
    </w:div>
    <w:div w:id="609825479">
      <w:bodyDiv w:val="1"/>
      <w:marLeft w:val="0"/>
      <w:marRight w:val="0"/>
      <w:marTop w:val="0"/>
      <w:marBottom w:val="0"/>
      <w:divBdr>
        <w:top w:val="none" w:sz="0" w:space="0" w:color="auto"/>
        <w:left w:val="none" w:sz="0" w:space="0" w:color="auto"/>
        <w:bottom w:val="none" w:sz="0" w:space="0" w:color="auto"/>
        <w:right w:val="none" w:sz="0" w:space="0" w:color="auto"/>
      </w:divBdr>
    </w:div>
    <w:div w:id="678897202">
      <w:bodyDiv w:val="1"/>
      <w:marLeft w:val="0"/>
      <w:marRight w:val="0"/>
      <w:marTop w:val="0"/>
      <w:marBottom w:val="0"/>
      <w:divBdr>
        <w:top w:val="none" w:sz="0" w:space="0" w:color="auto"/>
        <w:left w:val="none" w:sz="0" w:space="0" w:color="auto"/>
        <w:bottom w:val="none" w:sz="0" w:space="0" w:color="auto"/>
        <w:right w:val="none" w:sz="0" w:space="0" w:color="auto"/>
      </w:divBdr>
    </w:div>
    <w:div w:id="685444232">
      <w:bodyDiv w:val="1"/>
      <w:marLeft w:val="0"/>
      <w:marRight w:val="0"/>
      <w:marTop w:val="0"/>
      <w:marBottom w:val="0"/>
      <w:divBdr>
        <w:top w:val="none" w:sz="0" w:space="0" w:color="auto"/>
        <w:left w:val="none" w:sz="0" w:space="0" w:color="auto"/>
        <w:bottom w:val="none" w:sz="0" w:space="0" w:color="auto"/>
        <w:right w:val="none" w:sz="0" w:space="0" w:color="auto"/>
      </w:divBdr>
    </w:div>
    <w:div w:id="726488794">
      <w:bodyDiv w:val="1"/>
      <w:marLeft w:val="0"/>
      <w:marRight w:val="0"/>
      <w:marTop w:val="0"/>
      <w:marBottom w:val="0"/>
      <w:divBdr>
        <w:top w:val="none" w:sz="0" w:space="0" w:color="auto"/>
        <w:left w:val="none" w:sz="0" w:space="0" w:color="auto"/>
        <w:bottom w:val="none" w:sz="0" w:space="0" w:color="auto"/>
        <w:right w:val="none" w:sz="0" w:space="0" w:color="auto"/>
      </w:divBdr>
    </w:div>
    <w:div w:id="739209816">
      <w:bodyDiv w:val="1"/>
      <w:marLeft w:val="0"/>
      <w:marRight w:val="0"/>
      <w:marTop w:val="0"/>
      <w:marBottom w:val="0"/>
      <w:divBdr>
        <w:top w:val="none" w:sz="0" w:space="0" w:color="auto"/>
        <w:left w:val="none" w:sz="0" w:space="0" w:color="auto"/>
        <w:bottom w:val="none" w:sz="0" w:space="0" w:color="auto"/>
        <w:right w:val="none" w:sz="0" w:space="0" w:color="auto"/>
      </w:divBdr>
    </w:div>
    <w:div w:id="745881759">
      <w:bodyDiv w:val="1"/>
      <w:marLeft w:val="0"/>
      <w:marRight w:val="0"/>
      <w:marTop w:val="0"/>
      <w:marBottom w:val="0"/>
      <w:divBdr>
        <w:top w:val="none" w:sz="0" w:space="0" w:color="auto"/>
        <w:left w:val="none" w:sz="0" w:space="0" w:color="auto"/>
        <w:bottom w:val="none" w:sz="0" w:space="0" w:color="auto"/>
        <w:right w:val="none" w:sz="0" w:space="0" w:color="auto"/>
      </w:divBdr>
    </w:div>
    <w:div w:id="849610342">
      <w:bodyDiv w:val="1"/>
      <w:marLeft w:val="0"/>
      <w:marRight w:val="0"/>
      <w:marTop w:val="0"/>
      <w:marBottom w:val="0"/>
      <w:divBdr>
        <w:top w:val="none" w:sz="0" w:space="0" w:color="auto"/>
        <w:left w:val="none" w:sz="0" w:space="0" w:color="auto"/>
        <w:bottom w:val="none" w:sz="0" w:space="0" w:color="auto"/>
        <w:right w:val="none" w:sz="0" w:space="0" w:color="auto"/>
      </w:divBdr>
    </w:div>
    <w:div w:id="873923671">
      <w:bodyDiv w:val="1"/>
      <w:marLeft w:val="0"/>
      <w:marRight w:val="0"/>
      <w:marTop w:val="0"/>
      <w:marBottom w:val="0"/>
      <w:divBdr>
        <w:top w:val="none" w:sz="0" w:space="0" w:color="auto"/>
        <w:left w:val="none" w:sz="0" w:space="0" w:color="auto"/>
        <w:bottom w:val="none" w:sz="0" w:space="0" w:color="auto"/>
        <w:right w:val="none" w:sz="0" w:space="0" w:color="auto"/>
      </w:divBdr>
    </w:div>
    <w:div w:id="957294986">
      <w:bodyDiv w:val="1"/>
      <w:marLeft w:val="0"/>
      <w:marRight w:val="0"/>
      <w:marTop w:val="0"/>
      <w:marBottom w:val="0"/>
      <w:divBdr>
        <w:top w:val="none" w:sz="0" w:space="0" w:color="auto"/>
        <w:left w:val="none" w:sz="0" w:space="0" w:color="auto"/>
        <w:bottom w:val="none" w:sz="0" w:space="0" w:color="auto"/>
        <w:right w:val="none" w:sz="0" w:space="0" w:color="auto"/>
      </w:divBdr>
    </w:div>
    <w:div w:id="1009987936">
      <w:bodyDiv w:val="1"/>
      <w:marLeft w:val="0"/>
      <w:marRight w:val="0"/>
      <w:marTop w:val="0"/>
      <w:marBottom w:val="0"/>
      <w:divBdr>
        <w:top w:val="none" w:sz="0" w:space="0" w:color="auto"/>
        <w:left w:val="none" w:sz="0" w:space="0" w:color="auto"/>
        <w:bottom w:val="none" w:sz="0" w:space="0" w:color="auto"/>
        <w:right w:val="none" w:sz="0" w:space="0" w:color="auto"/>
      </w:divBdr>
    </w:div>
    <w:div w:id="1012027427">
      <w:bodyDiv w:val="1"/>
      <w:marLeft w:val="0"/>
      <w:marRight w:val="0"/>
      <w:marTop w:val="0"/>
      <w:marBottom w:val="0"/>
      <w:divBdr>
        <w:top w:val="none" w:sz="0" w:space="0" w:color="auto"/>
        <w:left w:val="none" w:sz="0" w:space="0" w:color="auto"/>
        <w:bottom w:val="none" w:sz="0" w:space="0" w:color="auto"/>
        <w:right w:val="none" w:sz="0" w:space="0" w:color="auto"/>
      </w:divBdr>
    </w:div>
    <w:div w:id="1017778606">
      <w:bodyDiv w:val="1"/>
      <w:marLeft w:val="0"/>
      <w:marRight w:val="0"/>
      <w:marTop w:val="0"/>
      <w:marBottom w:val="0"/>
      <w:divBdr>
        <w:top w:val="none" w:sz="0" w:space="0" w:color="auto"/>
        <w:left w:val="none" w:sz="0" w:space="0" w:color="auto"/>
        <w:bottom w:val="none" w:sz="0" w:space="0" w:color="auto"/>
        <w:right w:val="none" w:sz="0" w:space="0" w:color="auto"/>
      </w:divBdr>
    </w:div>
    <w:div w:id="1143739889">
      <w:bodyDiv w:val="1"/>
      <w:marLeft w:val="0"/>
      <w:marRight w:val="0"/>
      <w:marTop w:val="0"/>
      <w:marBottom w:val="0"/>
      <w:divBdr>
        <w:top w:val="none" w:sz="0" w:space="0" w:color="auto"/>
        <w:left w:val="none" w:sz="0" w:space="0" w:color="auto"/>
        <w:bottom w:val="none" w:sz="0" w:space="0" w:color="auto"/>
        <w:right w:val="none" w:sz="0" w:space="0" w:color="auto"/>
      </w:divBdr>
    </w:div>
    <w:div w:id="1163740187">
      <w:bodyDiv w:val="1"/>
      <w:marLeft w:val="0"/>
      <w:marRight w:val="0"/>
      <w:marTop w:val="0"/>
      <w:marBottom w:val="0"/>
      <w:divBdr>
        <w:top w:val="none" w:sz="0" w:space="0" w:color="auto"/>
        <w:left w:val="none" w:sz="0" w:space="0" w:color="auto"/>
        <w:bottom w:val="none" w:sz="0" w:space="0" w:color="auto"/>
        <w:right w:val="none" w:sz="0" w:space="0" w:color="auto"/>
      </w:divBdr>
    </w:div>
    <w:div w:id="1342507653">
      <w:bodyDiv w:val="1"/>
      <w:marLeft w:val="0"/>
      <w:marRight w:val="0"/>
      <w:marTop w:val="0"/>
      <w:marBottom w:val="0"/>
      <w:divBdr>
        <w:top w:val="none" w:sz="0" w:space="0" w:color="auto"/>
        <w:left w:val="none" w:sz="0" w:space="0" w:color="auto"/>
        <w:bottom w:val="none" w:sz="0" w:space="0" w:color="auto"/>
        <w:right w:val="none" w:sz="0" w:space="0" w:color="auto"/>
      </w:divBdr>
    </w:div>
    <w:div w:id="1370642813">
      <w:bodyDiv w:val="1"/>
      <w:marLeft w:val="0"/>
      <w:marRight w:val="0"/>
      <w:marTop w:val="0"/>
      <w:marBottom w:val="0"/>
      <w:divBdr>
        <w:top w:val="none" w:sz="0" w:space="0" w:color="auto"/>
        <w:left w:val="none" w:sz="0" w:space="0" w:color="auto"/>
        <w:bottom w:val="none" w:sz="0" w:space="0" w:color="auto"/>
        <w:right w:val="none" w:sz="0" w:space="0" w:color="auto"/>
      </w:divBdr>
    </w:div>
    <w:div w:id="1397976407">
      <w:bodyDiv w:val="1"/>
      <w:marLeft w:val="0"/>
      <w:marRight w:val="0"/>
      <w:marTop w:val="0"/>
      <w:marBottom w:val="0"/>
      <w:divBdr>
        <w:top w:val="none" w:sz="0" w:space="0" w:color="auto"/>
        <w:left w:val="none" w:sz="0" w:space="0" w:color="auto"/>
        <w:bottom w:val="none" w:sz="0" w:space="0" w:color="auto"/>
        <w:right w:val="none" w:sz="0" w:space="0" w:color="auto"/>
      </w:divBdr>
    </w:div>
    <w:div w:id="1582057009">
      <w:bodyDiv w:val="1"/>
      <w:marLeft w:val="0"/>
      <w:marRight w:val="0"/>
      <w:marTop w:val="0"/>
      <w:marBottom w:val="0"/>
      <w:divBdr>
        <w:top w:val="none" w:sz="0" w:space="0" w:color="auto"/>
        <w:left w:val="none" w:sz="0" w:space="0" w:color="auto"/>
        <w:bottom w:val="none" w:sz="0" w:space="0" w:color="auto"/>
        <w:right w:val="none" w:sz="0" w:space="0" w:color="auto"/>
      </w:divBdr>
    </w:div>
    <w:div w:id="1598321647">
      <w:bodyDiv w:val="1"/>
      <w:marLeft w:val="0"/>
      <w:marRight w:val="0"/>
      <w:marTop w:val="0"/>
      <w:marBottom w:val="0"/>
      <w:divBdr>
        <w:top w:val="none" w:sz="0" w:space="0" w:color="auto"/>
        <w:left w:val="none" w:sz="0" w:space="0" w:color="auto"/>
        <w:bottom w:val="none" w:sz="0" w:space="0" w:color="auto"/>
        <w:right w:val="none" w:sz="0" w:space="0" w:color="auto"/>
      </w:divBdr>
    </w:div>
    <w:div w:id="1665401475">
      <w:bodyDiv w:val="1"/>
      <w:marLeft w:val="0"/>
      <w:marRight w:val="0"/>
      <w:marTop w:val="0"/>
      <w:marBottom w:val="0"/>
      <w:divBdr>
        <w:top w:val="none" w:sz="0" w:space="0" w:color="auto"/>
        <w:left w:val="none" w:sz="0" w:space="0" w:color="auto"/>
        <w:bottom w:val="none" w:sz="0" w:space="0" w:color="auto"/>
        <w:right w:val="none" w:sz="0" w:space="0" w:color="auto"/>
      </w:divBdr>
    </w:div>
    <w:div w:id="1711343064">
      <w:bodyDiv w:val="1"/>
      <w:marLeft w:val="0"/>
      <w:marRight w:val="0"/>
      <w:marTop w:val="0"/>
      <w:marBottom w:val="0"/>
      <w:divBdr>
        <w:top w:val="none" w:sz="0" w:space="0" w:color="auto"/>
        <w:left w:val="none" w:sz="0" w:space="0" w:color="auto"/>
        <w:bottom w:val="none" w:sz="0" w:space="0" w:color="auto"/>
        <w:right w:val="none" w:sz="0" w:space="0" w:color="auto"/>
      </w:divBdr>
    </w:div>
    <w:div w:id="1771969475">
      <w:bodyDiv w:val="1"/>
      <w:marLeft w:val="0"/>
      <w:marRight w:val="0"/>
      <w:marTop w:val="0"/>
      <w:marBottom w:val="0"/>
      <w:divBdr>
        <w:top w:val="none" w:sz="0" w:space="0" w:color="auto"/>
        <w:left w:val="none" w:sz="0" w:space="0" w:color="auto"/>
        <w:bottom w:val="none" w:sz="0" w:space="0" w:color="auto"/>
        <w:right w:val="none" w:sz="0" w:space="0" w:color="auto"/>
      </w:divBdr>
    </w:div>
    <w:div w:id="1868524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23E86E-84FF-48D5-8431-CC0568713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2406</TotalTime>
  <Pages>31</Pages>
  <Words>10052</Words>
  <Characters>57302</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Мдиха Омар</dc:creator>
  <cp:keywords/>
  <dc:description/>
  <cp:lastModifiedBy>Темирлан Утебаев</cp:lastModifiedBy>
  <cp:revision>84</cp:revision>
  <cp:lastPrinted>2026-09-09T06:09:00Z</cp:lastPrinted>
  <dcterms:created xsi:type="dcterms:W3CDTF">2026-01-27T11:03:00Z</dcterms:created>
  <dcterms:modified xsi:type="dcterms:W3CDTF">2026-09-17T10:53:00Z</dcterms:modified>
</cp:coreProperties>
</file>