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FB3AC2" w:rsidTr="00B32F17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FB3AC2" w:rsidRDefault="006D74AB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FB3AC2" w:rsidRDefault="006D74AB">
            <w:pPr>
              <w:ind w:left="250"/>
            </w:pPr>
            <w:r>
              <w:rPr>
                <w:sz w:val="28"/>
              </w:rPr>
              <w:t>2026 жылғы 24 тамыздағы</w:t>
            </w:r>
          </w:p>
          <w:p w:rsidR="00FB3AC2" w:rsidRPr="00B32F17" w:rsidRDefault="006D74AB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25</w:t>
            </w:r>
            <w:r w:rsidR="00B32F17">
              <w:rPr>
                <w:sz w:val="28"/>
                <w:lang w:val="kk-KZ"/>
              </w:rPr>
              <w:t xml:space="preserve"> </w:t>
            </w:r>
            <w:proofErr w:type="spellStart"/>
            <w:r w:rsidR="00B32F17" w:rsidRPr="00A070C5">
              <w:rPr>
                <w:sz w:val="28"/>
                <w:szCs w:val="28"/>
              </w:rPr>
              <w:t>бұйрығына</w:t>
            </w:r>
            <w:proofErr w:type="spellEnd"/>
            <w:r w:rsidR="00B32F17" w:rsidRPr="00A070C5">
              <w:rPr>
                <w:sz w:val="28"/>
                <w:szCs w:val="28"/>
              </w:rPr>
              <w:t xml:space="preserve"> </w:t>
            </w:r>
            <w:r w:rsidR="00B32F17" w:rsidRPr="00A070C5">
              <w:rPr>
                <w:sz w:val="28"/>
                <w:szCs w:val="28"/>
                <w:lang w:val="kk-KZ"/>
              </w:rPr>
              <w:t>6-</w:t>
            </w:r>
            <w:r w:rsidR="00B32F17" w:rsidRPr="00A070C5">
              <w:rPr>
                <w:sz w:val="28"/>
                <w:szCs w:val="28"/>
              </w:rPr>
              <w:t>қ</w:t>
            </w:r>
            <w:r w:rsidR="00B32F17" w:rsidRPr="00A070C5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B32F17" w:rsidRPr="00A070C5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FB3AC2" w:rsidRDefault="00FB3AC2">
      <w:pPr>
        <w:jc w:val="right"/>
        <w:rPr>
          <w:i/>
          <w:sz w:val="28"/>
          <w:szCs w:val="28"/>
          <w:lang w:val="kk-KZ"/>
        </w:rPr>
      </w:pPr>
      <w:bookmarkStart w:id="0" w:name="_GoBack"/>
      <w:bookmarkEnd w:id="0"/>
    </w:p>
    <w:p w:rsidR="00FB3AC2" w:rsidRDefault="006D74AB">
      <w:pPr>
        <w:ind w:left="4248" w:firstLine="708"/>
        <w:jc w:val="center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Қазақстан Республикасы</w:t>
      </w:r>
    </w:p>
    <w:p w:rsidR="00FB3AC2" w:rsidRDefault="006D74AB">
      <w:pPr>
        <w:ind w:left="4248" w:firstLine="708"/>
        <w:jc w:val="center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Ұлттық экономика министрлігі</w:t>
      </w:r>
    </w:p>
    <w:p w:rsidR="00FB3AC2" w:rsidRDefault="006D74AB">
      <w:pPr>
        <w:ind w:left="4248" w:firstLine="708"/>
        <w:jc w:val="center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Статистика</w:t>
      </w:r>
      <w:r w:rsidRPr="00A070C5">
        <w:rPr>
          <w:sz w:val="28"/>
          <w:szCs w:val="28"/>
          <w:lang w:val="kk-KZ"/>
        </w:rPr>
        <w:tab/>
        <w:t>комитеті басшысының</w:t>
      </w:r>
    </w:p>
    <w:p w:rsidR="00FB3AC2" w:rsidRDefault="006D74AB">
      <w:pPr>
        <w:ind w:left="4248" w:firstLine="708"/>
        <w:jc w:val="center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202</w:t>
      </w:r>
      <w:r w:rsidRPr="00A070C5">
        <w:rPr>
          <w:sz w:val="28"/>
          <w:szCs w:val="28"/>
          <w:lang w:val="en-US"/>
        </w:rPr>
        <w:t>_</w:t>
      </w:r>
      <w:r w:rsidRPr="00A070C5">
        <w:rPr>
          <w:sz w:val="28"/>
          <w:szCs w:val="28"/>
          <w:lang w:val="kk-KZ"/>
        </w:rPr>
        <w:t xml:space="preserve"> жылғы «5» ақпандағы</w:t>
      </w:r>
    </w:p>
    <w:p w:rsidR="00FB3AC2" w:rsidRDefault="006D74AB">
      <w:pPr>
        <w:ind w:left="4248" w:firstLine="708"/>
        <w:jc w:val="center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 xml:space="preserve">№ 19 бұйрығына </w:t>
      </w:r>
      <w:r w:rsidRPr="00A070C5">
        <w:rPr>
          <w:sz w:val="28"/>
          <w:szCs w:val="28"/>
          <w:lang w:val="kk-KZ"/>
        </w:rPr>
        <w:t>6-</w:t>
      </w:r>
      <w:r w:rsidRPr="00A070C5">
        <w:rPr>
          <w:sz w:val="28"/>
          <w:szCs w:val="28"/>
          <w:lang w:val="kk-KZ"/>
        </w:rPr>
        <w:t>қосымша</w:t>
      </w:r>
    </w:p>
    <w:p w:rsidR="00FB3AC2" w:rsidRDefault="00FB3AC2">
      <w:pPr>
        <w:ind w:left="5387"/>
        <w:rPr>
          <w:b/>
          <w:sz w:val="28"/>
          <w:szCs w:val="28"/>
          <w:lang w:val="kk-KZ"/>
        </w:rPr>
      </w:pPr>
    </w:p>
    <w:p w:rsidR="00FB3AC2" w:rsidRDefault="006D74AB">
      <w:pPr>
        <w:ind w:right="76"/>
        <w:jc w:val="center"/>
        <w:rPr>
          <w:b/>
          <w:sz w:val="28"/>
          <w:szCs w:val="28"/>
          <w:lang w:val="kk-KZ"/>
        </w:rPr>
      </w:pPr>
      <w:r w:rsidRPr="00A070C5">
        <w:rPr>
          <w:b/>
          <w:sz w:val="28"/>
          <w:szCs w:val="28"/>
          <w:lang w:val="kk-KZ"/>
        </w:rPr>
        <w:t>«</w:t>
      </w:r>
      <w:r w:rsidRPr="00A070C5">
        <w:rPr>
          <w:b/>
          <w:bCs/>
          <w:sz w:val="28"/>
          <w:szCs w:val="28"/>
          <w:lang w:val="kk-KZ"/>
        </w:rPr>
        <w:t xml:space="preserve">Пошта және курьерлік қызметтің қызмет көрсетулері </w:t>
      </w:r>
      <w:r w:rsidRPr="00A070C5">
        <w:rPr>
          <w:b/>
          <w:sz w:val="28"/>
          <w:szCs w:val="28"/>
          <w:lang w:val="kk-KZ"/>
        </w:rPr>
        <w:t xml:space="preserve">туралы есеп» </w:t>
      </w:r>
      <w:r>
        <w:rPr>
          <w:b/>
          <w:sz w:val="28"/>
          <w:szCs w:val="28"/>
          <w:lang w:val="kk-KZ"/>
        </w:rPr>
        <w:br/>
      </w:r>
      <w:r w:rsidRPr="00A070C5">
        <w:rPr>
          <w:b/>
          <w:sz w:val="28"/>
          <w:szCs w:val="28"/>
          <w:lang w:val="kk-KZ"/>
        </w:rPr>
        <w:t xml:space="preserve">(индексі 1-байланыс, кезеңділігі жылдық) жалпымемлекеттік статистикалық байқаудың статистикалық </w:t>
      </w:r>
      <w:r>
        <w:rPr>
          <w:b/>
          <w:sz w:val="28"/>
          <w:szCs w:val="28"/>
          <w:lang w:val="kk-KZ"/>
        </w:rPr>
        <w:br/>
      </w:r>
      <w:r w:rsidRPr="00A070C5">
        <w:rPr>
          <w:b/>
          <w:sz w:val="28"/>
          <w:szCs w:val="28"/>
          <w:lang w:val="kk-KZ"/>
        </w:rPr>
        <w:t>нысанын толтыру жөніндегі нұсқаулық</w:t>
      </w:r>
    </w:p>
    <w:p w:rsidR="00FB3AC2" w:rsidRDefault="00FB3AC2">
      <w:pPr>
        <w:ind w:left="284"/>
        <w:jc w:val="center"/>
        <w:rPr>
          <w:sz w:val="28"/>
          <w:szCs w:val="28"/>
          <w:lang w:val="kk-KZ"/>
        </w:rPr>
      </w:pPr>
    </w:p>
    <w:p w:rsidR="00FB3AC2" w:rsidRDefault="006D74AB">
      <w:pPr>
        <w:ind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1. Осы нұс</w:t>
      </w:r>
      <w:r w:rsidRPr="00A070C5">
        <w:rPr>
          <w:sz w:val="28"/>
          <w:szCs w:val="28"/>
          <w:lang w:val="kk-KZ"/>
        </w:rPr>
        <w:t>қаулық «</w:t>
      </w:r>
      <w:r w:rsidRPr="00A070C5">
        <w:rPr>
          <w:bCs/>
          <w:sz w:val="28"/>
          <w:szCs w:val="28"/>
          <w:lang w:val="kk-KZ"/>
        </w:rPr>
        <w:t xml:space="preserve">Пошта және курьерлік қызметтің қызмет көрсетулері </w:t>
      </w:r>
      <w:r w:rsidRPr="00A070C5">
        <w:rPr>
          <w:sz w:val="28"/>
          <w:szCs w:val="28"/>
          <w:lang w:val="kk-KZ"/>
        </w:rPr>
        <w:t>туралы есеп» (индексі 1-байланыс, кезеңділігі жылдық) жалпымемлекеттік статистикалық байқаудың статистикалық нысанын (бұдан әрі – статистикалық нысан) толтыруды нақтылайды.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Осы нұсқаулықта келесі анықтамалар пайдаланылады:</w:t>
      </w:r>
    </w:p>
    <w:p w:rsidR="00FB3AC2" w:rsidRDefault="006D74AB">
      <w:pPr>
        <w:pStyle w:val="OsnTxt"/>
        <w:numPr>
          <w:ilvl w:val="0"/>
          <w:numId w:val="3"/>
        </w:numPr>
        <w:tabs>
          <w:tab w:val="left" w:pos="709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арнаулы пошта байланысы – Ұлттық пошта операторының құрылымдық бөлімшесі жүзеге асыратын және заңмен қорғалатын кез келген құпия және құндылықтар, оның ішінде бағалы металдар, асыл тастар және олардан жасал</w:t>
      </w:r>
      <w:r w:rsidRPr="00A070C5">
        <w:rPr>
          <w:rFonts w:ascii="Times New Roman" w:hAnsi="Times New Roman"/>
          <w:sz w:val="28"/>
          <w:szCs w:val="28"/>
          <w:lang w:val="kk-KZ"/>
        </w:rPr>
        <w:t>ған бұйымдар бар пошта жөнелтілімдерін, арнаулы және өзге де жөнелтілімдерді қабылдауды, өңдеуді, күзетуді, тасымалдауды және жеткізуді (табыс етуді) қамтамасыз ететін курьерлік пошта байланысының түрі;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жазбаша хат-хабар – тіркелмейтін және тіркелетін хатт</w:t>
      </w:r>
      <w:r w:rsidRPr="00A070C5">
        <w:rPr>
          <w:rFonts w:ascii="Times New Roman" w:hAnsi="Times New Roman"/>
          <w:sz w:val="28"/>
          <w:szCs w:val="28"/>
          <w:lang w:val="kk-KZ"/>
        </w:rPr>
        <w:t>ар, пошта карточкалары, бандерольдер және ұсақ пакеттер;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жеделдетілген пошта байланысының көрсетілетін қызметтері – пошта жөнелтілімдерін жедел өңдеу, тасымалдау, жеткізу және (немесе) табыс ету режиміндегі пошта жөнелтілімдерін жіберу бойынша көрсетілетін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қызметтер;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курьерлік пошта байланысының көрсетілетін қызметтері – курьер көрсететін, тіркелетін пошта жөнелтілімдерін қабылдау, тасымалдау және табыс ету бойынша көрсетілетін қызметтер;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пошта байланысының көрсетілетiн қызметтері – пошта операторының тірке</w:t>
      </w: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 xml:space="preserve">летін және тіркелмейтін пошта жөнелтілімдерiн, пошталық ақша аударымдарын, гибридтік жөнелтілімдерді жiберу, мерзімді баспа </w:t>
      </w: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lastRenderedPageBreak/>
        <w:t>басылымдарын тарату, пошта төлемі белгілерін және филателиялық өнімдерді өткізу бойынша қызметі;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пошта жөнелтілімдерi – пошта операт</w:t>
      </w:r>
      <w:r w:rsidRPr="00A070C5">
        <w:rPr>
          <w:rFonts w:ascii="Times New Roman" w:hAnsi="Times New Roman"/>
          <w:sz w:val="28"/>
          <w:szCs w:val="28"/>
          <w:lang w:val="kk-KZ"/>
        </w:rPr>
        <w:t>оры жіберуге қабылдаған жазбаша хат-хабар, жіберілімдер;</w:t>
      </w:r>
    </w:p>
    <w:p w:rsidR="00FB3AC2" w:rsidRDefault="006D74AB">
      <w:pPr>
        <w:pStyle w:val="OsnTxt"/>
        <w:numPr>
          <w:ilvl w:val="0"/>
          <w:numId w:val="3"/>
        </w:numPr>
        <w:tabs>
          <w:tab w:val="left" w:pos="709"/>
        </w:tabs>
        <w:spacing w:line="240" w:lineRule="auto"/>
        <w:ind w:left="0" w:firstLine="709"/>
        <w:rPr>
          <w:rFonts w:ascii="Times New Roman" w:hAnsi="Times New Roman" w:cs="KZ Arial"/>
          <w:snapToGrid w:val="0"/>
          <w:sz w:val="28"/>
          <w:szCs w:val="28"/>
          <w:lang w:val="kk-KZ"/>
        </w:rPr>
      </w:pP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пошта қызметі – пошта желiлерi арқылы пошта байланысының көрсетілетін қызметтерін ұсыну;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 w:cs="KZ Arial"/>
          <w:snapToGrid w:val="0"/>
          <w:sz w:val="28"/>
          <w:szCs w:val="28"/>
          <w:lang w:val="kk-KZ"/>
        </w:rPr>
      </w:pP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халықаралық пошта жөнелтілімi – Қазақстан Республикасы аумағынан тыс жерлерге жiберу үшiн қабылданатын, Қазақс</w:t>
      </w: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тан Республикасының аумағына келiп түсетiн не Қазақстан Республикасының аумағы арқылы транзитпен өтетiн пошта жөнелтiлімі</w:t>
      </w:r>
      <w:r w:rsidRPr="00A070C5">
        <w:rPr>
          <w:rFonts w:ascii="Times New Roman" w:hAnsi="Times New Roman"/>
          <w:snapToGrid w:val="0"/>
          <w:sz w:val="28"/>
          <w:szCs w:val="28"/>
          <w:lang w:val="kk-KZ"/>
        </w:rPr>
        <w:t>;</w:t>
      </w:r>
    </w:p>
    <w:p w:rsidR="00FB3AC2" w:rsidRDefault="006D74AB">
      <w:pPr>
        <w:pStyle w:val="OsnTxt"/>
        <w:numPr>
          <w:ilvl w:val="0"/>
          <w:numId w:val="3"/>
        </w:numPr>
        <w:spacing w:line="240" w:lineRule="auto"/>
        <w:ind w:left="0" w:firstLine="709"/>
        <w:rPr>
          <w:rFonts w:ascii="Times New Roman" w:hAnsi="Times New Roman" w:cs="KZ Arial"/>
          <w:snapToGrid w:val="0"/>
          <w:sz w:val="28"/>
          <w:szCs w:val="28"/>
          <w:lang w:val="kk-KZ"/>
        </w:rPr>
      </w:pP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хат – мөлшері, массасы және буып-түю тәсілі пошта байланысының көрсетілетін қызметтерін ұсынуға сәйкес көзделген, жазбаша хабарламаме</w:t>
      </w:r>
      <w:r w:rsidRPr="00A070C5">
        <w:rPr>
          <w:rFonts w:ascii="Times New Roman" w:hAnsi="Times New Roman" w:cs="KZ Arial"/>
          <w:snapToGrid w:val="0"/>
          <w:sz w:val="28"/>
          <w:szCs w:val="28"/>
          <w:lang w:val="kk-KZ"/>
        </w:rPr>
        <w:t>н және басқа да ұсақ заттармен бірге жiберiлетiн, тіркелмейтін және тіркелетін пошта жөнелтiлімі.</w:t>
      </w:r>
    </w:p>
    <w:p w:rsidR="00FB3AC2" w:rsidRDefault="006D74AB">
      <w:pPr>
        <w:ind w:firstLine="709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 xml:space="preserve">3. Құндық мәндегі барлық көрсеткіштер қосылған құн салығынсыз, бір ондық белгісімен мың теңгеде көрсетіледі. </w:t>
      </w:r>
    </w:p>
    <w:p w:rsidR="00FB3AC2" w:rsidRDefault="006D74AB">
      <w:pPr>
        <w:ind w:firstLine="709"/>
        <w:jc w:val="both"/>
        <w:rPr>
          <w:noProof/>
          <w:sz w:val="28"/>
          <w:szCs w:val="28"/>
          <w:lang w:val="kk-KZ"/>
        </w:rPr>
      </w:pPr>
      <w:r w:rsidRPr="00A070C5">
        <w:rPr>
          <w:noProof/>
          <w:sz w:val="28"/>
          <w:szCs w:val="28"/>
          <w:lang w:val="kk-KZ"/>
        </w:rPr>
        <w:t>Егер заңды тұлғаның филиалына, өкілдігіне немесе өзге де оқшауланған құрылымдық бөлімшесіне статистикалық нысанды ұсыну жөніндегі өкілеттіктер берілген болса, ол осы статистикалық нысанды өзінің орналасқан жері бойынша мемлекеттік статистика органдарына ұс</w:t>
      </w:r>
      <w:r w:rsidRPr="00A070C5">
        <w:rPr>
          <w:noProof/>
          <w:sz w:val="28"/>
          <w:szCs w:val="28"/>
          <w:lang w:val="kk-KZ"/>
        </w:rPr>
        <w:t xml:space="preserve">ынады. Егер филиалдың, өкілдіктің немесе өзге де оқшауланған құрылымдық бөлімшенің статистикалық нысанды ұсыну жөніндегі өкілеттіктері болмаса, заңды тұлға статистикалық нысанды мемлекеттік статистика органдарына өзінің орналасқан жері бойынша филиалдары, </w:t>
      </w:r>
      <w:r w:rsidRPr="00A070C5">
        <w:rPr>
          <w:noProof/>
          <w:sz w:val="28"/>
          <w:szCs w:val="28"/>
          <w:lang w:val="kk-KZ"/>
        </w:rPr>
        <w:t>өкілдіктері және өзге де оқшауланған құрылымдық бөлімшелері бөлінісінде, олардың орналасқан жерін көрсете отырып ұсынады.</w:t>
      </w:r>
    </w:p>
    <w:p w:rsidR="00FB3AC2" w:rsidRDefault="006D74AB">
      <w:pPr>
        <w:ind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Пошталық байланыс қызметтерінің көлеміне Экономикалық қызмет түрлерінің жалпы жіктеуішіне сәйкес ақша аударымдарымен байланысты қызмет</w:t>
      </w:r>
      <w:r w:rsidRPr="00A070C5">
        <w:rPr>
          <w:sz w:val="28"/>
          <w:szCs w:val="28"/>
          <w:lang w:val="kk-KZ"/>
        </w:rPr>
        <w:t>тер көлемі қосылмайды, себебі коммуналдық қызметтер мен пошталық жинақ банктерінің қызметтері үшін есептеудің пошталық жүйелері көрсететін қызметтері, сондай-ақ пошталық ақша аударымдары саласындағы қызметтер ө</w:t>
      </w:r>
      <w:r w:rsidRPr="00A070C5">
        <w:rPr>
          <w:snapToGrid w:val="0"/>
          <w:sz w:val="28"/>
          <w:szCs w:val="28"/>
          <w:lang w:val="kk-KZ"/>
        </w:rPr>
        <w:t>зге де ақшалай делдалдық</w:t>
      </w:r>
      <w:r w:rsidRPr="00A070C5">
        <w:rPr>
          <w:sz w:val="28"/>
          <w:szCs w:val="28"/>
          <w:lang w:val="kk-KZ"/>
        </w:rPr>
        <w:t>– 64.19 класына жатады.</w:t>
      </w:r>
    </w:p>
    <w:p w:rsidR="00FB3AC2" w:rsidRDefault="006D74AB">
      <w:pPr>
        <w:ind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Қызметінің негізгі түрі бойынша кәсіпорындар құндық мәндегі көрсетілген байланыс қызметтерінің көлеміне есепті кезеңде көрсетілген байланыс қызметтері үшін, көрсетілген қызметтердің төлем мерзіміне қарамастан халықтан және заңды тұл</w:t>
      </w:r>
      <w:r w:rsidRPr="00A070C5">
        <w:rPr>
          <w:sz w:val="28"/>
          <w:szCs w:val="28"/>
          <w:lang w:val="kk-KZ"/>
        </w:rPr>
        <w:t>ғалардан түскен қаражатты енгізеді.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Пошта қызметтерінің көлеміне құндық мәндегі ішкі және халықаралық пошталық жөнелтілімдердің барлық түрлері, соның ішінде төмендегілер үшін алынғандары қосылады: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hanging="720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пошта төлемдерінің сатылған белгілері; 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жазбаша хат-хабарла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р (Express Mail Service (бұдан әрі </w:t>
      </w:r>
      <w:r w:rsidRPr="00A070C5">
        <w:rPr>
          <w:rFonts w:ascii="Calibri" w:hAnsi="Calibri" w:cs="Calibri"/>
          <w:sz w:val="28"/>
          <w:szCs w:val="28"/>
          <w:lang w:val="kk-KZ"/>
        </w:rPr>
        <w:t>–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EMS) жөнелтілімдерін және арнайы байланыс жөнелтілімдерін қоспағанда);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lastRenderedPageBreak/>
        <w:t>жеткізілген түбіртек хабарламалар, зейнетақылық үзінді көшірмелері;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жіберілімдер (EMS жөнелтілімдерін және арнаулы байланыс жөнелтілімдерін қоспаған</w:t>
      </w:r>
      <w:r w:rsidRPr="00A070C5">
        <w:rPr>
          <w:rFonts w:ascii="Times New Roman" w:hAnsi="Times New Roman"/>
          <w:sz w:val="28"/>
          <w:szCs w:val="28"/>
          <w:lang w:val="kk-KZ"/>
        </w:rPr>
        <w:t>да);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бандерольдер, ұсақ пакеттер;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шарт негізіндегі мерзімдік басылымдар (жеткізу, жіберу, жөнелту);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пошта бөлімшелерінің көрсетілетін қызметтері (өнімді сатудан түскен табыстар), филателиялық өнім, ашық хаттар, конверттер, жәшік және жәшіктік материалдар, </w:t>
      </w:r>
      <w:r w:rsidRPr="00A070C5">
        <w:rPr>
          <w:rFonts w:ascii="Times New Roman" w:hAnsi="Times New Roman"/>
          <w:sz w:val="28"/>
          <w:szCs w:val="28"/>
          <w:lang w:val="kk-KZ"/>
        </w:rPr>
        <w:t>қатаң есептілік бланкілері және тауарлар;</w:t>
      </w:r>
    </w:p>
    <w:p w:rsidR="00FB3AC2" w:rsidRDefault="006D74AB">
      <w:pPr>
        <w:pStyle w:val="OsnTxt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өзге де пошталық көрсетілетін қызметтер: телеграммаларды қабылдау және жөнелту, арнаулы қосымша байланыс қызметтері, қосымша пошта қызметтері, пошталық жөнелтілімдерін қайтару, EMS жөнелтілімдерінің, арнаулы байлан</w:t>
      </w:r>
      <w:r w:rsidRPr="00A070C5">
        <w:rPr>
          <w:rFonts w:ascii="Times New Roman" w:hAnsi="Times New Roman"/>
          <w:sz w:val="28"/>
          <w:szCs w:val="28"/>
          <w:lang w:val="kk-KZ"/>
        </w:rPr>
        <w:t>ыстың қызметтері, ірі көлемді пошта жөнелтілімдерін жеткізу және жіберу бойынша пошта қызметтері, «Директ-мейл» пошта қызметтері және топтамаларға енгізілмеген қызметтер.</w:t>
      </w:r>
    </w:p>
    <w:p w:rsidR="00FB3AC2" w:rsidRDefault="006D74AB">
      <w:pPr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4. 2-бөлімнің 1.1-жолында газеттер және басқа да мерзімді басылымдармен байланысты по</w:t>
      </w:r>
      <w:r w:rsidRPr="00A070C5">
        <w:rPr>
          <w:sz w:val="28"/>
          <w:szCs w:val="28"/>
          <w:lang w:val="kk-KZ"/>
        </w:rPr>
        <w:t>шта қызметтеріне кіріс жөнелтілімдерінің, яғни байланыс кәсіпорындары алған жазылушыларға жеткізу және таратуға арналған газеттер, журналдар сомасы кіреді.</w:t>
      </w:r>
    </w:p>
    <w:p w:rsidR="00FB3AC2" w:rsidRDefault="006D74AB">
      <w:pPr>
        <w:pStyle w:val="OsnTxt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2-бөлімнің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>1.2-жолы бойынша жазбаша хаттармен байланысты пошта қызметтеріне заңды және жеке тұлғалар</w:t>
      </w:r>
      <w:r w:rsidRPr="00A070C5">
        <w:rPr>
          <w:rFonts w:ascii="Times New Roman" w:hAnsi="Times New Roman"/>
          <w:sz w:val="28"/>
          <w:szCs w:val="28"/>
          <w:lang w:val="kk-KZ"/>
        </w:rPr>
        <w:t>ға (EMS жөнелтілімдерін және арнайы байланыс жөнелтілімдерін қоспағанда) жіберілген, жазбаша хат-хабарлар үшін алынған қызметтер көлемі кіреді.</w:t>
      </w:r>
    </w:p>
    <w:p w:rsidR="00FB3AC2" w:rsidRDefault="006D74AB">
      <w:pPr>
        <w:pStyle w:val="OsnTxt0"/>
        <w:numPr>
          <w:ilvl w:val="0"/>
          <w:numId w:val="4"/>
        </w:numPr>
        <w:spacing w:after="0" w:line="240" w:lineRule="auto"/>
        <w:ind w:left="0"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құнды хаттарды қайта жіберу үшін салмақтық және сақтандыру алымдары (соның ішінде үстеме төлеммен);</w:t>
      </w:r>
    </w:p>
    <w:p w:rsidR="00FB3AC2" w:rsidRDefault="006D74AB">
      <w:pPr>
        <w:pStyle w:val="OsnTxt0"/>
        <w:numPr>
          <w:ilvl w:val="0"/>
          <w:numId w:val="4"/>
        </w:numPr>
        <w:spacing w:after="0" w:line="240" w:lineRule="auto"/>
        <w:ind w:left="0"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мекемелер ме</w:t>
      </w:r>
      <w:r w:rsidRPr="00A070C5">
        <w:rPr>
          <w:rFonts w:ascii="Times New Roman" w:hAnsi="Times New Roman"/>
          <w:sz w:val="28"/>
          <w:szCs w:val="28"/>
          <w:lang w:val="kk-KZ"/>
        </w:rPr>
        <w:t>н ұйымдардың таңбалау машиналарымен өңделетін жазбаша хат-хабарлары үшін төлем;</w:t>
      </w:r>
    </w:p>
    <w:p w:rsidR="00FB3AC2" w:rsidRDefault="006D74AB">
      <w:pPr>
        <w:pStyle w:val="OsnTxt0"/>
        <w:numPr>
          <w:ilvl w:val="0"/>
          <w:numId w:val="4"/>
        </w:numPr>
        <w:spacing w:after="0" w:line="240" w:lineRule="auto"/>
        <w:ind w:left="0"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қосымша төленген (пошта маркаларымен төленбеген) пошта жөнелтілімдері үшін алым. </w:t>
      </w:r>
    </w:p>
    <w:p w:rsidR="00FB3AC2" w:rsidRDefault="006D74AB">
      <w:pPr>
        <w:pStyle w:val="OsnTxt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Құндық мәндегі жазбаша хабарламаларда бандерольдер және ұсақ пакеттер ескерілмейді, 2-бөлімнің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1.3-жолы бойынша, ал заттай мәнде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A070C5">
        <w:rPr>
          <w:rFonts w:ascii="Times New Roman" w:hAnsi="Times New Roman"/>
          <w:sz w:val="28"/>
          <w:szCs w:val="28"/>
          <w:lang w:val="kk-KZ"/>
        </w:rPr>
        <w:t>3-бөлімнің 10 және 12-жолдары бойынша көрсетіледі.</w:t>
      </w:r>
    </w:p>
    <w:p w:rsidR="00FB3AC2" w:rsidRDefault="006D74AB">
      <w:pPr>
        <w:pStyle w:val="OsnTxt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2-бөлімнің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>1.3-жол бойынша жіберілімдер және бандерольдермен байланысты пошта қызметтері халық пен ұйымдарға көрсетілген жіберілімдерді (қарапайым, құндылығы жарияланған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), бандерольдер мен ұсақ пакеттерді жөнелту бойынша қызметтер көлемін, түбіртек хабарламаларды, зейнетақылық үзінді көшірмелерді (EMS жөнелтілімдерін және арнаулы байланыс жөнелтілімдерін қоспағанда) жеткізу көлемін қамтиды. </w:t>
      </w:r>
    </w:p>
    <w:p w:rsidR="00FB3AC2" w:rsidRDefault="006D74AB">
      <w:pPr>
        <w:pStyle w:val="OsnTxt"/>
        <w:spacing w:line="240" w:lineRule="auto"/>
        <w:ind w:firstLine="709"/>
        <w:rPr>
          <w:rFonts w:ascii="Arial" w:hAnsi="Arial" w:cs="Arial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Пошталық EMS қызметтері 2-бөлі</w:t>
      </w:r>
      <w:r w:rsidRPr="00A070C5">
        <w:rPr>
          <w:rFonts w:ascii="Times New Roman" w:hAnsi="Times New Roman"/>
          <w:sz w:val="28"/>
          <w:szCs w:val="28"/>
          <w:lang w:val="kk-KZ"/>
        </w:rPr>
        <w:t>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1.5.1-жолы бойынша EMS жеделдетілген пошта арқылы алушының үйіне «есіктен есікке дейінгі» пошталық жөнелтілімдер қызметтерінің көлемін қамтиды. </w:t>
      </w:r>
    </w:p>
    <w:p w:rsidR="00FB3AC2" w:rsidRDefault="006D74AB">
      <w:pPr>
        <w:pStyle w:val="OsnTxt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lastRenderedPageBreak/>
        <w:t>2-бөлімнің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>1.5.2</w:t>
      </w:r>
      <w:r w:rsidRPr="00A070C5">
        <w:rPr>
          <w:rFonts w:ascii="Times New Roman" w:hAnsi="Times New Roman"/>
          <w:b/>
          <w:sz w:val="28"/>
          <w:szCs w:val="28"/>
          <w:lang w:val="kk-KZ"/>
        </w:rPr>
        <w:t>-</w:t>
      </w:r>
      <w:r w:rsidRPr="00A070C5">
        <w:rPr>
          <w:rFonts w:ascii="Times New Roman" w:hAnsi="Times New Roman"/>
          <w:sz w:val="28"/>
          <w:szCs w:val="28"/>
          <w:lang w:val="kk-KZ"/>
        </w:rPr>
        <w:t>жолы бойынша арнаулы пошта байланысы қызметтері («Ерекше маңызды», «Өте құпия», «Құпия») пакеттік және жіберілімдік хат-хабарларды, бағалы және аса бағалы жөнелтілімдерді, қымбат және сирек кездесетін металдар, асыл тастар және олардан жасалған бұйымдар, а</w:t>
      </w:r>
      <w:r w:rsidRPr="00A070C5">
        <w:rPr>
          <w:rFonts w:ascii="Times New Roman" w:hAnsi="Times New Roman"/>
          <w:sz w:val="28"/>
          <w:szCs w:val="28"/>
          <w:lang w:val="kk-KZ"/>
        </w:rPr>
        <w:t>қша белгілері, техникалық құжаттамалар, аспаптар, Қазақстан Республикасы заңымен қорғалатын мемлекеттік құпия мен құпиялардың өзге де түрлерін қамтитын аппаратуралары бар жөнелтілімдерді қабылдау, өңдеу, тасымалдау және жеткізу бойынша қызметтер көлемін қа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мтиды.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2-бөлімнің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>1.5.3-жолы бойынша ірі көлемді пошта жөнелтілімдерін жеткізу бойынша пошта қызметтері ірі көлемді және ауыр салмақты жіберілімдерді қабылдау, өңдеу және жеткізу бойынша көлемдерін қамтиды.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2-бөлімнің</w:t>
      </w:r>
      <w:r w:rsidRPr="00A070C5">
        <w:rPr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1.5.4-жолы бойынша пошталық «Директ-мейл» қызметтері жарнамалық материалдарды жеткізу, мекенжайлы және мекенжайсыз тарату бойынша көлемдерді қамтиды. Жарнамалық материалдарға жарнамалық немесе қызметі туралы өзге де ақпараттары бар, немесе тапсырыс беруші </w:t>
      </w:r>
      <w:r w:rsidRPr="00A070C5">
        <w:rPr>
          <w:rFonts w:ascii="Times New Roman" w:hAnsi="Times New Roman"/>
          <w:sz w:val="28"/>
          <w:szCs w:val="28"/>
          <w:lang w:val="kk-KZ"/>
        </w:rPr>
        <w:t>компания көрсететін қызметтерден немесе өнімдерден тұратын парақшалар, буклеттер, плакаттар, кітапшалар, тізбелер, журналдар, газеттер немесе басқа материалдар жатады.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2-бөлімнің 1.6-жолы «Курьерлік қызметтер (ұлттық пошта қызметтерінен басқа)» көрсеткіші </w:t>
      </w:r>
      <w:r w:rsidRPr="00A070C5">
        <w:rPr>
          <w:rFonts w:ascii="Times New Roman" w:hAnsi="Times New Roman"/>
          <w:sz w:val="28"/>
          <w:szCs w:val="28"/>
          <w:lang w:val="kk-KZ"/>
        </w:rPr>
        <w:t>пошта және курьерлік қызмет бойынша көрсетілген көлемдерді қамтиды.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2-бөлімнің 1.6.1-жолы «Курьерлік жеткізу қызметтері» көрсеткіші пошта жөнелтілімдерін жеткізу қызметтерін қоспағанда көрсетілген көлемдерді қамтиды. Оған интернет-дүкендерден тауарларды же</w:t>
      </w:r>
      <w:r w:rsidRPr="00A070C5">
        <w:rPr>
          <w:rFonts w:ascii="Times New Roman" w:hAnsi="Times New Roman"/>
          <w:sz w:val="28"/>
          <w:szCs w:val="28"/>
          <w:lang w:val="kk-KZ"/>
        </w:rPr>
        <w:t>ткізу, маркетплейстерден берілген тапсырыстарды жеткізу, құжаттарды курьерлік жеткізу, тамақты, сәлемдемелерді немесе клиенттердің тапсырыстарын жеткізу, сондай-ақ курьерлік қызметтердің қызметі кіреді.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5. 3-бөлімнің 1-жолында ішкі, халықаралық және кіріс </w:t>
      </w:r>
      <w:r w:rsidRPr="00A070C5">
        <w:rPr>
          <w:rFonts w:ascii="Times New Roman" w:hAnsi="Times New Roman"/>
          <w:sz w:val="28"/>
          <w:szCs w:val="28"/>
          <w:lang w:val="kk-KZ"/>
        </w:rPr>
        <w:t>газеттер және басқа да мерзімді басылымдар саны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2-жолында барлық қарапайым және тіркелетін (тапсырыспен келген және құндылығы жазылған), ішкі және халықаралық (шығыс) жазбаша хат-хабарлар жөнелтілімдері: хаттар, пошталық карточка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лар, аэрограммалар, секограммалар, сондай-ақ қосымша төленетін жазбаша хат-хабарлар, жеткізілген түбіртек хабарламалар, зейнетақылық үзінді көшірмелер есепке алынады.</w:t>
      </w:r>
    </w:p>
    <w:p w:rsidR="00FB3AC2" w:rsidRDefault="006D74AB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3-жолында барлық қарапайым ішкі және халықаралық (шығыс және кіріс) қарапайым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жазбаша хат-хабарлары бар жөнелтілімдер: хаттар, пошталық карточкалар, аэрограммалар, секограммалар, қосымша төленетін жазбаша хат-хабарлар, жеткізілген түбіртек хабарламалар, зейнетақылық үзінді көшірмелер есепке алынады. 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lastRenderedPageBreak/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3.1-жолында қабылданғ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ан, өңделген және тапсырылған қарапайым жазбаша хат-хабарлардың (шығыс және кіріс) халықаралық жөнелтілімдердің: хаттар, пошталық карточкалар, аэрограммалар, секограммалар, қосымша төленетін жазбаша хат-хабарлар саны есепке алынады. </w:t>
      </w:r>
    </w:p>
    <w:p w:rsidR="00FB3AC2" w:rsidRDefault="006D74AB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4-жолында т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апсырыспен келген пошталық ішкі және халықаралық жазбаша хат-хабарлардың (шығыс және кіріс) жіберушіге түбіртек берумен қабылданатын және алуға оның қол қоюымен мекенжайға берілетін, 4.1-жолда соның ішінде халықаралық пошталық жөнелтілімдер есепке алынады.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5-жолында құндылығы жазылған өңделген, тапсырылған және жеткізілген, жіберушімен белгіленетін, жұмсалған қаражат құнын бағалаумен жазбаша, 5.1-жолда соның ішінде халықаралық хат-хабарлар жөнелтілімдерінің (шығыс және кіріс) саны есепке алынады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. 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Құндылығы жазылған жазбаша хат-хабарларға</w:t>
      </w:r>
      <w:r w:rsidRPr="00A070C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070C5">
        <w:rPr>
          <w:rFonts w:ascii="Times New Roman" w:hAnsi="Times New Roman"/>
          <w:sz w:val="28"/>
          <w:szCs w:val="28"/>
          <w:lang w:val="kk-KZ"/>
        </w:rPr>
        <w:t>жіберуші және адресат үшін белгілі құндылығын көрсететін құжаттардың, бағалы қағаздардың жіберілетін түпнұсқалары және басқа да осыған ұқсас құжаттар жатады.</w:t>
      </w:r>
    </w:p>
    <w:p w:rsidR="00FB3AC2" w:rsidRDefault="006D74AB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6-жолында жіберушіден қағаз немесе магнитт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і жеткізгіште қабылданатын, қашықтыққа электрондық жолмен жіберілетін, техникалық және желілік ресурстардың құрылымы және мүмкіндіктерімен белгіленетін және адресатқа физикалық немесе электронды нысанда жеткізілетін гибридтік поштаның ішкі хабарламаларының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(шығыс) саны есепке алынады. Мұның өзінде, физикалық нысандағы хабарламалар мекенжайға жазбаша хат-хабар ретінде жапсырылған түрде тапсырылады. 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7-жолында қабылданған, өңделген және жіберілген 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«М»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халықаралық </w:t>
      </w:r>
      <w:r w:rsidRPr="00A070C5">
        <w:rPr>
          <w:rFonts w:ascii="Times New Roman" w:hAnsi="Times New Roman"/>
          <w:sz w:val="28"/>
          <w:szCs w:val="28"/>
          <w:lang w:val="kk-KZ"/>
        </w:rPr>
        <w:t>арнайы қаптарының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саны есепке алына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«М» арнайы қаптары деп бір жіберушімен бір адресатқа жолданатын баспа өнімдерінен тұратын халықаралық пошта жөнелтілімдері (баспа өнімдері, кітаптар, кассеталар, осы баспа өнімдерін сүйемелдейтін дискілер) ұғынылады.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8-жолында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ішкі және халы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қаралық (шығыс) жіберілімдер (қарапайым және құндылығы жарияланған)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9-жолында халықаралық жіберілімдер (шығыс, кіріс) саны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10-жолында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бандерольдер: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қарапайым және тапсырысты (ішкі және халықаралық) және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құндылығы жарияланған (ішкі), шығыс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11-жолында халықаралық бандерольдер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(шығыс және кіріс) саны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3-бөлімнің 12-жолында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шығыс (тапсырысты) </w:t>
      </w:r>
      <w:r w:rsidRPr="00A070C5">
        <w:rPr>
          <w:rFonts w:ascii="Times New Roman" w:hAnsi="Times New Roman"/>
          <w:sz w:val="28"/>
          <w:szCs w:val="28"/>
          <w:lang w:val="kk-KZ"/>
        </w:rPr>
        <w:t>ұсақ пакеттер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саны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lastRenderedPageBreak/>
        <w:t xml:space="preserve">3-бөлімнің 13-жолында жеделдетілген пошта жөнелтілімдері: пакеттер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(2 килограммға дейінгі салмақтағы құжаттардан тұратын жөнелтілімдер) және жіберілімдер (тауарлардан, сондай-ақ 2 килограмм және одан жоғары салмақтағы құжаттардан тұратын жөнелтілімдер), іш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кі және халықаралық (шығыс)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есепке алынады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14-жолында халықаралық жедел пошта жөнелтілімдері (шығыс, кіріс) есепке алынады.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15-жолында арнаулы байланыс жөнелтілімдері есепке алынады: қарапайым пакеттер және жіберілімдер, мемлекеттік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органдар мен ұйымдардың, оның ішінде ішкі және Тәуелсіз мемлекеттер достығы (ТМД) елдеріне жөнелтілетін (шығыс) аса маңызды хат-хабарлардан тұратын, маңыздылық белгілері әртүрлі тіркелетін пакеттер, жіберілімдер, метиздер.</w:t>
      </w:r>
    </w:p>
    <w:p w:rsidR="00FB3AC2" w:rsidRDefault="006D74AB">
      <w:pPr>
        <w:pStyle w:val="a6"/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16-жолында халықаралық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 арнаулы байланыс (шығыс, кіріс) жөнелтілімдері есепке алынады.</w:t>
      </w:r>
    </w:p>
    <w:p w:rsidR="00FB3AC2" w:rsidRDefault="006D74AB">
      <w:pPr>
        <w:pStyle w:val="a6"/>
        <w:tabs>
          <w:tab w:val="left" w:pos="3375"/>
        </w:tabs>
        <w:rPr>
          <w:rFonts w:ascii="Times New Roman" w:hAnsi="Times New Roman"/>
          <w:noProof w:val="0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17-жолында 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ірі көлемді жіберілімдер,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>ішкі (шығыс) жөнелтілімдері есепке алынады.</w:t>
      </w:r>
    </w:p>
    <w:p w:rsidR="00FB3AC2" w:rsidRDefault="006D74AB">
      <w:pPr>
        <w:pStyle w:val="a6"/>
        <w:tabs>
          <w:tab w:val="left" w:pos="3375"/>
        </w:tabs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3-бөлімнің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18-жолында 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«Директ-мейл» жарнамалық материалдарды </w:t>
      </w:r>
      <w:r w:rsidRPr="00A070C5">
        <w:rPr>
          <w:rFonts w:ascii="Times New Roman" w:hAnsi="Times New Roman"/>
          <w:noProof w:val="0"/>
          <w:sz w:val="28"/>
          <w:szCs w:val="28"/>
          <w:lang w:val="kk-KZ"/>
        </w:rPr>
        <w:t xml:space="preserve">(шығыс, ішкі) </w:t>
      </w:r>
      <w:r w:rsidRPr="00A070C5">
        <w:rPr>
          <w:rFonts w:ascii="Times New Roman" w:hAnsi="Times New Roman"/>
          <w:sz w:val="28"/>
          <w:szCs w:val="28"/>
          <w:lang w:val="kk-KZ"/>
        </w:rPr>
        <w:t>жеткізу есепке алынады.</w:t>
      </w:r>
    </w:p>
    <w:p w:rsidR="00FB3AC2" w:rsidRDefault="006D74AB">
      <w:pPr>
        <w:pStyle w:val="a6"/>
        <w:tabs>
          <w:tab w:val="left" w:pos="3375"/>
        </w:tabs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3-бөлімнің 19</w:t>
      </w:r>
      <w:r w:rsidRPr="00A070C5">
        <w:rPr>
          <w:rFonts w:ascii="Times New Roman" w:hAnsi="Times New Roman"/>
          <w:sz w:val="28"/>
          <w:szCs w:val="28"/>
          <w:lang w:val="kk-KZ"/>
        </w:rPr>
        <w:t>-жолында курьерлік жеткізу жөнелтілімдері есепке алынады.</w:t>
      </w:r>
    </w:p>
    <w:p w:rsidR="00FB3AC2" w:rsidRDefault="006D74AB">
      <w:pPr>
        <w:pStyle w:val="1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 xml:space="preserve">6. Осы статистикалық нысанды тапсыру </w:t>
      </w:r>
      <w:r w:rsidRPr="00A070C5">
        <w:rPr>
          <w:sz w:val="28"/>
          <w:szCs w:val="28"/>
          <w:lang w:val="kk-KZ"/>
        </w:rPr>
        <w:t>электрондық</w:t>
      </w:r>
      <w:r w:rsidRPr="00A070C5">
        <w:rPr>
          <w:sz w:val="28"/>
          <w:szCs w:val="28"/>
          <w:lang w:val="kk-KZ"/>
        </w:rPr>
        <w:t xml:space="preserve"> түрде немесе қағаз жеткізгіште жүзеге асырылады. Статистикалық нысанды </w:t>
      </w:r>
      <w:r w:rsidRPr="00A070C5">
        <w:rPr>
          <w:sz w:val="28"/>
          <w:szCs w:val="28"/>
          <w:lang w:val="kk-KZ"/>
        </w:rPr>
        <w:t>электрондық</w:t>
      </w:r>
      <w:r w:rsidRPr="00A070C5">
        <w:rPr>
          <w:sz w:val="28"/>
          <w:szCs w:val="28"/>
          <w:lang w:val="kk-KZ"/>
        </w:rPr>
        <w:t xml:space="preserve"> түрде толтыру Қазақстан Республикасы Стратегиялық жос</w:t>
      </w:r>
      <w:r w:rsidRPr="00A070C5">
        <w:rPr>
          <w:sz w:val="28"/>
          <w:szCs w:val="28"/>
          <w:lang w:val="kk-KZ"/>
        </w:rPr>
        <w:t xml:space="preserve">парлау және реформалар агенттігі Ұлттық </w:t>
      </w:r>
      <w:r w:rsidRPr="00A070C5">
        <w:rPr>
          <w:sz w:val="28"/>
          <w:szCs w:val="28"/>
          <w:lang w:val="kk-KZ"/>
        </w:rPr>
        <w:t xml:space="preserve">статистика бюросының интернет-ресурсында </w:t>
      </w:r>
      <w:r w:rsidRPr="00A070C5">
        <w:rPr>
          <w:sz w:val="28"/>
          <w:szCs w:val="28"/>
          <w:lang w:val="kk-KZ"/>
        </w:rPr>
        <w:t>(</w:t>
      </w:r>
      <w:hyperlink r:id="rId10" w:history="1">
        <w:r w:rsidRPr="00A070C5">
          <w:rPr>
            <w:sz w:val="28"/>
            <w:szCs w:val="28"/>
            <w:lang w:val="kk-KZ"/>
          </w:rPr>
          <w:t>https://cabinet.stat.gov.kz/</w:t>
        </w:r>
      </w:hyperlink>
      <w:r w:rsidRPr="00A070C5">
        <w:rPr>
          <w:sz w:val="28"/>
          <w:szCs w:val="28"/>
          <w:lang w:val="kk-KZ"/>
        </w:rPr>
        <w:t xml:space="preserve">) орналастырылған «Респонденттің кабинеті» арқылы он-лайн режимде жүзеге асырылады. </w:t>
      </w:r>
    </w:p>
    <w:p w:rsidR="00FB3AC2" w:rsidRDefault="006D74AB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7.</w:t>
      </w:r>
      <w:r w:rsidRPr="00A070C5">
        <w:rPr>
          <w:sz w:val="28"/>
          <w:szCs w:val="28"/>
          <w:lang w:val="kk-KZ"/>
        </w:rPr>
        <w:tab/>
        <w:t>Есепті кезеңд</w:t>
      </w:r>
      <w:r w:rsidRPr="00A070C5">
        <w:rPr>
          <w:sz w:val="28"/>
          <w:szCs w:val="28"/>
          <w:lang w:val="kk-KZ"/>
        </w:rPr>
        <w:t>е (жыл) қызметі болмаған кезде респондент тиісті жылға арналған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</w:t>
      </w:r>
      <w:r w:rsidRPr="00A070C5">
        <w:rPr>
          <w:sz w:val="28"/>
          <w:szCs w:val="28"/>
          <w:lang w:val="kk-KZ"/>
        </w:rPr>
        <w:t>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№ 173 бұйрығымен бекітілген (Нормативтік құқықтық актілерді мемлекеттік тіркеу ті</w:t>
      </w:r>
      <w:r w:rsidRPr="00A070C5">
        <w:rPr>
          <w:sz w:val="28"/>
          <w:szCs w:val="28"/>
          <w:lang w:val="kk-KZ"/>
        </w:rPr>
        <w:t>зілімінде № 6459 болып тіркелген) Респонденттердің алғашқы статистикалық деректерді ұсыну қағидаларында белгіленген тәртіп</w:t>
      </w:r>
      <w:r w:rsidRPr="00A070C5">
        <w:rPr>
          <w:color w:val="1F497D"/>
          <w:sz w:val="28"/>
          <w:szCs w:val="28"/>
          <w:lang w:val="kk-KZ"/>
        </w:rPr>
        <w:t>пен</w:t>
      </w:r>
      <w:r w:rsidRPr="00A070C5">
        <w:rPr>
          <w:sz w:val="28"/>
          <w:szCs w:val="28"/>
          <w:lang w:val="kk-KZ"/>
        </w:rPr>
        <w:t xml:space="preserve"> ұсынады.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A070C5">
        <w:rPr>
          <w:rFonts w:ascii="Times New Roman" w:hAnsi="Times New Roman"/>
          <w:snapToGrid w:val="0"/>
          <w:sz w:val="28"/>
          <w:szCs w:val="28"/>
          <w:lang w:val="kk-KZ"/>
        </w:rPr>
        <w:t xml:space="preserve">8. Ескертпе: Х </w:t>
      </w:r>
      <w:r w:rsidRPr="00A070C5">
        <w:rPr>
          <w:rFonts w:ascii="Times New Roman" w:hAnsi="Times New Roman"/>
          <w:snapToGrid w:val="0"/>
          <w:sz w:val="28"/>
          <w:szCs w:val="28"/>
        </w:rPr>
        <w:t>–</w:t>
      </w:r>
      <w:r w:rsidRPr="00A070C5">
        <w:rPr>
          <w:rFonts w:ascii="Times New Roman" w:hAnsi="Times New Roman"/>
          <w:snapToGrid w:val="0"/>
          <w:sz w:val="28"/>
          <w:szCs w:val="28"/>
          <w:lang w:val="kk-KZ"/>
        </w:rPr>
        <w:t xml:space="preserve"> бұл позиция толтыруға жатпайды.</w:t>
      </w:r>
    </w:p>
    <w:p w:rsidR="00FB3AC2" w:rsidRDefault="006D74AB">
      <w:pPr>
        <w:ind w:firstLine="709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9. Арифметикалық-логикалық бақылау:</w:t>
      </w:r>
    </w:p>
    <w:p w:rsidR="00FB3AC2" w:rsidRDefault="006D74AB">
      <w:pPr>
        <w:numPr>
          <w:ilvl w:val="0"/>
          <w:numId w:val="5"/>
        </w:numPr>
        <w:ind w:left="0"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2-бөлім:</w:t>
      </w:r>
    </w:p>
    <w:p w:rsidR="00FB3AC2" w:rsidRDefault="006D74AB">
      <w:pPr>
        <w:pStyle w:val="a4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 xml:space="preserve">2-баған ≤ 1-бағаннан әрбір жол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4-баған ≤ 3-бағаннан әрбір жол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lastRenderedPageBreak/>
        <w:t>1-жол = 1.1-1.5-жолдар ∑ әрбір баған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1.2-жол = 1.2.1-1.2.3-жолдар ∑ әрбір баған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1.3-жол = 1.3.1-1.3.3-жолдар ∑ әрбір баған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1.5-жол ≥ 1.5.1-1.5.4-жолдар ∑ әрбір ба</w:t>
      </w:r>
      <w:r w:rsidRPr="00A070C5">
        <w:rPr>
          <w:rFonts w:ascii="Times New Roman" w:hAnsi="Times New Roman"/>
          <w:sz w:val="28"/>
          <w:szCs w:val="28"/>
          <w:lang w:val="kk-KZ"/>
        </w:rPr>
        <w:t>ғандар үшін.</w:t>
      </w:r>
    </w:p>
    <w:p w:rsidR="00FB3AC2" w:rsidRDefault="006D74AB">
      <w:pPr>
        <w:numPr>
          <w:ilvl w:val="0"/>
          <w:numId w:val="5"/>
        </w:numPr>
        <w:ind w:left="0"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3-бөлім: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2-баған ≤ 1-бағаннан әрбір жолдар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2-жол ≥ 3-5-жолдар ∑ әрбір баған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3-жол ≥ 3.1-жолдан әрбір баған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4-жол ≥ 4.1-жолдан әрбір баған үшін;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5-жол ≥ 5.1-жолдан әрбір баған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8-жол ≥ 9-жолдан әрбір баған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10-жол</w:t>
      </w:r>
      <w:r w:rsidRPr="00A070C5">
        <w:rPr>
          <w:rFonts w:ascii="Times New Roman" w:hAnsi="Times New Roman"/>
          <w:sz w:val="28"/>
          <w:szCs w:val="28"/>
          <w:lang w:val="kk-KZ"/>
        </w:rPr>
        <w:t xml:space="preserve"> ≥ 11-жолдан әрбір баған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 xml:space="preserve">13-жол ≥ 14-жолдан әрбір баған үшін; </w:t>
      </w:r>
    </w:p>
    <w:p w:rsidR="00FB3AC2" w:rsidRDefault="006D74AB">
      <w:pPr>
        <w:pStyle w:val="OsnTxt"/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15-жол ≥ 16-жолдан әрбір баған үшін.</w:t>
      </w:r>
    </w:p>
    <w:p w:rsidR="00FB3AC2" w:rsidRDefault="006D74AB">
      <w:pPr>
        <w:numPr>
          <w:ilvl w:val="0"/>
          <w:numId w:val="5"/>
        </w:numPr>
        <w:ind w:left="0" w:firstLine="709"/>
        <w:jc w:val="both"/>
        <w:rPr>
          <w:sz w:val="28"/>
          <w:szCs w:val="28"/>
          <w:lang w:val="kk-KZ"/>
        </w:rPr>
      </w:pPr>
      <w:r w:rsidRPr="00A070C5">
        <w:rPr>
          <w:sz w:val="28"/>
          <w:szCs w:val="28"/>
          <w:lang w:val="kk-KZ"/>
        </w:rPr>
        <w:t>4-бөлім:</w:t>
      </w:r>
    </w:p>
    <w:p w:rsidR="00FB3AC2" w:rsidRDefault="006D74AB">
      <w:pPr>
        <w:pStyle w:val="a6"/>
        <w:rPr>
          <w:rFonts w:ascii="Times New Roman" w:hAnsi="Times New Roman"/>
          <w:snapToGrid w:val="0"/>
        </w:rPr>
      </w:pPr>
      <w:r w:rsidRPr="00A070C5">
        <w:rPr>
          <w:rFonts w:ascii="Times New Roman" w:hAnsi="Times New Roman"/>
          <w:sz w:val="28"/>
          <w:szCs w:val="28"/>
          <w:lang w:val="kk-KZ"/>
        </w:rPr>
        <w:t>1-жол = барлық жолдар ∑.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B3AC2" w:rsidRDefault="00FB3AC2">
      <w:pPr>
        <w:jc w:val="right"/>
        <w:rPr>
          <w:i/>
          <w:sz w:val="28"/>
          <w:szCs w:val="28"/>
          <w:lang w:val="kk-KZ"/>
        </w:rPr>
      </w:pPr>
    </w:p>
    <w:p w:rsidR="00FB3AC2" w:rsidRDefault="00FB3AC2"/>
    <w:p w:rsidR="00FB3AC2" w:rsidRDefault="006D74AB">
      <w:r>
        <w:rPr>
          <w:sz w:val="20"/>
          <w:u w:val="single"/>
        </w:rPr>
        <w:t>Результаты согласования</w:t>
      </w:r>
    </w:p>
    <w:p w:rsidR="00FB3AC2" w:rsidRDefault="006D74AB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ЭЦП</w:t>
      </w:r>
    </w:p>
    <w:p w:rsidR="00FB3AC2" w:rsidRDefault="006D74AB">
      <w:r>
        <w:rPr>
          <w:sz w:val="20"/>
        </w:rPr>
        <w:t>Министерство искусственного интеллекта и цифрового развития РК - Вице-м</w:t>
      </w:r>
      <w:r>
        <w:rPr>
          <w:sz w:val="20"/>
        </w:rPr>
        <w:t>инистр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 w:rsidR="00FB3AC2" w:rsidRDefault="006D74AB">
      <w:r>
        <w:rPr>
          <w:sz w:val="20"/>
        </w:rPr>
        <w:t>Министерство юстиции РК - Вице-министр юстиции Республики Казахстан Лаура Канатовна Мерсали</w:t>
      </w:r>
      <w:r>
        <w:rPr>
          <w:sz w:val="20"/>
        </w:rPr>
        <w:t>мова, 24.08.2026 07:46:40, положительный результат проверки ЭЦП</w:t>
      </w:r>
    </w:p>
    <w:p w:rsidR="00FB3AC2" w:rsidRDefault="006D74AB">
      <w:r>
        <w:rPr>
          <w:sz w:val="20"/>
          <w:u w:val="single"/>
        </w:rPr>
        <w:t>Результаты подписания</w:t>
      </w:r>
    </w:p>
    <w:p w:rsidR="00FB3AC2" w:rsidRDefault="006D74AB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</w:t>
      </w:r>
      <w:r>
        <w:rPr>
          <w:sz w:val="20"/>
        </w:rPr>
        <w:t>ігінің Ұлттық статистика бюросының басшысы М. Турлубаев, 24.08.2026 11:37:33, положительный результат проверки ЭЦП</w:t>
      </w:r>
    </w:p>
    <w:sectPr w:rsidR="00FB3AC2" w:rsidSect="00C0144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709" w:footer="709" w:gutter="0"/>
      <w:pgNumType w:start="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4AB" w:rsidRDefault="006D74AB">
      <w:r>
        <w:separator/>
      </w:r>
    </w:p>
  </w:endnote>
  <w:endnote w:type="continuationSeparator" w:id="0">
    <w:p w:rsidR="006D74AB" w:rsidRDefault="006D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C2" w:rsidRDefault="00FB3AC2">
    <w:pPr>
      <w:jc w:val="center"/>
    </w:pPr>
  </w:p>
  <w:p w:rsidR="00FB3AC2" w:rsidRDefault="006D74AB">
    <w:pPr>
      <w:jc w:val="center"/>
    </w:pPr>
    <w:r>
      <w:t>Нормативтік құқықтық актілерді мемлекеттік тіркеудің тізіліміне №  болып енгізілді</w:t>
    </w:r>
  </w:p>
  <w:p w:rsidR="00FB3AC2" w:rsidRDefault="006D74AB">
    <w:pPr>
      <w:jc w:val="center"/>
    </w:pPr>
    <w:r>
      <w:t>ИС «ИПГО». Копия электронного документа. Дата  24.08.2026.</w:t>
    </w:r>
  </w:p>
  <w:p w:rsidR="00000000" w:rsidRDefault="006D74AB"/>
  <w:p w:rsidR="00FB3AC2" w:rsidRDefault="00FB3AC2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C2" w:rsidRDefault="00FB3AC2">
    <w:pPr>
      <w:jc w:val="center"/>
    </w:pPr>
  </w:p>
  <w:p w:rsidR="00FB3AC2" w:rsidRDefault="006D74AB">
    <w:pPr>
      <w:jc w:val="center"/>
    </w:pPr>
    <w:r>
      <w:t xml:space="preserve">ИС «ИПГО». Копия электронного </w:t>
    </w:r>
    <w:r>
      <w:t>документа. Дата  24.08.2026.</w:t>
    </w:r>
  </w:p>
  <w:p w:rsidR="00000000" w:rsidRDefault="006D74AB"/>
  <w:p w:rsidR="00FB3AC2" w:rsidRDefault="00FB3AC2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4AB" w:rsidRDefault="006D74AB">
      <w:r>
        <w:separator/>
      </w:r>
    </w:p>
  </w:footnote>
  <w:footnote w:type="continuationSeparator" w:id="0">
    <w:p w:rsidR="006D74AB" w:rsidRDefault="006D7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C2" w:rsidRDefault="006D74A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55987"/>
      <w:docPartObj>
        <w:docPartGallery w:val="Page Numbers (Top of Page)"/>
        <w:docPartUnique/>
      </w:docPartObj>
    </w:sdtPr>
    <w:sdtEndPr/>
    <w:sdtContent>
      <w:p w:rsidR="00FB3AC2" w:rsidRDefault="006D74AB">
        <w:pPr>
          <w:pStyle w:val="a8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rPr>
            <w:sz w:val="20"/>
            <w:szCs w:val="20"/>
          </w:rPr>
          <w:fldChar w:fldCharType="begin"/>
        </w:r>
        <w:r w:rsidRPr="00F37363"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 w:rsidR="00B32F17">
          <w:rPr>
            <w:noProof/>
            <w:sz w:val="20"/>
            <w:szCs w:val="20"/>
          </w:rPr>
          <w:t>66</w:t>
        </w:r>
        <w:r>
          <w:rPr>
            <w:sz w:val="20"/>
            <w:szCs w:val="20"/>
          </w:rPr>
          <w:fldChar w:fldCharType="end"/>
        </w:r>
      </w:p>
    </w:sdtContent>
  </w:sdt>
  <w:p w:rsidR="00FB3AC2" w:rsidRDefault="00FB3A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C2" w:rsidRDefault="006D74A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53B8"/>
    <w:multiLevelType w:val="hybridMultilevel"/>
    <w:tmpl w:val="E366680C"/>
    <w:lvl w:ilvl="0" w:tplc="F584823E">
      <w:start w:val="1"/>
      <w:numFmt w:val="decimal"/>
      <w:lvlText w:val="%1)"/>
      <w:lvlJc w:val="left"/>
      <w:pPr>
        <w:ind w:left="1429" w:hanging="360"/>
      </w:pPr>
    </w:lvl>
    <w:lvl w:ilvl="1" w:tplc="16CCFFDE">
      <w:start w:val="1"/>
      <w:numFmt w:val="lowerLetter"/>
      <w:lvlText w:val="%2."/>
      <w:lvlJc w:val="left"/>
      <w:pPr>
        <w:ind w:left="2149" w:hanging="360"/>
      </w:pPr>
    </w:lvl>
    <w:lvl w:ilvl="2" w:tplc="6C3C9FFC">
      <w:start w:val="1"/>
      <w:numFmt w:val="lowerRoman"/>
      <w:lvlText w:val="%3."/>
      <w:lvlJc w:val="right"/>
      <w:pPr>
        <w:ind w:left="2869" w:hanging="180"/>
      </w:pPr>
    </w:lvl>
    <w:lvl w:ilvl="3" w:tplc="042EC88A">
      <w:start w:val="1"/>
      <w:numFmt w:val="decimal"/>
      <w:lvlText w:val="%4."/>
      <w:lvlJc w:val="left"/>
      <w:pPr>
        <w:ind w:left="3589" w:hanging="360"/>
      </w:pPr>
    </w:lvl>
    <w:lvl w:ilvl="4" w:tplc="D71CFA1A">
      <w:start w:val="1"/>
      <w:numFmt w:val="lowerLetter"/>
      <w:lvlText w:val="%5."/>
      <w:lvlJc w:val="left"/>
      <w:pPr>
        <w:ind w:left="4309" w:hanging="360"/>
      </w:pPr>
    </w:lvl>
    <w:lvl w:ilvl="5" w:tplc="712625E6">
      <w:start w:val="1"/>
      <w:numFmt w:val="lowerRoman"/>
      <w:lvlText w:val="%6."/>
      <w:lvlJc w:val="right"/>
      <w:pPr>
        <w:ind w:left="5029" w:hanging="180"/>
      </w:pPr>
    </w:lvl>
    <w:lvl w:ilvl="6" w:tplc="4E36E31C">
      <w:start w:val="1"/>
      <w:numFmt w:val="decimal"/>
      <w:lvlText w:val="%7."/>
      <w:lvlJc w:val="left"/>
      <w:pPr>
        <w:ind w:left="5749" w:hanging="360"/>
      </w:pPr>
    </w:lvl>
    <w:lvl w:ilvl="7" w:tplc="60063518">
      <w:start w:val="1"/>
      <w:numFmt w:val="lowerLetter"/>
      <w:lvlText w:val="%8."/>
      <w:lvlJc w:val="left"/>
      <w:pPr>
        <w:ind w:left="6469" w:hanging="360"/>
      </w:pPr>
    </w:lvl>
    <w:lvl w:ilvl="8" w:tplc="275ECF1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310D24"/>
    <w:multiLevelType w:val="multilevel"/>
    <w:tmpl w:val="87D6C1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3EBC7351"/>
    <w:multiLevelType w:val="hybridMultilevel"/>
    <w:tmpl w:val="7A50F31C"/>
    <w:lvl w:ilvl="0" w:tplc="1CD0C4A2">
      <w:start w:val="1"/>
      <w:numFmt w:val="decimal"/>
      <w:lvlText w:val="%1)"/>
      <w:lvlJc w:val="left"/>
      <w:pPr>
        <w:ind w:left="1429" w:hanging="360"/>
      </w:pPr>
    </w:lvl>
    <w:lvl w:ilvl="1" w:tplc="165628EC">
      <w:start w:val="1"/>
      <w:numFmt w:val="lowerLetter"/>
      <w:lvlText w:val="%2."/>
      <w:lvlJc w:val="left"/>
      <w:pPr>
        <w:ind w:left="2149" w:hanging="360"/>
      </w:pPr>
    </w:lvl>
    <w:lvl w:ilvl="2" w:tplc="49F48BDE">
      <w:start w:val="1"/>
      <w:numFmt w:val="lowerRoman"/>
      <w:lvlText w:val="%3."/>
      <w:lvlJc w:val="right"/>
      <w:pPr>
        <w:ind w:left="2869" w:hanging="180"/>
      </w:pPr>
    </w:lvl>
    <w:lvl w:ilvl="3" w:tplc="4614C410">
      <w:start w:val="1"/>
      <w:numFmt w:val="decimal"/>
      <w:lvlText w:val="%4."/>
      <w:lvlJc w:val="left"/>
      <w:pPr>
        <w:ind w:left="3589" w:hanging="360"/>
      </w:pPr>
    </w:lvl>
    <w:lvl w:ilvl="4" w:tplc="1EC851FE">
      <w:start w:val="1"/>
      <w:numFmt w:val="lowerLetter"/>
      <w:lvlText w:val="%5."/>
      <w:lvlJc w:val="left"/>
      <w:pPr>
        <w:ind w:left="4309" w:hanging="360"/>
      </w:pPr>
    </w:lvl>
    <w:lvl w:ilvl="5" w:tplc="0E7CF168">
      <w:start w:val="1"/>
      <w:numFmt w:val="lowerRoman"/>
      <w:lvlText w:val="%6."/>
      <w:lvlJc w:val="right"/>
      <w:pPr>
        <w:ind w:left="5029" w:hanging="180"/>
      </w:pPr>
    </w:lvl>
    <w:lvl w:ilvl="6" w:tplc="BDBC6EF6">
      <w:start w:val="1"/>
      <w:numFmt w:val="decimal"/>
      <w:lvlText w:val="%7."/>
      <w:lvlJc w:val="left"/>
      <w:pPr>
        <w:ind w:left="5749" w:hanging="360"/>
      </w:pPr>
    </w:lvl>
    <w:lvl w:ilvl="7" w:tplc="4C908E3E">
      <w:start w:val="1"/>
      <w:numFmt w:val="lowerLetter"/>
      <w:lvlText w:val="%8."/>
      <w:lvlJc w:val="left"/>
      <w:pPr>
        <w:ind w:left="6469" w:hanging="360"/>
      </w:pPr>
    </w:lvl>
    <w:lvl w:ilvl="8" w:tplc="62E2FCB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88C10C5"/>
    <w:multiLevelType w:val="hybridMultilevel"/>
    <w:tmpl w:val="0D34ECFA"/>
    <w:lvl w:ilvl="0" w:tplc="EA8207E4">
      <w:start w:val="1"/>
      <w:numFmt w:val="decimal"/>
      <w:lvlText w:val="%1)"/>
      <w:lvlJc w:val="left"/>
      <w:pPr>
        <w:ind w:left="1429" w:hanging="360"/>
      </w:pPr>
    </w:lvl>
    <w:lvl w:ilvl="1" w:tplc="12629BCC">
      <w:start w:val="1"/>
      <w:numFmt w:val="lowerLetter"/>
      <w:lvlText w:val="%2."/>
      <w:lvlJc w:val="left"/>
      <w:pPr>
        <w:ind w:left="2149" w:hanging="360"/>
      </w:pPr>
    </w:lvl>
    <w:lvl w:ilvl="2" w:tplc="526EC030">
      <w:start w:val="1"/>
      <w:numFmt w:val="lowerRoman"/>
      <w:lvlText w:val="%3."/>
      <w:lvlJc w:val="right"/>
      <w:pPr>
        <w:ind w:left="2869" w:hanging="180"/>
      </w:pPr>
    </w:lvl>
    <w:lvl w:ilvl="3" w:tplc="8A2E6A0C">
      <w:start w:val="1"/>
      <w:numFmt w:val="decimal"/>
      <w:lvlText w:val="%4."/>
      <w:lvlJc w:val="left"/>
      <w:pPr>
        <w:ind w:left="3589" w:hanging="360"/>
      </w:pPr>
    </w:lvl>
    <w:lvl w:ilvl="4" w:tplc="DEDA0910">
      <w:start w:val="1"/>
      <w:numFmt w:val="lowerLetter"/>
      <w:lvlText w:val="%5."/>
      <w:lvlJc w:val="left"/>
      <w:pPr>
        <w:ind w:left="4309" w:hanging="360"/>
      </w:pPr>
    </w:lvl>
    <w:lvl w:ilvl="5" w:tplc="14EADA92">
      <w:start w:val="1"/>
      <w:numFmt w:val="lowerRoman"/>
      <w:lvlText w:val="%6."/>
      <w:lvlJc w:val="right"/>
      <w:pPr>
        <w:ind w:left="5029" w:hanging="180"/>
      </w:pPr>
    </w:lvl>
    <w:lvl w:ilvl="6" w:tplc="9D900C36">
      <w:start w:val="1"/>
      <w:numFmt w:val="decimal"/>
      <w:lvlText w:val="%7."/>
      <w:lvlJc w:val="left"/>
      <w:pPr>
        <w:ind w:left="5749" w:hanging="360"/>
      </w:pPr>
    </w:lvl>
    <w:lvl w:ilvl="7" w:tplc="CE8A3108">
      <w:start w:val="1"/>
      <w:numFmt w:val="lowerLetter"/>
      <w:lvlText w:val="%8."/>
      <w:lvlJc w:val="left"/>
      <w:pPr>
        <w:ind w:left="6469" w:hanging="360"/>
      </w:pPr>
    </w:lvl>
    <w:lvl w:ilvl="8" w:tplc="6BACFBDE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AB60F26"/>
    <w:multiLevelType w:val="multilevel"/>
    <w:tmpl w:val="A80A38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7DF7C17"/>
    <w:multiLevelType w:val="hybridMultilevel"/>
    <w:tmpl w:val="9BD0DF80"/>
    <w:lvl w:ilvl="0" w:tplc="C24EE530">
      <w:start w:val="1"/>
      <w:numFmt w:val="decimal"/>
      <w:lvlText w:val="%1)"/>
      <w:lvlJc w:val="left"/>
      <w:pPr>
        <w:ind w:left="1353" w:hanging="360"/>
      </w:pPr>
    </w:lvl>
    <w:lvl w:ilvl="1" w:tplc="E124E76A">
      <w:start w:val="1"/>
      <w:numFmt w:val="lowerLetter"/>
      <w:lvlText w:val="%2."/>
      <w:lvlJc w:val="left"/>
      <w:pPr>
        <w:ind w:left="2073" w:hanging="360"/>
      </w:pPr>
    </w:lvl>
    <w:lvl w:ilvl="2" w:tplc="6A8AD198">
      <w:start w:val="1"/>
      <w:numFmt w:val="lowerRoman"/>
      <w:lvlText w:val="%3."/>
      <w:lvlJc w:val="right"/>
      <w:pPr>
        <w:ind w:left="2793" w:hanging="180"/>
      </w:pPr>
    </w:lvl>
    <w:lvl w:ilvl="3" w:tplc="4720EB38">
      <w:start w:val="1"/>
      <w:numFmt w:val="decimal"/>
      <w:lvlText w:val="%4."/>
      <w:lvlJc w:val="left"/>
      <w:pPr>
        <w:ind w:left="3513" w:hanging="360"/>
      </w:pPr>
    </w:lvl>
    <w:lvl w:ilvl="4" w:tplc="429829C4">
      <w:start w:val="1"/>
      <w:numFmt w:val="lowerLetter"/>
      <w:lvlText w:val="%5."/>
      <w:lvlJc w:val="left"/>
      <w:pPr>
        <w:ind w:left="4233" w:hanging="360"/>
      </w:pPr>
    </w:lvl>
    <w:lvl w:ilvl="5" w:tplc="BC301D54">
      <w:start w:val="1"/>
      <w:numFmt w:val="lowerRoman"/>
      <w:lvlText w:val="%6."/>
      <w:lvlJc w:val="right"/>
      <w:pPr>
        <w:ind w:left="4953" w:hanging="180"/>
      </w:pPr>
    </w:lvl>
    <w:lvl w:ilvl="6" w:tplc="7F02DDC2">
      <w:start w:val="1"/>
      <w:numFmt w:val="decimal"/>
      <w:lvlText w:val="%7."/>
      <w:lvlJc w:val="left"/>
      <w:pPr>
        <w:ind w:left="5673" w:hanging="360"/>
      </w:pPr>
    </w:lvl>
    <w:lvl w:ilvl="7" w:tplc="FD787D4C">
      <w:start w:val="1"/>
      <w:numFmt w:val="lowerLetter"/>
      <w:lvlText w:val="%8."/>
      <w:lvlJc w:val="left"/>
      <w:pPr>
        <w:ind w:left="6393" w:hanging="360"/>
      </w:pPr>
    </w:lvl>
    <w:lvl w:ilvl="8" w:tplc="2AFC823E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AC2"/>
    <w:rsid w:val="006D74AB"/>
    <w:rsid w:val="00B32F17"/>
    <w:rsid w:val="00FB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оковик"/>
    <w:basedOn w:val="a"/>
    <w:link w:val="a5"/>
    <w:qFormat/>
    <w:rsid w:val="00A53348"/>
    <w:pPr>
      <w:ind w:firstLine="709"/>
      <w:jc w:val="both"/>
    </w:pPr>
    <w:rPr>
      <w:szCs w:val="20"/>
    </w:rPr>
  </w:style>
  <w:style w:type="paragraph" w:customStyle="1" w:styleId="a6">
    <w:name w:val="ОснТекст"/>
    <w:link w:val="a7"/>
    <w:qFormat/>
    <w:rsid w:val="00A53348"/>
    <w:pPr>
      <w:spacing w:after="0" w:line="240" w:lineRule="auto"/>
      <w:ind w:firstLine="709"/>
      <w:jc w:val="both"/>
    </w:pPr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customStyle="1" w:styleId="1">
    <w:name w:val="Обычный1"/>
    <w:qFormat/>
    <w:rsid w:val="00A533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Боковик Знак"/>
    <w:basedOn w:val="a0"/>
    <w:link w:val="a4"/>
    <w:rsid w:val="00A533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snTxt">
    <w:name w:val="OsnTxt"/>
    <w:qFormat/>
    <w:rsid w:val="00A53348"/>
    <w:pPr>
      <w:spacing w:after="0" w:line="280" w:lineRule="exact"/>
      <w:ind w:firstLine="794"/>
      <w:jc w:val="both"/>
    </w:pPr>
    <w:rPr>
      <w:rFonts w:ascii="KZ Arial" w:eastAsia="Times New Roman" w:hAnsi="KZ Arial" w:cs="Times New Roman"/>
      <w:sz w:val="20"/>
      <w:szCs w:val="20"/>
      <w:lang w:eastAsia="ru-RU"/>
    </w:rPr>
  </w:style>
  <w:style w:type="paragraph" w:customStyle="1" w:styleId="OsnTxt0">
    <w:name w:val="OsnTxt:"/>
    <w:basedOn w:val="OsnTxt"/>
    <w:next w:val="OsnTxt"/>
    <w:qFormat/>
    <w:rsid w:val="00A53348"/>
    <w:pPr>
      <w:spacing w:after="80"/>
    </w:pPr>
  </w:style>
  <w:style w:type="character" w:customStyle="1" w:styleId="a7">
    <w:name w:val="ОснТекст Знак"/>
    <w:link w:val="a6"/>
    <w:rsid w:val="00A53348"/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F373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373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hyperlink" Target="https://cabinet.stat.gov.kz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2134</Words>
  <Characters>12168</Characters>
  <Application>Microsoft Office Word</Application>
  <DocSecurity>0</DocSecurity>
  <Lines>101</Lines>
  <Paragraphs>28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14274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2026-08-11T09:44:00Z</dcterms:modified>
  <revision>27</revision>
</coreProperties>
</file>

<file path=customXml/itemProps1.xml><?xml version="1.0" encoding="utf-8"?>
<ds:datastoreItem xmlns:ds="http://schemas.openxmlformats.org/officeDocument/2006/customXml" ds:itemID="{381E1756-804E-469D-876A-0E5BE0062A4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03F4471-9012-49DF-B5D4-AE5F39BAD76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2291</Words>
  <Characters>13059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29</cp:revision>
  <dcterms:created xsi:type="dcterms:W3CDTF">2019-11-25T11:44:00Z</dcterms:created>
  <dcterms:modified xsi:type="dcterms:W3CDTF">2026-08-24T07:17:00Z</dcterms:modified>
</cp:coreProperties>
</file>